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5055472" w:displacedByCustomXml="next"/>
    <w:bookmarkEnd w:id="0" w:displacedByCustomXml="next"/>
    <w:bookmarkStart w:id="1" w:name="_Toc465922440" w:displacedByCustomXml="next"/>
    <w:sdt>
      <w:sdtPr>
        <w:rPr>
          <w:rFonts w:ascii="Calibri" w:hAnsi="Calibri" w:cs="Calibri"/>
          <w:sz w:val="20"/>
          <w:szCs w:val="18"/>
        </w:rPr>
        <w:id w:val="1827092810"/>
        <w:docPartObj>
          <w:docPartGallery w:val="Cover Pages"/>
          <w:docPartUnique/>
        </w:docPartObj>
      </w:sdtPr>
      <w:sdtEndPr>
        <w:rPr>
          <w:rFonts w:eastAsia="Symbol"/>
          <w:szCs w:val="20"/>
          <w:lang w:val="en-GB"/>
        </w:rPr>
      </w:sdtEndPr>
      <w:sdtContent>
        <w:p w14:paraId="576081E7" w14:textId="32639CA2" w:rsidR="00E936AB" w:rsidRPr="00CF1EA6" w:rsidRDefault="00305405" w:rsidP="007C37A8">
          <w:pPr>
            <w:tabs>
              <w:tab w:val="left" w:pos="3231"/>
            </w:tabs>
            <w:jc w:val="center"/>
            <w:rPr>
              <w:rFonts w:ascii="Calibri" w:hAnsi="Calibri" w:cs="Calibri"/>
              <w:sz w:val="20"/>
              <w:szCs w:val="18"/>
            </w:rPr>
          </w:pPr>
          <w:r w:rsidRPr="00CF1EA6">
            <w:rPr>
              <w:rFonts w:ascii="Calibri" w:hAnsi="Calibri" w:cs="Calibri"/>
              <w:noProof/>
              <w:sz w:val="20"/>
              <w:szCs w:val="18"/>
            </w:rPr>
            <w:drawing>
              <wp:inline distT="0" distB="0" distL="0" distR="0" wp14:anchorId="34BF910A" wp14:editId="083C16F6">
                <wp:extent cx="1400175" cy="800100"/>
                <wp:effectExtent l="0" t="0" r="9525" b="0"/>
                <wp:docPr id="3" name="Picture 3" descr="WB-WBG-vertical-RGB-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95093" name="Picture 1" descr="WB-WBG-vertical-RGB-web"/>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00175" cy="800100"/>
                        </a:xfrm>
                        <a:prstGeom prst="rect">
                          <a:avLst/>
                        </a:prstGeom>
                        <a:noFill/>
                        <a:ln>
                          <a:noFill/>
                        </a:ln>
                      </pic:spPr>
                    </pic:pic>
                  </a:graphicData>
                </a:graphic>
              </wp:inline>
            </w:drawing>
          </w:r>
        </w:p>
        <w:p w14:paraId="409A0D5C" w14:textId="590BD050" w:rsidR="00E936AB" w:rsidRPr="00CF1EA6" w:rsidRDefault="00896DAE" w:rsidP="007C37A8">
          <w:pPr>
            <w:rPr>
              <w:rFonts w:ascii="Calibri" w:eastAsia="Symbol" w:hAnsi="Calibri" w:cs="Calibri"/>
              <w:sz w:val="20"/>
              <w:lang w:val="en-GB"/>
            </w:rPr>
          </w:pPr>
        </w:p>
      </w:sdtContent>
    </w:sdt>
    <w:p w14:paraId="52B18DE0" w14:textId="77777777" w:rsidR="008E0DAC" w:rsidRPr="00CF1EA6" w:rsidRDefault="008E0DAC" w:rsidP="007C37A8">
      <w:pPr>
        <w:jc w:val="center"/>
        <w:rPr>
          <w:rFonts w:ascii="Calibri" w:hAnsi="Calibri" w:cs="Calibri"/>
          <w:b/>
          <w:color w:val="262626"/>
          <w:kern w:val="24"/>
          <w:szCs w:val="22"/>
        </w:rPr>
      </w:pPr>
    </w:p>
    <w:p w14:paraId="0524D81F" w14:textId="5D31986E" w:rsidR="00860017" w:rsidRPr="00CF1EA6" w:rsidRDefault="00860017" w:rsidP="007C37A8">
      <w:pPr>
        <w:jc w:val="center"/>
        <w:rPr>
          <w:rFonts w:ascii="Calibri" w:hAnsi="Calibri" w:cs="Calibri"/>
          <w:b/>
          <w:color w:val="262626"/>
          <w:kern w:val="24"/>
          <w:szCs w:val="22"/>
        </w:rPr>
      </w:pPr>
      <w:r w:rsidRPr="00CF1EA6">
        <w:rPr>
          <w:rFonts w:ascii="Calibri" w:hAnsi="Calibri" w:cs="Calibri"/>
          <w:b/>
          <w:color w:val="262626"/>
          <w:kern w:val="24"/>
          <w:szCs w:val="22"/>
        </w:rPr>
        <w:t xml:space="preserve">INTERNATIONAL BANK FOR RECONSTRUCTION AND DEVELOPMENT </w:t>
      </w:r>
    </w:p>
    <w:p w14:paraId="21CF9F63" w14:textId="7E19A22A" w:rsidR="00860017" w:rsidRPr="00CF1EA6" w:rsidRDefault="00860017" w:rsidP="007C37A8">
      <w:pPr>
        <w:jc w:val="center"/>
        <w:rPr>
          <w:rFonts w:ascii="Calibri" w:hAnsi="Calibri" w:cs="Calibri"/>
          <w:b/>
          <w:caps/>
          <w:szCs w:val="22"/>
        </w:rPr>
      </w:pPr>
    </w:p>
    <w:p w14:paraId="77E9D522" w14:textId="29310D66" w:rsidR="00376232" w:rsidRPr="00CF1EA6" w:rsidRDefault="00376232" w:rsidP="007C37A8">
      <w:pPr>
        <w:jc w:val="center"/>
        <w:rPr>
          <w:rFonts w:ascii="Calibri" w:hAnsi="Calibri" w:cs="Calibri"/>
          <w:b/>
          <w:caps/>
          <w:szCs w:val="22"/>
        </w:rPr>
      </w:pPr>
    </w:p>
    <w:p w14:paraId="59DBC5CA" w14:textId="7108669C" w:rsidR="00376232" w:rsidRPr="00CF1EA6" w:rsidRDefault="00376232" w:rsidP="007C37A8">
      <w:pPr>
        <w:jc w:val="center"/>
        <w:rPr>
          <w:rFonts w:ascii="Calibri" w:hAnsi="Calibri" w:cs="Calibri"/>
          <w:b/>
          <w:caps/>
          <w:szCs w:val="22"/>
        </w:rPr>
      </w:pPr>
    </w:p>
    <w:p w14:paraId="0EA950FC" w14:textId="4478B4DF" w:rsidR="00EE5232" w:rsidRPr="00CF1EA6" w:rsidRDefault="00EE5232" w:rsidP="007C37A8">
      <w:pPr>
        <w:jc w:val="center"/>
        <w:rPr>
          <w:rFonts w:ascii="Calibri" w:hAnsi="Calibri" w:cs="Calibri"/>
          <w:b/>
          <w:caps/>
          <w:szCs w:val="22"/>
        </w:rPr>
      </w:pPr>
    </w:p>
    <w:p w14:paraId="65BFA4CD" w14:textId="77777777" w:rsidR="00AF1B9E" w:rsidRPr="00CF1EA6" w:rsidRDefault="00AF1B9E" w:rsidP="007C37A8">
      <w:pPr>
        <w:jc w:val="center"/>
        <w:rPr>
          <w:rFonts w:ascii="Calibri" w:hAnsi="Calibri" w:cs="Calibri"/>
          <w:b/>
          <w:caps/>
          <w:szCs w:val="22"/>
        </w:rPr>
      </w:pPr>
    </w:p>
    <w:p w14:paraId="7564CE55" w14:textId="49938347" w:rsidR="00376232" w:rsidRPr="00CF1EA6" w:rsidRDefault="000E2C9B" w:rsidP="007C37A8">
      <w:pPr>
        <w:jc w:val="center"/>
        <w:rPr>
          <w:rFonts w:ascii="Calibri" w:hAnsi="Calibri" w:cs="Calibri"/>
          <w:b/>
          <w:caps/>
          <w:sz w:val="24"/>
          <w:szCs w:val="24"/>
        </w:rPr>
      </w:pPr>
      <w:r w:rsidRPr="00CF1EA6">
        <w:rPr>
          <w:caps/>
          <w:noProof/>
          <w:sz w:val="18"/>
          <w:szCs w:val="16"/>
        </w:rPr>
        <w:drawing>
          <wp:anchor distT="0" distB="0" distL="114300" distR="114300" simplePos="0" relativeHeight="251659264" behindDoc="1" locked="0" layoutInCell="0" allowOverlap="1" wp14:anchorId="68346BE9" wp14:editId="6BBD1D09">
            <wp:simplePos x="0" y="0"/>
            <wp:positionH relativeFrom="margin">
              <wp:posOffset>-571500</wp:posOffset>
            </wp:positionH>
            <wp:positionV relativeFrom="margin">
              <wp:posOffset>3024505</wp:posOffset>
            </wp:positionV>
            <wp:extent cx="4792980" cy="6403975"/>
            <wp:effectExtent l="0" t="0" r="7620" b="0"/>
            <wp:wrapNone/>
            <wp:docPr id="2" name="Picture 2" descr="Test Waterm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42864" name="WordPictureWatermark248846281" descr="Test Watermark 1"/>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tretch>
                      <a:fillRect/>
                    </a:stretch>
                  </pic:blipFill>
                  <pic:spPr bwMode="auto">
                    <a:xfrm>
                      <a:off x="0" y="0"/>
                      <a:ext cx="4792980" cy="640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232" w:rsidRPr="00CF1EA6">
        <w:rPr>
          <w:rFonts w:ascii="Calibri" w:hAnsi="Calibri" w:cs="Calibri"/>
          <w:b/>
          <w:caps/>
          <w:sz w:val="24"/>
          <w:szCs w:val="24"/>
        </w:rPr>
        <w:t xml:space="preserve">ENVIRONMENT AND SOCIAL SYSTEMS ASSESSMENT </w:t>
      </w:r>
    </w:p>
    <w:p w14:paraId="4844F5D5" w14:textId="1897CBEA" w:rsidR="002E4288" w:rsidRPr="00CF1EA6" w:rsidRDefault="002E4288" w:rsidP="007C37A8">
      <w:pPr>
        <w:jc w:val="center"/>
        <w:rPr>
          <w:rFonts w:ascii="Calibri" w:hAnsi="Calibri" w:cs="Calibri"/>
          <w:b/>
          <w:caps/>
          <w:szCs w:val="22"/>
        </w:rPr>
      </w:pPr>
    </w:p>
    <w:p w14:paraId="12769A31" w14:textId="77777777" w:rsidR="002E4288" w:rsidRPr="00CF1EA6" w:rsidRDefault="002E4288" w:rsidP="007C37A8">
      <w:pPr>
        <w:jc w:val="center"/>
        <w:rPr>
          <w:rFonts w:ascii="Calibri" w:hAnsi="Calibri" w:cs="Calibri"/>
          <w:b/>
          <w:caps/>
          <w:szCs w:val="22"/>
        </w:rPr>
      </w:pPr>
    </w:p>
    <w:p w14:paraId="247EA502" w14:textId="77777777" w:rsidR="00022F10" w:rsidRPr="00CF1EA6" w:rsidRDefault="00022F10" w:rsidP="00022F10">
      <w:pPr>
        <w:jc w:val="center"/>
        <w:rPr>
          <w:rFonts w:ascii="Calibri" w:hAnsi="Calibri" w:cs="Calibri"/>
          <w:b/>
          <w:caps/>
          <w:szCs w:val="22"/>
        </w:rPr>
      </w:pPr>
      <w:r w:rsidRPr="00CF1EA6">
        <w:rPr>
          <w:rFonts w:ascii="Calibri" w:hAnsi="Calibri" w:cs="Calibri"/>
          <w:b/>
          <w:caps/>
          <w:szCs w:val="22"/>
        </w:rPr>
        <w:t>ON A</w:t>
      </w:r>
    </w:p>
    <w:p w14:paraId="5ECFAA1A" w14:textId="77777777" w:rsidR="002E4288" w:rsidRPr="00CF1EA6" w:rsidRDefault="002E4288" w:rsidP="00022F10">
      <w:pPr>
        <w:jc w:val="center"/>
        <w:rPr>
          <w:rFonts w:ascii="Calibri" w:hAnsi="Calibri" w:cs="Calibri"/>
          <w:b/>
          <w:caps/>
          <w:szCs w:val="22"/>
        </w:rPr>
      </w:pPr>
    </w:p>
    <w:p w14:paraId="298D0D74" w14:textId="6B05F688" w:rsidR="00022F10" w:rsidRPr="00CF1EA6" w:rsidRDefault="00022F10" w:rsidP="00022F10">
      <w:pPr>
        <w:jc w:val="center"/>
        <w:rPr>
          <w:rFonts w:ascii="Calibri" w:hAnsi="Calibri" w:cs="Calibri"/>
          <w:b/>
          <w:caps/>
          <w:szCs w:val="22"/>
        </w:rPr>
      </w:pPr>
      <w:r w:rsidRPr="00CF1EA6">
        <w:rPr>
          <w:rFonts w:ascii="Calibri" w:hAnsi="Calibri" w:cs="Calibri"/>
          <w:b/>
          <w:caps/>
          <w:szCs w:val="22"/>
        </w:rPr>
        <w:t>PROPOSED LOAN</w:t>
      </w:r>
    </w:p>
    <w:p w14:paraId="11360E29" w14:textId="77777777" w:rsidR="002E4288" w:rsidRPr="00CF1EA6" w:rsidRDefault="002E4288" w:rsidP="00022F10">
      <w:pPr>
        <w:jc w:val="center"/>
        <w:rPr>
          <w:rFonts w:ascii="Calibri" w:hAnsi="Calibri" w:cs="Calibri"/>
          <w:b/>
          <w:caps/>
          <w:szCs w:val="22"/>
        </w:rPr>
      </w:pPr>
    </w:p>
    <w:p w14:paraId="6370AE9F" w14:textId="77777777" w:rsidR="00C3776C" w:rsidRPr="00CF1EA6" w:rsidRDefault="00C3776C" w:rsidP="00C3776C">
      <w:pPr>
        <w:jc w:val="center"/>
        <w:rPr>
          <w:rFonts w:ascii="Calibri" w:hAnsi="Calibri" w:cs="Calibri"/>
          <w:b/>
          <w:caps/>
          <w:szCs w:val="22"/>
        </w:rPr>
      </w:pPr>
    </w:p>
    <w:p w14:paraId="74E7F0B6" w14:textId="32412690" w:rsidR="00C3776C" w:rsidRPr="00CF1EA6" w:rsidRDefault="00C3776C" w:rsidP="00C3776C">
      <w:pPr>
        <w:jc w:val="center"/>
        <w:rPr>
          <w:rFonts w:ascii="Calibri" w:hAnsi="Calibri" w:cs="Calibri"/>
          <w:b/>
          <w:caps/>
          <w:szCs w:val="22"/>
        </w:rPr>
      </w:pPr>
      <w:r w:rsidRPr="00CF1EA6">
        <w:rPr>
          <w:rFonts w:ascii="Calibri" w:hAnsi="Calibri" w:cs="Calibri"/>
          <w:b/>
          <w:caps/>
          <w:szCs w:val="22"/>
        </w:rPr>
        <w:t xml:space="preserve">IN THE AMOUNT OF </w:t>
      </w:r>
    </w:p>
    <w:p w14:paraId="0871224E" w14:textId="773DC274" w:rsidR="00C3776C" w:rsidRPr="00CF1EA6" w:rsidRDefault="00C3776C" w:rsidP="00C3776C">
      <w:pPr>
        <w:jc w:val="center"/>
        <w:rPr>
          <w:rFonts w:ascii="Calibri" w:hAnsi="Calibri" w:cs="Calibri"/>
          <w:b/>
          <w:caps/>
          <w:szCs w:val="22"/>
        </w:rPr>
      </w:pPr>
    </w:p>
    <w:p w14:paraId="1759DE38" w14:textId="77777777" w:rsidR="00C3776C" w:rsidRPr="00CF1EA6" w:rsidRDefault="00C3776C" w:rsidP="00C3776C">
      <w:pPr>
        <w:jc w:val="center"/>
        <w:rPr>
          <w:rFonts w:ascii="Calibri" w:hAnsi="Calibri" w:cs="Calibri"/>
          <w:b/>
          <w:caps/>
          <w:szCs w:val="22"/>
        </w:rPr>
      </w:pPr>
    </w:p>
    <w:p w14:paraId="010A65FD" w14:textId="6E78E53C" w:rsidR="00C3776C" w:rsidRPr="00CF1EA6" w:rsidRDefault="00C3776C" w:rsidP="00C3776C">
      <w:pPr>
        <w:jc w:val="center"/>
        <w:rPr>
          <w:rFonts w:ascii="Calibri" w:hAnsi="Calibri" w:cs="Calibri"/>
          <w:b/>
          <w:caps/>
          <w:szCs w:val="22"/>
        </w:rPr>
      </w:pPr>
      <w:r w:rsidRPr="00CF1EA6">
        <w:rPr>
          <w:rFonts w:ascii="Calibri" w:hAnsi="Calibri" w:cs="Calibri"/>
          <w:b/>
          <w:caps/>
          <w:szCs w:val="22"/>
        </w:rPr>
        <w:t>US$</w:t>
      </w:r>
      <w:r w:rsidR="00961A34">
        <w:rPr>
          <w:rFonts w:ascii="Calibri" w:hAnsi="Calibri" w:cs="Calibri"/>
          <w:b/>
          <w:caps/>
          <w:szCs w:val="22"/>
        </w:rPr>
        <w:t xml:space="preserve"> </w:t>
      </w:r>
      <w:r w:rsidR="004024D7">
        <w:rPr>
          <w:rFonts w:ascii="Calibri" w:hAnsi="Calibri" w:cs="Calibri"/>
          <w:b/>
          <w:caps/>
          <w:szCs w:val="22"/>
        </w:rPr>
        <w:t>300</w:t>
      </w:r>
      <w:r w:rsidRPr="00CF1EA6">
        <w:rPr>
          <w:rFonts w:ascii="Calibri" w:hAnsi="Calibri" w:cs="Calibri"/>
          <w:b/>
          <w:caps/>
          <w:szCs w:val="22"/>
        </w:rPr>
        <w:t xml:space="preserve"> MILLION EQUIVALENT</w:t>
      </w:r>
    </w:p>
    <w:p w14:paraId="06F755BC" w14:textId="77777777" w:rsidR="00C3776C" w:rsidRPr="00CF1EA6" w:rsidRDefault="00C3776C" w:rsidP="00C3776C">
      <w:pPr>
        <w:jc w:val="center"/>
        <w:rPr>
          <w:rFonts w:ascii="Calibri" w:hAnsi="Calibri" w:cs="Calibri"/>
          <w:b/>
          <w:caps/>
          <w:szCs w:val="22"/>
        </w:rPr>
      </w:pPr>
    </w:p>
    <w:p w14:paraId="59A0B0F6" w14:textId="77777777" w:rsidR="00C3776C" w:rsidRPr="00CF1EA6" w:rsidRDefault="00C3776C" w:rsidP="00C3776C">
      <w:pPr>
        <w:jc w:val="center"/>
        <w:rPr>
          <w:rFonts w:ascii="Calibri" w:hAnsi="Calibri" w:cs="Calibri"/>
          <w:b/>
          <w:caps/>
          <w:szCs w:val="22"/>
        </w:rPr>
      </w:pPr>
      <w:r w:rsidRPr="00CF1EA6">
        <w:rPr>
          <w:rFonts w:ascii="Calibri" w:hAnsi="Calibri" w:cs="Calibri"/>
          <w:b/>
          <w:caps/>
          <w:szCs w:val="22"/>
        </w:rPr>
        <w:t xml:space="preserve">TO </w:t>
      </w:r>
    </w:p>
    <w:p w14:paraId="04B1C465" w14:textId="77777777" w:rsidR="00C3776C" w:rsidRPr="00CF1EA6" w:rsidRDefault="00C3776C" w:rsidP="00C3776C">
      <w:pPr>
        <w:jc w:val="center"/>
        <w:rPr>
          <w:rFonts w:ascii="Calibri" w:hAnsi="Calibri" w:cs="Calibri"/>
          <w:b/>
          <w:caps/>
          <w:szCs w:val="22"/>
        </w:rPr>
      </w:pPr>
    </w:p>
    <w:p w14:paraId="32C80B98" w14:textId="77777777" w:rsidR="00C3776C" w:rsidRPr="00CF1EA6" w:rsidRDefault="00C3776C" w:rsidP="00C3776C">
      <w:pPr>
        <w:jc w:val="center"/>
        <w:rPr>
          <w:rFonts w:ascii="Calibri" w:hAnsi="Calibri" w:cs="Calibri"/>
          <w:b/>
          <w:caps/>
          <w:szCs w:val="22"/>
        </w:rPr>
      </w:pPr>
      <w:r w:rsidRPr="00CF1EA6">
        <w:rPr>
          <w:rFonts w:ascii="Calibri" w:hAnsi="Calibri" w:cs="Calibri"/>
          <w:b/>
          <w:caps/>
          <w:szCs w:val="22"/>
        </w:rPr>
        <w:t>INDIA</w:t>
      </w:r>
    </w:p>
    <w:p w14:paraId="3F7182D6" w14:textId="77777777" w:rsidR="00C3776C" w:rsidRPr="00CF1EA6" w:rsidRDefault="00C3776C" w:rsidP="00C3776C">
      <w:pPr>
        <w:jc w:val="center"/>
        <w:rPr>
          <w:rFonts w:ascii="Calibri" w:hAnsi="Calibri" w:cs="Calibri"/>
          <w:b/>
          <w:caps/>
          <w:szCs w:val="22"/>
        </w:rPr>
      </w:pPr>
    </w:p>
    <w:p w14:paraId="00B52390" w14:textId="6DAECA68" w:rsidR="00C3776C" w:rsidRPr="00CF1EA6" w:rsidRDefault="00C3776C" w:rsidP="00C3776C">
      <w:pPr>
        <w:jc w:val="center"/>
        <w:rPr>
          <w:rFonts w:ascii="Calibri" w:hAnsi="Calibri" w:cs="Calibri"/>
          <w:b/>
          <w:caps/>
          <w:szCs w:val="22"/>
        </w:rPr>
      </w:pPr>
      <w:r w:rsidRPr="00CF1EA6">
        <w:rPr>
          <w:rFonts w:ascii="Calibri" w:hAnsi="Calibri" w:cs="Calibri"/>
          <w:b/>
          <w:caps/>
          <w:szCs w:val="22"/>
        </w:rPr>
        <w:t>FOR THE</w:t>
      </w:r>
    </w:p>
    <w:p w14:paraId="6597DD3B" w14:textId="77777777" w:rsidR="00C3776C" w:rsidRPr="00CF1EA6" w:rsidRDefault="00C3776C" w:rsidP="00C3776C">
      <w:pPr>
        <w:jc w:val="center"/>
        <w:rPr>
          <w:rFonts w:ascii="Calibri" w:hAnsi="Calibri" w:cs="Calibri"/>
          <w:b/>
          <w:caps/>
          <w:szCs w:val="22"/>
        </w:rPr>
      </w:pPr>
    </w:p>
    <w:p w14:paraId="4021FA4B" w14:textId="6E87CF42" w:rsidR="00C3776C" w:rsidRPr="00CF1EA6" w:rsidRDefault="00C354F5" w:rsidP="00C3776C">
      <w:pPr>
        <w:jc w:val="center"/>
        <w:rPr>
          <w:rFonts w:ascii="Calibri" w:hAnsi="Calibri" w:cs="Calibri"/>
          <w:b/>
          <w:caps/>
          <w:szCs w:val="22"/>
        </w:rPr>
      </w:pPr>
      <w:r w:rsidRPr="00CF1EA6">
        <w:rPr>
          <w:rFonts w:ascii="Calibri" w:hAnsi="Calibri" w:cs="Calibri"/>
          <w:b/>
          <w:caps/>
          <w:szCs w:val="22"/>
        </w:rPr>
        <w:t xml:space="preserve">TAMIL NADU CLIMATE RESILIENT URBAN DEVELOPMENT </w:t>
      </w:r>
      <w:r w:rsidR="00C3776C" w:rsidRPr="00CF1EA6">
        <w:rPr>
          <w:rFonts w:ascii="Calibri" w:hAnsi="Calibri" w:cs="Calibri"/>
          <w:b/>
          <w:caps/>
          <w:szCs w:val="22"/>
        </w:rPr>
        <w:t>PROGRAM</w:t>
      </w:r>
    </w:p>
    <w:p w14:paraId="65231ECD" w14:textId="78B22505" w:rsidR="00A23680" w:rsidRPr="00CF1EA6" w:rsidRDefault="00C3776C" w:rsidP="00C3776C">
      <w:pPr>
        <w:jc w:val="center"/>
        <w:rPr>
          <w:rFonts w:ascii="Calibri" w:hAnsi="Calibri" w:cs="Calibri"/>
          <w:b/>
          <w:caps/>
          <w:szCs w:val="22"/>
        </w:rPr>
      </w:pPr>
      <w:r w:rsidRPr="00CF1EA6">
        <w:rPr>
          <w:rFonts w:ascii="Calibri" w:hAnsi="Calibri" w:cs="Calibri"/>
          <w:b/>
          <w:caps/>
          <w:szCs w:val="22"/>
        </w:rPr>
        <w:t>P17</w:t>
      </w:r>
      <w:r w:rsidR="00C354F5" w:rsidRPr="00CF1EA6">
        <w:rPr>
          <w:rFonts w:ascii="Calibri" w:hAnsi="Calibri" w:cs="Calibri"/>
          <w:b/>
          <w:caps/>
          <w:szCs w:val="22"/>
        </w:rPr>
        <w:t>9189</w:t>
      </w:r>
    </w:p>
    <w:p w14:paraId="063F9E99" w14:textId="041CEFAB" w:rsidR="006606B7" w:rsidRPr="00CF1EA6" w:rsidRDefault="00860017" w:rsidP="00C3776C">
      <w:pPr>
        <w:jc w:val="center"/>
        <w:rPr>
          <w:rFonts w:ascii="Calibri" w:hAnsi="Calibri" w:cs="Calibri"/>
          <w:b/>
          <w:spacing w:val="-1"/>
          <w:szCs w:val="22"/>
        </w:rPr>
      </w:pPr>
      <w:r w:rsidRPr="00CF1EA6">
        <w:rPr>
          <w:rFonts w:ascii="Calibri" w:hAnsi="Calibri" w:cs="Calibri"/>
          <w:b/>
          <w:caps/>
          <w:szCs w:val="22"/>
        </w:rPr>
        <w:br/>
      </w:r>
    </w:p>
    <w:p w14:paraId="4AE513E8" w14:textId="59674B6F" w:rsidR="00376232" w:rsidRPr="00CF1EA6" w:rsidRDefault="00A23680" w:rsidP="00624BD9">
      <w:pPr>
        <w:jc w:val="center"/>
        <w:rPr>
          <w:rFonts w:ascii="Calibri" w:hAnsi="Calibri" w:cs="Calibri"/>
          <w:b/>
          <w:spacing w:val="-1"/>
          <w:szCs w:val="22"/>
        </w:rPr>
      </w:pPr>
      <w:r w:rsidRPr="00CF1EA6">
        <w:rPr>
          <w:rFonts w:ascii="Calibri" w:hAnsi="Calibri" w:cs="Calibri"/>
          <w:b/>
          <w:spacing w:val="-1"/>
          <w:szCs w:val="22"/>
        </w:rPr>
        <w:t>(</w:t>
      </w:r>
      <w:r w:rsidR="00D85731" w:rsidRPr="00CF1EA6">
        <w:rPr>
          <w:rFonts w:ascii="Calibri" w:hAnsi="Calibri" w:cs="Calibri"/>
          <w:b/>
          <w:spacing w:val="-1"/>
          <w:szCs w:val="22"/>
        </w:rPr>
        <w:t xml:space="preserve">Draft </w:t>
      </w:r>
      <w:r w:rsidR="00624BD9" w:rsidRPr="00CF1EA6">
        <w:rPr>
          <w:rFonts w:ascii="Calibri" w:hAnsi="Calibri" w:cs="Calibri"/>
          <w:b/>
          <w:spacing w:val="-1"/>
          <w:szCs w:val="22"/>
        </w:rPr>
        <w:t>Disclosed</w:t>
      </w:r>
      <w:r w:rsidR="00070814" w:rsidRPr="00CF1EA6">
        <w:rPr>
          <w:rFonts w:ascii="Calibri" w:hAnsi="Calibri" w:cs="Calibri"/>
          <w:b/>
          <w:spacing w:val="-1"/>
          <w:szCs w:val="22"/>
        </w:rPr>
        <w:t xml:space="preserve">: </w:t>
      </w:r>
      <w:r w:rsidR="00444028">
        <w:rPr>
          <w:rFonts w:ascii="Calibri" w:hAnsi="Calibri" w:cs="Calibri"/>
          <w:b/>
          <w:spacing w:val="-1"/>
          <w:szCs w:val="22"/>
        </w:rPr>
        <w:t>August</w:t>
      </w:r>
      <w:r w:rsidR="006606B7" w:rsidRPr="00CF1EA6">
        <w:rPr>
          <w:rFonts w:ascii="Calibri" w:hAnsi="Calibri" w:cs="Calibri"/>
          <w:b/>
          <w:spacing w:val="-1"/>
          <w:szCs w:val="22"/>
        </w:rPr>
        <w:t xml:space="preserve"> 202</w:t>
      </w:r>
      <w:r w:rsidR="005C6340" w:rsidRPr="00CF1EA6">
        <w:rPr>
          <w:rFonts w:ascii="Calibri" w:hAnsi="Calibri" w:cs="Calibri"/>
          <w:b/>
          <w:spacing w:val="-1"/>
          <w:szCs w:val="22"/>
        </w:rPr>
        <w:t>3</w:t>
      </w:r>
      <w:r w:rsidRPr="00CF1EA6">
        <w:rPr>
          <w:rFonts w:ascii="Calibri" w:hAnsi="Calibri" w:cs="Calibri"/>
          <w:b/>
          <w:spacing w:val="-1"/>
          <w:szCs w:val="22"/>
        </w:rPr>
        <w:t>)</w:t>
      </w:r>
    </w:p>
    <w:p w14:paraId="27EB39F8" w14:textId="4237E3F9" w:rsidR="00376232" w:rsidRPr="00CF1EA6" w:rsidRDefault="00376232" w:rsidP="007C37A8">
      <w:pPr>
        <w:ind w:left="521" w:right="523"/>
        <w:jc w:val="center"/>
        <w:rPr>
          <w:rFonts w:ascii="Calibri" w:hAnsi="Calibri" w:cs="Calibri"/>
          <w:b/>
          <w:spacing w:val="-1"/>
          <w:szCs w:val="22"/>
        </w:rPr>
      </w:pPr>
    </w:p>
    <w:p w14:paraId="7531AF14" w14:textId="0E169A7D" w:rsidR="006600FD" w:rsidRPr="00CF1EA6" w:rsidRDefault="006600FD" w:rsidP="007C37A8">
      <w:pPr>
        <w:ind w:left="521" w:right="523"/>
        <w:jc w:val="center"/>
        <w:rPr>
          <w:rFonts w:ascii="Calibri" w:hAnsi="Calibri" w:cs="Calibri"/>
          <w:b/>
          <w:spacing w:val="-1"/>
          <w:sz w:val="24"/>
          <w:szCs w:val="24"/>
        </w:rPr>
      </w:pPr>
    </w:p>
    <w:p w14:paraId="7A57633A" w14:textId="4C7D70B0" w:rsidR="00860017" w:rsidRPr="00CF1EA6" w:rsidRDefault="00860017" w:rsidP="007C37A8">
      <w:pPr>
        <w:jc w:val="center"/>
        <w:rPr>
          <w:rFonts w:ascii="Calibri" w:hAnsi="Calibri" w:cs="Calibri"/>
          <w:b/>
          <w:spacing w:val="-1"/>
          <w:sz w:val="24"/>
          <w:szCs w:val="24"/>
        </w:rPr>
      </w:pPr>
    </w:p>
    <w:p w14:paraId="0358F312" w14:textId="79891DA0" w:rsidR="006606B7" w:rsidRPr="00CF1EA6" w:rsidRDefault="006606B7" w:rsidP="007C37A8">
      <w:pPr>
        <w:jc w:val="center"/>
        <w:rPr>
          <w:rFonts w:ascii="Calibri" w:hAnsi="Calibri" w:cs="Calibri"/>
          <w:b/>
          <w:spacing w:val="-1"/>
          <w:sz w:val="24"/>
          <w:szCs w:val="24"/>
        </w:rPr>
      </w:pPr>
    </w:p>
    <w:p w14:paraId="1C428CEC" w14:textId="1CBDF017" w:rsidR="006606B7" w:rsidRPr="00CF1EA6" w:rsidRDefault="006606B7" w:rsidP="007C37A8">
      <w:pPr>
        <w:jc w:val="center"/>
        <w:rPr>
          <w:rFonts w:ascii="Calibri" w:hAnsi="Calibri" w:cs="Calibri"/>
          <w:b/>
          <w:spacing w:val="-1"/>
          <w:sz w:val="24"/>
          <w:szCs w:val="24"/>
        </w:rPr>
      </w:pPr>
    </w:p>
    <w:p w14:paraId="3DB051B6" w14:textId="303B852A" w:rsidR="006606B7" w:rsidRPr="00CF1EA6" w:rsidRDefault="006606B7" w:rsidP="007C37A8">
      <w:pPr>
        <w:jc w:val="center"/>
        <w:rPr>
          <w:rFonts w:ascii="Calibri" w:hAnsi="Calibri" w:cs="Calibri"/>
          <w:b/>
          <w:spacing w:val="-1"/>
          <w:sz w:val="24"/>
          <w:szCs w:val="24"/>
        </w:rPr>
      </w:pPr>
    </w:p>
    <w:p w14:paraId="7670721F" w14:textId="52D7159B" w:rsidR="006606B7" w:rsidRPr="00CF1EA6" w:rsidRDefault="006606B7" w:rsidP="007C37A8">
      <w:pPr>
        <w:jc w:val="center"/>
        <w:rPr>
          <w:rFonts w:ascii="Calibri" w:hAnsi="Calibri" w:cs="Calibri"/>
          <w:b/>
          <w:spacing w:val="-1"/>
          <w:sz w:val="24"/>
          <w:szCs w:val="24"/>
        </w:rPr>
      </w:pPr>
    </w:p>
    <w:p w14:paraId="711F5AF0" w14:textId="42F812DC" w:rsidR="002303BD" w:rsidRPr="00CF1EA6" w:rsidRDefault="00033201" w:rsidP="006606B7">
      <w:pPr>
        <w:rPr>
          <w:rFonts w:ascii="Calibri" w:hAnsi="Calibri" w:cs="Calibri"/>
          <w:b/>
          <w:spacing w:val="-1"/>
          <w:szCs w:val="22"/>
        </w:rPr>
      </w:pPr>
      <w:r w:rsidRPr="00CF1EA6">
        <w:rPr>
          <w:rFonts w:ascii="Calibri" w:hAnsi="Calibri" w:cs="Calibri"/>
          <w:b/>
          <w:spacing w:val="-1"/>
          <w:szCs w:val="22"/>
        </w:rPr>
        <w:t>Urban, Resilience and Land Global Practice</w:t>
      </w:r>
    </w:p>
    <w:p w14:paraId="5C9B10B0" w14:textId="40755A8B" w:rsidR="002303BD" w:rsidRPr="00CF1EA6" w:rsidRDefault="002303BD" w:rsidP="006606B7">
      <w:pPr>
        <w:rPr>
          <w:rFonts w:ascii="Calibri" w:hAnsi="Calibri" w:cs="Calibri"/>
          <w:b/>
          <w:spacing w:val="-1"/>
          <w:szCs w:val="22"/>
        </w:rPr>
      </w:pPr>
      <w:r w:rsidRPr="00CF1EA6">
        <w:rPr>
          <w:rFonts w:ascii="Calibri" w:hAnsi="Calibri" w:cs="Calibri"/>
          <w:b/>
          <w:spacing w:val="-1"/>
          <w:szCs w:val="22"/>
        </w:rPr>
        <w:t xml:space="preserve"> </w:t>
      </w:r>
    </w:p>
    <w:p w14:paraId="568A80F7" w14:textId="0ED3561B" w:rsidR="006606B7" w:rsidRPr="00CF1EA6" w:rsidRDefault="002303BD" w:rsidP="006606B7">
      <w:pPr>
        <w:rPr>
          <w:rFonts w:ascii="Calibri" w:hAnsi="Calibri" w:cs="Calibri"/>
          <w:b/>
          <w:spacing w:val="-1"/>
          <w:szCs w:val="22"/>
        </w:rPr>
      </w:pPr>
      <w:r w:rsidRPr="00CF1EA6">
        <w:rPr>
          <w:rFonts w:ascii="Calibri" w:hAnsi="Calibri" w:cs="Calibri"/>
          <w:b/>
          <w:spacing w:val="-1"/>
          <w:szCs w:val="22"/>
        </w:rPr>
        <w:t>South Asia Region</w:t>
      </w:r>
    </w:p>
    <w:p w14:paraId="0586ABCC" w14:textId="77777777" w:rsidR="00860017" w:rsidRPr="00CF1EA6" w:rsidRDefault="00860017" w:rsidP="007C37A8">
      <w:pPr>
        <w:rPr>
          <w:rFonts w:ascii="Calibri" w:hAnsi="Calibri" w:cs="Calibri"/>
          <w:noProof/>
          <w:sz w:val="20"/>
        </w:rPr>
      </w:pPr>
    </w:p>
    <w:p w14:paraId="1A79712D" w14:textId="77777777" w:rsidR="00860017" w:rsidRPr="00CF1EA6" w:rsidRDefault="00860017" w:rsidP="007C37A8">
      <w:pPr>
        <w:rPr>
          <w:rFonts w:ascii="Calibri" w:hAnsi="Calibri" w:cs="Calibri"/>
          <w:noProof/>
          <w:sz w:val="20"/>
        </w:rPr>
      </w:pPr>
    </w:p>
    <w:p w14:paraId="3FF78A70" w14:textId="77777777" w:rsidR="00860017" w:rsidRPr="00CF1EA6" w:rsidRDefault="00860017" w:rsidP="007C37A8">
      <w:pPr>
        <w:rPr>
          <w:rFonts w:ascii="Calibri" w:hAnsi="Calibri" w:cs="Calibri"/>
          <w:noProof/>
          <w:sz w:val="24"/>
          <w:szCs w:val="24"/>
        </w:rPr>
      </w:pPr>
    </w:p>
    <w:p w14:paraId="499C18A7" w14:textId="77777777" w:rsidR="002B7A68" w:rsidRPr="00CF1EA6" w:rsidRDefault="002B7A68" w:rsidP="007C37A8">
      <w:pPr>
        <w:ind w:left="5440"/>
        <w:jc w:val="both"/>
        <w:rPr>
          <w:rFonts w:ascii="Calibri" w:eastAsiaTheme="minorHAnsi" w:hAnsi="Calibri" w:cs="Calibri"/>
          <w:i/>
          <w:iCs/>
          <w:color w:val="000000"/>
          <w:sz w:val="36"/>
          <w:szCs w:val="36"/>
        </w:rPr>
        <w:sectPr w:rsidR="002B7A68" w:rsidRPr="00CF1EA6" w:rsidSect="002A55F7">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Borders w:display="firstPage" w:offsetFrom="page">
            <w:top w:val="single" w:sz="36" w:space="24" w:color="2F5496"/>
            <w:left w:val="single" w:sz="36" w:space="24" w:color="2F5496"/>
            <w:bottom w:val="single" w:sz="36" w:space="24" w:color="2F5496"/>
            <w:right w:val="single" w:sz="36" w:space="24" w:color="2F5496"/>
          </w:pgBorders>
          <w:cols w:space="708"/>
          <w:docGrid w:linePitch="360"/>
        </w:sectPr>
      </w:pPr>
    </w:p>
    <w:sdt>
      <w:sdtPr>
        <w:rPr>
          <w:rFonts w:ascii="Calibri" w:eastAsia="Times New Roman" w:hAnsi="Calibri" w:cs="Calibri"/>
          <w:bCs w:val="0"/>
          <w:color w:val="auto"/>
          <w:sz w:val="22"/>
          <w:szCs w:val="22"/>
          <w:lang w:eastAsia="en-US"/>
        </w:rPr>
        <w:id w:val="-1342301996"/>
        <w:docPartObj>
          <w:docPartGallery w:val="Table of Contents"/>
          <w:docPartUnique/>
        </w:docPartObj>
      </w:sdtPr>
      <w:sdtEndPr>
        <w:rPr>
          <w:b/>
          <w:noProof/>
        </w:rPr>
      </w:sdtEndPr>
      <w:sdtContent>
        <w:p w14:paraId="06DB93B5" w14:textId="77777777" w:rsidR="00A81E95" w:rsidRPr="00CF1EA6" w:rsidRDefault="00A81E95" w:rsidP="007C37A8">
          <w:pPr>
            <w:pStyle w:val="TOCHeading"/>
            <w:numPr>
              <w:ilvl w:val="0"/>
              <w:numId w:val="0"/>
            </w:numPr>
            <w:spacing w:line="240" w:lineRule="auto"/>
            <w:ind w:left="431" w:hanging="431"/>
            <w:jc w:val="center"/>
            <w:rPr>
              <w:rFonts w:ascii="Calibri" w:eastAsia="Times New Roman" w:hAnsi="Calibri" w:cs="Calibri"/>
              <w:b/>
              <w:color w:val="auto"/>
              <w:szCs w:val="32"/>
              <w:lang w:eastAsia="en-US"/>
            </w:rPr>
          </w:pPr>
          <w:r w:rsidRPr="00CF1EA6">
            <w:rPr>
              <w:rFonts w:ascii="Calibri" w:eastAsia="Times New Roman" w:hAnsi="Calibri" w:cs="Calibri"/>
              <w:b/>
              <w:color w:val="auto"/>
              <w:szCs w:val="32"/>
              <w:lang w:eastAsia="en-US"/>
            </w:rPr>
            <w:t>TABLE OF CONTENTS</w:t>
          </w:r>
        </w:p>
        <w:p w14:paraId="5546F49B" w14:textId="3BBB56AB" w:rsidR="002212B3" w:rsidRDefault="00C63972">
          <w:pPr>
            <w:pStyle w:val="TOC1"/>
            <w:rPr>
              <w:rFonts w:asciiTheme="minorHAnsi" w:eastAsiaTheme="minorEastAsia" w:hAnsiTheme="minorHAnsi" w:cstheme="minorBidi"/>
              <w:b w:val="0"/>
              <w:bCs w:val="0"/>
              <w:caps w:val="0"/>
              <w:szCs w:val="22"/>
            </w:rPr>
          </w:pPr>
          <w:r w:rsidRPr="00CF1EA6">
            <w:rPr>
              <w:szCs w:val="22"/>
            </w:rPr>
            <w:fldChar w:fldCharType="begin"/>
          </w:r>
          <w:r w:rsidRPr="00CF1EA6">
            <w:rPr>
              <w:szCs w:val="22"/>
            </w:rPr>
            <w:instrText xml:space="preserve"> TOC \h \z \t "Heading 1,1,Heading 2,2,Heading 3,3" </w:instrText>
          </w:r>
          <w:r w:rsidRPr="00CF1EA6">
            <w:rPr>
              <w:szCs w:val="22"/>
            </w:rPr>
            <w:fldChar w:fldCharType="separate"/>
          </w:r>
          <w:hyperlink w:anchor="_Toc143954714" w:history="1">
            <w:r w:rsidR="002212B3" w:rsidRPr="00CC5B52">
              <w:rPr>
                <w:rStyle w:val="Hyperlink"/>
                <w:rFonts w:cs="Calibri"/>
              </w:rPr>
              <w:t>SUMMARY</w:t>
            </w:r>
            <w:r w:rsidR="002212B3">
              <w:rPr>
                <w:webHidden/>
              </w:rPr>
              <w:tab/>
            </w:r>
            <w:r w:rsidR="002212B3">
              <w:rPr>
                <w:webHidden/>
              </w:rPr>
              <w:fldChar w:fldCharType="begin"/>
            </w:r>
            <w:r w:rsidR="002212B3">
              <w:rPr>
                <w:webHidden/>
              </w:rPr>
              <w:instrText xml:space="preserve"> PAGEREF _Toc143954714 \h </w:instrText>
            </w:r>
            <w:r w:rsidR="002212B3">
              <w:rPr>
                <w:webHidden/>
              </w:rPr>
            </w:r>
            <w:r w:rsidR="002212B3">
              <w:rPr>
                <w:webHidden/>
              </w:rPr>
              <w:fldChar w:fldCharType="separate"/>
            </w:r>
            <w:r w:rsidR="002212B3">
              <w:rPr>
                <w:webHidden/>
              </w:rPr>
              <w:t>vi</w:t>
            </w:r>
            <w:r w:rsidR="002212B3">
              <w:rPr>
                <w:webHidden/>
              </w:rPr>
              <w:fldChar w:fldCharType="end"/>
            </w:r>
          </w:hyperlink>
        </w:p>
        <w:p w14:paraId="1E22C9AF" w14:textId="61DEC20E" w:rsidR="002212B3" w:rsidRDefault="00896DAE">
          <w:pPr>
            <w:pStyle w:val="TOC1"/>
            <w:rPr>
              <w:rFonts w:asciiTheme="minorHAnsi" w:eastAsiaTheme="minorEastAsia" w:hAnsiTheme="minorHAnsi" w:cstheme="minorBidi"/>
              <w:b w:val="0"/>
              <w:bCs w:val="0"/>
              <w:caps w:val="0"/>
              <w:szCs w:val="22"/>
            </w:rPr>
          </w:pPr>
          <w:hyperlink w:anchor="_Toc143954715" w:history="1">
            <w:r w:rsidR="002212B3" w:rsidRPr="00CC5B52">
              <w:rPr>
                <w:rStyle w:val="Hyperlink"/>
                <w:rFonts w:cs="Calibri"/>
              </w:rPr>
              <w:t>1</w:t>
            </w:r>
            <w:r w:rsidR="002212B3">
              <w:rPr>
                <w:rFonts w:asciiTheme="minorHAnsi" w:eastAsiaTheme="minorEastAsia" w:hAnsiTheme="minorHAnsi" w:cstheme="minorBidi"/>
                <w:b w:val="0"/>
                <w:bCs w:val="0"/>
                <w:caps w:val="0"/>
                <w:szCs w:val="22"/>
              </w:rPr>
              <w:tab/>
            </w:r>
            <w:r w:rsidR="002212B3" w:rsidRPr="00CC5B52">
              <w:rPr>
                <w:rStyle w:val="Hyperlink"/>
                <w:rFonts w:cs="Calibri"/>
              </w:rPr>
              <w:t>INTRODUCTION TO THE PROGRAM</w:t>
            </w:r>
            <w:r w:rsidR="002212B3">
              <w:rPr>
                <w:webHidden/>
              </w:rPr>
              <w:tab/>
            </w:r>
            <w:r w:rsidR="002212B3">
              <w:rPr>
                <w:webHidden/>
              </w:rPr>
              <w:fldChar w:fldCharType="begin"/>
            </w:r>
            <w:r w:rsidR="002212B3">
              <w:rPr>
                <w:webHidden/>
              </w:rPr>
              <w:instrText xml:space="preserve"> PAGEREF _Toc143954715 \h </w:instrText>
            </w:r>
            <w:r w:rsidR="002212B3">
              <w:rPr>
                <w:webHidden/>
              </w:rPr>
            </w:r>
            <w:r w:rsidR="002212B3">
              <w:rPr>
                <w:webHidden/>
              </w:rPr>
              <w:fldChar w:fldCharType="separate"/>
            </w:r>
            <w:r w:rsidR="002212B3">
              <w:rPr>
                <w:webHidden/>
              </w:rPr>
              <w:t>1</w:t>
            </w:r>
            <w:r w:rsidR="002212B3">
              <w:rPr>
                <w:webHidden/>
              </w:rPr>
              <w:fldChar w:fldCharType="end"/>
            </w:r>
          </w:hyperlink>
        </w:p>
        <w:p w14:paraId="379FFD37" w14:textId="69B1F5C3" w:rsidR="002212B3" w:rsidRDefault="00896DAE">
          <w:pPr>
            <w:pStyle w:val="TOC2"/>
            <w:rPr>
              <w:rFonts w:asciiTheme="minorHAnsi" w:eastAsiaTheme="minorEastAsia" w:hAnsiTheme="minorHAnsi" w:cstheme="minorBidi"/>
              <w:b w:val="0"/>
              <w:noProof/>
              <w:sz w:val="22"/>
              <w:szCs w:val="22"/>
            </w:rPr>
          </w:pPr>
          <w:hyperlink w:anchor="_Toc143954716" w:history="1">
            <w:r w:rsidR="002212B3" w:rsidRPr="00CC5B52">
              <w:rPr>
                <w:rStyle w:val="Hyperlink"/>
                <w:rFonts w:cs="Calibri"/>
                <w:noProof/>
              </w:rPr>
              <w:t>1.1</w:t>
            </w:r>
            <w:r w:rsidR="002212B3">
              <w:rPr>
                <w:rFonts w:asciiTheme="minorHAnsi" w:eastAsiaTheme="minorEastAsia" w:hAnsiTheme="minorHAnsi" w:cstheme="minorBidi"/>
                <w:b w:val="0"/>
                <w:noProof/>
                <w:sz w:val="22"/>
                <w:szCs w:val="22"/>
              </w:rPr>
              <w:tab/>
            </w:r>
            <w:r w:rsidR="002212B3" w:rsidRPr="00CC5B52">
              <w:rPr>
                <w:rStyle w:val="Hyperlink"/>
                <w:rFonts w:cs="Calibri"/>
                <w:noProof/>
              </w:rPr>
              <w:t>Country and State Context</w:t>
            </w:r>
            <w:r w:rsidR="002212B3">
              <w:rPr>
                <w:noProof/>
                <w:webHidden/>
              </w:rPr>
              <w:tab/>
            </w:r>
            <w:r w:rsidR="002212B3">
              <w:rPr>
                <w:noProof/>
                <w:webHidden/>
              </w:rPr>
              <w:fldChar w:fldCharType="begin"/>
            </w:r>
            <w:r w:rsidR="002212B3">
              <w:rPr>
                <w:noProof/>
                <w:webHidden/>
              </w:rPr>
              <w:instrText xml:space="preserve"> PAGEREF _Toc143954716 \h </w:instrText>
            </w:r>
            <w:r w:rsidR="002212B3">
              <w:rPr>
                <w:noProof/>
                <w:webHidden/>
              </w:rPr>
            </w:r>
            <w:r w:rsidR="002212B3">
              <w:rPr>
                <w:noProof/>
                <w:webHidden/>
              </w:rPr>
              <w:fldChar w:fldCharType="separate"/>
            </w:r>
            <w:r w:rsidR="002212B3">
              <w:rPr>
                <w:noProof/>
                <w:webHidden/>
              </w:rPr>
              <w:t>1</w:t>
            </w:r>
            <w:r w:rsidR="002212B3">
              <w:rPr>
                <w:noProof/>
                <w:webHidden/>
              </w:rPr>
              <w:fldChar w:fldCharType="end"/>
            </w:r>
          </w:hyperlink>
        </w:p>
        <w:p w14:paraId="0FC1FB21" w14:textId="21485A99" w:rsidR="002212B3" w:rsidRDefault="00896DAE">
          <w:pPr>
            <w:pStyle w:val="TOC2"/>
            <w:rPr>
              <w:rFonts w:asciiTheme="minorHAnsi" w:eastAsiaTheme="minorEastAsia" w:hAnsiTheme="minorHAnsi" w:cstheme="minorBidi"/>
              <w:b w:val="0"/>
              <w:noProof/>
              <w:sz w:val="22"/>
              <w:szCs w:val="22"/>
            </w:rPr>
          </w:pPr>
          <w:hyperlink w:anchor="_Toc143954717" w:history="1">
            <w:r w:rsidR="002212B3" w:rsidRPr="00CC5B52">
              <w:rPr>
                <w:rStyle w:val="Hyperlink"/>
                <w:rFonts w:cs="Calibri"/>
                <w:noProof/>
              </w:rPr>
              <w:t>1.2</w:t>
            </w:r>
            <w:r w:rsidR="002212B3">
              <w:rPr>
                <w:rFonts w:asciiTheme="minorHAnsi" w:eastAsiaTheme="minorEastAsia" w:hAnsiTheme="minorHAnsi" w:cstheme="minorBidi"/>
                <w:b w:val="0"/>
                <w:noProof/>
                <w:sz w:val="22"/>
                <w:szCs w:val="22"/>
              </w:rPr>
              <w:tab/>
            </w:r>
            <w:r w:rsidR="002212B3" w:rsidRPr="00CC5B52">
              <w:rPr>
                <w:rStyle w:val="Hyperlink"/>
                <w:rFonts w:cs="Calibri"/>
                <w:noProof/>
              </w:rPr>
              <w:t>Sectoral and Institutional Context</w:t>
            </w:r>
            <w:r w:rsidR="002212B3">
              <w:rPr>
                <w:noProof/>
                <w:webHidden/>
              </w:rPr>
              <w:tab/>
            </w:r>
            <w:r w:rsidR="002212B3">
              <w:rPr>
                <w:noProof/>
                <w:webHidden/>
              </w:rPr>
              <w:fldChar w:fldCharType="begin"/>
            </w:r>
            <w:r w:rsidR="002212B3">
              <w:rPr>
                <w:noProof/>
                <w:webHidden/>
              </w:rPr>
              <w:instrText xml:space="preserve"> PAGEREF _Toc143954717 \h </w:instrText>
            </w:r>
            <w:r w:rsidR="002212B3">
              <w:rPr>
                <w:noProof/>
                <w:webHidden/>
              </w:rPr>
            </w:r>
            <w:r w:rsidR="002212B3">
              <w:rPr>
                <w:noProof/>
                <w:webHidden/>
              </w:rPr>
              <w:fldChar w:fldCharType="separate"/>
            </w:r>
            <w:r w:rsidR="002212B3">
              <w:rPr>
                <w:noProof/>
                <w:webHidden/>
              </w:rPr>
              <w:t>1</w:t>
            </w:r>
            <w:r w:rsidR="002212B3">
              <w:rPr>
                <w:noProof/>
                <w:webHidden/>
              </w:rPr>
              <w:fldChar w:fldCharType="end"/>
            </w:r>
          </w:hyperlink>
        </w:p>
        <w:p w14:paraId="1FCBD3CB" w14:textId="2078FD0A" w:rsidR="002212B3" w:rsidRDefault="00896DAE">
          <w:pPr>
            <w:pStyle w:val="TOC2"/>
            <w:rPr>
              <w:rFonts w:asciiTheme="minorHAnsi" w:eastAsiaTheme="minorEastAsia" w:hAnsiTheme="minorHAnsi" w:cstheme="minorBidi"/>
              <w:b w:val="0"/>
              <w:noProof/>
              <w:sz w:val="22"/>
              <w:szCs w:val="22"/>
            </w:rPr>
          </w:pPr>
          <w:hyperlink w:anchor="_Toc143954718" w:history="1">
            <w:r w:rsidR="002212B3" w:rsidRPr="00CC5B52">
              <w:rPr>
                <w:rStyle w:val="Hyperlink"/>
                <w:rFonts w:cs="Calibri"/>
                <w:noProof/>
              </w:rPr>
              <w:t>1.3</w:t>
            </w:r>
            <w:r w:rsidR="002212B3">
              <w:rPr>
                <w:rFonts w:asciiTheme="minorHAnsi" w:eastAsiaTheme="minorEastAsia" w:hAnsiTheme="minorHAnsi" w:cstheme="minorBidi"/>
                <w:b w:val="0"/>
                <w:noProof/>
                <w:sz w:val="22"/>
                <w:szCs w:val="22"/>
              </w:rPr>
              <w:tab/>
            </w:r>
            <w:r w:rsidR="002212B3" w:rsidRPr="00CC5B52">
              <w:rPr>
                <w:rStyle w:val="Hyperlink"/>
                <w:rFonts w:cs="Calibri"/>
                <w:noProof/>
              </w:rPr>
              <w:t>Government Program</w:t>
            </w:r>
            <w:r w:rsidR="002212B3">
              <w:rPr>
                <w:noProof/>
                <w:webHidden/>
              </w:rPr>
              <w:tab/>
            </w:r>
            <w:r w:rsidR="002212B3">
              <w:rPr>
                <w:noProof/>
                <w:webHidden/>
              </w:rPr>
              <w:fldChar w:fldCharType="begin"/>
            </w:r>
            <w:r w:rsidR="002212B3">
              <w:rPr>
                <w:noProof/>
                <w:webHidden/>
              </w:rPr>
              <w:instrText xml:space="preserve"> PAGEREF _Toc143954718 \h </w:instrText>
            </w:r>
            <w:r w:rsidR="002212B3">
              <w:rPr>
                <w:noProof/>
                <w:webHidden/>
              </w:rPr>
            </w:r>
            <w:r w:rsidR="002212B3">
              <w:rPr>
                <w:noProof/>
                <w:webHidden/>
              </w:rPr>
              <w:fldChar w:fldCharType="separate"/>
            </w:r>
            <w:r w:rsidR="002212B3">
              <w:rPr>
                <w:noProof/>
                <w:webHidden/>
              </w:rPr>
              <w:t>1</w:t>
            </w:r>
            <w:r w:rsidR="002212B3">
              <w:rPr>
                <w:noProof/>
                <w:webHidden/>
              </w:rPr>
              <w:fldChar w:fldCharType="end"/>
            </w:r>
          </w:hyperlink>
        </w:p>
        <w:p w14:paraId="6988CC10" w14:textId="54957706" w:rsidR="002212B3" w:rsidRDefault="00896DAE">
          <w:pPr>
            <w:pStyle w:val="TOC2"/>
            <w:rPr>
              <w:rFonts w:asciiTheme="minorHAnsi" w:eastAsiaTheme="minorEastAsia" w:hAnsiTheme="minorHAnsi" w:cstheme="minorBidi"/>
              <w:b w:val="0"/>
              <w:noProof/>
              <w:sz w:val="22"/>
              <w:szCs w:val="22"/>
            </w:rPr>
          </w:pPr>
          <w:hyperlink w:anchor="_Toc143954719" w:history="1">
            <w:r w:rsidR="002212B3" w:rsidRPr="00CC5B52">
              <w:rPr>
                <w:rStyle w:val="Hyperlink"/>
                <w:rFonts w:cs="Calibri"/>
                <w:noProof/>
              </w:rPr>
              <w:t>1.4</w:t>
            </w:r>
            <w:r w:rsidR="002212B3">
              <w:rPr>
                <w:rFonts w:asciiTheme="minorHAnsi" w:eastAsiaTheme="minorEastAsia" w:hAnsiTheme="minorHAnsi" w:cstheme="minorBidi"/>
                <w:b w:val="0"/>
                <w:noProof/>
                <w:sz w:val="22"/>
                <w:szCs w:val="22"/>
              </w:rPr>
              <w:tab/>
            </w:r>
            <w:r w:rsidR="002212B3" w:rsidRPr="00CC5B52">
              <w:rPr>
                <w:rStyle w:val="Hyperlink"/>
                <w:rFonts w:cs="Calibri"/>
                <w:noProof/>
              </w:rPr>
              <w:t>Bank Financed PforR: Scope</w:t>
            </w:r>
            <w:r w:rsidR="002212B3">
              <w:rPr>
                <w:noProof/>
                <w:webHidden/>
              </w:rPr>
              <w:tab/>
            </w:r>
            <w:r w:rsidR="002212B3">
              <w:rPr>
                <w:noProof/>
                <w:webHidden/>
              </w:rPr>
              <w:fldChar w:fldCharType="begin"/>
            </w:r>
            <w:r w:rsidR="002212B3">
              <w:rPr>
                <w:noProof/>
                <w:webHidden/>
              </w:rPr>
              <w:instrText xml:space="preserve"> PAGEREF _Toc143954719 \h </w:instrText>
            </w:r>
            <w:r w:rsidR="002212B3">
              <w:rPr>
                <w:noProof/>
                <w:webHidden/>
              </w:rPr>
            </w:r>
            <w:r w:rsidR="002212B3">
              <w:rPr>
                <w:noProof/>
                <w:webHidden/>
              </w:rPr>
              <w:fldChar w:fldCharType="separate"/>
            </w:r>
            <w:r w:rsidR="002212B3">
              <w:rPr>
                <w:noProof/>
                <w:webHidden/>
              </w:rPr>
              <w:t>1</w:t>
            </w:r>
            <w:r w:rsidR="002212B3">
              <w:rPr>
                <w:noProof/>
                <w:webHidden/>
              </w:rPr>
              <w:fldChar w:fldCharType="end"/>
            </w:r>
          </w:hyperlink>
        </w:p>
        <w:p w14:paraId="4009804B" w14:textId="41878488" w:rsidR="002212B3" w:rsidRDefault="00896DAE">
          <w:pPr>
            <w:pStyle w:val="TOC2"/>
            <w:rPr>
              <w:rFonts w:asciiTheme="minorHAnsi" w:eastAsiaTheme="minorEastAsia" w:hAnsiTheme="minorHAnsi" w:cstheme="minorBidi"/>
              <w:b w:val="0"/>
              <w:noProof/>
              <w:sz w:val="22"/>
              <w:szCs w:val="22"/>
            </w:rPr>
          </w:pPr>
          <w:hyperlink w:anchor="_Toc143954720" w:history="1">
            <w:r w:rsidR="002212B3" w:rsidRPr="00CC5B52">
              <w:rPr>
                <w:rStyle w:val="Hyperlink"/>
                <w:rFonts w:cs="Calibri"/>
                <w:noProof/>
              </w:rPr>
              <w:t>1.5</w:t>
            </w:r>
            <w:r w:rsidR="002212B3">
              <w:rPr>
                <w:rFonts w:asciiTheme="minorHAnsi" w:eastAsiaTheme="minorEastAsia" w:hAnsiTheme="minorHAnsi" w:cstheme="minorBidi"/>
                <w:b w:val="0"/>
                <w:noProof/>
                <w:sz w:val="22"/>
                <w:szCs w:val="22"/>
              </w:rPr>
              <w:tab/>
            </w:r>
            <w:r w:rsidR="002212B3" w:rsidRPr="00CC5B52">
              <w:rPr>
                <w:rStyle w:val="Hyperlink"/>
                <w:rFonts w:cs="Calibri"/>
                <w:noProof/>
              </w:rPr>
              <w:t>Program Financing</w:t>
            </w:r>
            <w:r w:rsidR="002212B3">
              <w:rPr>
                <w:noProof/>
                <w:webHidden/>
              </w:rPr>
              <w:tab/>
            </w:r>
            <w:r w:rsidR="002212B3">
              <w:rPr>
                <w:noProof/>
                <w:webHidden/>
              </w:rPr>
              <w:fldChar w:fldCharType="begin"/>
            </w:r>
            <w:r w:rsidR="002212B3">
              <w:rPr>
                <w:noProof/>
                <w:webHidden/>
              </w:rPr>
              <w:instrText xml:space="preserve"> PAGEREF _Toc143954720 \h </w:instrText>
            </w:r>
            <w:r w:rsidR="002212B3">
              <w:rPr>
                <w:noProof/>
                <w:webHidden/>
              </w:rPr>
            </w:r>
            <w:r w:rsidR="002212B3">
              <w:rPr>
                <w:noProof/>
                <w:webHidden/>
              </w:rPr>
              <w:fldChar w:fldCharType="separate"/>
            </w:r>
            <w:r w:rsidR="002212B3">
              <w:rPr>
                <w:noProof/>
                <w:webHidden/>
              </w:rPr>
              <w:t>2</w:t>
            </w:r>
            <w:r w:rsidR="002212B3">
              <w:rPr>
                <w:noProof/>
                <w:webHidden/>
              </w:rPr>
              <w:fldChar w:fldCharType="end"/>
            </w:r>
          </w:hyperlink>
        </w:p>
        <w:p w14:paraId="478B8819" w14:textId="253BC1F6" w:rsidR="002212B3" w:rsidRDefault="00896DAE">
          <w:pPr>
            <w:pStyle w:val="TOC2"/>
            <w:rPr>
              <w:rFonts w:asciiTheme="minorHAnsi" w:eastAsiaTheme="minorEastAsia" w:hAnsiTheme="minorHAnsi" w:cstheme="minorBidi"/>
              <w:b w:val="0"/>
              <w:noProof/>
              <w:sz w:val="22"/>
              <w:szCs w:val="22"/>
            </w:rPr>
          </w:pPr>
          <w:hyperlink w:anchor="_Toc143954721" w:history="1">
            <w:r w:rsidR="002212B3" w:rsidRPr="00CC5B52">
              <w:rPr>
                <w:rStyle w:val="Hyperlink"/>
                <w:rFonts w:cs="Calibri"/>
                <w:noProof/>
              </w:rPr>
              <w:t>1.6</w:t>
            </w:r>
            <w:r w:rsidR="002212B3">
              <w:rPr>
                <w:rFonts w:asciiTheme="minorHAnsi" w:eastAsiaTheme="minorEastAsia" w:hAnsiTheme="minorHAnsi" w:cstheme="minorBidi"/>
                <w:b w:val="0"/>
                <w:noProof/>
                <w:sz w:val="22"/>
                <w:szCs w:val="22"/>
              </w:rPr>
              <w:tab/>
            </w:r>
            <w:r w:rsidR="002212B3" w:rsidRPr="00CC5B52">
              <w:rPr>
                <w:rStyle w:val="Hyperlink"/>
                <w:rFonts w:cs="Calibri"/>
                <w:noProof/>
              </w:rPr>
              <w:t>Program Development Objective(s)</w:t>
            </w:r>
            <w:r w:rsidR="002212B3">
              <w:rPr>
                <w:noProof/>
                <w:webHidden/>
              </w:rPr>
              <w:tab/>
            </w:r>
            <w:r w:rsidR="002212B3">
              <w:rPr>
                <w:noProof/>
                <w:webHidden/>
              </w:rPr>
              <w:fldChar w:fldCharType="begin"/>
            </w:r>
            <w:r w:rsidR="002212B3">
              <w:rPr>
                <w:noProof/>
                <w:webHidden/>
              </w:rPr>
              <w:instrText xml:space="preserve"> PAGEREF _Toc143954721 \h </w:instrText>
            </w:r>
            <w:r w:rsidR="002212B3">
              <w:rPr>
                <w:noProof/>
                <w:webHidden/>
              </w:rPr>
            </w:r>
            <w:r w:rsidR="002212B3">
              <w:rPr>
                <w:noProof/>
                <w:webHidden/>
              </w:rPr>
              <w:fldChar w:fldCharType="separate"/>
            </w:r>
            <w:r w:rsidR="002212B3">
              <w:rPr>
                <w:noProof/>
                <w:webHidden/>
              </w:rPr>
              <w:t>2</w:t>
            </w:r>
            <w:r w:rsidR="002212B3">
              <w:rPr>
                <w:noProof/>
                <w:webHidden/>
              </w:rPr>
              <w:fldChar w:fldCharType="end"/>
            </w:r>
          </w:hyperlink>
        </w:p>
        <w:p w14:paraId="4EF11287" w14:textId="58C8F690" w:rsidR="002212B3" w:rsidRDefault="00896DAE">
          <w:pPr>
            <w:pStyle w:val="TOC2"/>
            <w:rPr>
              <w:rFonts w:asciiTheme="minorHAnsi" w:eastAsiaTheme="minorEastAsia" w:hAnsiTheme="minorHAnsi" w:cstheme="minorBidi"/>
              <w:b w:val="0"/>
              <w:noProof/>
              <w:sz w:val="22"/>
              <w:szCs w:val="22"/>
            </w:rPr>
          </w:pPr>
          <w:hyperlink w:anchor="_Toc143954722" w:history="1">
            <w:r w:rsidR="002212B3" w:rsidRPr="00CC5B52">
              <w:rPr>
                <w:rStyle w:val="Hyperlink"/>
                <w:rFonts w:cs="Calibri"/>
                <w:noProof/>
              </w:rPr>
              <w:t>1.7</w:t>
            </w:r>
            <w:r w:rsidR="002212B3">
              <w:rPr>
                <w:rFonts w:asciiTheme="minorHAnsi" w:eastAsiaTheme="minorEastAsia" w:hAnsiTheme="minorHAnsi" w:cstheme="minorBidi"/>
                <w:b w:val="0"/>
                <w:noProof/>
                <w:sz w:val="22"/>
                <w:szCs w:val="22"/>
              </w:rPr>
              <w:tab/>
            </w:r>
            <w:r w:rsidR="002212B3" w:rsidRPr="00CC5B52">
              <w:rPr>
                <w:rStyle w:val="Hyperlink"/>
                <w:rFonts w:cs="Calibri"/>
                <w:noProof/>
              </w:rPr>
              <w:t>Result Areas and PDO Level Outcome Indicators</w:t>
            </w:r>
            <w:r w:rsidR="002212B3">
              <w:rPr>
                <w:noProof/>
                <w:webHidden/>
              </w:rPr>
              <w:tab/>
            </w:r>
            <w:r w:rsidR="002212B3">
              <w:rPr>
                <w:noProof/>
                <w:webHidden/>
              </w:rPr>
              <w:fldChar w:fldCharType="begin"/>
            </w:r>
            <w:r w:rsidR="002212B3">
              <w:rPr>
                <w:noProof/>
                <w:webHidden/>
              </w:rPr>
              <w:instrText xml:space="preserve"> PAGEREF _Toc143954722 \h </w:instrText>
            </w:r>
            <w:r w:rsidR="002212B3">
              <w:rPr>
                <w:noProof/>
                <w:webHidden/>
              </w:rPr>
            </w:r>
            <w:r w:rsidR="002212B3">
              <w:rPr>
                <w:noProof/>
                <w:webHidden/>
              </w:rPr>
              <w:fldChar w:fldCharType="separate"/>
            </w:r>
            <w:r w:rsidR="002212B3">
              <w:rPr>
                <w:noProof/>
                <w:webHidden/>
              </w:rPr>
              <w:t>2</w:t>
            </w:r>
            <w:r w:rsidR="002212B3">
              <w:rPr>
                <w:noProof/>
                <w:webHidden/>
              </w:rPr>
              <w:fldChar w:fldCharType="end"/>
            </w:r>
          </w:hyperlink>
        </w:p>
        <w:p w14:paraId="1160B105" w14:textId="22AB92FE" w:rsidR="002212B3" w:rsidRDefault="00896DAE">
          <w:pPr>
            <w:pStyle w:val="TOC2"/>
            <w:rPr>
              <w:rFonts w:asciiTheme="minorHAnsi" w:eastAsiaTheme="minorEastAsia" w:hAnsiTheme="minorHAnsi" w:cstheme="minorBidi"/>
              <w:b w:val="0"/>
              <w:noProof/>
              <w:sz w:val="22"/>
              <w:szCs w:val="22"/>
            </w:rPr>
          </w:pPr>
          <w:hyperlink w:anchor="_Toc143954723" w:history="1">
            <w:r w:rsidR="002212B3" w:rsidRPr="00CC5B52">
              <w:rPr>
                <w:rStyle w:val="Hyperlink"/>
                <w:rFonts w:cs="Calibri"/>
                <w:noProof/>
              </w:rPr>
              <w:t>1.8</w:t>
            </w:r>
            <w:r w:rsidR="002212B3">
              <w:rPr>
                <w:rFonts w:asciiTheme="minorHAnsi" w:eastAsiaTheme="minorEastAsia" w:hAnsiTheme="minorHAnsi" w:cstheme="minorBidi"/>
                <w:b w:val="0"/>
                <w:noProof/>
                <w:sz w:val="22"/>
                <w:szCs w:val="22"/>
              </w:rPr>
              <w:tab/>
            </w:r>
            <w:r w:rsidR="002212B3" w:rsidRPr="00CC5B52">
              <w:rPr>
                <w:rStyle w:val="Hyperlink"/>
                <w:rFonts w:cs="Calibri"/>
                <w:noProof/>
              </w:rPr>
              <w:t>Expenditure Framework</w:t>
            </w:r>
            <w:r w:rsidR="002212B3">
              <w:rPr>
                <w:noProof/>
                <w:webHidden/>
              </w:rPr>
              <w:tab/>
            </w:r>
            <w:r w:rsidR="002212B3">
              <w:rPr>
                <w:noProof/>
                <w:webHidden/>
              </w:rPr>
              <w:fldChar w:fldCharType="begin"/>
            </w:r>
            <w:r w:rsidR="002212B3">
              <w:rPr>
                <w:noProof/>
                <w:webHidden/>
              </w:rPr>
              <w:instrText xml:space="preserve"> PAGEREF _Toc143954723 \h </w:instrText>
            </w:r>
            <w:r w:rsidR="002212B3">
              <w:rPr>
                <w:noProof/>
                <w:webHidden/>
              </w:rPr>
            </w:r>
            <w:r w:rsidR="002212B3">
              <w:rPr>
                <w:noProof/>
                <w:webHidden/>
              </w:rPr>
              <w:fldChar w:fldCharType="separate"/>
            </w:r>
            <w:r w:rsidR="002212B3">
              <w:rPr>
                <w:noProof/>
                <w:webHidden/>
              </w:rPr>
              <w:t>4</w:t>
            </w:r>
            <w:r w:rsidR="002212B3">
              <w:rPr>
                <w:noProof/>
                <w:webHidden/>
              </w:rPr>
              <w:fldChar w:fldCharType="end"/>
            </w:r>
          </w:hyperlink>
        </w:p>
        <w:p w14:paraId="4573B67A" w14:textId="5198FA5C" w:rsidR="002212B3" w:rsidRDefault="00896DAE">
          <w:pPr>
            <w:pStyle w:val="TOC2"/>
            <w:rPr>
              <w:rFonts w:asciiTheme="minorHAnsi" w:eastAsiaTheme="minorEastAsia" w:hAnsiTheme="minorHAnsi" w:cstheme="minorBidi"/>
              <w:b w:val="0"/>
              <w:noProof/>
              <w:sz w:val="22"/>
              <w:szCs w:val="22"/>
            </w:rPr>
          </w:pPr>
          <w:hyperlink w:anchor="_Toc143954724" w:history="1">
            <w:r w:rsidR="002212B3" w:rsidRPr="00CC5B52">
              <w:rPr>
                <w:rStyle w:val="Hyperlink"/>
                <w:rFonts w:cs="Calibri"/>
                <w:noProof/>
              </w:rPr>
              <w:t>1.9</w:t>
            </w:r>
            <w:r w:rsidR="002212B3">
              <w:rPr>
                <w:rFonts w:asciiTheme="minorHAnsi" w:eastAsiaTheme="minorEastAsia" w:hAnsiTheme="minorHAnsi" w:cstheme="minorBidi"/>
                <w:b w:val="0"/>
                <w:noProof/>
                <w:sz w:val="22"/>
                <w:szCs w:val="22"/>
              </w:rPr>
              <w:tab/>
            </w:r>
            <w:r w:rsidR="002212B3" w:rsidRPr="00CC5B52">
              <w:rPr>
                <w:rStyle w:val="Hyperlink"/>
                <w:rFonts w:cs="Calibri"/>
                <w:noProof/>
              </w:rPr>
              <w:t>Program Implementation Arrangements</w:t>
            </w:r>
            <w:r w:rsidR="002212B3">
              <w:rPr>
                <w:noProof/>
                <w:webHidden/>
              </w:rPr>
              <w:tab/>
            </w:r>
            <w:r w:rsidR="002212B3">
              <w:rPr>
                <w:noProof/>
                <w:webHidden/>
              </w:rPr>
              <w:fldChar w:fldCharType="begin"/>
            </w:r>
            <w:r w:rsidR="002212B3">
              <w:rPr>
                <w:noProof/>
                <w:webHidden/>
              </w:rPr>
              <w:instrText xml:space="preserve"> PAGEREF _Toc143954724 \h </w:instrText>
            </w:r>
            <w:r w:rsidR="002212B3">
              <w:rPr>
                <w:noProof/>
                <w:webHidden/>
              </w:rPr>
            </w:r>
            <w:r w:rsidR="002212B3">
              <w:rPr>
                <w:noProof/>
                <w:webHidden/>
              </w:rPr>
              <w:fldChar w:fldCharType="separate"/>
            </w:r>
            <w:r w:rsidR="002212B3">
              <w:rPr>
                <w:noProof/>
                <w:webHidden/>
              </w:rPr>
              <w:t>4</w:t>
            </w:r>
            <w:r w:rsidR="002212B3">
              <w:rPr>
                <w:noProof/>
                <w:webHidden/>
              </w:rPr>
              <w:fldChar w:fldCharType="end"/>
            </w:r>
          </w:hyperlink>
        </w:p>
        <w:p w14:paraId="032C3FDD" w14:textId="4A91A141" w:rsidR="002212B3" w:rsidRDefault="00896DAE">
          <w:pPr>
            <w:pStyle w:val="TOC2"/>
            <w:rPr>
              <w:rFonts w:asciiTheme="minorHAnsi" w:eastAsiaTheme="minorEastAsia" w:hAnsiTheme="minorHAnsi" w:cstheme="minorBidi"/>
              <w:b w:val="0"/>
              <w:noProof/>
              <w:sz w:val="22"/>
              <w:szCs w:val="22"/>
            </w:rPr>
          </w:pPr>
          <w:hyperlink w:anchor="_Toc143954725" w:history="1">
            <w:r w:rsidR="002212B3" w:rsidRPr="00CC5B52">
              <w:rPr>
                <w:rStyle w:val="Hyperlink"/>
                <w:rFonts w:cs="Calibri"/>
                <w:noProof/>
              </w:rPr>
              <w:t>1.10</w:t>
            </w:r>
            <w:r w:rsidR="002212B3">
              <w:rPr>
                <w:rFonts w:asciiTheme="minorHAnsi" w:eastAsiaTheme="minorEastAsia" w:hAnsiTheme="minorHAnsi" w:cstheme="minorBidi"/>
                <w:b w:val="0"/>
                <w:noProof/>
                <w:sz w:val="22"/>
                <w:szCs w:val="22"/>
              </w:rPr>
              <w:tab/>
            </w:r>
            <w:r w:rsidR="002212B3" w:rsidRPr="00CC5B52">
              <w:rPr>
                <w:rStyle w:val="Hyperlink"/>
                <w:rFonts w:cs="Calibri"/>
                <w:noProof/>
              </w:rPr>
              <w:t>The organization of ESSA Report</w:t>
            </w:r>
            <w:r w:rsidR="002212B3">
              <w:rPr>
                <w:noProof/>
                <w:webHidden/>
              </w:rPr>
              <w:tab/>
            </w:r>
            <w:r w:rsidR="002212B3">
              <w:rPr>
                <w:noProof/>
                <w:webHidden/>
              </w:rPr>
              <w:fldChar w:fldCharType="begin"/>
            </w:r>
            <w:r w:rsidR="002212B3">
              <w:rPr>
                <w:noProof/>
                <w:webHidden/>
              </w:rPr>
              <w:instrText xml:space="preserve"> PAGEREF _Toc143954725 \h </w:instrText>
            </w:r>
            <w:r w:rsidR="002212B3">
              <w:rPr>
                <w:noProof/>
                <w:webHidden/>
              </w:rPr>
            </w:r>
            <w:r w:rsidR="002212B3">
              <w:rPr>
                <w:noProof/>
                <w:webHidden/>
              </w:rPr>
              <w:fldChar w:fldCharType="separate"/>
            </w:r>
            <w:r w:rsidR="002212B3">
              <w:rPr>
                <w:noProof/>
                <w:webHidden/>
              </w:rPr>
              <w:t>4</w:t>
            </w:r>
            <w:r w:rsidR="002212B3">
              <w:rPr>
                <w:noProof/>
                <w:webHidden/>
              </w:rPr>
              <w:fldChar w:fldCharType="end"/>
            </w:r>
          </w:hyperlink>
        </w:p>
        <w:p w14:paraId="539AB715" w14:textId="695E3695" w:rsidR="002212B3" w:rsidRDefault="00896DAE">
          <w:pPr>
            <w:pStyle w:val="TOC1"/>
            <w:rPr>
              <w:rFonts w:asciiTheme="minorHAnsi" w:eastAsiaTheme="minorEastAsia" w:hAnsiTheme="minorHAnsi" w:cstheme="minorBidi"/>
              <w:b w:val="0"/>
              <w:bCs w:val="0"/>
              <w:caps w:val="0"/>
              <w:szCs w:val="22"/>
            </w:rPr>
          </w:pPr>
          <w:hyperlink w:anchor="_Toc143954726" w:history="1">
            <w:r w:rsidR="002212B3" w:rsidRPr="00CC5B52">
              <w:rPr>
                <w:rStyle w:val="Hyperlink"/>
                <w:rFonts w:cs="Calibri"/>
              </w:rPr>
              <w:t>2</w:t>
            </w:r>
            <w:r w:rsidR="002212B3">
              <w:rPr>
                <w:rFonts w:asciiTheme="minorHAnsi" w:eastAsiaTheme="minorEastAsia" w:hAnsiTheme="minorHAnsi" w:cstheme="minorBidi"/>
                <w:b w:val="0"/>
                <w:bCs w:val="0"/>
                <w:caps w:val="0"/>
                <w:szCs w:val="22"/>
              </w:rPr>
              <w:tab/>
            </w:r>
            <w:r w:rsidR="002212B3" w:rsidRPr="00CC5B52">
              <w:rPr>
                <w:rStyle w:val="Hyperlink"/>
                <w:rFonts w:cs="Calibri"/>
              </w:rPr>
              <w:t>OBJECTIVES AND METHODOLOGY OF ESSA</w:t>
            </w:r>
            <w:r w:rsidR="002212B3">
              <w:rPr>
                <w:webHidden/>
              </w:rPr>
              <w:tab/>
            </w:r>
            <w:r w:rsidR="002212B3">
              <w:rPr>
                <w:webHidden/>
              </w:rPr>
              <w:fldChar w:fldCharType="begin"/>
            </w:r>
            <w:r w:rsidR="002212B3">
              <w:rPr>
                <w:webHidden/>
              </w:rPr>
              <w:instrText xml:space="preserve"> PAGEREF _Toc143954726 \h </w:instrText>
            </w:r>
            <w:r w:rsidR="002212B3">
              <w:rPr>
                <w:webHidden/>
              </w:rPr>
            </w:r>
            <w:r w:rsidR="002212B3">
              <w:rPr>
                <w:webHidden/>
              </w:rPr>
              <w:fldChar w:fldCharType="separate"/>
            </w:r>
            <w:r w:rsidR="002212B3">
              <w:rPr>
                <w:webHidden/>
              </w:rPr>
              <w:t>5</w:t>
            </w:r>
            <w:r w:rsidR="002212B3">
              <w:rPr>
                <w:webHidden/>
              </w:rPr>
              <w:fldChar w:fldCharType="end"/>
            </w:r>
          </w:hyperlink>
        </w:p>
        <w:p w14:paraId="716E8A81" w14:textId="38532095" w:rsidR="002212B3" w:rsidRDefault="00896DAE">
          <w:pPr>
            <w:pStyle w:val="TOC2"/>
            <w:rPr>
              <w:rFonts w:asciiTheme="minorHAnsi" w:eastAsiaTheme="minorEastAsia" w:hAnsiTheme="minorHAnsi" w:cstheme="minorBidi"/>
              <w:b w:val="0"/>
              <w:noProof/>
              <w:sz w:val="22"/>
              <w:szCs w:val="22"/>
            </w:rPr>
          </w:pPr>
          <w:hyperlink w:anchor="_Toc143954727" w:history="1">
            <w:r w:rsidR="002212B3" w:rsidRPr="00CC5B52">
              <w:rPr>
                <w:rStyle w:val="Hyperlink"/>
                <w:rFonts w:cs="Calibri"/>
                <w:noProof/>
              </w:rPr>
              <w:t>2.1</w:t>
            </w:r>
            <w:r w:rsidR="002212B3">
              <w:rPr>
                <w:rFonts w:asciiTheme="minorHAnsi" w:eastAsiaTheme="minorEastAsia" w:hAnsiTheme="minorHAnsi" w:cstheme="minorBidi"/>
                <w:b w:val="0"/>
                <w:noProof/>
                <w:sz w:val="22"/>
                <w:szCs w:val="22"/>
              </w:rPr>
              <w:tab/>
            </w:r>
            <w:r w:rsidR="002212B3" w:rsidRPr="00CC5B52">
              <w:rPr>
                <w:rStyle w:val="Hyperlink"/>
                <w:rFonts w:cs="Calibri"/>
                <w:noProof/>
              </w:rPr>
              <w:t>Introduction to ESSA</w:t>
            </w:r>
            <w:r w:rsidR="002212B3">
              <w:rPr>
                <w:noProof/>
                <w:webHidden/>
              </w:rPr>
              <w:tab/>
            </w:r>
            <w:r w:rsidR="002212B3">
              <w:rPr>
                <w:noProof/>
                <w:webHidden/>
              </w:rPr>
              <w:fldChar w:fldCharType="begin"/>
            </w:r>
            <w:r w:rsidR="002212B3">
              <w:rPr>
                <w:noProof/>
                <w:webHidden/>
              </w:rPr>
              <w:instrText xml:space="preserve"> PAGEREF _Toc143954727 \h </w:instrText>
            </w:r>
            <w:r w:rsidR="002212B3">
              <w:rPr>
                <w:noProof/>
                <w:webHidden/>
              </w:rPr>
            </w:r>
            <w:r w:rsidR="002212B3">
              <w:rPr>
                <w:noProof/>
                <w:webHidden/>
              </w:rPr>
              <w:fldChar w:fldCharType="separate"/>
            </w:r>
            <w:r w:rsidR="002212B3">
              <w:rPr>
                <w:noProof/>
                <w:webHidden/>
              </w:rPr>
              <w:t>5</w:t>
            </w:r>
            <w:r w:rsidR="002212B3">
              <w:rPr>
                <w:noProof/>
                <w:webHidden/>
              </w:rPr>
              <w:fldChar w:fldCharType="end"/>
            </w:r>
          </w:hyperlink>
        </w:p>
        <w:p w14:paraId="38C45A98" w14:textId="22A80562" w:rsidR="002212B3" w:rsidRDefault="00896DAE">
          <w:pPr>
            <w:pStyle w:val="TOC2"/>
            <w:rPr>
              <w:rFonts w:asciiTheme="minorHAnsi" w:eastAsiaTheme="minorEastAsia" w:hAnsiTheme="minorHAnsi" w:cstheme="minorBidi"/>
              <w:b w:val="0"/>
              <w:noProof/>
              <w:sz w:val="22"/>
              <w:szCs w:val="22"/>
            </w:rPr>
          </w:pPr>
          <w:hyperlink w:anchor="_Toc143954728" w:history="1">
            <w:r w:rsidR="002212B3" w:rsidRPr="00CC5B52">
              <w:rPr>
                <w:rStyle w:val="Hyperlink"/>
                <w:rFonts w:cs="Calibri"/>
                <w:noProof/>
              </w:rPr>
              <w:t>2.2</w:t>
            </w:r>
            <w:r w:rsidR="002212B3">
              <w:rPr>
                <w:rFonts w:asciiTheme="minorHAnsi" w:eastAsiaTheme="minorEastAsia" w:hAnsiTheme="minorHAnsi" w:cstheme="minorBidi"/>
                <w:b w:val="0"/>
                <w:noProof/>
                <w:sz w:val="22"/>
                <w:szCs w:val="22"/>
              </w:rPr>
              <w:tab/>
            </w:r>
            <w:r w:rsidR="002212B3" w:rsidRPr="00CC5B52">
              <w:rPr>
                <w:rStyle w:val="Hyperlink"/>
                <w:rFonts w:cs="Calibri"/>
                <w:noProof/>
              </w:rPr>
              <w:t>ESSA Methodology</w:t>
            </w:r>
            <w:r w:rsidR="002212B3">
              <w:rPr>
                <w:noProof/>
                <w:webHidden/>
              </w:rPr>
              <w:tab/>
            </w:r>
            <w:r w:rsidR="002212B3">
              <w:rPr>
                <w:noProof/>
                <w:webHidden/>
              </w:rPr>
              <w:fldChar w:fldCharType="begin"/>
            </w:r>
            <w:r w:rsidR="002212B3">
              <w:rPr>
                <w:noProof/>
                <w:webHidden/>
              </w:rPr>
              <w:instrText xml:space="preserve"> PAGEREF _Toc143954728 \h </w:instrText>
            </w:r>
            <w:r w:rsidR="002212B3">
              <w:rPr>
                <w:noProof/>
                <w:webHidden/>
              </w:rPr>
            </w:r>
            <w:r w:rsidR="002212B3">
              <w:rPr>
                <w:noProof/>
                <w:webHidden/>
              </w:rPr>
              <w:fldChar w:fldCharType="separate"/>
            </w:r>
            <w:r w:rsidR="002212B3">
              <w:rPr>
                <w:noProof/>
                <w:webHidden/>
              </w:rPr>
              <w:t>5</w:t>
            </w:r>
            <w:r w:rsidR="002212B3">
              <w:rPr>
                <w:noProof/>
                <w:webHidden/>
              </w:rPr>
              <w:fldChar w:fldCharType="end"/>
            </w:r>
          </w:hyperlink>
        </w:p>
        <w:p w14:paraId="5FD44A11" w14:textId="697FBB85" w:rsidR="002212B3" w:rsidRDefault="00896DAE">
          <w:pPr>
            <w:pStyle w:val="TOC1"/>
            <w:rPr>
              <w:rFonts w:asciiTheme="minorHAnsi" w:eastAsiaTheme="minorEastAsia" w:hAnsiTheme="minorHAnsi" w:cstheme="minorBidi"/>
              <w:b w:val="0"/>
              <w:bCs w:val="0"/>
              <w:caps w:val="0"/>
              <w:szCs w:val="22"/>
            </w:rPr>
          </w:pPr>
          <w:hyperlink w:anchor="_Toc143954729" w:history="1">
            <w:r w:rsidR="002212B3" w:rsidRPr="00CC5B52">
              <w:rPr>
                <w:rStyle w:val="Hyperlink"/>
                <w:rFonts w:cs="Calibri"/>
              </w:rPr>
              <w:t>3</w:t>
            </w:r>
            <w:r w:rsidR="002212B3">
              <w:rPr>
                <w:rFonts w:asciiTheme="minorHAnsi" w:eastAsiaTheme="minorEastAsia" w:hAnsiTheme="minorHAnsi" w:cstheme="minorBidi"/>
                <w:b w:val="0"/>
                <w:bCs w:val="0"/>
                <w:caps w:val="0"/>
                <w:szCs w:val="22"/>
              </w:rPr>
              <w:tab/>
            </w:r>
            <w:r w:rsidR="002212B3" w:rsidRPr="00CC5B52">
              <w:rPr>
                <w:rStyle w:val="Hyperlink"/>
                <w:rFonts w:cs="Calibri"/>
              </w:rPr>
              <w:t>ENVIRONMENTAL AND SOCIAL CHARACTERISTICS OF TAMIL NADU</w:t>
            </w:r>
            <w:r w:rsidR="002212B3">
              <w:rPr>
                <w:webHidden/>
              </w:rPr>
              <w:tab/>
            </w:r>
            <w:r w:rsidR="002212B3">
              <w:rPr>
                <w:webHidden/>
              </w:rPr>
              <w:fldChar w:fldCharType="begin"/>
            </w:r>
            <w:r w:rsidR="002212B3">
              <w:rPr>
                <w:webHidden/>
              </w:rPr>
              <w:instrText xml:space="preserve"> PAGEREF _Toc143954729 \h </w:instrText>
            </w:r>
            <w:r w:rsidR="002212B3">
              <w:rPr>
                <w:webHidden/>
              </w:rPr>
            </w:r>
            <w:r w:rsidR="002212B3">
              <w:rPr>
                <w:webHidden/>
              </w:rPr>
              <w:fldChar w:fldCharType="separate"/>
            </w:r>
            <w:r w:rsidR="002212B3">
              <w:rPr>
                <w:webHidden/>
              </w:rPr>
              <w:t>10</w:t>
            </w:r>
            <w:r w:rsidR="002212B3">
              <w:rPr>
                <w:webHidden/>
              </w:rPr>
              <w:fldChar w:fldCharType="end"/>
            </w:r>
          </w:hyperlink>
        </w:p>
        <w:p w14:paraId="6E2A47A3" w14:textId="1F4D1939" w:rsidR="002212B3" w:rsidRDefault="00896DAE">
          <w:pPr>
            <w:pStyle w:val="TOC2"/>
            <w:rPr>
              <w:rFonts w:asciiTheme="minorHAnsi" w:eastAsiaTheme="minorEastAsia" w:hAnsiTheme="minorHAnsi" w:cstheme="minorBidi"/>
              <w:b w:val="0"/>
              <w:noProof/>
              <w:sz w:val="22"/>
              <w:szCs w:val="22"/>
            </w:rPr>
          </w:pPr>
          <w:hyperlink w:anchor="_Toc143954730" w:history="1">
            <w:r w:rsidR="002212B3" w:rsidRPr="00CC5B52">
              <w:rPr>
                <w:rStyle w:val="Hyperlink"/>
                <w:rFonts w:cs="Calibri"/>
                <w:noProof/>
              </w:rPr>
              <w:t>3.1</w:t>
            </w:r>
            <w:r w:rsidR="002212B3">
              <w:rPr>
                <w:rFonts w:asciiTheme="minorHAnsi" w:eastAsiaTheme="minorEastAsia" w:hAnsiTheme="minorHAnsi" w:cstheme="minorBidi"/>
                <w:b w:val="0"/>
                <w:noProof/>
                <w:sz w:val="22"/>
                <w:szCs w:val="22"/>
              </w:rPr>
              <w:tab/>
            </w:r>
            <w:r w:rsidR="002212B3" w:rsidRPr="00CC5B52">
              <w:rPr>
                <w:rStyle w:val="Hyperlink"/>
                <w:rFonts w:cs="Calibri"/>
                <w:noProof/>
              </w:rPr>
              <w:t>Physical Characteristics</w:t>
            </w:r>
            <w:r w:rsidR="002212B3">
              <w:rPr>
                <w:noProof/>
                <w:webHidden/>
              </w:rPr>
              <w:tab/>
            </w:r>
            <w:r w:rsidR="002212B3">
              <w:rPr>
                <w:noProof/>
                <w:webHidden/>
              </w:rPr>
              <w:fldChar w:fldCharType="begin"/>
            </w:r>
            <w:r w:rsidR="002212B3">
              <w:rPr>
                <w:noProof/>
                <w:webHidden/>
              </w:rPr>
              <w:instrText xml:space="preserve"> PAGEREF _Toc143954730 \h </w:instrText>
            </w:r>
            <w:r w:rsidR="002212B3">
              <w:rPr>
                <w:noProof/>
                <w:webHidden/>
              </w:rPr>
            </w:r>
            <w:r w:rsidR="002212B3">
              <w:rPr>
                <w:noProof/>
                <w:webHidden/>
              </w:rPr>
              <w:fldChar w:fldCharType="separate"/>
            </w:r>
            <w:r w:rsidR="002212B3">
              <w:rPr>
                <w:noProof/>
                <w:webHidden/>
              </w:rPr>
              <w:t>10</w:t>
            </w:r>
            <w:r w:rsidR="002212B3">
              <w:rPr>
                <w:noProof/>
                <w:webHidden/>
              </w:rPr>
              <w:fldChar w:fldCharType="end"/>
            </w:r>
          </w:hyperlink>
        </w:p>
        <w:p w14:paraId="670B33C5" w14:textId="53981DA3"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31" w:history="1">
            <w:r w:rsidR="002212B3" w:rsidRPr="00CC5B52">
              <w:rPr>
                <w:rStyle w:val="Hyperlink"/>
                <w:noProof/>
              </w:rPr>
              <w:t>3.1.1</w:t>
            </w:r>
            <w:r w:rsidR="002212B3">
              <w:rPr>
                <w:rFonts w:asciiTheme="minorHAnsi" w:eastAsiaTheme="minorEastAsia" w:hAnsiTheme="minorHAnsi" w:cstheme="minorBidi"/>
                <w:i w:val="0"/>
                <w:iCs w:val="0"/>
                <w:noProof/>
                <w:sz w:val="22"/>
                <w:szCs w:val="22"/>
              </w:rPr>
              <w:tab/>
            </w:r>
            <w:r w:rsidR="002212B3" w:rsidRPr="00CC5B52">
              <w:rPr>
                <w:rStyle w:val="Hyperlink"/>
                <w:noProof/>
              </w:rPr>
              <w:t>Location, Physiography and Landuses</w:t>
            </w:r>
            <w:r w:rsidR="002212B3">
              <w:rPr>
                <w:noProof/>
                <w:webHidden/>
              </w:rPr>
              <w:tab/>
            </w:r>
            <w:r w:rsidR="002212B3">
              <w:rPr>
                <w:noProof/>
                <w:webHidden/>
              </w:rPr>
              <w:fldChar w:fldCharType="begin"/>
            </w:r>
            <w:r w:rsidR="002212B3">
              <w:rPr>
                <w:noProof/>
                <w:webHidden/>
              </w:rPr>
              <w:instrText xml:space="preserve"> PAGEREF _Toc143954731 \h </w:instrText>
            </w:r>
            <w:r w:rsidR="002212B3">
              <w:rPr>
                <w:noProof/>
                <w:webHidden/>
              </w:rPr>
            </w:r>
            <w:r w:rsidR="002212B3">
              <w:rPr>
                <w:noProof/>
                <w:webHidden/>
              </w:rPr>
              <w:fldChar w:fldCharType="separate"/>
            </w:r>
            <w:r w:rsidR="002212B3">
              <w:rPr>
                <w:noProof/>
                <w:webHidden/>
              </w:rPr>
              <w:t>10</w:t>
            </w:r>
            <w:r w:rsidR="002212B3">
              <w:rPr>
                <w:noProof/>
                <w:webHidden/>
              </w:rPr>
              <w:fldChar w:fldCharType="end"/>
            </w:r>
          </w:hyperlink>
        </w:p>
        <w:p w14:paraId="33CDFAA3" w14:textId="450CC609"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32" w:history="1">
            <w:r w:rsidR="002212B3" w:rsidRPr="00CC5B52">
              <w:rPr>
                <w:rStyle w:val="Hyperlink"/>
                <w:noProof/>
              </w:rPr>
              <w:t>3.1.2</w:t>
            </w:r>
            <w:r w:rsidR="002212B3">
              <w:rPr>
                <w:rFonts w:asciiTheme="minorHAnsi" w:eastAsiaTheme="minorEastAsia" w:hAnsiTheme="minorHAnsi" w:cstheme="minorBidi"/>
                <w:i w:val="0"/>
                <w:iCs w:val="0"/>
                <w:noProof/>
                <w:sz w:val="22"/>
                <w:szCs w:val="22"/>
              </w:rPr>
              <w:tab/>
            </w:r>
            <w:r w:rsidR="002212B3" w:rsidRPr="00CC5B52">
              <w:rPr>
                <w:rStyle w:val="Hyperlink"/>
                <w:noProof/>
              </w:rPr>
              <w:t>Climatic Conditions</w:t>
            </w:r>
            <w:r w:rsidR="002212B3">
              <w:rPr>
                <w:noProof/>
                <w:webHidden/>
              </w:rPr>
              <w:tab/>
            </w:r>
            <w:r w:rsidR="002212B3">
              <w:rPr>
                <w:noProof/>
                <w:webHidden/>
              </w:rPr>
              <w:fldChar w:fldCharType="begin"/>
            </w:r>
            <w:r w:rsidR="002212B3">
              <w:rPr>
                <w:noProof/>
                <w:webHidden/>
              </w:rPr>
              <w:instrText xml:space="preserve"> PAGEREF _Toc143954732 \h </w:instrText>
            </w:r>
            <w:r w:rsidR="002212B3">
              <w:rPr>
                <w:noProof/>
                <w:webHidden/>
              </w:rPr>
            </w:r>
            <w:r w:rsidR="002212B3">
              <w:rPr>
                <w:noProof/>
                <w:webHidden/>
              </w:rPr>
              <w:fldChar w:fldCharType="separate"/>
            </w:r>
            <w:r w:rsidR="002212B3">
              <w:rPr>
                <w:noProof/>
                <w:webHidden/>
              </w:rPr>
              <w:t>10</w:t>
            </w:r>
            <w:r w:rsidR="002212B3">
              <w:rPr>
                <w:noProof/>
                <w:webHidden/>
              </w:rPr>
              <w:fldChar w:fldCharType="end"/>
            </w:r>
          </w:hyperlink>
        </w:p>
        <w:p w14:paraId="0015128A" w14:textId="3DD58BAB" w:rsidR="002212B3" w:rsidRDefault="00896DAE">
          <w:pPr>
            <w:pStyle w:val="TOC2"/>
            <w:rPr>
              <w:rFonts w:asciiTheme="minorHAnsi" w:eastAsiaTheme="minorEastAsia" w:hAnsiTheme="minorHAnsi" w:cstheme="minorBidi"/>
              <w:b w:val="0"/>
              <w:noProof/>
              <w:sz w:val="22"/>
              <w:szCs w:val="22"/>
            </w:rPr>
          </w:pPr>
          <w:hyperlink w:anchor="_Toc143954733" w:history="1">
            <w:r w:rsidR="002212B3" w:rsidRPr="00CC5B52">
              <w:rPr>
                <w:rStyle w:val="Hyperlink"/>
                <w:rFonts w:cs="Calibri"/>
                <w:noProof/>
              </w:rPr>
              <w:t>3.2</w:t>
            </w:r>
            <w:r w:rsidR="002212B3">
              <w:rPr>
                <w:rFonts w:asciiTheme="minorHAnsi" w:eastAsiaTheme="minorEastAsia" w:hAnsiTheme="minorHAnsi" w:cstheme="minorBidi"/>
                <w:b w:val="0"/>
                <w:noProof/>
                <w:sz w:val="22"/>
                <w:szCs w:val="22"/>
              </w:rPr>
              <w:tab/>
            </w:r>
            <w:r w:rsidR="002212B3" w:rsidRPr="00CC5B52">
              <w:rPr>
                <w:rStyle w:val="Hyperlink"/>
                <w:rFonts w:cs="Calibri"/>
                <w:noProof/>
              </w:rPr>
              <w:t>Environmental Features</w:t>
            </w:r>
            <w:r w:rsidR="002212B3">
              <w:rPr>
                <w:noProof/>
                <w:webHidden/>
              </w:rPr>
              <w:tab/>
            </w:r>
            <w:r w:rsidR="002212B3">
              <w:rPr>
                <w:noProof/>
                <w:webHidden/>
              </w:rPr>
              <w:fldChar w:fldCharType="begin"/>
            </w:r>
            <w:r w:rsidR="002212B3">
              <w:rPr>
                <w:noProof/>
                <w:webHidden/>
              </w:rPr>
              <w:instrText xml:space="preserve"> PAGEREF _Toc143954733 \h </w:instrText>
            </w:r>
            <w:r w:rsidR="002212B3">
              <w:rPr>
                <w:noProof/>
                <w:webHidden/>
              </w:rPr>
            </w:r>
            <w:r w:rsidR="002212B3">
              <w:rPr>
                <w:noProof/>
                <w:webHidden/>
              </w:rPr>
              <w:fldChar w:fldCharType="separate"/>
            </w:r>
            <w:r w:rsidR="002212B3">
              <w:rPr>
                <w:noProof/>
                <w:webHidden/>
              </w:rPr>
              <w:t>11</w:t>
            </w:r>
            <w:r w:rsidR="002212B3">
              <w:rPr>
                <w:noProof/>
                <w:webHidden/>
              </w:rPr>
              <w:fldChar w:fldCharType="end"/>
            </w:r>
          </w:hyperlink>
        </w:p>
        <w:p w14:paraId="4374EB02" w14:textId="220CF208"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34" w:history="1">
            <w:r w:rsidR="002212B3" w:rsidRPr="00CC5B52">
              <w:rPr>
                <w:rStyle w:val="Hyperlink"/>
                <w:noProof/>
              </w:rPr>
              <w:t>3.2.1</w:t>
            </w:r>
            <w:r w:rsidR="002212B3">
              <w:rPr>
                <w:rFonts w:asciiTheme="minorHAnsi" w:eastAsiaTheme="minorEastAsia" w:hAnsiTheme="minorHAnsi" w:cstheme="minorBidi"/>
                <w:i w:val="0"/>
                <w:iCs w:val="0"/>
                <w:noProof/>
                <w:sz w:val="22"/>
                <w:szCs w:val="22"/>
              </w:rPr>
              <w:tab/>
            </w:r>
            <w:r w:rsidR="002212B3" w:rsidRPr="00CC5B52">
              <w:rPr>
                <w:rStyle w:val="Hyperlink"/>
                <w:noProof/>
              </w:rPr>
              <w:t>Water Bodies, Rivers, and the Sea</w:t>
            </w:r>
            <w:r w:rsidR="002212B3">
              <w:rPr>
                <w:noProof/>
                <w:webHidden/>
              </w:rPr>
              <w:tab/>
            </w:r>
            <w:r w:rsidR="002212B3">
              <w:rPr>
                <w:noProof/>
                <w:webHidden/>
              </w:rPr>
              <w:fldChar w:fldCharType="begin"/>
            </w:r>
            <w:r w:rsidR="002212B3">
              <w:rPr>
                <w:noProof/>
                <w:webHidden/>
              </w:rPr>
              <w:instrText xml:space="preserve"> PAGEREF _Toc143954734 \h </w:instrText>
            </w:r>
            <w:r w:rsidR="002212B3">
              <w:rPr>
                <w:noProof/>
                <w:webHidden/>
              </w:rPr>
            </w:r>
            <w:r w:rsidR="002212B3">
              <w:rPr>
                <w:noProof/>
                <w:webHidden/>
              </w:rPr>
              <w:fldChar w:fldCharType="separate"/>
            </w:r>
            <w:r w:rsidR="002212B3">
              <w:rPr>
                <w:noProof/>
                <w:webHidden/>
              </w:rPr>
              <w:t>11</w:t>
            </w:r>
            <w:r w:rsidR="002212B3">
              <w:rPr>
                <w:noProof/>
                <w:webHidden/>
              </w:rPr>
              <w:fldChar w:fldCharType="end"/>
            </w:r>
          </w:hyperlink>
        </w:p>
        <w:p w14:paraId="77689260" w14:textId="1D7044DF"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35" w:history="1">
            <w:r w:rsidR="002212B3" w:rsidRPr="00CC5B52">
              <w:rPr>
                <w:rStyle w:val="Hyperlink"/>
                <w:noProof/>
              </w:rPr>
              <w:t>3.2.2</w:t>
            </w:r>
            <w:r w:rsidR="002212B3">
              <w:rPr>
                <w:rFonts w:asciiTheme="minorHAnsi" w:eastAsiaTheme="minorEastAsia" w:hAnsiTheme="minorHAnsi" w:cstheme="minorBidi"/>
                <w:i w:val="0"/>
                <w:iCs w:val="0"/>
                <w:noProof/>
                <w:sz w:val="22"/>
                <w:szCs w:val="22"/>
              </w:rPr>
              <w:tab/>
            </w:r>
            <w:r w:rsidR="002212B3" w:rsidRPr="00CC5B52">
              <w:rPr>
                <w:rStyle w:val="Hyperlink"/>
                <w:noProof/>
              </w:rPr>
              <w:t>Natural Habitats</w:t>
            </w:r>
            <w:r w:rsidR="002212B3">
              <w:rPr>
                <w:noProof/>
                <w:webHidden/>
              </w:rPr>
              <w:tab/>
            </w:r>
            <w:r w:rsidR="002212B3">
              <w:rPr>
                <w:noProof/>
                <w:webHidden/>
              </w:rPr>
              <w:fldChar w:fldCharType="begin"/>
            </w:r>
            <w:r w:rsidR="002212B3">
              <w:rPr>
                <w:noProof/>
                <w:webHidden/>
              </w:rPr>
              <w:instrText xml:space="preserve"> PAGEREF _Toc143954735 \h </w:instrText>
            </w:r>
            <w:r w:rsidR="002212B3">
              <w:rPr>
                <w:noProof/>
                <w:webHidden/>
              </w:rPr>
            </w:r>
            <w:r w:rsidR="002212B3">
              <w:rPr>
                <w:noProof/>
                <w:webHidden/>
              </w:rPr>
              <w:fldChar w:fldCharType="separate"/>
            </w:r>
            <w:r w:rsidR="002212B3">
              <w:rPr>
                <w:noProof/>
                <w:webHidden/>
              </w:rPr>
              <w:t>12</w:t>
            </w:r>
            <w:r w:rsidR="002212B3">
              <w:rPr>
                <w:noProof/>
                <w:webHidden/>
              </w:rPr>
              <w:fldChar w:fldCharType="end"/>
            </w:r>
          </w:hyperlink>
        </w:p>
        <w:p w14:paraId="01C474E0" w14:textId="730FA234"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36" w:history="1">
            <w:r w:rsidR="002212B3" w:rsidRPr="00CC5B52">
              <w:rPr>
                <w:rStyle w:val="Hyperlink"/>
                <w:noProof/>
              </w:rPr>
              <w:t>3.2.3</w:t>
            </w:r>
            <w:r w:rsidR="002212B3">
              <w:rPr>
                <w:rFonts w:asciiTheme="minorHAnsi" w:eastAsiaTheme="minorEastAsia" w:hAnsiTheme="minorHAnsi" w:cstheme="minorBidi"/>
                <w:i w:val="0"/>
                <w:iCs w:val="0"/>
                <w:noProof/>
                <w:sz w:val="22"/>
                <w:szCs w:val="22"/>
              </w:rPr>
              <w:tab/>
            </w:r>
            <w:r w:rsidR="002212B3" w:rsidRPr="00CC5B52">
              <w:rPr>
                <w:rStyle w:val="Hyperlink"/>
                <w:noProof/>
              </w:rPr>
              <w:t>Cultural Heritage</w:t>
            </w:r>
            <w:r w:rsidR="002212B3">
              <w:rPr>
                <w:noProof/>
                <w:webHidden/>
              </w:rPr>
              <w:tab/>
            </w:r>
            <w:r w:rsidR="002212B3">
              <w:rPr>
                <w:noProof/>
                <w:webHidden/>
              </w:rPr>
              <w:fldChar w:fldCharType="begin"/>
            </w:r>
            <w:r w:rsidR="002212B3">
              <w:rPr>
                <w:noProof/>
                <w:webHidden/>
              </w:rPr>
              <w:instrText xml:space="preserve"> PAGEREF _Toc143954736 \h </w:instrText>
            </w:r>
            <w:r w:rsidR="002212B3">
              <w:rPr>
                <w:noProof/>
                <w:webHidden/>
              </w:rPr>
            </w:r>
            <w:r w:rsidR="002212B3">
              <w:rPr>
                <w:noProof/>
                <w:webHidden/>
              </w:rPr>
              <w:fldChar w:fldCharType="separate"/>
            </w:r>
            <w:r w:rsidR="002212B3">
              <w:rPr>
                <w:noProof/>
                <w:webHidden/>
              </w:rPr>
              <w:t>13</w:t>
            </w:r>
            <w:r w:rsidR="002212B3">
              <w:rPr>
                <w:noProof/>
                <w:webHidden/>
              </w:rPr>
              <w:fldChar w:fldCharType="end"/>
            </w:r>
          </w:hyperlink>
        </w:p>
        <w:p w14:paraId="68C45C8F" w14:textId="34A6200D"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37" w:history="1">
            <w:r w:rsidR="002212B3" w:rsidRPr="00CC5B52">
              <w:rPr>
                <w:rStyle w:val="Hyperlink"/>
                <w:noProof/>
              </w:rPr>
              <w:t>3.2.4</w:t>
            </w:r>
            <w:r w:rsidR="002212B3">
              <w:rPr>
                <w:rFonts w:asciiTheme="minorHAnsi" w:eastAsiaTheme="minorEastAsia" w:hAnsiTheme="minorHAnsi" w:cstheme="minorBidi"/>
                <w:i w:val="0"/>
                <w:iCs w:val="0"/>
                <w:noProof/>
                <w:sz w:val="22"/>
                <w:szCs w:val="22"/>
              </w:rPr>
              <w:tab/>
            </w:r>
            <w:r w:rsidR="002212B3" w:rsidRPr="00CC5B52">
              <w:rPr>
                <w:rStyle w:val="Hyperlink"/>
                <w:noProof/>
              </w:rPr>
              <w:t>Disaster Vulnerability</w:t>
            </w:r>
            <w:r w:rsidR="002212B3">
              <w:rPr>
                <w:noProof/>
                <w:webHidden/>
              </w:rPr>
              <w:tab/>
            </w:r>
            <w:r w:rsidR="002212B3">
              <w:rPr>
                <w:noProof/>
                <w:webHidden/>
              </w:rPr>
              <w:fldChar w:fldCharType="begin"/>
            </w:r>
            <w:r w:rsidR="002212B3">
              <w:rPr>
                <w:noProof/>
                <w:webHidden/>
              </w:rPr>
              <w:instrText xml:space="preserve"> PAGEREF _Toc143954737 \h </w:instrText>
            </w:r>
            <w:r w:rsidR="002212B3">
              <w:rPr>
                <w:noProof/>
                <w:webHidden/>
              </w:rPr>
            </w:r>
            <w:r w:rsidR="002212B3">
              <w:rPr>
                <w:noProof/>
                <w:webHidden/>
              </w:rPr>
              <w:fldChar w:fldCharType="separate"/>
            </w:r>
            <w:r w:rsidR="002212B3">
              <w:rPr>
                <w:noProof/>
                <w:webHidden/>
              </w:rPr>
              <w:t>13</w:t>
            </w:r>
            <w:r w:rsidR="002212B3">
              <w:rPr>
                <w:noProof/>
                <w:webHidden/>
              </w:rPr>
              <w:fldChar w:fldCharType="end"/>
            </w:r>
          </w:hyperlink>
        </w:p>
        <w:p w14:paraId="501FDA14" w14:textId="31965D84" w:rsidR="002212B3" w:rsidRDefault="00896DAE">
          <w:pPr>
            <w:pStyle w:val="TOC2"/>
            <w:rPr>
              <w:rFonts w:asciiTheme="minorHAnsi" w:eastAsiaTheme="minorEastAsia" w:hAnsiTheme="minorHAnsi" w:cstheme="minorBidi"/>
              <w:b w:val="0"/>
              <w:noProof/>
              <w:sz w:val="22"/>
              <w:szCs w:val="22"/>
            </w:rPr>
          </w:pPr>
          <w:hyperlink w:anchor="_Toc143954738" w:history="1">
            <w:r w:rsidR="002212B3" w:rsidRPr="00CC5B52">
              <w:rPr>
                <w:rStyle w:val="Hyperlink"/>
                <w:rFonts w:cs="Calibri"/>
                <w:noProof/>
              </w:rPr>
              <w:t>3.3</w:t>
            </w:r>
            <w:r w:rsidR="002212B3">
              <w:rPr>
                <w:rFonts w:asciiTheme="minorHAnsi" w:eastAsiaTheme="minorEastAsia" w:hAnsiTheme="minorHAnsi" w:cstheme="minorBidi"/>
                <w:b w:val="0"/>
                <w:noProof/>
                <w:sz w:val="22"/>
                <w:szCs w:val="22"/>
              </w:rPr>
              <w:tab/>
            </w:r>
            <w:r w:rsidR="002212B3" w:rsidRPr="00CC5B52">
              <w:rPr>
                <w:rStyle w:val="Hyperlink"/>
                <w:rFonts w:cs="Calibri"/>
                <w:noProof/>
              </w:rPr>
              <w:t>Socio-economic Characteristics</w:t>
            </w:r>
            <w:r w:rsidR="002212B3">
              <w:rPr>
                <w:noProof/>
                <w:webHidden/>
              </w:rPr>
              <w:tab/>
            </w:r>
            <w:r w:rsidR="002212B3">
              <w:rPr>
                <w:noProof/>
                <w:webHidden/>
              </w:rPr>
              <w:fldChar w:fldCharType="begin"/>
            </w:r>
            <w:r w:rsidR="002212B3">
              <w:rPr>
                <w:noProof/>
                <w:webHidden/>
              </w:rPr>
              <w:instrText xml:space="preserve"> PAGEREF _Toc143954738 \h </w:instrText>
            </w:r>
            <w:r w:rsidR="002212B3">
              <w:rPr>
                <w:noProof/>
                <w:webHidden/>
              </w:rPr>
            </w:r>
            <w:r w:rsidR="002212B3">
              <w:rPr>
                <w:noProof/>
                <w:webHidden/>
              </w:rPr>
              <w:fldChar w:fldCharType="separate"/>
            </w:r>
            <w:r w:rsidR="002212B3">
              <w:rPr>
                <w:noProof/>
                <w:webHidden/>
              </w:rPr>
              <w:t>14</w:t>
            </w:r>
            <w:r w:rsidR="002212B3">
              <w:rPr>
                <w:noProof/>
                <w:webHidden/>
              </w:rPr>
              <w:fldChar w:fldCharType="end"/>
            </w:r>
          </w:hyperlink>
        </w:p>
        <w:p w14:paraId="70FE12F8" w14:textId="2E0E043A"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39" w:history="1">
            <w:r w:rsidR="002212B3" w:rsidRPr="00CC5B52">
              <w:rPr>
                <w:rStyle w:val="Hyperlink"/>
                <w:noProof/>
              </w:rPr>
              <w:t>3.3.1</w:t>
            </w:r>
            <w:r w:rsidR="002212B3">
              <w:rPr>
                <w:rFonts w:asciiTheme="minorHAnsi" w:eastAsiaTheme="minorEastAsia" w:hAnsiTheme="minorHAnsi" w:cstheme="minorBidi"/>
                <w:i w:val="0"/>
                <w:iCs w:val="0"/>
                <w:noProof/>
                <w:sz w:val="22"/>
                <w:szCs w:val="22"/>
              </w:rPr>
              <w:tab/>
            </w:r>
            <w:r w:rsidR="002212B3" w:rsidRPr="00CC5B52">
              <w:rPr>
                <w:rStyle w:val="Hyperlink"/>
                <w:noProof/>
              </w:rPr>
              <w:t>Demography</w:t>
            </w:r>
            <w:r w:rsidR="002212B3">
              <w:rPr>
                <w:noProof/>
                <w:webHidden/>
              </w:rPr>
              <w:tab/>
            </w:r>
            <w:r w:rsidR="002212B3">
              <w:rPr>
                <w:noProof/>
                <w:webHidden/>
              </w:rPr>
              <w:fldChar w:fldCharType="begin"/>
            </w:r>
            <w:r w:rsidR="002212B3">
              <w:rPr>
                <w:noProof/>
                <w:webHidden/>
              </w:rPr>
              <w:instrText xml:space="preserve"> PAGEREF _Toc143954739 \h </w:instrText>
            </w:r>
            <w:r w:rsidR="002212B3">
              <w:rPr>
                <w:noProof/>
                <w:webHidden/>
              </w:rPr>
            </w:r>
            <w:r w:rsidR="002212B3">
              <w:rPr>
                <w:noProof/>
                <w:webHidden/>
              </w:rPr>
              <w:fldChar w:fldCharType="separate"/>
            </w:r>
            <w:r w:rsidR="002212B3">
              <w:rPr>
                <w:noProof/>
                <w:webHidden/>
              </w:rPr>
              <w:t>14</w:t>
            </w:r>
            <w:r w:rsidR="002212B3">
              <w:rPr>
                <w:noProof/>
                <w:webHidden/>
              </w:rPr>
              <w:fldChar w:fldCharType="end"/>
            </w:r>
          </w:hyperlink>
        </w:p>
        <w:p w14:paraId="5E2AAEE6" w14:textId="10C27B90"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40" w:history="1">
            <w:r w:rsidR="002212B3" w:rsidRPr="00CC5B52">
              <w:rPr>
                <w:rStyle w:val="Hyperlink"/>
                <w:noProof/>
              </w:rPr>
              <w:t>3.3.2</w:t>
            </w:r>
            <w:r w:rsidR="002212B3">
              <w:rPr>
                <w:rFonts w:asciiTheme="minorHAnsi" w:eastAsiaTheme="minorEastAsia" w:hAnsiTheme="minorHAnsi" w:cstheme="minorBidi"/>
                <w:i w:val="0"/>
                <w:iCs w:val="0"/>
                <w:noProof/>
                <w:sz w:val="22"/>
                <w:szCs w:val="22"/>
              </w:rPr>
              <w:tab/>
            </w:r>
            <w:r w:rsidR="002212B3" w:rsidRPr="00CC5B52">
              <w:rPr>
                <w:rStyle w:val="Hyperlink"/>
                <w:noProof/>
              </w:rPr>
              <w:t>Urbanization</w:t>
            </w:r>
            <w:r w:rsidR="002212B3">
              <w:rPr>
                <w:noProof/>
                <w:webHidden/>
              </w:rPr>
              <w:tab/>
            </w:r>
            <w:r w:rsidR="002212B3">
              <w:rPr>
                <w:noProof/>
                <w:webHidden/>
              </w:rPr>
              <w:fldChar w:fldCharType="begin"/>
            </w:r>
            <w:r w:rsidR="002212B3">
              <w:rPr>
                <w:noProof/>
                <w:webHidden/>
              </w:rPr>
              <w:instrText xml:space="preserve"> PAGEREF _Toc143954740 \h </w:instrText>
            </w:r>
            <w:r w:rsidR="002212B3">
              <w:rPr>
                <w:noProof/>
                <w:webHidden/>
              </w:rPr>
            </w:r>
            <w:r w:rsidR="002212B3">
              <w:rPr>
                <w:noProof/>
                <w:webHidden/>
              </w:rPr>
              <w:fldChar w:fldCharType="separate"/>
            </w:r>
            <w:r w:rsidR="002212B3">
              <w:rPr>
                <w:noProof/>
                <w:webHidden/>
              </w:rPr>
              <w:t>14</w:t>
            </w:r>
            <w:r w:rsidR="002212B3">
              <w:rPr>
                <w:noProof/>
                <w:webHidden/>
              </w:rPr>
              <w:fldChar w:fldCharType="end"/>
            </w:r>
          </w:hyperlink>
        </w:p>
        <w:p w14:paraId="2684A2AB" w14:textId="0F3B6DA0"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41" w:history="1">
            <w:r w:rsidR="002212B3" w:rsidRPr="00CC5B52">
              <w:rPr>
                <w:rStyle w:val="Hyperlink"/>
                <w:noProof/>
              </w:rPr>
              <w:t>3.3.3</w:t>
            </w:r>
            <w:r w:rsidR="002212B3">
              <w:rPr>
                <w:rFonts w:asciiTheme="minorHAnsi" w:eastAsiaTheme="minorEastAsia" w:hAnsiTheme="minorHAnsi" w:cstheme="minorBidi"/>
                <w:i w:val="0"/>
                <w:iCs w:val="0"/>
                <w:noProof/>
                <w:sz w:val="22"/>
                <w:szCs w:val="22"/>
              </w:rPr>
              <w:tab/>
            </w:r>
            <w:r w:rsidR="002212B3" w:rsidRPr="00CC5B52">
              <w:rPr>
                <w:rStyle w:val="Hyperlink"/>
                <w:noProof/>
              </w:rPr>
              <w:t>Gender</w:t>
            </w:r>
            <w:r w:rsidR="002212B3">
              <w:rPr>
                <w:noProof/>
                <w:webHidden/>
              </w:rPr>
              <w:tab/>
            </w:r>
            <w:r w:rsidR="002212B3">
              <w:rPr>
                <w:noProof/>
                <w:webHidden/>
              </w:rPr>
              <w:fldChar w:fldCharType="begin"/>
            </w:r>
            <w:r w:rsidR="002212B3">
              <w:rPr>
                <w:noProof/>
                <w:webHidden/>
              </w:rPr>
              <w:instrText xml:space="preserve"> PAGEREF _Toc143954741 \h </w:instrText>
            </w:r>
            <w:r w:rsidR="002212B3">
              <w:rPr>
                <w:noProof/>
                <w:webHidden/>
              </w:rPr>
            </w:r>
            <w:r w:rsidR="002212B3">
              <w:rPr>
                <w:noProof/>
                <w:webHidden/>
              </w:rPr>
              <w:fldChar w:fldCharType="separate"/>
            </w:r>
            <w:r w:rsidR="002212B3">
              <w:rPr>
                <w:noProof/>
                <w:webHidden/>
              </w:rPr>
              <w:t>15</w:t>
            </w:r>
            <w:r w:rsidR="002212B3">
              <w:rPr>
                <w:noProof/>
                <w:webHidden/>
              </w:rPr>
              <w:fldChar w:fldCharType="end"/>
            </w:r>
          </w:hyperlink>
        </w:p>
        <w:p w14:paraId="4961504A" w14:textId="4DF6AB72"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42" w:history="1">
            <w:r w:rsidR="002212B3" w:rsidRPr="00CC5B52">
              <w:rPr>
                <w:rStyle w:val="Hyperlink"/>
                <w:noProof/>
              </w:rPr>
              <w:t>3.3.4</w:t>
            </w:r>
            <w:r w:rsidR="002212B3">
              <w:rPr>
                <w:rFonts w:asciiTheme="minorHAnsi" w:eastAsiaTheme="minorEastAsia" w:hAnsiTheme="minorHAnsi" w:cstheme="minorBidi"/>
                <w:i w:val="0"/>
                <w:iCs w:val="0"/>
                <w:noProof/>
                <w:sz w:val="22"/>
                <w:szCs w:val="22"/>
              </w:rPr>
              <w:tab/>
            </w:r>
            <w:r w:rsidR="002212B3" w:rsidRPr="00CC5B52">
              <w:rPr>
                <w:rStyle w:val="Hyperlink"/>
                <w:noProof/>
              </w:rPr>
              <w:t>Economy and Growth</w:t>
            </w:r>
            <w:r w:rsidR="002212B3">
              <w:rPr>
                <w:noProof/>
                <w:webHidden/>
              </w:rPr>
              <w:tab/>
            </w:r>
            <w:r w:rsidR="002212B3">
              <w:rPr>
                <w:noProof/>
                <w:webHidden/>
              </w:rPr>
              <w:fldChar w:fldCharType="begin"/>
            </w:r>
            <w:r w:rsidR="002212B3">
              <w:rPr>
                <w:noProof/>
                <w:webHidden/>
              </w:rPr>
              <w:instrText xml:space="preserve"> PAGEREF _Toc143954742 \h </w:instrText>
            </w:r>
            <w:r w:rsidR="002212B3">
              <w:rPr>
                <w:noProof/>
                <w:webHidden/>
              </w:rPr>
            </w:r>
            <w:r w:rsidR="002212B3">
              <w:rPr>
                <w:noProof/>
                <w:webHidden/>
              </w:rPr>
              <w:fldChar w:fldCharType="separate"/>
            </w:r>
            <w:r w:rsidR="002212B3">
              <w:rPr>
                <w:noProof/>
                <w:webHidden/>
              </w:rPr>
              <w:t>16</w:t>
            </w:r>
            <w:r w:rsidR="002212B3">
              <w:rPr>
                <w:noProof/>
                <w:webHidden/>
              </w:rPr>
              <w:fldChar w:fldCharType="end"/>
            </w:r>
          </w:hyperlink>
        </w:p>
        <w:p w14:paraId="3551FC61" w14:textId="54029226" w:rsidR="002212B3" w:rsidRDefault="00896DAE">
          <w:pPr>
            <w:pStyle w:val="TOC2"/>
            <w:rPr>
              <w:rFonts w:asciiTheme="minorHAnsi" w:eastAsiaTheme="minorEastAsia" w:hAnsiTheme="minorHAnsi" w:cstheme="minorBidi"/>
              <w:b w:val="0"/>
              <w:noProof/>
              <w:sz w:val="22"/>
              <w:szCs w:val="22"/>
            </w:rPr>
          </w:pPr>
          <w:hyperlink w:anchor="_Toc143954743" w:history="1">
            <w:r w:rsidR="002212B3" w:rsidRPr="00CC5B52">
              <w:rPr>
                <w:rStyle w:val="Hyperlink"/>
                <w:rFonts w:cs="Calibri"/>
                <w:noProof/>
              </w:rPr>
              <w:t>3.4</w:t>
            </w:r>
            <w:r w:rsidR="002212B3">
              <w:rPr>
                <w:rFonts w:asciiTheme="minorHAnsi" w:eastAsiaTheme="minorEastAsia" w:hAnsiTheme="minorHAnsi" w:cstheme="minorBidi"/>
                <w:b w:val="0"/>
                <w:noProof/>
                <w:sz w:val="22"/>
                <w:szCs w:val="22"/>
              </w:rPr>
              <w:tab/>
            </w:r>
            <w:r w:rsidR="002212B3" w:rsidRPr="00CC5B52">
              <w:rPr>
                <w:rStyle w:val="Hyperlink"/>
                <w:rFonts w:cs="Calibri"/>
                <w:noProof/>
              </w:rPr>
              <w:t>Recommendations</w:t>
            </w:r>
            <w:r w:rsidR="002212B3">
              <w:rPr>
                <w:noProof/>
                <w:webHidden/>
              </w:rPr>
              <w:tab/>
            </w:r>
            <w:r w:rsidR="002212B3">
              <w:rPr>
                <w:noProof/>
                <w:webHidden/>
              </w:rPr>
              <w:fldChar w:fldCharType="begin"/>
            </w:r>
            <w:r w:rsidR="002212B3">
              <w:rPr>
                <w:noProof/>
                <w:webHidden/>
              </w:rPr>
              <w:instrText xml:space="preserve"> PAGEREF _Toc143954743 \h </w:instrText>
            </w:r>
            <w:r w:rsidR="002212B3">
              <w:rPr>
                <w:noProof/>
                <w:webHidden/>
              </w:rPr>
            </w:r>
            <w:r w:rsidR="002212B3">
              <w:rPr>
                <w:noProof/>
                <w:webHidden/>
              </w:rPr>
              <w:fldChar w:fldCharType="separate"/>
            </w:r>
            <w:r w:rsidR="002212B3">
              <w:rPr>
                <w:noProof/>
                <w:webHidden/>
              </w:rPr>
              <w:t>16</w:t>
            </w:r>
            <w:r w:rsidR="002212B3">
              <w:rPr>
                <w:noProof/>
                <w:webHidden/>
              </w:rPr>
              <w:fldChar w:fldCharType="end"/>
            </w:r>
          </w:hyperlink>
        </w:p>
        <w:p w14:paraId="254BD262" w14:textId="1FE82B8E" w:rsidR="002212B3" w:rsidRDefault="00896DAE">
          <w:pPr>
            <w:pStyle w:val="TOC1"/>
            <w:rPr>
              <w:rFonts w:asciiTheme="minorHAnsi" w:eastAsiaTheme="minorEastAsia" w:hAnsiTheme="minorHAnsi" w:cstheme="minorBidi"/>
              <w:b w:val="0"/>
              <w:bCs w:val="0"/>
              <w:caps w:val="0"/>
              <w:szCs w:val="22"/>
            </w:rPr>
          </w:pPr>
          <w:hyperlink w:anchor="_Toc143954744" w:history="1">
            <w:r w:rsidR="002212B3" w:rsidRPr="00CC5B52">
              <w:rPr>
                <w:rStyle w:val="Hyperlink"/>
                <w:rFonts w:cs="Calibri"/>
              </w:rPr>
              <w:t>4</w:t>
            </w:r>
            <w:r w:rsidR="002212B3">
              <w:rPr>
                <w:rFonts w:asciiTheme="minorHAnsi" w:eastAsiaTheme="minorEastAsia" w:hAnsiTheme="minorHAnsi" w:cstheme="minorBidi"/>
                <w:b w:val="0"/>
                <w:bCs w:val="0"/>
                <w:caps w:val="0"/>
                <w:szCs w:val="22"/>
              </w:rPr>
              <w:tab/>
            </w:r>
            <w:r w:rsidR="002212B3" w:rsidRPr="00CC5B52">
              <w:rPr>
                <w:rStyle w:val="Hyperlink"/>
                <w:rFonts w:cs="Calibri"/>
              </w:rPr>
              <w:t>POTENTIAL ENVIRONMENTAL AND SOCIAL EFFECTS OF THE PROGRAM</w:t>
            </w:r>
            <w:r w:rsidR="002212B3">
              <w:rPr>
                <w:webHidden/>
              </w:rPr>
              <w:tab/>
            </w:r>
            <w:r w:rsidR="002212B3">
              <w:rPr>
                <w:webHidden/>
              </w:rPr>
              <w:fldChar w:fldCharType="begin"/>
            </w:r>
            <w:r w:rsidR="002212B3">
              <w:rPr>
                <w:webHidden/>
              </w:rPr>
              <w:instrText xml:space="preserve"> PAGEREF _Toc143954744 \h </w:instrText>
            </w:r>
            <w:r w:rsidR="002212B3">
              <w:rPr>
                <w:webHidden/>
              </w:rPr>
            </w:r>
            <w:r w:rsidR="002212B3">
              <w:rPr>
                <w:webHidden/>
              </w:rPr>
              <w:fldChar w:fldCharType="separate"/>
            </w:r>
            <w:r w:rsidR="002212B3">
              <w:rPr>
                <w:webHidden/>
              </w:rPr>
              <w:t>17</w:t>
            </w:r>
            <w:r w:rsidR="002212B3">
              <w:rPr>
                <w:webHidden/>
              </w:rPr>
              <w:fldChar w:fldCharType="end"/>
            </w:r>
          </w:hyperlink>
        </w:p>
        <w:p w14:paraId="68D2B578" w14:textId="01BDBE73" w:rsidR="002212B3" w:rsidRDefault="00896DAE">
          <w:pPr>
            <w:pStyle w:val="TOC2"/>
            <w:rPr>
              <w:rFonts w:asciiTheme="minorHAnsi" w:eastAsiaTheme="minorEastAsia" w:hAnsiTheme="minorHAnsi" w:cstheme="minorBidi"/>
              <w:b w:val="0"/>
              <w:noProof/>
              <w:sz w:val="22"/>
              <w:szCs w:val="22"/>
            </w:rPr>
          </w:pPr>
          <w:hyperlink w:anchor="_Toc143954745" w:history="1">
            <w:r w:rsidR="002212B3" w:rsidRPr="00CC5B52">
              <w:rPr>
                <w:rStyle w:val="Hyperlink"/>
                <w:rFonts w:cs="Calibri"/>
                <w:noProof/>
              </w:rPr>
              <w:t>4.1</w:t>
            </w:r>
            <w:r w:rsidR="002212B3">
              <w:rPr>
                <w:rFonts w:asciiTheme="minorHAnsi" w:eastAsiaTheme="minorEastAsia" w:hAnsiTheme="minorHAnsi" w:cstheme="minorBidi"/>
                <w:b w:val="0"/>
                <w:noProof/>
                <w:sz w:val="22"/>
                <w:szCs w:val="22"/>
              </w:rPr>
              <w:tab/>
            </w:r>
            <w:r w:rsidR="002212B3" w:rsidRPr="00CC5B52">
              <w:rPr>
                <w:rStyle w:val="Hyperlink"/>
                <w:rFonts w:cs="Calibri"/>
                <w:noProof/>
              </w:rPr>
              <w:t>Assessment of Environmental Effects</w:t>
            </w:r>
            <w:r w:rsidR="002212B3">
              <w:rPr>
                <w:noProof/>
                <w:webHidden/>
              </w:rPr>
              <w:tab/>
            </w:r>
            <w:r w:rsidR="002212B3">
              <w:rPr>
                <w:noProof/>
                <w:webHidden/>
              </w:rPr>
              <w:fldChar w:fldCharType="begin"/>
            </w:r>
            <w:r w:rsidR="002212B3">
              <w:rPr>
                <w:noProof/>
                <w:webHidden/>
              </w:rPr>
              <w:instrText xml:space="preserve"> PAGEREF _Toc143954745 \h </w:instrText>
            </w:r>
            <w:r w:rsidR="002212B3">
              <w:rPr>
                <w:noProof/>
                <w:webHidden/>
              </w:rPr>
            </w:r>
            <w:r w:rsidR="002212B3">
              <w:rPr>
                <w:noProof/>
                <w:webHidden/>
              </w:rPr>
              <w:fldChar w:fldCharType="separate"/>
            </w:r>
            <w:r w:rsidR="002212B3">
              <w:rPr>
                <w:noProof/>
                <w:webHidden/>
              </w:rPr>
              <w:t>17</w:t>
            </w:r>
            <w:r w:rsidR="002212B3">
              <w:rPr>
                <w:noProof/>
                <w:webHidden/>
              </w:rPr>
              <w:fldChar w:fldCharType="end"/>
            </w:r>
          </w:hyperlink>
        </w:p>
        <w:p w14:paraId="76889B73" w14:textId="095F9ADC" w:rsidR="002212B3" w:rsidRDefault="00896DAE">
          <w:pPr>
            <w:pStyle w:val="TOC2"/>
            <w:rPr>
              <w:rFonts w:asciiTheme="minorHAnsi" w:eastAsiaTheme="minorEastAsia" w:hAnsiTheme="minorHAnsi" w:cstheme="minorBidi"/>
              <w:b w:val="0"/>
              <w:noProof/>
              <w:sz w:val="22"/>
              <w:szCs w:val="22"/>
            </w:rPr>
          </w:pPr>
          <w:hyperlink w:anchor="_Toc143954746" w:history="1">
            <w:r w:rsidR="002212B3" w:rsidRPr="00CC5B52">
              <w:rPr>
                <w:rStyle w:val="Hyperlink"/>
                <w:rFonts w:cs="Calibri"/>
                <w:noProof/>
              </w:rPr>
              <w:t>4.2</w:t>
            </w:r>
            <w:r w:rsidR="002212B3">
              <w:rPr>
                <w:rFonts w:asciiTheme="minorHAnsi" w:eastAsiaTheme="minorEastAsia" w:hAnsiTheme="minorHAnsi" w:cstheme="minorBidi"/>
                <w:b w:val="0"/>
                <w:noProof/>
                <w:sz w:val="22"/>
                <w:szCs w:val="22"/>
              </w:rPr>
              <w:tab/>
            </w:r>
            <w:r w:rsidR="002212B3" w:rsidRPr="00CC5B52">
              <w:rPr>
                <w:rStyle w:val="Hyperlink"/>
                <w:rFonts w:cs="Calibri"/>
                <w:noProof/>
              </w:rPr>
              <w:t>Assessment of Social Risks and Impacts of the Program</w:t>
            </w:r>
            <w:r w:rsidR="002212B3">
              <w:rPr>
                <w:noProof/>
                <w:webHidden/>
              </w:rPr>
              <w:tab/>
            </w:r>
            <w:r w:rsidR="002212B3">
              <w:rPr>
                <w:noProof/>
                <w:webHidden/>
              </w:rPr>
              <w:fldChar w:fldCharType="begin"/>
            </w:r>
            <w:r w:rsidR="002212B3">
              <w:rPr>
                <w:noProof/>
                <w:webHidden/>
              </w:rPr>
              <w:instrText xml:space="preserve"> PAGEREF _Toc143954746 \h </w:instrText>
            </w:r>
            <w:r w:rsidR="002212B3">
              <w:rPr>
                <w:noProof/>
                <w:webHidden/>
              </w:rPr>
            </w:r>
            <w:r w:rsidR="002212B3">
              <w:rPr>
                <w:noProof/>
                <w:webHidden/>
              </w:rPr>
              <w:fldChar w:fldCharType="separate"/>
            </w:r>
            <w:r w:rsidR="002212B3">
              <w:rPr>
                <w:noProof/>
                <w:webHidden/>
              </w:rPr>
              <w:t>22</w:t>
            </w:r>
            <w:r w:rsidR="002212B3">
              <w:rPr>
                <w:noProof/>
                <w:webHidden/>
              </w:rPr>
              <w:fldChar w:fldCharType="end"/>
            </w:r>
          </w:hyperlink>
        </w:p>
        <w:p w14:paraId="71C08954" w14:textId="23E4AFEC" w:rsidR="002212B3" w:rsidRDefault="00896DAE">
          <w:pPr>
            <w:pStyle w:val="TOC2"/>
            <w:rPr>
              <w:rFonts w:asciiTheme="minorHAnsi" w:eastAsiaTheme="minorEastAsia" w:hAnsiTheme="minorHAnsi" w:cstheme="minorBidi"/>
              <w:b w:val="0"/>
              <w:noProof/>
              <w:sz w:val="22"/>
              <w:szCs w:val="22"/>
            </w:rPr>
          </w:pPr>
          <w:hyperlink w:anchor="_Toc143954747" w:history="1">
            <w:r w:rsidR="002212B3" w:rsidRPr="00CC5B52">
              <w:rPr>
                <w:rStyle w:val="Hyperlink"/>
                <w:rFonts w:cs="Calibri"/>
                <w:noProof/>
              </w:rPr>
              <w:t>4.3</w:t>
            </w:r>
            <w:r w:rsidR="002212B3">
              <w:rPr>
                <w:rFonts w:asciiTheme="minorHAnsi" w:eastAsiaTheme="minorEastAsia" w:hAnsiTheme="minorHAnsi" w:cstheme="minorBidi"/>
                <w:b w:val="0"/>
                <w:noProof/>
                <w:sz w:val="22"/>
                <w:szCs w:val="22"/>
              </w:rPr>
              <w:tab/>
            </w:r>
            <w:r w:rsidR="002212B3" w:rsidRPr="00CC5B52">
              <w:rPr>
                <w:rStyle w:val="Hyperlink"/>
                <w:rFonts w:cs="Calibri"/>
                <w:noProof/>
              </w:rPr>
              <w:t>Summary of E&amp;S effects</w:t>
            </w:r>
            <w:r w:rsidR="002212B3">
              <w:rPr>
                <w:noProof/>
                <w:webHidden/>
              </w:rPr>
              <w:tab/>
            </w:r>
            <w:r w:rsidR="002212B3">
              <w:rPr>
                <w:noProof/>
                <w:webHidden/>
              </w:rPr>
              <w:fldChar w:fldCharType="begin"/>
            </w:r>
            <w:r w:rsidR="002212B3">
              <w:rPr>
                <w:noProof/>
                <w:webHidden/>
              </w:rPr>
              <w:instrText xml:space="preserve"> PAGEREF _Toc143954747 \h </w:instrText>
            </w:r>
            <w:r w:rsidR="002212B3">
              <w:rPr>
                <w:noProof/>
                <w:webHidden/>
              </w:rPr>
            </w:r>
            <w:r w:rsidR="002212B3">
              <w:rPr>
                <w:noProof/>
                <w:webHidden/>
              </w:rPr>
              <w:fldChar w:fldCharType="separate"/>
            </w:r>
            <w:r w:rsidR="002212B3">
              <w:rPr>
                <w:noProof/>
                <w:webHidden/>
              </w:rPr>
              <w:t>24</w:t>
            </w:r>
            <w:r w:rsidR="002212B3">
              <w:rPr>
                <w:noProof/>
                <w:webHidden/>
              </w:rPr>
              <w:fldChar w:fldCharType="end"/>
            </w:r>
          </w:hyperlink>
        </w:p>
        <w:p w14:paraId="026153C8" w14:textId="3935B3FF" w:rsidR="002212B3" w:rsidRDefault="00896DAE">
          <w:pPr>
            <w:pStyle w:val="TOC1"/>
            <w:rPr>
              <w:rFonts w:asciiTheme="minorHAnsi" w:eastAsiaTheme="minorEastAsia" w:hAnsiTheme="minorHAnsi" w:cstheme="minorBidi"/>
              <w:b w:val="0"/>
              <w:bCs w:val="0"/>
              <w:caps w:val="0"/>
              <w:szCs w:val="22"/>
            </w:rPr>
          </w:pPr>
          <w:hyperlink w:anchor="_Toc143954748" w:history="1">
            <w:r w:rsidR="002212B3" w:rsidRPr="00CC5B52">
              <w:rPr>
                <w:rStyle w:val="Hyperlink"/>
                <w:rFonts w:cs="Calibri"/>
              </w:rPr>
              <w:t>5</w:t>
            </w:r>
            <w:r w:rsidR="002212B3">
              <w:rPr>
                <w:rFonts w:asciiTheme="minorHAnsi" w:eastAsiaTheme="minorEastAsia" w:hAnsiTheme="minorHAnsi" w:cstheme="minorBidi"/>
                <w:b w:val="0"/>
                <w:bCs w:val="0"/>
                <w:caps w:val="0"/>
                <w:szCs w:val="22"/>
              </w:rPr>
              <w:tab/>
            </w:r>
            <w:r w:rsidR="002212B3" w:rsidRPr="00CC5B52">
              <w:rPr>
                <w:rStyle w:val="Hyperlink"/>
                <w:rFonts w:cs="Calibri"/>
              </w:rPr>
              <w:t>ASSESSMENT OF ENVIRONMENTAL AND SOCIAL MANAGEMENT SYSTEMS AND IMPLEMENTATION CAPACITY</w:t>
            </w:r>
            <w:r w:rsidR="002212B3">
              <w:rPr>
                <w:webHidden/>
              </w:rPr>
              <w:tab/>
            </w:r>
            <w:r w:rsidR="002212B3">
              <w:rPr>
                <w:webHidden/>
              </w:rPr>
              <w:fldChar w:fldCharType="begin"/>
            </w:r>
            <w:r w:rsidR="002212B3">
              <w:rPr>
                <w:webHidden/>
              </w:rPr>
              <w:instrText xml:space="preserve"> PAGEREF _Toc143954748 \h </w:instrText>
            </w:r>
            <w:r w:rsidR="002212B3">
              <w:rPr>
                <w:webHidden/>
              </w:rPr>
            </w:r>
            <w:r w:rsidR="002212B3">
              <w:rPr>
                <w:webHidden/>
              </w:rPr>
              <w:fldChar w:fldCharType="separate"/>
            </w:r>
            <w:r w:rsidR="002212B3">
              <w:rPr>
                <w:webHidden/>
              </w:rPr>
              <w:t>26</w:t>
            </w:r>
            <w:r w:rsidR="002212B3">
              <w:rPr>
                <w:webHidden/>
              </w:rPr>
              <w:fldChar w:fldCharType="end"/>
            </w:r>
          </w:hyperlink>
        </w:p>
        <w:p w14:paraId="6AD7C14C" w14:textId="27D5EE37" w:rsidR="002212B3" w:rsidRDefault="00896DAE">
          <w:pPr>
            <w:pStyle w:val="TOC2"/>
            <w:rPr>
              <w:rFonts w:asciiTheme="minorHAnsi" w:eastAsiaTheme="minorEastAsia" w:hAnsiTheme="minorHAnsi" w:cstheme="minorBidi"/>
              <w:b w:val="0"/>
              <w:noProof/>
              <w:sz w:val="22"/>
              <w:szCs w:val="22"/>
            </w:rPr>
          </w:pPr>
          <w:hyperlink w:anchor="_Toc143954749" w:history="1">
            <w:r w:rsidR="002212B3" w:rsidRPr="00CC5B52">
              <w:rPr>
                <w:rStyle w:val="Hyperlink"/>
                <w:rFonts w:cs="Calibri"/>
                <w:noProof/>
              </w:rPr>
              <w:t>5.1</w:t>
            </w:r>
            <w:r w:rsidR="002212B3">
              <w:rPr>
                <w:rFonts w:asciiTheme="minorHAnsi" w:eastAsiaTheme="minorEastAsia" w:hAnsiTheme="minorHAnsi" w:cstheme="minorBidi"/>
                <w:b w:val="0"/>
                <w:noProof/>
                <w:sz w:val="22"/>
                <w:szCs w:val="22"/>
              </w:rPr>
              <w:tab/>
            </w:r>
            <w:r w:rsidR="002212B3" w:rsidRPr="00CC5B52">
              <w:rPr>
                <w:rStyle w:val="Hyperlink"/>
                <w:rFonts w:cs="Calibri"/>
                <w:noProof/>
              </w:rPr>
              <w:t>Guidance in P for R Financing</w:t>
            </w:r>
            <w:r w:rsidR="002212B3">
              <w:rPr>
                <w:noProof/>
                <w:webHidden/>
              </w:rPr>
              <w:tab/>
            </w:r>
            <w:r w:rsidR="002212B3">
              <w:rPr>
                <w:noProof/>
                <w:webHidden/>
              </w:rPr>
              <w:fldChar w:fldCharType="begin"/>
            </w:r>
            <w:r w:rsidR="002212B3">
              <w:rPr>
                <w:noProof/>
                <w:webHidden/>
              </w:rPr>
              <w:instrText xml:space="preserve"> PAGEREF _Toc143954749 \h </w:instrText>
            </w:r>
            <w:r w:rsidR="002212B3">
              <w:rPr>
                <w:noProof/>
                <w:webHidden/>
              </w:rPr>
            </w:r>
            <w:r w:rsidR="002212B3">
              <w:rPr>
                <w:noProof/>
                <w:webHidden/>
              </w:rPr>
              <w:fldChar w:fldCharType="separate"/>
            </w:r>
            <w:r w:rsidR="002212B3">
              <w:rPr>
                <w:noProof/>
                <w:webHidden/>
              </w:rPr>
              <w:t>26</w:t>
            </w:r>
            <w:r w:rsidR="002212B3">
              <w:rPr>
                <w:noProof/>
                <w:webHidden/>
              </w:rPr>
              <w:fldChar w:fldCharType="end"/>
            </w:r>
          </w:hyperlink>
        </w:p>
        <w:p w14:paraId="721F6FCD" w14:textId="38786E71" w:rsidR="002212B3" w:rsidRDefault="00896DAE">
          <w:pPr>
            <w:pStyle w:val="TOC2"/>
            <w:rPr>
              <w:rFonts w:asciiTheme="minorHAnsi" w:eastAsiaTheme="minorEastAsia" w:hAnsiTheme="minorHAnsi" w:cstheme="minorBidi"/>
              <w:b w:val="0"/>
              <w:noProof/>
              <w:sz w:val="22"/>
              <w:szCs w:val="22"/>
            </w:rPr>
          </w:pPr>
          <w:hyperlink w:anchor="_Toc143954750" w:history="1">
            <w:r w:rsidR="002212B3" w:rsidRPr="00CC5B52">
              <w:rPr>
                <w:rStyle w:val="Hyperlink"/>
                <w:rFonts w:cs="Calibri"/>
                <w:noProof/>
              </w:rPr>
              <w:t>5.2</w:t>
            </w:r>
            <w:r w:rsidR="002212B3">
              <w:rPr>
                <w:rFonts w:asciiTheme="minorHAnsi" w:eastAsiaTheme="minorEastAsia" w:hAnsiTheme="minorHAnsi" w:cstheme="minorBidi"/>
                <w:b w:val="0"/>
                <w:noProof/>
                <w:sz w:val="22"/>
                <w:szCs w:val="22"/>
              </w:rPr>
              <w:tab/>
            </w:r>
            <w:r w:rsidR="002212B3" w:rsidRPr="00CC5B52">
              <w:rPr>
                <w:rStyle w:val="Hyperlink"/>
                <w:rFonts w:cs="Calibri"/>
                <w:noProof/>
              </w:rPr>
              <w:t>Assessment of Core Principles - Environment</w:t>
            </w:r>
            <w:r w:rsidR="002212B3">
              <w:rPr>
                <w:noProof/>
                <w:webHidden/>
              </w:rPr>
              <w:tab/>
            </w:r>
            <w:r w:rsidR="002212B3">
              <w:rPr>
                <w:noProof/>
                <w:webHidden/>
              </w:rPr>
              <w:fldChar w:fldCharType="begin"/>
            </w:r>
            <w:r w:rsidR="002212B3">
              <w:rPr>
                <w:noProof/>
                <w:webHidden/>
              </w:rPr>
              <w:instrText xml:space="preserve"> PAGEREF _Toc143954750 \h </w:instrText>
            </w:r>
            <w:r w:rsidR="002212B3">
              <w:rPr>
                <w:noProof/>
                <w:webHidden/>
              </w:rPr>
            </w:r>
            <w:r w:rsidR="002212B3">
              <w:rPr>
                <w:noProof/>
                <w:webHidden/>
              </w:rPr>
              <w:fldChar w:fldCharType="separate"/>
            </w:r>
            <w:r w:rsidR="002212B3">
              <w:rPr>
                <w:noProof/>
                <w:webHidden/>
              </w:rPr>
              <w:t>27</w:t>
            </w:r>
            <w:r w:rsidR="002212B3">
              <w:rPr>
                <w:noProof/>
                <w:webHidden/>
              </w:rPr>
              <w:fldChar w:fldCharType="end"/>
            </w:r>
          </w:hyperlink>
        </w:p>
        <w:p w14:paraId="3B1111AB" w14:textId="169BE15D"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51" w:history="1">
            <w:r w:rsidR="002212B3" w:rsidRPr="00CC5B52">
              <w:rPr>
                <w:rStyle w:val="Hyperlink"/>
                <w:noProof/>
              </w:rPr>
              <w:t>5.2.1</w:t>
            </w:r>
            <w:r w:rsidR="002212B3">
              <w:rPr>
                <w:rFonts w:asciiTheme="minorHAnsi" w:eastAsiaTheme="minorEastAsia" w:hAnsiTheme="minorHAnsi" w:cstheme="minorBidi"/>
                <w:i w:val="0"/>
                <w:iCs w:val="0"/>
                <w:noProof/>
                <w:sz w:val="22"/>
                <w:szCs w:val="22"/>
              </w:rPr>
              <w:tab/>
            </w:r>
            <w:r w:rsidR="002212B3" w:rsidRPr="00CC5B52">
              <w:rPr>
                <w:rStyle w:val="Hyperlink"/>
                <w:noProof/>
              </w:rPr>
              <w:t xml:space="preserve">Core Principle 1 </w:t>
            </w:r>
            <w:r w:rsidR="002212B3" w:rsidRPr="00CC5B52">
              <w:rPr>
                <w:rStyle w:val="Hyperlink"/>
                <w:bCs/>
                <w:noProof/>
              </w:rPr>
              <w:t>–</w:t>
            </w:r>
            <w:r w:rsidR="002212B3" w:rsidRPr="00CC5B52">
              <w:rPr>
                <w:rStyle w:val="Hyperlink"/>
                <w:noProof/>
              </w:rPr>
              <w:t xml:space="preserve"> Environmental and Social Management</w:t>
            </w:r>
            <w:r w:rsidR="002212B3">
              <w:rPr>
                <w:noProof/>
                <w:webHidden/>
              </w:rPr>
              <w:tab/>
            </w:r>
            <w:r w:rsidR="002212B3">
              <w:rPr>
                <w:noProof/>
                <w:webHidden/>
              </w:rPr>
              <w:fldChar w:fldCharType="begin"/>
            </w:r>
            <w:r w:rsidR="002212B3">
              <w:rPr>
                <w:noProof/>
                <w:webHidden/>
              </w:rPr>
              <w:instrText xml:space="preserve"> PAGEREF _Toc143954751 \h </w:instrText>
            </w:r>
            <w:r w:rsidR="002212B3">
              <w:rPr>
                <w:noProof/>
                <w:webHidden/>
              </w:rPr>
            </w:r>
            <w:r w:rsidR="002212B3">
              <w:rPr>
                <w:noProof/>
                <w:webHidden/>
              </w:rPr>
              <w:fldChar w:fldCharType="separate"/>
            </w:r>
            <w:r w:rsidR="002212B3">
              <w:rPr>
                <w:noProof/>
                <w:webHidden/>
              </w:rPr>
              <w:t>27</w:t>
            </w:r>
            <w:r w:rsidR="002212B3">
              <w:rPr>
                <w:noProof/>
                <w:webHidden/>
              </w:rPr>
              <w:fldChar w:fldCharType="end"/>
            </w:r>
          </w:hyperlink>
        </w:p>
        <w:p w14:paraId="18DFB340" w14:textId="3B9CC849"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52" w:history="1">
            <w:r w:rsidR="002212B3" w:rsidRPr="00CC5B52">
              <w:rPr>
                <w:rStyle w:val="Hyperlink"/>
                <w:noProof/>
              </w:rPr>
              <w:t>5.2.2</w:t>
            </w:r>
            <w:r w:rsidR="002212B3">
              <w:rPr>
                <w:rFonts w:asciiTheme="minorHAnsi" w:eastAsiaTheme="minorEastAsia" w:hAnsiTheme="minorHAnsi" w:cstheme="minorBidi"/>
                <w:i w:val="0"/>
                <w:iCs w:val="0"/>
                <w:noProof/>
                <w:sz w:val="22"/>
                <w:szCs w:val="22"/>
              </w:rPr>
              <w:tab/>
            </w:r>
            <w:r w:rsidR="002212B3" w:rsidRPr="00CC5B52">
              <w:rPr>
                <w:rStyle w:val="Hyperlink"/>
                <w:noProof/>
              </w:rPr>
              <w:t>Core Principle 2 – Natural Habitats and Physical Cultural Resources</w:t>
            </w:r>
            <w:r w:rsidR="002212B3">
              <w:rPr>
                <w:noProof/>
                <w:webHidden/>
              </w:rPr>
              <w:tab/>
            </w:r>
            <w:r w:rsidR="002212B3">
              <w:rPr>
                <w:noProof/>
                <w:webHidden/>
              </w:rPr>
              <w:fldChar w:fldCharType="begin"/>
            </w:r>
            <w:r w:rsidR="002212B3">
              <w:rPr>
                <w:noProof/>
                <w:webHidden/>
              </w:rPr>
              <w:instrText xml:space="preserve"> PAGEREF _Toc143954752 \h </w:instrText>
            </w:r>
            <w:r w:rsidR="002212B3">
              <w:rPr>
                <w:noProof/>
                <w:webHidden/>
              </w:rPr>
            </w:r>
            <w:r w:rsidR="002212B3">
              <w:rPr>
                <w:noProof/>
                <w:webHidden/>
              </w:rPr>
              <w:fldChar w:fldCharType="separate"/>
            </w:r>
            <w:r w:rsidR="002212B3">
              <w:rPr>
                <w:noProof/>
                <w:webHidden/>
              </w:rPr>
              <w:t>34</w:t>
            </w:r>
            <w:r w:rsidR="002212B3">
              <w:rPr>
                <w:noProof/>
                <w:webHidden/>
              </w:rPr>
              <w:fldChar w:fldCharType="end"/>
            </w:r>
          </w:hyperlink>
        </w:p>
        <w:p w14:paraId="58EC67D4" w14:textId="183C5490"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53" w:history="1">
            <w:r w:rsidR="002212B3" w:rsidRPr="00CC5B52">
              <w:rPr>
                <w:rStyle w:val="Hyperlink"/>
                <w:noProof/>
              </w:rPr>
              <w:t>5.2.3</w:t>
            </w:r>
            <w:r w:rsidR="002212B3">
              <w:rPr>
                <w:rFonts w:asciiTheme="minorHAnsi" w:eastAsiaTheme="minorEastAsia" w:hAnsiTheme="minorHAnsi" w:cstheme="minorBidi"/>
                <w:i w:val="0"/>
                <w:iCs w:val="0"/>
                <w:noProof/>
                <w:sz w:val="22"/>
                <w:szCs w:val="22"/>
              </w:rPr>
              <w:tab/>
            </w:r>
            <w:r w:rsidR="002212B3" w:rsidRPr="00CC5B52">
              <w:rPr>
                <w:rStyle w:val="Hyperlink"/>
                <w:noProof/>
              </w:rPr>
              <w:t>Core Principle 3 – Public and Worker Safety</w:t>
            </w:r>
            <w:r w:rsidR="002212B3">
              <w:rPr>
                <w:noProof/>
                <w:webHidden/>
              </w:rPr>
              <w:tab/>
            </w:r>
            <w:r w:rsidR="002212B3">
              <w:rPr>
                <w:noProof/>
                <w:webHidden/>
              </w:rPr>
              <w:fldChar w:fldCharType="begin"/>
            </w:r>
            <w:r w:rsidR="002212B3">
              <w:rPr>
                <w:noProof/>
                <w:webHidden/>
              </w:rPr>
              <w:instrText xml:space="preserve"> PAGEREF _Toc143954753 \h </w:instrText>
            </w:r>
            <w:r w:rsidR="002212B3">
              <w:rPr>
                <w:noProof/>
                <w:webHidden/>
              </w:rPr>
            </w:r>
            <w:r w:rsidR="002212B3">
              <w:rPr>
                <w:noProof/>
                <w:webHidden/>
              </w:rPr>
              <w:fldChar w:fldCharType="separate"/>
            </w:r>
            <w:r w:rsidR="002212B3">
              <w:rPr>
                <w:noProof/>
                <w:webHidden/>
              </w:rPr>
              <w:t>36</w:t>
            </w:r>
            <w:r w:rsidR="002212B3">
              <w:rPr>
                <w:noProof/>
                <w:webHidden/>
              </w:rPr>
              <w:fldChar w:fldCharType="end"/>
            </w:r>
          </w:hyperlink>
        </w:p>
        <w:p w14:paraId="00581818" w14:textId="5854B2B5" w:rsidR="002212B3" w:rsidRDefault="00896DAE">
          <w:pPr>
            <w:pStyle w:val="TOC2"/>
            <w:rPr>
              <w:rFonts w:asciiTheme="minorHAnsi" w:eastAsiaTheme="minorEastAsia" w:hAnsiTheme="minorHAnsi" w:cstheme="minorBidi"/>
              <w:b w:val="0"/>
              <w:noProof/>
              <w:sz w:val="22"/>
              <w:szCs w:val="22"/>
            </w:rPr>
          </w:pPr>
          <w:hyperlink w:anchor="_Toc143954754" w:history="1">
            <w:r w:rsidR="002212B3" w:rsidRPr="00CC5B52">
              <w:rPr>
                <w:rStyle w:val="Hyperlink"/>
                <w:rFonts w:cs="Calibri"/>
                <w:noProof/>
              </w:rPr>
              <w:t>5.3</w:t>
            </w:r>
            <w:r w:rsidR="002212B3">
              <w:rPr>
                <w:rFonts w:asciiTheme="minorHAnsi" w:eastAsiaTheme="minorEastAsia" w:hAnsiTheme="minorHAnsi" w:cstheme="minorBidi"/>
                <w:b w:val="0"/>
                <w:noProof/>
                <w:sz w:val="22"/>
                <w:szCs w:val="22"/>
              </w:rPr>
              <w:tab/>
            </w:r>
            <w:r w:rsidR="002212B3" w:rsidRPr="00CC5B52">
              <w:rPr>
                <w:rStyle w:val="Hyperlink"/>
                <w:rFonts w:cs="Calibri"/>
                <w:noProof/>
              </w:rPr>
              <w:t>Assessment of Core Principles – Social</w:t>
            </w:r>
            <w:r w:rsidR="002212B3">
              <w:rPr>
                <w:noProof/>
                <w:webHidden/>
              </w:rPr>
              <w:tab/>
            </w:r>
            <w:r w:rsidR="002212B3">
              <w:rPr>
                <w:noProof/>
                <w:webHidden/>
              </w:rPr>
              <w:fldChar w:fldCharType="begin"/>
            </w:r>
            <w:r w:rsidR="002212B3">
              <w:rPr>
                <w:noProof/>
                <w:webHidden/>
              </w:rPr>
              <w:instrText xml:space="preserve"> PAGEREF _Toc143954754 \h </w:instrText>
            </w:r>
            <w:r w:rsidR="002212B3">
              <w:rPr>
                <w:noProof/>
                <w:webHidden/>
              </w:rPr>
            </w:r>
            <w:r w:rsidR="002212B3">
              <w:rPr>
                <w:noProof/>
                <w:webHidden/>
              </w:rPr>
              <w:fldChar w:fldCharType="separate"/>
            </w:r>
            <w:r w:rsidR="002212B3">
              <w:rPr>
                <w:noProof/>
                <w:webHidden/>
              </w:rPr>
              <w:t>39</w:t>
            </w:r>
            <w:r w:rsidR="002212B3">
              <w:rPr>
                <w:noProof/>
                <w:webHidden/>
              </w:rPr>
              <w:fldChar w:fldCharType="end"/>
            </w:r>
          </w:hyperlink>
        </w:p>
        <w:p w14:paraId="4EA10FA8" w14:textId="4CD8CD46"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55" w:history="1">
            <w:r w:rsidR="002212B3" w:rsidRPr="00CC5B52">
              <w:rPr>
                <w:rStyle w:val="Hyperlink"/>
                <w:noProof/>
              </w:rPr>
              <w:t>5.3.1</w:t>
            </w:r>
            <w:r w:rsidR="002212B3">
              <w:rPr>
                <w:rFonts w:asciiTheme="minorHAnsi" w:eastAsiaTheme="minorEastAsia" w:hAnsiTheme="minorHAnsi" w:cstheme="minorBidi"/>
                <w:i w:val="0"/>
                <w:iCs w:val="0"/>
                <w:noProof/>
                <w:sz w:val="22"/>
                <w:szCs w:val="22"/>
              </w:rPr>
              <w:tab/>
            </w:r>
            <w:r w:rsidR="002212B3" w:rsidRPr="00CC5B52">
              <w:rPr>
                <w:rStyle w:val="Hyperlink"/>
                <w:noProof/>
              </w:rPr>
              <w:t>Assessment of Program’s Social Systems Against Core Principle 1 – Adequacy and Appropriateness of Program’s Social Systems</w:t>
            </w:r>
            <w:r w:rsidR="002212B3">
              <w:rPr>
                <w:noProof/>
                <w:webHidden/>
              </w:rPr>
              <w:tab/>
            </w:r>
            <w:r w:rsidR="002212B3">
              <w:rPr>
                <w:noProof/>
                <w:webHidden/>
              </w:rPr>
              <w:fldChar w:fldCharType="begin"/>
            </w:r>
            <w:r w:rsidR="002212B3">
              <w:rPr>
                <w:noProof/>
                <w:webHidden/>
              </w:rPr>
              <w:instrText xml:space="preserve"> PAGEREF _Toc143954755 \h </w:instrText>
            </w:r>
            <w:r w:rsidR="002212B3">
              <w:rPr>
                <w:noProof/>
                <w:webHidden/>
              </w:rPr>
            </w:r>
            <w:r w:rsidR="002212B3">
              <w:rPr>
                <w:noProof/>
                <w:webHidden/>
              </w:rPr>
              <w:fldChar w:fldCharType="separate"/>
            </w:r>
            <w:r w:rsidR="002212B3">
              <w:rPr>
                <w:noProof/>
                <w:webHidden/>
              </w:rPr>
              <w:t>39</w:t>
            </w:r>
            <w:r w:rsidR="002212B3">
              <w:rPr>
                <w:noProof/>
                <w:webHidden/>
              </w:rPr>
              <w:fldChar w:fldCharType="end"/>
            </w:r>
          </w:hyperlink>
        </w:p>
        <w:p w14:paraId="13E2900E" w14:textId="745A453B"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56" w:history="1">
            <w:r w:rsidR="002212B3" w:rsidRPr="00CC5B52">
              <w:rPr>
                <w:rStyle w:val="Hyperlink"/>
                <w:noProof/>
              </w:rPr>
              <w:t>5.3.2</w:t>
            </w:r>
            <w:r w:rsidR="002212B3">
              <w:rPr>
                <w:rFonts w:asciiTheme="minorHAnsi" w:eastAsiaTheme="minorEastAsia" w:hAnsiTheme="minorHAnsi" w:cstheme="minorBidi"/>
                <w:i w:val="0"/>
                <w:iCs w:val="0"/>
                <w:noProof/>
                <w:sz w:val="22"/>
                <w:szCs w:val="22"/>
              </w:rPr>
              <w:tab/>
            </w:r>
            <w:r w:rsidR="002212B3" w:rsidRPr="00CC5B52">
              <w:rPr>
                <w:rStyle w:val="Hyperlink"/>
                <w:noProof/>
              </w:rPr>
              <w:t>Assessment of Program’s Social Systems Against Core Principle 3 – Public and Workers Safety against Potential Risks</w:t>
            </w:r>
            <w:r w:rsidR="002212B3">
              <w:rPr>
                <w:noProof/>
                <w:webHidden/>
              </w:rPr>
              <w:tab/>
            </w:r>
            <w:r w:rsidR="002212B3">
              <w:rPr>
                <w:noProof/>
                <w:webHidden/>
              </w:rPr>
              <w:fldChar w:fldCharType="begin"/>
            </w:r>
            <w:r w:rsidR="002212B3">
              <w:rPr>
                <w:noProof/>
                <w:webHidden/>
              </w:rPr>
              <w:instrText xml:space="preserve"> PAGEREF _Toc143954756 \h </w:instrText>
            </w:r>
            <w:r w:rsidR="002212B3">
              <w:rPr>
                <w:noProof/>
                <w:webHidden/>
              </w:rPr>
            </w:r>
            <w:r w:rsidR="002212B3">
              <w:rPr>
                <w:noProof/>
                <w:webHidden/>
              </w:rPr>
              <w:fldChar w:fldCharType="separate"/>
            </w:r>
            <w:r w:rsidR="002212B3">
              <w:rPr>
                <w:noProof/>
                <w:webHidden/>
              </w:rPr>
              <w:t>40</w:t>
            </w:r>
            <w:r w:rsidR="002212B3">
              <w:rPr>
                <w:noProof/>
                <w:webHidden/>
              </w:rPr>
              <w:fldChar w:fldCharType="end"/>
            </w:r>
          </w:hyperlink>
        </w:p>
        <w:p w14:paraId="75BD19C9" w14:textId="53227CBE"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57" w:history="1">
            <w:r w:rsidR="002212B3" w:rsidRPr="00CC5B52">
              <w:rPr>
                <w:rStyle w:val="Hyperlink"/>
                <w:noProof/>
              </w:rPr>
              <w:t>5.3.3</w:t>
            </w:r>
            <w:r w:rsidR="002212B3">
              <w:rPr>
                <w:rFonts w:asciiTheme="minorHAnsi" w:eastAsiaTheme="minorEastAsia" w:hAnsiTheme="minorHAnsi" w:cstheme="minorBidi"/>
                <w:i w:val="0"/>
                <w:iCs w:val="0"/>
                <w:noProof/>
                <w:sz w:val="22"/>
                <w:szCs w:val="22"/>
              </w:rPr>
              <w:tab/>
            </w:r>
            <w:r w:rsidR="002212B3" w:rsidRPr="00CC5B52">
              <w:rPr>
                <w:rStyle w:val="Hyperlink"/>
                <w:noProof/>
              </w:rPr>
              <w:t>Assessment of Program’s Social Systems Against Core Principle 4 – Management of Land Acquisition, Loss of Access to Natural Resources, Involuntary Resettlement</w:t>
            </w:r>
            <w:r w:rsidR="002212B3">
              <w:rPr>
                <w:noProof/>
                <w:webHidden/>
              </w:rPr>
              <w:tab/>
            </w:r>
            <w:r w:rsidR="002212B3">
              <w:rPr>
                <w:noProof/>
                <w:webHidden/>
              </w:rPr>
              <w:fldChar w:fldCharType="begin"/>
            </w:r>
            <w:r w:rsidR="002212B3">
              <w:rPr>
                <w:noProof/>
                <w:webHidden/>
              </w:rPr>
              <w:instrText xml:space="preserve"> PAGEREF _Toc143954757 \h </w:instrText>
            </w:r>
            <w:r w:rsidR="002212B3">
              <w:rPr>
                <w:noProof/>
                <w:webHidden/>
              </w:rPr>
            </w:r>
            <w:r w:rsidR="002212B3">
              <w:rPr>
                <w:noProof/>
                <w:webHidden/>
              </w:rPr>
              <w:fldChar w:fldCharType="separate"/>
            </w:r>
            <w:r w:rsidR="002212B3">
              <w:rPr>
                <w:noProof/>
                <w:webHidden/>
              </w:rPr>
              <w:t>41</w:t>
            </w:r>
            <w:r w:rsidR="002212B3">
              <w:rPr>
                <w:noProof/>
                <w:webHidden/>
              </w:rPr>
              <w:fldChar w:fldCharType="end"/>
            </w:r>
          </w:hyperlink>
        </w:p>
        <w:p w14:paraId="729336C4" w14:textId="2B7090CE"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58" w:history="1">
            <w:r w:rsidR="002212B3" w:rsidRPr="00CC5B52">
              <w:rPr>
                <w:rStyle w:val="Hyperlink"/>
                <w:noProof/>
              </w:rPr>
              <w:t>5.3.4</w:t>
            </w:r>
            <w:r w:rsidR="002212B3">
              <w:rPr>
                <w:rFonts w:asciiTheme="minorHAnsi" w:eastAsiaTheme="minorEastAsia" w:hAnsiTheme="minorHAnsi" w:cstheme="minorBidi"/>
                <w:i w:val="0"/>
                <w:iCs w:val="0"/>
                <w:noProof/>
                <w:sz w:val="22"/>
                <w:szCs w:val="22"/>
              </w:rPr>
              <w:tab/>
            </w:r>
            <w:r w:rsidR="002212B3" w:rsidRPr="00CC5B52">
              <w:rPr>
                <w:rStyle w:val="Hyperlink"/>
                <w:noProof/>
              </w:rPr>
              <w:t>Assessment of Program’s Social Systems Against Core Principle 5 – Cultural Appropriateness, Equitable Access to Program Benefits, Special Attention to Rights and Interests of Indigenous Peoples &amp; Historically Underserved Communities</w:t>
            </w:r>
            <w:r w:rsidR="002212B3">
              <w:rPr>
                <w:noProof/>
                <w:webHidden/>
              </w:rPr>
              <w:tab/>
            </w:r>
            <w:r w:rsidR="002212B3">
              <w:rPr>
                <w:noProof/>
                <w:webHidden/>
              </w:rPr>
              <w:fldChar w:fldCharType="begin"/>
            </w:r>
            <w:r w:rsidR="002212B3">
              <w:rPr>
                <w:noProof/>
                <w:webHidden/>
              </w:rPr>
              <w:instrText xml:space="preserve"> PAGEREF _Toc143954758 \h </w:instrText>
            </w:r>
            <w:r w:rsidR="002212B3">
              <w:rPr>
                <w:noProof/>
                <w:webHidden/>
              </w:rPr>
            </w:r>
            <w:r w:rsidR="002212B3">
              <w:rPr>
                <w:noProof/>
                <w:webHidden/>
              </w:rPr>
              <w:fldChar w:fldCharType="separate"/>
            </w:r>
            <w:r w:rsidR="002212B3">
              <w:rPr>
                <w:noProof/>
                <w:webHidden/>
              </w:rPr>
              <w:t>43</w:t>
            </w:r>
            <w:r w:rsidR="002212B3">
              <w:rPr>
                <w:noProof/>
                <w:webHidden/>
              </w:rPr>
              <w:fldChar w:fldCharType="end"/>
            </w:r>
          </w:hyperlink>
        </w:p>
        <w:p w14:paraId="14A8FC0F" w14:textId="3A930DAC"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59" w:history="1">
            <w:r w:rsidR="002212B3" w:rsidRPr="00CC5B52">
              <w:rPr>
                <w:rStyle w:val="Hyperlink"/>
                <w:noProof/>
              </w:rPr>
              <w:t>5.3.5</w:t>
            </w:r>
            <w:r w:rsidR="002212B3">
              <w:rPr>
                <w:rFonts w:asciiTheme="minorHAnsi" w:eastAsiaTheme="minorEastAsia" w:hAnsiTheme="minorHAnsi" w:cstheme="minorBidi"/>
                <w:i w:val="0"/>
                <w:iCs w:val="0"/>
                <w:noProof/>
                <w:sz w:val="22"/>
                <w:szCs w:val="22"/>
              </w:rPr>
              <w:tab/>
            </w:r>
            <w:r w:rsidR="002212B3" w:rsidRPr="00CC5B52">
              <w:rPr>
                <w:rStyle w:val="Hyperlink"/>
                <w:noProof/>
              </w:rPr>
              <w:t>Assessment of Program’s Social Systems Against Core Principle 6 – Avoidance of Social Conflict</w:t>
            </w:r>
            <w:r w:rsidR="002212B3">
              <w:rPr>
                <w:noProof/>
                <w:webHidden/>
              </w:rPr>
              <w:tab/>
            </w:r>
            <w:r w:rsidR="002212B3">
              <w:rPr>
                <w:noProof/>
                <w:webHidden/>
              </w:rPr>
              <w:fldChar w:fldCharType="begin"/>
            </w:r>
            <w:r w:rsidR="002212B3">
              <w:rPr>
                <w:noProof/>
                <w:webHidden/>
              </w:rPr>
              <w:instrText xml:space="preserve"> PAGEREF _Toc143954759 \h </w:instrText>
            </w:r>
            <w:r w:rsidR="002212B3">
              <w:rPr>
                <w:noProof/>
                <w:webHidden/>
              </w:rPr>
            </w:r>
            <w:r w:rsidR="002212B3">
              <w:rPr>
                <w:noProof/>
                <w:webHidden/>
              </w:rPr>
              <w:fldChar w:fldCharType="separate"/>
            </w:r>
            <w:r w:rsidR="002212B3">
              <w:rPr>
                <w:noProof/>
                <w:webHidden/>
              </w:rPr>
              <w:t>44</w:t>
            </w:r>
            <w:r w:rsidR="002212B3">
              <w:rPr>
                <w:noProof/>
                <w:webHidden/>
              </w:rPr>
              <w:fldChar w:fldCharType="end"/>
            </w:r>
          </w:hyperlink>
        </w:p>
        <w:p w14:paraId="31DA92DB" w14:textId="577B98EC" w:rsidR="002212B3" w:rsidRDefault="00896DAE">
          <w:pPr>
            <w:pStyle w:val="TOC1"/>
            <w:rPr>
              <w:rFonts w:asciiTheme="minorHAnsi" w:eastAsiaTheme="minorEastAsia" w:hAnsiTheme="minorHAnsi" w:cstheme="minorBidi"/>
              <w:b w:val="0"/>
              <w:bCs w:val="0"/>
              <w:caps w:val="0"/>
              <w:szCs w:val="22"/>
            </w:rPr>
          </w:pPr>
          <w:hyperlink w:anchor="_Toc143954760" w:history="1">
            <w:r w:rsidR="002212B3" w:rsidRPr="00CC5B52">
              <w:rPr>
                <w:rStyle w:val="Hyperlink"/>
                <w:rFonts w:cs="Calibri"/>
              </w:rPr>
              <w:t>6</w:t>
            </w:r>
            <w:r w:rsidR="002212B3">
              <w:rPr>
                <w:rFonts w:asciiTheme="minorHAnsi" w:eastAsiaTheme="minorEastAsia" w:hAnsiTheme="minorHAnsi" w:cstheme="minorBidi"/>
                <w:b w:val="0"/>
                <w:bCs w:val="0"/>
                <w:caps w:val="0"/>
                <w:szCs w:val="22"/>
              </w:rPr>
              <w:tab/>
            </w:r>
            <w:r w:rsidR="002212B3" w:rsidRPr="00CC5B52">
              <w:rPr>
                <w:rStyle w:val="Hyperlink"/>
                <w:rFonts w:cs="Calibri"/>
              </w:rPr>
              <w:t>ENVIRONMENTAL AND SOCIAL INPUTS TO THE PROGRAM ACTION PLAN</w:t>
            </w:r>
            <w:r w:rsidR="002212B3">
              <w:rPr>
                <w:webHidden/>
              </w:rPr>
              <w:tab/>
            </w:r>
            <w:r w:rsidR="002212B3">
              <w:rPr>
                <w:webHidden/>
              </w:rPr>
              <w:fldChar w:fldCharType="begin"/>
            </w:r>
            <w:r w:rsidR="002212B3">
              <w:rPr>
                <w:webHidden/>
              </w:rPr>
              <w:instrText xml:space="preserve"> PAGEREF _Toc143954760 \h </w:instrText>
            </w:r>
            <w:r w:rsidR="002212B3">
              <w:rPr>
                <w:webHidden/>
              </w:rPr>
            </w:r>
            <w:r w:rsidR="002212B3">
              <w:rPr>
                <w:webHidden/>
              </w:rPr>
              <w:fldChar w:fldCharType="separate"/>
            </w:r>
            <w:r w:rsidR="002212B3">
              <w:rPr>
                <w:webHidden/>
              </w:rPr>
              <w:t>45</w:t>
            </w:r>
            <w:r w:rsidR="002212B3">
              <w:rPr>
                <w:webHidden/>
              </w:rPr>
              <w:fldChar w:fldCharType="end"/>
            </w:r>
          </w:hyperlink>
        </w:p>
        <w:p w14:paraId="2940B95F" w14:textId="3B676182" w:rsidR="002212B3" w:rsidRDefault="00896DAE">
          <w:pPr>
            <w:pStyle w:val="TOC2"/>
            <w:rPr>
              <w:rFonts w:asciiTheme="minorHAnsi" w:eastAsiaTheme="minorEastAsia" w:hAnsiTheme="minorHAnsi" w:cstheme="minorBidi"/>
              <w:b w:val="0"/>
              <w:noProof/>
              <w:sz w:val="22"/>
              <w:szCs w:val="22"/>
            </w:rPr>
          </w:pPr>
          <w:hyperlink w:anchor="_Toc143954761" w:history="1">
            <w:r w:rsidR="002212B3" w:rsidRPr="00CC5B52">
              <w:rPr>
                <w:rStyle w:val="Hyperlink"/>
                <w:rFonts w:cs="Calibri"/>
                <w:noProof/>
              </w:rPr>
              <w:t>6.1</w:t>
            </w:r>
            <w:r w:rsidR="002212B3">
              <w:rPr>
                <w:rFonts w:asciiTheme="minorHAnsi" w:eastAsiaTheme="minorEastAsia" w:hAnsiTheme="minorHAnsi" w:cstheme="minorBidi"/>
                <w:b w:val="0"/>
                <w:noProof/>
                <w:sz w:val="22"/>
                <w:szCs w:val="22"/>
              </w:rPr>
              <w:tab/>
            </w:r>
            <w:r w:rsidR="002212B3" w:rsidRPr="00CC5B52">
              <w:rPr>
                <w:rStyle w:val="Hyperlink"/>
                <w:rFonts w:cs="Calibri"/>
                <w:noProof/>
              </w:rPr>
              <w:t>Proposed Actions to Improve Environmental Systems and Capacities</w:t>
            </w:r>
            <w:r w:rsidR="002212B3">
              <w:rPr>
                <w:noProof/>
                <w:webHidden/>
              </w:rPr>
              <w:tab/>
            </w:r>
            <w:r w:rsidR="002212B3">
              <w:rPr>
                <w:noProof/>
                <w:webHidden/>
              </w:rPr>
              <w:fldChar w:fldCharType="begin"/>
            </w:r>
            <w:r w:rsidR="002212B3">
              <w:rPr>
                <w:noProof/>
                <w:webHidden/>
              </w:rPr>
              <w:instrText xml:space="preserve"> PAGEREF _Toc143954761 \h </w:instrText>
            </w:r>
            <w:r w:rsidR="002212B3">
              <w:rPr>
                <w:noProof/>
                <w:webHidden/>
              </w:rPr>
            </w:r>
            <w:r w:rsidR="002212B3">
              <w:rPr>
                <w:noProof/>
                <w:webHidden/>
              </w:rPr>
              <w:fldChar w:fldCharType="separate"/>
            </w:r>
            <w:r w:rsidR="002212B3">
              <w:rPr>
                <w:noProof/>
                <w:webHidden/>
              </w:rPr>
              <w:t>45</w:t>
            </w:r>
            <w:r w:rsidR="002212B3">
              <w:rPr>
                <w:noProof/>
                <w:webHidden/>
              </w:rPr>
              <w:fldChar w:fldCharType="end"/>
            </w:r>
          </w:hyperlink>
        </w:p>
        <w:p w14:paraId="331434E0" w14:textId="3D345E29"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62" w:history="1">
            <w:r w:rsidR="002212B3" w:rsidRPr="00CC5B52">
              <w:rPr>
                <w:rStyle w:val="Hyperlink"/>
                <w:noProof/>
              </w:rPr>
              <w:t>6.1.1</w:t>
            </w:r>
            <w:r w:rsidR="002212B3">
              <w:rPr>
                <w:rFonts w:asciiTheme="minorHAnsi" w:eastAsiaTheme="minorEastAsia" w:hAnsiTheme="minorHAnsi" w:cstheme="minorBidi"/>
                <w:i w:val="0"/>
                <w:iCs w:val="0"/>
                <w:noProof/>
                <w:sz w:val="22"/>
                <w:szCs w:val="22"/>
              </w:rPr>
              <w:tab/>
            </w:r>
            <w:r w:rsidR="002212B3" w:rsidRPr="00CC5B52">
              <w:rPr>
                <w:rStyle w:val="Hyperlink"/>
                <w:noProof/>
              </w:rPr>
              <w:t>Climate Adaptation and Mitigation Measures</w:t>
            </w:r>
            <w:r w:rsidR="002212B3">
              <w:rPr>
                <w:noProof/>
                <w:webHidden/>
              </w:rPr>
              <w:tab/>
            </w:r>
            <w:r w:rsidR="002212B3">
              <w:rPr>
                <w:noProof/>
                <w:webHidden/>
              </w:rPr>
              <w:fldChar w:fldCharType="begin"/>
            </w:r>
            <w:r w:rsidR="002212B3">
              <w:rPr>
                <w:noProof/>
                <w:webHidden/>
              </w:rPr>
              <w:instrText xml:space="preserve"> PAGEREF _Toc143954762 \h </w:instrText>
            </w:r>
            <w:r w:rsidR="002212B3">
              <w:rPr>
                <w:noProof/>
                <w:webHidden/>
              </w:rPr>
            </w:r>
            <w:r w:rsidR="002212B3">
              <w:rPr>
                <w:noProof/>
                <w:webHidden/>
              </w:rPr>
              <w:fldChar w:fldCharType="separate"/>
            </w:r>
            <w:r w:rsidR="002212B3">
              <w:rPr>
                <w:noProof/>
                <w:webHidden/>
              </w:rPr>
              <w:t>49</w:t>
            </w:r>
            <w:r w:rsidR="002212B3">
              <w:rPr>
                <w:noProof/>
                <w:webHidden/>
              </w:rPr>
              <w:fldChar w:fldCharType="end"/>
            </w:r>
          </w:hyperlink>
        </w:p>
        <w:p w14:paraId="293D342B" w14:textId="7768FC1F"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63" w:history="1">
            <w:r w:rsidR="002212B3" w:rsidRPr="00CC5B52">
              <w:rPr>
                <w:rStyle w:val="Hyperlink"/>
                <w:noProof/>
              </w:rPr>
              <w:t>6.1.2</w:t>
            </w:r>
            <w:r w:rsidR="002212B3">
              <w:rPr>
                <w:rFonts w:asciiTheme="minorHAnsi" w:eastAsiaTheme="minorEastAsia" w:hAnsiTheme="minorHAnsi" w:cstheme="minorBidi"/>
                <w:i w:val="0"/>
                <w:iCs w:val="0"/>
                <w:noProof/>
                <w:sz w:val="22"/>
                <w:szCs w:val="22"/>
              </w:rPr>
              <w:tab/>
            </w:r>
            <w:r w:rsidR="002212B3" w:rsidRPr="00CC5B52">
              <w:rPr>
                <w:rStyle w:val="Hyperlink"/>
                <w:noProof/>
              </w:rPr>
              <w:t>Capacity Building for E&amp;S Aspects</w:t>
            </w:r>
            <w:r w:rsidR="002212B3">
              <w:rPr>
                <w:noProof/>
                <w:webHidden/>
              </w:rPr>
              <w:tab/>
            </w:r>
            <w:r w:rsidR="002212B3">
              <w:rPr>
                <w:noProof/>
                <w:webHidden/>
              </w:rPr>
              <w:fldChar w:fldCharType="begin"/>
            </w:r>
            <w:r w:rsidR="002212B3">
              <w:rPr>
                <w:noProof/>
                <w:webHidden/>
              </w:rPr>
              <w:instrText xml:space="preserve"> PAGEREF _Toc143954763 \h </w:instrText>
            </w:r>
            <w:r w:rsidR="002212B3">
              <w:rPr>
                <w:noProof/>
                <w:webHidden/>
              </w:rPr>
            </w:r>
            <w:r w:rsidR="002212B3">
              <w:rPr>
                <w:noProof/>
                <w:webHidden/>
              </w:rPr>
              <w:fldChar w:fldCharType="separate"/>
            </w:r>
            <w:r w:rsidR="002212B3">
              <w:rPr>
                <w:noProof/>
                <w:webHidden/>
              </w:rPr>
              <w:t>49</w:t>
            </w:r>
            <w:r w:rsidR="002212B3">
              <w:rPr>
                <w:noProof/>
                <w:webHidden/>
              </w:rPr>
              <w:fldChar w:fldCharType="end"/>
            </w:r>
          </w:hyperlink>
        </w:p>
        <w:p w14:paraId="2C071157" w14:textId="5F4DFB53"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64" w:history="1">
            <w:r w:rsidR="002212B3" w:rsidRPr="00CC5B52">
              <w:rPr>
                <w:rStyle w:val="Hyperlink"/>
                <w:noProof/>
              </w:rPr>
              <w:t>6.1.3</w:t>
            </w:r>
            <w:r w:rsidR="002212B3">
              <w:rPr>
                <w:rFonts w:asciiTheme="minorHAnsi" w:eastAsiaTheme="minorEastAsia" w:hAnsiTheme="minorHAnsi" w:cstheme="minorBidi"/>
                <w:i w:val="0"/>
                <w:iCs w:val="0"/>
                <w:noProof/>
                <w:sz w:val="22"/>
                <w:szCs w:val="22"/>
              </w:rPr>
              <w:tab/>
            </w:r>
            <w:r w:rsidR="002212B3" w:rsidRPr="00CC5B52">
              <w:rPr>
                <w:rStyle w:val="Hyperlink"/>
                <w:noProof/>
              </w:rPr>
              <w:t>Monitoring and Reporting on Environmental Aspects</w:t>
            </w:r>
            <w:r w:rsidR="002212B3">
              <w:rPr>
                <w:noProof/>
                <w:webHidden/>
              </w:rPr>
              <w:tab/>
            </w:r>
            <w:r w:rsidR="002212B3">
              <w:rPr>
                <w:noProof/>
                <w:webHidden/>
              </w:rPr>
              <w:fldChar w:fldCharType="begin"/>
            </w:r>
            <w:r w:rsidR="002212B3">
              <w:rPr>
                <w:noProof/>
                <w:webHidden/>
              </w:rPr>
              <w:instrText xml:space="preserve"> PAGEREF _Toc143954764 \h </w:instrText>
            </w:r>
            <w:r w:rsidR="002212B3">
              <w:rPr>
                <w:noProof/>
                <w:webHidden/>
              </w:rPr>
            </w:r>
            <w:r w:rsidR="002212B3">
              <w:rPr>
                <w:noProof/>
                <w:webHidden/>
              </w:rPr>
              <w:fldChar w:fldCharType="separate"/>
            </w:r>
            <w:r w:rsidR="002212B3">
              <w:rPr>
                <w:noProof/>
                <w:webHidden/>
              </w:rPr>
              <w:t>50</w:t>
            </w:r>
            <w:r w:rsidR="002212B3">
              <w:rPr>
                <w:noProof/>
                <w:webHidden/>
              </w:rPr>
              <w:fldChar w:fldCharType="end"/>
            </w:r>
          </w:hyperlink>
        </w:p>
        <w:p w14:paraId="26310788" w14:textId="6CD8DF0F" w:rsidR="002212B3" w:rsidRDefault="00896DAE">
          <w:pPr>
            <w:pStyle w:val="TOC3"/>
            <w:tabs>
              <w:tab w:val="left" w:pos="1540"/>
              <w:tab w:val="right" w:leader="dot" w:pos="9016"/>
            </w:tabs>
            <w:rPr>
              <w:rFonts w:asciiTheme="minorHAnsi" w:eastAsiaTheme="minorEastAsia" w:hAnsiTheme="minorHAnsi" w:cstheme="minorBidi"/>
              <w:i w:val="0"/>
              <w:iCs w:val="0"/>
              <w:noProof/>
              <w:sz w:val="22"/>
              <w:szCs w:val="22"/>
            </w:rPr>
          </w:pPr>
          <w:hyperlink w:anchor="_Toc143954765" w:history="1">
            <w:r w:rsidR="002212B3" w:rsidRPr="00CC5B52">
              <w:rPr>
                <w:rStyle w:val="Hyperlink"/>
                <w:noProof/>
              </w:rPr>
              <w:t>6.1.4</w:t>
            </w:r>
            <w:r w:rsidR="002212B3">
              <w:rPr>
                <w:rFonts w:asciiTheme="minorHAnsi" w:eastAsiaTheme="minorEastAsia" w:hAnsiTheme="minorHAnsi" w:cstheme="minorBidi"/>
                <w:i w:val="0"/>
                <w:iCs w:val="0"/>
                <w:noProof/>
                <w:sz w:val="22"/>
                <w:szCs w:val="22"/>
              </w:rPr>
              <w:tab/>
            </w:r>
            <w:r w:rsidR="002212B3" w:rsidRPr="00CC5B52">
              <w:rPr>
                <w:rStyle w:val="Hyperlink"/>
                <w:noProof/>
              </w:rPr>
              <w:t>ESSA inputs to Implementation Support Plan</w:t>
            </w:r>
            <w:r w:rsidR="002212B3">
              <w:rPr>
                <w:noProof/>
                <w:webHidden/>
              </w:rPr>
              <w:tab/>
            </w:r>
            <w:r w:rsidR="002212B3">
              <w:rPr>
                <w:noProof/>
                <w:webHidden/>
              </w:rPr>
              <w:fldChar w:fldCharType="begin"/>
            </w:r>
            <w:r w:rsidR="002212B3">
              <w:rPr>
                <w:noProof/>
                <w:webHidden/>
              </w:rPr>
              <w:instrText xml:space="preserve"> PAGEREF _Toc143954765 \h </w:instrText>
            </w:r>
            <w:r w:rsidR="002212B3">
              <w:rPr>
                <w:noProof/>
                <w:webHidden/>
              </w:rPr>
            </w:r>
            <w:r w:rsidR="002212B3">
              <w:rPr>
                <w:noProof/>
                <w:webHidden/>
              </w:rPr>
              <w:fldChar w:fldCharType="separate"/>
            </w:r>
            <w:r w:rsidR="002212B3">
              <w:rPr>
                <w:noProof/>
                <w:webHidden/>
              </w:rPr>
              <w:t>50</w:t>
            </w:r>
            <w:r w:rsidR="002212B3">
              <w:rPr>
                <w:noProof/>
                <w:webHidden/>
              </w:rPr>
              <w:fldChar w:fldCharType="end"/>
            </w:r>
          </w:hyperlink>
        </w:p>
        <w:p w14:paraId="41FAA67A" w14:textId="269B7FB0" w:rsidR="002212B3" w:rsidRDefault="00896DAE">
          <w:pPr>
            <w:pStyle w:val="TOC1"/>
            <w:rPr>
              <w:rFonts w:asciiTheme="minorHAnsi" w:eastAsiaTheme="minorEastAsia" w:hAnsiTheme="minorHAnsi" w:cstheme="minorBidi"/>
              <w:b w:val="0"/>
              <w:bCs w:val="0"/>
              <w:caps w:val="0"/>
              <w:szCs w:val="22"/>
            </w:rPr>
          </w:pPr>
          <w:hyperlink w:anchor="_Toc143954766" w:history="1">
            <w:r w:rsidR="002212B3" w:rsidRPr="00CC5B52">
              <w:rPr>
                <w:rStyle w:val="Hyperlink"/>
                <w:rFonts w:cs="Calibri"/>
              </w:rPr>
              <w:t>7</w:t>
            </w:r>
            <w:r w:rsidR="002212B3">
              <w:rPr>
                <w:rFonts w:asciiTheme="minorHAnsi" w:eastAsiaTheme="minorEastAsia" w:hAnsiTheme="minorHAnsi" w:cstheme="minorBidi"/>
                <w:b w:val="0"/>
                <w:bCs w:val="0"/>
                <w:caps w:val="0"/>
                <w:szCs w:val="22"/>
              </w:rPr>
              <w:tab/>
            </w:r>
            <w:r w:rsidR="002212B3" w:rsidRPr="00CC5B52">
              <w:rPr>
                <w:rStyle w:val="Hyperlink"/>
                <w:rFonts w:cs="Calibri"/>
              </w:rPr>
              <w:t>CONSULTATION AND DISCLOSURE</w:t>
            </w:r>
            <w:r w:rsidR="002212B3">
              <w:rPr>
                <w:webHidden/>
              </w:rPr>
              <w:tab/>
            </w:r>
            <w:r w:rsidR="002212B3">
              <w:rPr>
                <w:webHidden/>
              </w:rPr>
              <w:fldChar w:fldCharType="begin"/>
            </w:r>
            <w:r w:rsidR="002212B3">
              <w:rPr>
                <w:webHidden/>
              </w:rPr>
              <w:instrText xml:space="preserve"> PAGEREF _Toc143954766 \h </w:instrText>
            </w:r>
            <w:r w:rsidR="002212B3">
              <w:rPr>
                <w:webHidden/>
              </w:rPr>
            </w:r>
            <w:r w:rsidR="002212B3">
              <w:rPr>
                <w:webHidden/>
              </w:rPr>
              <w:fldChar w:fldCharType="separate"/>
            </w:r>
            <w:r w:rsidR="002212B3">
              <w:rPr>
                <w:webHidden/>
              </w:rPr>
              <w:t>52</w:t>
            </w:r>
            <w:r w:rsidR="002212B3">
              <w:rPr>
                <w:webHidden/>
              </w:rPr>
              <w:fldChar w:fldCharType="end"/>
            </w:r>
          </w:hyperlink>
        </w:p>
        <w:p w14:paraId="47D16764" w14:textId="69A82895" w:rsidR="002212B3" w:rsidRDefault="00896DAE">
          <w:pPr>
            <w:pStyle w:val="TOC2"/>
            <w:rPr>
              <w:rFonts w:asciiTheme="minorHAnsi" w:eastAsiaTheme="minorEastAsia" w:hAnsiTheme="minorHAnsi" w:cstheme="minorBidi"/>
              <w:b w:val="0"/>
              <w:noProof/>
              <w:sz w:val="22"/>
              <w:szCs w:val="22"/>
            </w:rPr>
          </w:pPr>
          <w:hyperlink w:anchor="_Toc143954767" w:history="1">
            <w:r w:rsidR="002212B3" w:rsidRPr="00CC5B52">
              <w:rPr>
                <w:rStyle w:val="Hyperlink"/>
                <w:rFonts w:cs="Calibri"/>
                <w:noProof/>
              </w:rPr>
              <w:t>7.1</w:t>
            </w:r>
            <w:r w:rsidR="002212B3">
              <w:rPr>
                <w:rFonts w:asciiTheme="minorHAnsi" w:eastAsiaTheme="minorEastAsia" w:hAnsiTheme="minorHAnsi" w:cstheme="minorBidi"/>
                <w:b w:val="0"/>
                <w:noProof/>
                <w:sz w:val="22"/>
                <w:szCs w:val="22"/>
              </w:rPr>
              <w:tab/>
            </w:r>
            <w:r w:rsidR="002212B3" w:rsidRPr="00CC5B52">
              <w:rPr>
                <w:rStyle w:val="Hyperlink"/>
                <w:rFonts w:cs="Calibri"/>
                <w:noProof/>
              </w:rPr>
              <w:t>Disclosure</w:t>
            </w:r>
            <w:r w:rsidR="002212B3">
              <w:rPr>
                <w:noProof/>
                <w:webHidden/>
              </w:rPr>
              <w:tab/>
            </w:r>
            <w:r w:rsidR="002212B3">
              <w:rPr>
                <w:noProof/>
                <w:webHidden/>
              </w:rPr>
              <w:fldChar w:fldCharType="begin"/>
            </w:r>
            <w:r w:rsidR="002212B3">
              <w:rPr>
                <w:noProof/>
                <w:webHidden/>
              </w:rPr>
              <w:instrText xml:space="preserve"> PAGEREF _Toc143954767 \h </w:instrText>
            </w:r>
            <w:r w:rsidR="002212B3">
              <w:rPr>
                <w:noProof/>
                <w:webHidden/>
              </w:rPr>
            </w:r>
            <w:r w:rsidR="002212B3">
              <w:rPr>
                <w:noProof/>
                <w:webHidden/>
              </w:rPr>
              <w:fldChar w:fldCharType="separate"/>
            </w:r>
            <w:r w:rsidR="002212B3">
              <w:rPr>
                <w:noProof/>
                <w:webHidden/>
              </w:rPr>
              <w:t>52</w:t>
            </w:r>
            <w:r w:rsidR="002212B3">
              <w:rPr>
                <w:noProof/>
                <w:webHidden/>
              </w:rPr>
              <w:fldChar w:fldCharType="end"/>
            </w:r>
          </w:hyperlink>
        </w:p>
        <w:p w14:paraId="477855B3" w14:textId="753231F9" w:rsidR="002212B3" w:rsidRDefault="00896DAE">
          <w:pPr>
            <w:pStyle w:val="TOC2"/>
            <w:rPr>
              <w:rFonts w:asciiTheme="minorHAnsi" w:eastAsiaTheme="minorEastAsia" w:hAnsiTheme="minorHAnsi" w:cstheme="minorBidi"/>
              <w:b w:val="0"/>
              <w:noProof/>
              <w:sz w:val="22"/>
              <w:szCs w:val="22"/>
            </w:rPr>
          </w:pPr>
          <w:hyperlink w:anchor="_Toc143954768" w:history="1">
            <w:r w:rsidR="002212B3" w:rsidRPr="00CC5B52">
              <w:rPr>
                <w:rStyle w:val="Hyperlink"/>
                <w:rFonts w:cs="Calibri"/>
                <w:noProof/>
              </w:rPr>
              <w:t>7.2</w:t>
            </w:r>
            <w:r w:rsidR="002212B3">
              <w:rPr>
                <w:rFonts w:asciiTheme="minorHAnsi" w:eastAsiaTheme="minorEastAsia" w:hAnsiTheme="minorHAnsi" w:cstheme="minorBidi"/>
                <w:b w:val="0"/>
                <w:noProof/>
                <w:sz w:val="22"/>
                <w:szCs w:val="22"/>
              </w:rPr>
              <w:tab/>
            </w:r>
            <w:r w:rsidR="002212B3" w:rsidRPr="00CC5B52">
              <w:rPr>
                <w:rStyle w:val="Hyperlink"/>
                <w:rFonts w:cs="Calibri"/>
                <w:noProof/>
              </w:rPr>
              <w:t>Stakeholder Consultations on ESSA</w:t>
            </w:r>
            <w:r w:rsidR="002212B3">
              <w:rPr>
                <w:noProof/>
                <w:webHidden/>
              </w:rPr>
              <w:tab/>
            </w:r>
            <w:r w:rsidR="002212B3">
              <w:rPr>
                <w:noProof/>
                <w:webHidden/>
              </w:rPr>
              <w:fldChar w:fldCharType="begin"/>
            </w:r>
            <w:r w:rsidR="002212B3">
              <w:rPr>
                <w:noProof/>
                <w:webHidden/>
              </w:rPr>
              <w:instrText xml:space="preserve"> PAGEREF _Toc143954768 \h </w:instrText>
            </w:r>
            <w:r w:rsidR="002212B3">
              <w:rPr>
                <w:noProof/>
                <w:webHidden/>
              </w:rPr>
            </w:r>
            <w:r w:rsidR="002212B3">
              <w:rPr>
                <w:noProof/>
                <w:webHidden/>
              </w:rPr>
              <w:fldChar w:fldCharType="separate"/>
            </w:r>
            <w:r w:rsidR="002212B3">
              <w:rPr>
                <w:noProof/>
                <w:webHidden/>
              </w:rPr>
              <w:t>52</w:t>
            </w:r>
            <w:r w:rsidR="002212B3">
              <w:rPr>
                <w:noProof/>
                <w:webHidden/>
              </w:rPr>
              <w:fldChar w:fldCharType="end"/>
            </w:r>
          </w:hyperlink>
        </w:p>
        <w:p w14:paraId="6E7C7CDB" w14:textId="55E800D3" w:rsidR="002212B3" w:rsidRDefault="00896DAE">
          <w:pPr>
            <w:pStyle w:val="TOC1"/>
            <w:rPr>
              <w:rFonts w:asciiTheme="minorHAnsi" w:eastAsiaTheme="minorEastAsia" w:hAnsiTheme="minorHAnsi" w:cstheme="minorBidi"/>
              <w:b w:val="0"/>
              <w:bCs w:val="0"/>
              <w:caps w:val="0"/>
              <w:szCs w:val="22"/>
            </w:rPr>
          </w:pPr>
          <w:hyperlink w:anchor="_Toc143954769" w:history="1">
            <w:r w:rsidR="002212B3" w:rsidRPr="00CC5B52">
              <w:rPr>
                <w:rStyle w:val="Hyperlink"/>
                <w:rFonts w:cs="Calibri"/>
              </w:rPr>
              <w:t>A  N  N  E  X  U  R  E  S</w:t>
            </w:r>
            <w:r w:rsidR="002212B3">
              <w:rPr>
                <w:webHidden/>
              </w:rPr>
              <w:tab/>
            </w:r>
            <w:r w:rsidR="002212B3">
              <w:rPr>
                <w:webHidden/>
              </w:rPr>
              <w:fldChar w:fldCharType="begin"/>
            </w:r>
            <w:r w:rsidR="002212B3">
              <w:rPr>
                <w:webHidden/>
              </w:rPr>
              <w:instrText xml:space="preserve"> PAGEREF _Toc143954769 \h </w:instrText>
            </w:r>
            <w:r w:rsidR="002212B3">
              <w:rPr>
                <w:webHidden/>
              </w:rPr>
            </w:r>
            <w:r w:rsidR="002212B3">
              <w:rPr>
                <w:webHidden/>
              </w:rPr>
              <w:fldChar w:fldCharType="separate"/>
            </w:r>
            <w:r w:rsidR="002212B3">
              <w:rPr>
                <w:webHidden/>
              </w:rPr>
              <w:t>56</w:t>
            </w:r>
            <w:r w:rsidR="002212B3">
              <w:rPr>
                <w:webHidden/>
              </w:rPr>
              <w:fldChar w:fldCharType="end"/>
            </w:r>
          </w:hyperlink>
        </w:p>
        <w:p w14:paraId="38CECCAE" w14:textId="479C9B19" w:rsidR="002212B3" w:rsidRDefault="00896DAE">
          <w:pPr>
            <w:pStyle w:val="TOC2"/>
            <w:rPr>
              <w:rFonts w:asciiTheme="minorHAnsi" w:eastAsiaTheme="minorEastAsia" w:hAnsiTheme="minorHAnsi" w:cstheme="minorBidi"/>
              <w:b w:val="0"/>
              <w:noProof/>
              <w:sz w:val="22"/>
              <w:szCs w:val="22"/>
            </w:rPr>
          </w:pPr>
          <w:hyperlink w:anchor="_Toc143954770" w:history="1">
            <w:r w:rsidR="002212B3" w:rsidRPr="00CC5B52">
              <w:rPr>
                <w:rStyle w:val="Hyperlink"/>
                <w:rFonts w:eastAsiaTheme="majorEastAsia" w:cs="Calibri"/>
                <w:noProof/>
              </w:rPr>
              <w:t>ANNEXURE I:</w:t>
            </w:r>
            <w:r w:rsidR="002212B3">
              <w:rPr>
                <w:rFonts w:asciiTheme="minorHAnsi" w:eastAsiaTheme="minorEastAsia" w:hAnsiTheme="minorHAnsi" w:cstheme="minorBidi"/>
                <w:b w:val="0"/>
                <w:noProof/>
                <w:sz w:val="22"/>
                <w:szCs w:val="22"/>
              </w:rPr>
              <w:tab/>
            </w:r>
            <w:r w:rsidR="002212B3" w:rsidRPr="00CC5B52">
              <w:rPr>
                <w:rStyle w:val="Hyperlink"/>
                <w:rFonts w:eastAsiaTheme="majorEastAsia" w:cs="Calibri"/>
                <w:noProof/>
              </w:rPr>
              <w:t>Environmental and Social Management System Assessment</w:t>
            </w:r>
            <w:r w:rsidR="002212B3">
              <w:rPr>
                <w:noProof/>
                <w:webHidden/>
              </w:rPr>
              <w:tab/>
            </w:r>
            <w:r w:rsidR="002212B3">
              <w:rPr>
                <w:noProof/>
                <w:webHidden/>
              </w:rPr>
              <w:fldChar w:fldCharType="begin"/>
            </w:r>
            <w:r w:rsidR="002212B3">
              <w:rPr>
                <w:noProof/>
                <w:webHidden/>
              </w:rPr>
              <w:instrText xml:space="preserve"> PAGEREF _Toc143954770 \h </w:instrText>
            </w:r>
            <w:r w:rsidR="002212B3">
              <w:rPr>
                <w:noProof/>
                <w:webHidden/>
              </w:rPr>
            </w:r>
            <w:r w:rsidR="002212B3">
              <w:rPr>
                <w:noProof/>
                <w:webHidden/>
              </w:rPr>
              <w:fldChar w:fldCharType="separate"/>
            </w:r>
            <w:r w:rsidR="002212B3">
              <w:rPr>
                <w:noProof/>
                <w:webHidden/>
              </w:rPr>
              <w:t>57</w:t>
            </w:r>
            <w:r w:rsidR="002212B3">
              <w:rPr>
                <w:noProof/>
                <w:webHidden/>
              </w:rPr>
              <w:fldChar w:fldCharType="end"/>
            </w:r>
          </w:hyperlink>
        </w:p>
        <w:p w14:paraId="708EF112" w14:textId="12B88E89" w:rsidR="002212B3" w:rsidRDefault="00896DAE">
          <w:pPr>
            <w:pStyle w:val="TOC2"/>
            <w:rPr>
              <w:rFonts w:asciiTheme="minorHAnsi" w:eastAsiaTheme="minorEastAsia" w:hAnsiTheme="minorHAnsi" w:cstheme="minorBidi"/>
              <w:b w:val="0"/>
              <w:noProof/>
              <w:sz w:val="22"/>
              <w:szCs w:val="22"/>
            </w:rPr>
          </w:pPr>
          <w:hyperlink w:anchor="_Toc143954771" w:history="1">
            <w:r w:rsidR="002212B3" w:rsidRPr="00CC5B52">
              <w:rPr>
                <w:rStyle w:val="Hyperlink"/>
                <w:rFonts w:eastAsiaTheme="majorEastAsia" w:cs="Calibri"/>
                <w:noProof/>
              </w:rPr>
              <w:t>ANNEXURE II:</w:t>
            </w:r>
            <w:r w:rsidR="002212B3">
              <w:rPr>
                <w:rFonts w:asciiTheme="minorHAnsi" w:eastAsiaTheme="minorEastAsia" w:hAnsiTheme="minorHAnsi" w:cstheme="minorBidi"/>
                <w:b w:val="0"/>
                <w:noProof/>
                <w:sz w:val="22"/>
                <w:szCs w:val="22"/>
              </w:rPr>
              <w:tab/>
            </w:r>
            <w:r w:rsidR="002212B3" w:rsidRPr="00CC5B52">
              <w:rPr>
                <w:rStyle w:val="Hyperlink"/>
                <w:rFonts w:eastAsiaTheme="majorEastAsia" w:cs="Calibri"/>
                <w:noProof/>
              </w:rPr>
              <w:t xml:space="preserve"> Work Scope of the Proposed Units to Manage Environmental Aspects</w:t>
            </w:r>
            <w:r w:rsidR="002212B3">
              <w:rPr>
                <w:noProof/>
                <w:webHidden/>
              </w:rPr>
              <w:tab/>
            </w:r>
            <w:r w:rsidR="002212B3">
              <w:rPr>
                <w:noProof/>
                <w:webHidden/>
              </w:rPr>
              <w:fldChar w:fldCharType="begin"/>
            </w:r>
            <w:r w:rsidR="002212B3">
              <w:rPr>
                <w:noProof/>
                <w:webHidden/>
              </w:rPr>
              <w:instrText xml:space="preserve"> PAGEREF _Toc143954771 \h </w:instrText>
            </w:r>
            <w:r w:rsidR="002212B3">
              <w:rPr>
                <w:noProof/>
                <w:webHidden/>
              </w:rPr>
            </w:r>
            <w:r w:rsidR="002212B3">
              <w:rPr>
                <w:noProof/>
                <w:webHidden/>
              </w:rPr>
              <w:fldChar w:fldCharType="separate"/>
            </w:r>
            <w:r w:rsidR="002212B3">
              <w:rPr>
                <w:noProof/>
                <w:webHidden/>
              </w:rPr>
              <w:t>79</w:t>
            </w:r>
            <w:r w:rsidR="002212B3">
              <w:rPr>
                <w:noProof/>
                <w:webHidden/>
              </w:rPr>
              <w:fldChar w:fldCharType="end"/>
            </w:r>
          </w:hyperlink>
        </w:p>
        <w:p w14:paraId="36C332C8" w14:textId="1338A01A" w:rsidR="002212B3" w:rsidRDefault="00896DAE">
          <w:pPr>
            <w:pStyle w:val="TOC2"/>
            <w:rPr>
              <w:rFonts w:asciiTheme="minorHAnsi" w:eastAsiaTheme="minorEastAsia" w:hAnsiTheme="minorHAnsi" w:cstheme="minorBidi"/>
              <w:b w:val="0"/>
              <w:noProof/>
              <w:sz w:val="22"/>
              <w:szCs w:val="22"/>
            </w:rPr>
          </w:pPr>
          <w:hyperlink w:anchor="_Toc143954772" w:history="1">
            <w:r w:rsidR="002212B3" w:rsidRPr="00CC5B52">
              <w:rPr>
                <w:rStyle w:val="Hyperlink"/>
                <w:rFonts w:eastAsiaTheme="majorEastAsia" w:cs="Calibri"/>
                <w:noProof/>
              </w:rPr>
              <w:t>ANNEXURE III:</w:t>
            </w:r>
            <w:r w:rsidR="002212B3">
              <w:rPr>
                <w:rFonts w:asciiTheme="minorHAnsi" w:eastAsiaTheme="minorEastAsia" w:hAnsiTheme="minorHAnsi" w:cstheme="minorBidi"/>
                <w:b w:val="0"/>
                <w:noProof/>
                <w:sz w:val="22"/>
                <w:szCs w:val="22"/>
              </w:rPr>
              <w:tab/>
            </w:r>
            <w:r w:rsidR="002212B3" w:rsidRPr="00CC5B52">
              <w:rPr>
                <w:rStyle w:val="Hyperlink"/>
                <w:rFonts w:eastAsiaTheme="majorEastAsia" w:cs="Calibri"/>
                <w:noProof/>
              </w:rPr>
              <w:t xml:space="preserve"> Outline of the Environmental Guidance Section of the Program Operations Manual</w:t>
            </w:r>
            <w:r w:rsidR="002212B3">
              <w:rPr>
                <w:noProof/>
                <w:webHidden/>
              </w:rPr>
              <w:tab/>
            </w:r>
            <w:r w:rsidR="002212B3">
              <w:rPr>
                <w:noProof/>
                <w:webHidden/>
              </w:rPr>
              <w:fldChar w:fldCharType="begin"/>
            </w:r>
            <w:r w:rsidR="002212B3">
              <w:rPr>
                <w:noProof/>
                <w:webHidden/>
              </w:rPr>
              <w:instrText xml:space="preserve"> PAGEREF _Toc143954772 \h </w:instrText>
            </w:r>
            <w:r w:rsidR="002212B3">
              <w:rPr>
                <w:noProof/>
                <w:webHidden/>
              </w:rPr>
            </w:r>
            <w:r w:rsidR="002212B3">
              <w:rPr>
                <w:noProof/>
                <w:webHidden/>
              </w:rPr>
              <w:fldChar w:fldCharType="separate"/>
            </w:r>
            <w:r w:rsidR="002212B3">
              <w:rPr>
                <w:noProof/>
                <w:webHidden/>
              </w:rPr>
              <w:t>82</w:t>
            </w:r>
            <w:r w:rsidR="002212B3">
              <w:rPr>
                <w:noProof/>
                <w:webHidden/>
              </w:rPr>
              <w:fldChar w:fldCharType="end"/>
            </w:r>
          </w:hyperlink>
        </w:p>
        <w:p w14:paraId="797FE437" w14:textId="13B8A9F4" w:rsidR="002212B3" w:rsidRDefault="00896DAE">
          <w:pPr>
            <w:pStyle w:val="TOC2"/>
            <w:rPr>
              <w:rFonts w:asciiTheme="minorHAnsi" w:eastAsiaTheme="minorEastAsia" w:hAnsiTheme="minorHAnsi" w:cstheme="minorBidi"/>
              <w:b w:val="0"/>
              <w:noProof/>
              <w:sz w:val="22"/>
              <w:szCs w:val="22"/>
            </w:rPr>
          </w:pPr>
          <w:hyperlink w:anchor="_Toc143954773" w:history="1">
            <w:r w:rsidR="002212B3" w:rsidRPr="00CC5B52">
              <w:rPr>
                <w:rStyle w:val="Hyperlink"/>
                <w:rFonts w:eastAsiaTheme="majorEastAsia" w:cs="Calibri"/>
                <w:noProof/>
              </w:rPr>
              <w:t>ANNEXURE IV:</w:t>
            </w:r>
            <w:r w:rsidR="002212B3">
              <w:rPr>
                <w:rFonts w:asciiTheme="minorHAnsi" w:eastAsiaTheme="minorEastAsia" w:hAnsiTheme="minorHAnsi" w:cstheme="minorBidi"/>
                <w:b w:val="0"/>
                <w:noProof/>
                <w:sz w:val="22"/>
                <w:szCs w:val="22"/>
              </w:rPr>
              <w:tab/>
            </w:r>
            <w:r w:rsidR="002212B3" w:rsidRPr="00CC5B52">
              <w:rPr>
                <w:rStyle w:val="Hyperlink"/>
                <w:rFonts w:eastAsiaTheme="majorEastAsia" w:cs="Calibri"/>
                <w:noProof/>
              </w:rPr>
              <w:t>Details of Stakeholder Consultations</w:t>
            </w:r>
            <w:r w:rsidR="002212B3">
              <w:rPr>
                <w:noProof/>
                <w:webHidden/>
              </w:rPr>
              <w:tab/>
            </w:r>
            <w:r w:rsidR="002212B3">
              <w:rPr>
                <w:noProof/>
                <w:webHidden/>
              </w:rPr>
              <w:fldChar w:fldCharType="begin"/>
            </w:r>
            <w:r w:rsidR="002212B3">
              <w:rPr>
                <w:noProof/>
                <w:webHidden/>
              </w:rPr>
              <w:instrText xml:space="preserve"> PAGEREF _Toc143954773 \h </w:instrText>
            </w:r>
            <w:r w:rsidR="002212B3">
              <w:rPr>
                <w:noProof/>
                <w:webHidden/>
              </w:rPr>
            </w:r>
            <w:r w:rsidR="002212B3">
              <w:rPr>
                <w:noProof/>
                <w:webHidden/>
              </w:rPr>
              <w:fldChar w:fldCharType="separate"/>
            </w:r>
            <w:r w:rsidR="002212B3">
              <w:rPr>
                <w:noProof/>
                <w:webHidden/>
              </w:rPr>
              <w:t>83</w:t>
            </w:r>
            <w:r w:rsidR="002212B3">
              <w:rPr>
                <w:noProof/>
                <w:webHidden/>
              </w:rPr>
              <w:fldChar w:fldCharType="end"/>
            </w:r>
          </w:hyperlink>
        </w:p>
        <w:p w14:paraId="3A630FB6" w14:textId="6EA644B9" w:rsidR="002212B3" w:rsidRDefault="00896DAE">
          <w:pPr>
            <w:pStyle w:val="TOC2"/>
            <w:rPr>
              <w:rFonts w:asciiTheme="minorHAnsi" w:eastAsiaTheme="minorEastAsia" w:hAnsiTheme="minorHAnsi" w:cstheme="minorBidi"/>
              <w:b w:val="0"/>
              <w:noProof/>
              <w:sz w:val="22"/>
              <w:szCs w:val="22"/>
            </w:rPr>
          </w:pPr>
          <w:hyperlink w:anchor="_Toc143954774" w:history="1">
            <w:r w:rsidR="002212B3" w:rsidRPr="00CC5B52">
              <w:rPr>
                <w:rStyle w:val="Hyperlink"/>
                <w:rFonts w:eastAsiaTheme="majorEastAsia" w:cs="Calibri"/>
                <w:noProof/>
              </w:rPr>
              <w:t>ANNEXURE V:</w:t>
            </w:r>
            <w:r w:rsidR="002212B3">
              <w:rPr>
                <w:rFonts w:asciiTheme="minorHAnsi" w:eastAsiaTheme="minorEastAsia" w:hAnsiTheme="minorHAnsi" w:cstheme="minorBidi"/>
                <w:b w:val="0"/>
                <w:noProof/>
                <w:sz w:val="22"/>
                <w:szCs w:val="22"/>
              </w:rPr>
              <w:tab/>
            </w:r>
            <w:r w:rsidR="002212B3" w:rsidRPr="00CC5B52">
              <w:rPr>
                <w:rStyle w:val="Hyperlink"/>
                <w:rFonts w:eastAsiaTheme="majorEastAsia" w:cs="Calibri"/>
                <w:noProof/>
              </w:rPr>
              <w:t>Questionnaires used for FGDs and Stakeholder Interviews</w:t>
            </w:r>
            <w:r w:rsidR="002212B3">
              <w:rPr>
                <w:noProof/>
                <w:webHidden/>
              </w:rPr>
              <w:tab/>
            </w:r>
            <w:r w:rsidR="002212B3">
              <w:rPr>
                <w:noProof/>
                <w:webHidden/>
              </w:rPr>
              <w:fldChar w:fldCharType="begin"/>
            </w:r>
            <w:r w:rsidR="002212B3">
              <w:rPr>
                <w:noProof/>
                <w:webHidden/>
              </w:rPr>
              <w:instrText xml:space="preserve"> PAGEREF _Toc143954774 \h </w:instrText>
            </w:r>
            <w:r w:rsidR="002212B3">
              <w:rPr>
                <w:noProof/>
                <w:webHidden/>
              </w:rPr>
            </w:r>
            <w:r w:rsidR="002212B3">
              <w:rPr>
                <w:noProof/>
                <w:webHidden/>
              </w:rPr>
              <w:fldChar w:fldCharType="separate"/>
            </w:r>
            <w:r w:rsidR="002212B3">
              <w:rPr>
                <w:noProof/>
                <w:webHidden/>
              </w:rPr>
              <w:t>89</w:t>
            </w:r>
            <w:r w:rsidR="002212B3">
              <w:rPr>
                <w:noProof/>
                <w:webHidden/>
              </w:rPr>
              <w:fldChar w:fldCharType="end"/>
            </w:r>
          </w:hyperlink>
        </w:p>
        <w:p w14:paraId="055E8B2B" w14:textId="0EEAAAB4" w:rsidR="002212B3" w:rsidRDefault="00896DAE">
          <w:pPr>
            <w:pStyle w:val="TOC2"/>
            <w:rPr>
              <w:rFonts w:asciiTheme="minorHAnsi" w:eastAsiaTheme="minorEastAsia" w:hAnsiTheme="minorHAnsi" w:cstheme="minorBidi"/>
              <w:b w:val="0"/>
              <w:noProof/>
              <w:sz w:val="22"/>
              <w:szCs w:val="22"/>
            </w:rPr>
          </w:pPr>
          <w:hyperlink w:anchor="_Toc143954775" w:history="1">
            <w:r w:rsidR="002212B3" w:rsidRPr="00CC5B52">
              <w:rPr>
                <w:rStyle w:val="Hyperlink"/>
                <w:rFonts w:eastAsiaTheme="majorEastAsia" w:cs="Calibri"/>
                <w:noProof/>
              </w:rPr>
              <w:t xml:space="preserve">ANNEXURE VI: </w:t>
            </w:r>
            <w:r w:rsidR="002212B3">
              <w:rPr>
                <w:rFonts w:asciiTheme="minorHAnsi" w:eastAsiaTheme="minorEastAsia" w:hAnsiTheme="minorHAnsi" w:cstheme="minorBidi"/>
                <w:b w:val="0"/>
                <w:noProof/>
                <w:sz w:val="22"/>
                <w:szCs w:val="22"/>
              </w:rPr>
              <w:tab/>
            </w:r>
            <w:r w:rsidR="002212B3" w:rsidRPr="00CC5B52">
              <w:rPr>
                <w:rStyle w:val="Hyperlink"/>
                <w:rFonts w:eastAsiaTheme="majorEastAsia" w:cs="Calibri"/>
                <w:noProof/>
              </w:rPr>
              <w:t>Assessment of Program System Consistency with Core Principles Outlined in the World Bank’s Guidance on ESSA for PforR Operations (Social)</w:t>
            </w:r>
            <w:r w:rsidR="002212B3">
              <w:rPr>
                <w:noProof/>
                <w:webHidden/>
              </w:rPr>
              <w:tab/>
            </w:r>
            <w:r w:rsidR="002212B3">
              <w:rPr>
                <w:noProof/>
                <w:webHidden/>
              </w:rPr>
              <w:fldChar w:fldCharType="begin"/>
            </w:r>
            <w:r w:rsidR="002212B3">
              <w:rPr>
                <w:noProof/>
                <w:webHidden/>
              </w:rPr>
              <w:instrText xml:space="preserve"> PAGEREF _Toc143954775 \h </w:instrText>
            </w:r>
            <w:r w:rsidR="002212B3">
              <w:rPr>
                <w:noProof/>
                <w:webHidden/>
              </w:rPr>
            </w:r>
            <w:r w:rsidR="002212B3">
              <w:rPr>
                <w:noProof/>
                <w:webHidden/>
              </w:rPr>
              <w:fldChar w:fldCharType="separate"/>
            </w:r>
            <w:r w:rsidR="002212B3">
              <w:rPr>
                <w:noProof/>
                <w:webHidden/>
              </w:rPr>
              <w:t>93</w:t>
            </w:r>
            <w:r w:rsidR="002212B3">
              <w:rPr>
                <w:noProof/>
                <w:webHidden/>
              </w:rPr>
              <w:fldChar w:fldCharType="end"/>
            </w:r>
          </w:hyperlink>
        </w:p>
        <w:p w14:paraId="170DA021" w14:textId="53F8312B" w:rsidR="002212B3" w:rsidRDefault="00896DAE">
          <w:pPr>
            <w:pStyle w:val="TOC2"/>
            <w:rPr>
              <w:rFonts w:asciiTheme="minorHAnsi" w:eastAsiaTheme="minorEastAsia" w:hAnsiTheme="minorHAnsi" w:cstheme="minorBidi"/>
              <w:b w:val="0"/>
              <w:noProof/>
              <w:sz w:val="22"/>
              <w:szCs w:val="22"/>
            </w:rPr>
          </w:pPr>
          <w:hyperlink w:anchor="_Toc143954776" w:history="1">
            <w:r w:rsidR="002212B3" w:rsidRPr="00CC5B52">
              <w:rPr>
                <w:rStyle w:val="Hyperlink"/>
                <w:rFonts w:eastAsiaTheme="majorEastAsia" w:cs="Calibri"/>
                <w:noProof/>
              </w:rPr>
              <w:t>ANNEXURE VII:</w:t>
            </w:r>
            <w:r w:rsidR="002212B3">
              <w:rPr>
                <w:rFonts w:asciiTheme="minorHAnsi" w:eastAsiaTheme="minorEastAsia" w:hAnsiTheme="minorHAnsi" w:cstheme="minorBidi"/>
                <w:b w:val="0"/>
                <w:noProof/>
                <w:sz w:val="22"/>
                <w:szCs w:val="22"/>
              </w:rPr>
              <w:tab/>
            </w:r>
            <w:r w:rsidR="002212B3" w:rsidRPr="00CC5B52">
              <w:rPr>
                <w:rStyle w:val="Hyperlink"/>
                <w:rFonts w:eastAsiaTheme="majorEastAsia" w:cs="Calibri"/>
                <w:noProof/>
              </w:rPr>
              <w:t>Assessment of Environmental Systems against ESSA Core Principles</w:t>
            </w:r>
            <w:r w:rsidR="002212B3">
              <w:rPr>
                <w:noProof/>
                <w:webHidden/>
              </w:rPr>
              <w:tab/>
            </w:r>
            <w:r w:rsidR="002212B3">
              <w:rPr>
                <w:noProof/>
                <w:webHidden/>
              </w:rPr>
              <w:fldChar w:fldCharType="begin"/>
            </w:r>
            <w:r w:rsidR="002212B3">
              <w:rPr>
                <w:noProof/>
                <w:webHidden/>
              </w:rPr>
              <w:instrText xml:space="preserve"> PAGEREF _Toc143954776 \h </w:instrText>
            </w:r>
            <w:r w:rsidR="002212B3">
              <w:rPr>
                <w:noProof/>
                <w:webHidden/>
              </w:rPr>
            </w:r>
            <w:r w:rsidR="002212B3">
              <w:rPr>
                <w:noProof/>
                <w:webHidden/>
              </w:rPr>
              <w:fldChar w:fldCharType="separate"/>
            </w:r>
            <w:r w:rsidR="002212B3">
              <w:rPr>
                <w:noProof/>
                <w:webHidden/>
              </w:rPr>
              <w:t>110</w:t>
            </w:r>
            <w:r w:rsidR="002212B3">
              <w:rPr>
                <w:noProof/>
                <w:webHidden/>
              </w:rPr>
              <w:fldChar w:fldCharType="end"/>
            </w:r>
          </w:hyperlink>
        </w:p>
        <w:p w14:paraId="4F957F73" w14:textId="00C4CB9D" w:rsidR="00E30904" w:rsidRPr="00CF1EA6" w:rsidRDefault="00C63972" w:rsidP="007C37A8">
          <w:pPr>
            <w:rPr>
              <w:rFonts w:ascii="Calibri" w:hAnsi="Calibri" w:cs="Calibri"/>
              <w:szCs w:val="22"/>
            </w:rPr>
          </w:pPr>
          <w:r w:rsidRPr="00CF1EA6">
            <w:rPr>
              <w:rFonts w:ascii="Calibri" w:hAnsi="Calibri" w:cs="Calibri"/>
              <w:szCs w:val="22"/>
            </w:rPr>
            <w:fldChar w:fldCharType="end"/>
          </w:r>
        </w:p>
      </w:sdtContent>
    </w:sdt>
    <w:p w14:paraId="294295A8" w14:textId="1B869A6F" w:rsidR="005F5932" w:rsidRPr="00CF1EA6" w:rsidRDefault="005F5932" w:rsidP="007C37A8">
      <w:pPr>
        <w:pBdr>
          <w:bottom w:val="single" w:sz="4" w:space="1" w:color="auto"/>
        </w:pBdr>
        <w:spacing w:after="240"/>
        <w:rPr>
          <w:rFonts w:ascii="Calibri" w:hAnsi="Calibri" w:cs="Calibri"/>
          <w:b/>
          <w:szCs w:val="22"/>
        </w:rPr>
      </w:pPr>
      <w:bookmarkStart w:id="2" w:name="_Toc490211319"/>
      <w:r w:rsidRPr="00CF1EA6">
        <w:rPr>
          <w:rFonts w:ascii="Calibri" w:hAnsi="Calibri" w:cs="Calibri"/>
          <w:b/>
          <w:szCs w:val="22"/>
        </w:rPr>
        <w:t>List of Tables</w:t>
      </w:r>
      <w:bookmarkEnd w:id="2"/>
    </w:p>
    <w:p w14:paraId="6D4FF269" w14:textId="3EAF4373" w:rsidR="002212B3" w:rsidRPr="002212B3" w:rsidRDefault="00A64A85" w:rsidP="00BC1233">
      <w:pPr>
        <w:pStyle w:val="TableofFigures"/>
        <w:rPr>
          <w:rFonts w:asciiTheme="minorHAnsi" w:eastAsiaTheme="minorEastAsia" w:hAnsiTheme="minorHAnsi" w:cstheme="minorBidi"/>
          <w:noProof/>
          <w:sz w:val="22"/>
          <w:szCs w:val="22"/>
        </w:rPr>
      </w:pPr>
      <w:r w:rsidRPr="00AB3080">
        <w:rPr>
          <w:i/>
          <w:smallCaps/>
          <w:lang w:val="en-GB"/>
        </w:rPr>
        <w:fldChar w:fldCharType="begin"/>
      </w:r>
      <w:r w:rsidRPr="002212B3">
        <w:rPr>
          <w:i/>
          <w:smallCaps/>
          <w:szCs w:val="22"/>
          <w:lang w:val="en-GB"/>
        </w:rPr>
        <w:instrText xml:space="preserve"> TOC \h \z \c "Table" </w:instrText>
      </w:r>
      <w:r w:rsidRPr="00AB3080">
        <w:rPr>
          <w:i/>
          <w:smallCaps/>
          <w:lang w:val="en-GB"/>
        </w:rPr>
        <w:fldChar w:fldCharType="separate"/>
      </w:r>
      <w:hyperlink w:anchor="_Toc143954777" w:history="1">
        <w:r w:rsidR="002212B3" w:rsidRPr="002212B3">
          <w:rPr>
            <w:rStyle w:val="Hyperlink"/>
            <w:rFonts w:cs="Calibri"/>
            <w:i/>
            <w:iCs/>
            <w:noProof/>
          </w:rPr>
          <w:t>Table 1: Alignment of the Program with the Government program</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_Toc143954777 \h </w:instrText>
        </w:r>
        <w:r w:rsidR="002212B3" w:rsidRPr="002212B3">
          <w:rPr>
            <w:noProof/>
            <w:webHidden/>
          </w:rPr>
        </w:r>
        <w:r w:rsidR="002212B3" w:rsidRPr="002212B3">
          <w:rPr>
            <w:noProof/>
            <w:webHidden/>
          </w:rPr>
          <w:fldChar w:fldCharType="separate"/>
        </w:r>
        <w:r w:rsidR="002212B3" w:rsidRPr="002212B3">
          <w:rPr>
            <w:noProof/>
            <w:webHidden/>
          </w:rPr>
          <w:t>2</w:t>
        </w:r>
        <w:r w:rsidR="002212B3" w:rsidRPr="002212B3">
          <w:rPr>
            <w:noProof/>
            <w:webHidden/>
          </w:rPr>
          <w:fldChar w:fldCharType="end"/>
        </w:r>
      </w:hyperlink>
    </w:p>
    <w:p w14:paraId="2F139677" w14:textId="2F28F843" w:rsidR="002212B3" w:rsidRPr="002212B3" w:rsidRDefault="00896DAE" w:rsidP="00BC1233">
      <w:pPr>
        <w:pStyle w:val="TableofFigures"/>
        <w:rPr>
          <w:rFonts w:asciiTheme="minorHAnsi" w:eastAsiaTheme="minorEastAsia" w:hAnsiTheme="minorHAnsi" w:cstheme="minorBidi"/>
          <w:noProof/>
          <w:sz w:val="22"/>
          <w:szCs w:val="22"/>
        </w:rPr>
      </w:pPr>
      <w:hyperlink w:anchor="_Toc143954778" w:history="1">
        <w:r w:rsidR="002212B3" w:rsidRPr="002212B3">
          <w:rPr>
            <w:rStyle w:val="Hyperlink"/>
            <w:rFonts w:cs="Calibri"/>
            <w:i/>
            <w:iCs/>
            <w:noProof/>
          </w:rPr>
          <w:t>Table 2: Snapshot of Result Areas, DLIs, and Fund Allocation for the Program</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_Toc143954778 \h </w:instrText>
        </w:r>
        <w:r w:rsidR="002212B3" w:rsidRPr="002212B3">
          <w:rPr>
            <w:noProof/>
            <w:webHidden/>
          </w:rPr>
        </w:r>
        <w:r w:rsidR="002212B3" w:rsidRPr="002212B3">
          <w:rPr>
            <w:noProof/>
            <w:webHidden/>
          </w:rPr>
          <w:fldChar w:fldCharType="separate"/>
        </w:r>
        <w:r w:rsidR="002212B3" w:rsidRPr="002212B3">
          <w:rPr>
            <w:noProof/>
            <w:webHidden/>
          </w:rPr>
          <w:t>2</w:t>
        </w:r>
        <w:r w:rsidR="002212B3" w:rsidRPr="002212B3">
          <w:rPr>
            <w:noProof/>
            <w:webHidden/>
          </w:rPr>
          <w:fldChar w:fldCharType="end"/>
        </w:r>
      </w:hyperlink>
    </w:p>
    <w:p w14:paraId="1D801180" w14:textId="2488959E" w:rsidR="002212B3" w:rsidRPr="002212B3" w:rsidRDefault="00896DAE" w:rsidP="00BC1233">
      <w:pPr>
        <w:pStyle w:val="TableofFigures"/>
        <w:rPr>
          <w:rFonts w:asciiTheme="minorHAnsi" w:eastAsiaTheme="minorEastAsia" w:hAnsiTheme="minorHAnsi" w:cstheme="minorBidi"/>
          <w:noProof/>
          <w:sz w:val="22"/>
          <w:szCs w:val="22"/>
        </w:rPr>
      </w:pPr>
      <w:hyperlink w:anchor="_Toc143954779" w:history="1">
        <w:r w:rsidR="002212B3" w:rsidRPr="002212B3">
          <w:rPr>
            <w:rStyle w:val="Hyperlink"/>
            <w:rFonts w:cs="Calibri"/>
            <w:bCs/>
            <w:i/>
            <w:iCs/>
            <w:noProof/>
          </w:rPr>
          <w:t xml:space="preserve">Table </w:t>
        </w:r>
        <w:r w:rsidR="002212B3" w:rsidRPr="002212B3">
          <w:rPr>
            <w:rStyle w:val="Hyperlink"/>
            <w:rFonts w:cs="Calibri"/>
            <w:i/>
            <w:iCs/>
            <w:noProof/>
          </w:rPr>
          <w:t>3</w:t>
        </w:r>
        <w:r w:rsidR="002212B3" w:rsidRPr="002212B3">
          <w:rPr>
            <w:rStyle w:val="Hyperlink"/>
            <w:rFonts w:cs="Calibri"/>
            <w:bCs/>
            <w:i/>
            <w:iCs/>
            <w:noProof/>
          </w:rPr>
          <w:t>: Key Environmental Risks of Program Activities</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_Toc143954779 \h </w:instrText>
        </w:r>
        <w:r w:rsidR="002212B3" w:rsidRPr="002212B3">
          <w:rPr>
            <w:noProof/>
            <w:webHidden/>
          </w:rPr>
        </w:r>
        <w:r w:rsidR="002212B3" w:rsidRPr="002212B3">
          <w:rPr>
            <w:noProof/>
            <w:webHidden/>
          </w:rPr>
          <w:fldChar w:fldCharType="separate"/>
        </w:r>
        <w:r w:rsidR="002212B3" w:rsidRPr="002212B3">
          <w:rPr>
            <w:noProof/>
            <w:webHidden/>
          </w:rPr>
          <w:t>18</w:t>
        </w:r>
        <w:r w:rsidR="002212B3" w:rsidRPr="002212B3">
          <w:rPr>
            <w:noProof/>
            <w:webHidden/>
          </w:rPr>
          <w:fldChar w:fldCharType="end"/>
        </w:r>
      </w:hyperlink>
    </w:p>
    <w:p w14:paraId="552C0CCD" w14:textId="794CEDD5" w:rsidR="002212B3" w:rsidRPr="002212B3" w:rsidRDefault="00896DAE" w:rsidP="00BC1233">
      <w:pPr>
        <w:pStyle w:val="TableofFigures"/>
        <w:rPr>
          <w:rFonts w:asciiTheme="minorHAnsi" w:eastAsiaTheme="minorEastAsia" w:hAnsiTheme="minorHAnsi" w:cstheme="minorBidi"/>
          <w:noProof/>
          <w:sz w:val="22"/>
          <w:szCs w:val="22"/>
        </w:rPr>
      </w:pPr>
      <w:hyperlink w:anchor="_Toc143954780" w:history="1">
        <w:r w:rsidR="002212B3" w:rsidRPr="002212B3">
          <w:rPr>
            <w:rStyle w:val="Hyperlink"/>
            <w:rFonts w:cs="Calibri"/>
            <w:i/>
            <w:iCs/>
            <w:noProof/>
          </w:rPr>
          <w:t>Table 4: Social Risks and impacts of Program Activities</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_Toc143954780 \h </w:instrText>
        </w:r>
        <w:r w:rsidR="002212B3" w:rsidRPr="002212B3">
          <w:rPr>
            <w:noProof/>
            <w:webHidden/>
          </w:rPr>
        </w:r>
        <w:r w:rsidR="002212B3" w:rsidRPr="002212B3">
          <w:rPr>
            <w:noProof/>
            <w:webHidden/>
          </w:rPr>
          <w:fldChar w:fldCharType="separate"/>
        </w:r>
        <w:r w:rsidR="002212B3" w:rsidRPr="002212B3">
          <w:rPr>
            <w:noProof/>
            <w:webHidden/>
          </w:rPr>
          <w:t>22</w:t>
        </w:r>
        <w:r w:rsidR="002212B3" w:rsidRPr="002212B3">
          <w:rPr>
            <w:noProof/>
            <w:webHidden/>
          </w:rPr>
          <w:fldChar w:fldCharType="end"/>
        </w:r>
      </w:hyperlink>
    </w:p>
    <w:p w14:paraId="15F4023F" w14:textId="67838213" w:rsidR="002212B3" w:rsidRPr="002212B3" w:rsidRDefault="00896DAE" w:rsidP="00BC1233">
      <w:pPr>
        <w:pStyle w:val="TableofFigures"/>
        <w:rPr>
          <w:rFonts w:asciiTheme="minorHAnsi" w:eastAsiaTheme="minorEastAsia" w:hAnsiTheme="minorHAnsi" w:cstheme="minorBidi"/>
          <w:noProof/>
          <w:sz w:val="22"/>
          <w:szCs w:val="22"/>
        </w:rPr>
      </w:pPr>
      <w:hyperlink w:anchor="_Toc143954781" w:history="1">
        <w:r w:rsidR="002212B3" w:rsidRPr="002212B3">
          <w:rPr>
            <w:rStyle w:val="Hyperlink"/>
            <w:rFonts w:cs="Calibri"/>
            <w:i/>
            <w:iCs/>
            <w:noProof/>
          </w:rPr>
          <w:t>Table 5: Recommended Environmental Actions for Program Action Plan</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_Toc143954781 \h </w:instrText>
        </w:r>
        <w:r w:rsidR="002212B3" w:rsidRPr="002212B3">
          <w:rPr>
            <w:noProof/>
            <w:webHidden/>
          </w:rPr>
        </w:r>
        <w:r w:rsidR="002212B3" w:rsidRPr="002212B3">
          <w:rPr>
            <w:noProof/>
            <w:webHidden/>
          </w:rPr>
          <w:fldChar w:fldCharType="separate"/>
        </w:r>
        <w:r w:rsidR="002212B3" w:rsidRPr="002212B3">
          <w:rPr>
            <w:noProof/>
            <w:webHidden/>
          </w:rPr>
          <w:t>46</w:t>
        </w:r>
        <w:r w:rsidR="002212B3" w:rsidRPr="002212B3">
          <w:rPr>
            <w:noProof/>
            <w:webHidden/>
          </w:rPr>
          <w:fldChar w:fldCharType="end"/>
        </w:r>
      </w:hyperlink>
    </w:p>
    <w:p w14:paraId="4D06E255" w14:textId="2C0AD3F8" w:rsidR="002212B3" w:rsidRPr="002212B3" w:rsidRDefault="00896DAE" w:rsidP="00BC1233">
      <w:pPr>
        <w:pStyle w:val="TableofFigures"/>
        <w:rPr>
          <w:rFonts w:asciiTheme="minorHAnsi" w:eastAsiaTheme="minorEastAsia" w:hAnsiTheme="minorHAnsi" w:cstheme="minorBidi"/>
          <w:noProof/>
          <w:sz w:val="22"/>
          <w:szCs w:val="22"/>
        </w:rPr>
      </w:pPr>
      <w:hyperlink w:anchor="_Toc143954782" w:history="1">
        <w:r w:rsidR="002212B3" w:rsidRPr="002212B3">
          <w:rPr>
            <w:rStyle w:val="Hyperlink"/>
            <w:rFonts w:cs="Calibri"/>
            <w:i/>
            <w:iCs/>
            <w:noProof/>
          </w:rPr>
          <w:t>Table 6: Recommended Program Action Plan (PAP) Social</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_Toc143954782 \h </w:instrText>
        </w:r>
        <w:r w:rsidR="002212B3" w:rsidRPr="002212B3">
          <w:rPr>
            <w:noProof/>
            <w:webHidden/>
          </w:rPr>
        </w:r>
        <w:r w:rsidR="002212B3" w:rsidRPr="002212B3">
          <w:rPr>
            <w:noProof/>
            <w:webHidden/>
          </w:rPr>
          <w:fldChar w:fldCharType="separate"/>
        </w:r>
        <w:r w:rsidR="002212B3" w:rsidRPr="002212B3">
          <w:rPr>
            <w:noProof/>
            <w:webHidden/>
          </w:rPr>
          <w:t>48</w:t>
        </w:r>
        <w:r w:rsidR="002212B3" w:rsidRPr="002212B3">
          <w:rPr>
            <w:noProof/>
            <w:webHidden/>
          </w:rPr>
          <w:fldChar w:fldCharType="end"/>
        </w:r>
      </w:hyperlink>
    </w:p>
    <w:p w14:paraId="1C25C09B" w14:textId="0783254D" w:rsidR="002212B3" w:rsidRPr="002212B3" w:rsidRDefault="00896DAE" w:rsidP="00BC1233">
      <w:pPr>
        <w:pStyle w:val="TableofFigures"/>
        <w:rPr>
          <w:rFonts w:asciiTheme="minorHAnsi" w:eastAsiaTheme="minorEastAsia" w:hAnsiTheme="minorHAnsi" w:cstheme="minorBidi"/>
          <w:noProof/>
          <w:sz w:val="22"/>
          <w:szCs w:val="22"/>
        </w:rPr>
      </w:pPr>
      <w:hyperlink w:anchor="_Toc143954783" w:history="1">
        <w:r w:rsidR="002212B3" w:rsidRPr="002212B3">
          <w:rPr>
            <w:rStyle w:val="Hyperlink"/>
            <w:rFonts w:cs="Calibri"/>
            <w:i/>
            <w:iCs/>
            <w:noProof/>
          </w:rPr>
          <w:t>Table 7: Stakeholders Consulted</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_Toc143954783 \h </w:instrText>
        </w:r>
        <w:r w:rsidR="002212B3" w:rsidRPr="002212B3">
          <w:rPr>
            <w:noProof/>
            <w:webHidden/>
          </w:rPr>
        </w:r>
        <w:r w:rsidR="002212B3" w:rsidRPr="002212B3">
          <w:rPr>
            <w:noProof/>
            <w:webHidden/>
          </w:rPr>
          <w:fldChar w:fldCharType="separate"/>
        </w:r>
        <w:r w:rsidR="002212B3" w:rsidRPr="002212B3">
          <w:rPr>
            <w:noProof/>
            <w:webHidden/>
          </w:rPr>
          <w:t>52</w:t>
        </w:r>
        <w:r w:rsidR="002212B3" w:rsidRPr="002212B3">
          <w:rPr>
            <w:noProof/>
            <w:webHidden/>
          </w:rPr>
          <w:fldChar w:fldCharType="end"/>
        </w:r>
      </w:hyperlink>
    </w:p>
    <w:p w14:paraId="6F5AB919" w14:textId="03075609" w:rsidR="002212B3" w:rsidRPr="002212B3" w:rsidRDefault="00896DAE" w:rsidP="00BC1233">
      <w:pPr>
        <w:pStyle w:val="TableofFigures"/>
        <w:rPr>
          <w:rFonts w:asciiTheme="minorHAnsi" w:eastAsiaTheme="minorEastAsia" w:hAnsiTheme="minorHAnsi" w:cstheme="minorBidi"/>
          <w:noProof/>
          <w:sz w:val="22"/>
          <w:szCs w:val="22"/>
        </w:rPr>
      </w:pPr>
      <w:hyperlink w:anchor="_Toc143954784" w:history="1">
        <w:r w:rsidR="002212B3" w:rsidRPr="002212B3">
          <w:rPr>
            <w:rStyle w:val="Hyperlink"/>
            <w:rFonts w:cs="Calibri"/>
            <w:i/>
            <w:iCs/>
            <w:noProof/>
          </w:rPr>
          <w:t>Table 8: Applicable Environmental Policies, Rules, and Regulations</w:t>
        </w:r>
        <w:r w:rsidR="002212B3" w:rsidRPr="002212B3">
          <w:rPr>
            <w:rStyle w:val="Hyperlink"/>
            <w:rFonts w:eastAsia="Calibri" w:cs="Shruti"/>
            <w:i/>
            <w:iCs/>
            <w:noProof/>
            <w:lang w:val="en-IN"/>
          </w:rPr>
          <w:t xml:space="preserve"> at the National &amp; State Level</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_Toc143954784 \h </w:instrText>
        </w:r>
        <w:r w:rsidR="002212B3" w:rsidRPr="002212B3">
          <w:rPr>
            <w:noProof/>
            <w:webHidden/>
          </w:rPr>
        </w:r>
        <w:r w:rsidR="002212B3" w:rsidRPr="002212B3">
          <w:rPr>
            <w:noProof/>
            <w:webHidden/>
          </w:rPr>
          <w:fldChar w:fldCharType="separate"/>
        </w:r>
        <w:r w:rsidR="002212B3" w:rsidRPr="002212B3">
          <w:rPr>
            <w:noProof/>
            <w:webHidden/>
          </w:rPr>
          <w:t>60</w:t>
        </w:r>
        <w:r w:rsidR="002212B3" w:rsidRPr="002212B3">
          <w:rPr>
            <w:noProof/>
            <w:webHidden/>
          </w:rPr>
          <w:fldChar w:fldCharType="end"/>
        </w:r>
      </w:hyperlink>
    </w:p>
    <w:p w14:paraId="067BD62B" w14:textId="1E4D0317" w:rsidR="002212B3" w:rsidRPr="002212B3" w:rsidRDefault="00896DAE" w:rsidP="00BC1233">
      <w:pPr>
        <w:pStyle w:val="TableofFigures"/>
        <w:rPr>
          <w:rFonts w:asciiTheme="minorHAnsi" w:eastAsiaTheme="minorEastAsia" w:hAnsiTheme="minorHAnsi" w:cstheme="minorBidi"/>
          <w:noProof/>
          <w:sz w:val="22"/>
          <w:szCs w:val="22"/>
        </w:rPr>
      </w:pPr>
      <w:hyperlink w:anchor="_Toc143954785" w:history="1">
        <w:r w:rsidR="002212B3" w:rsidRPr="002212B3">
          <w:rPr>
            <w:rStyle w:val="Hyperlink"/>
            <w:rFonts w:cs="Calibri"/>
            <w:i/>
            <w:iCs/>
            <w:noProof/>
          </w:rPr>
          <w:t>Table 9: Comparison of Sewage Discharge Norms/ Orders in India</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_Toc143954785 \h </w:instrText>
        </w:r>
        <w:r w:rsidR="002212B3" w:rsidRPr="002212B3">
          <w:rPr>
            <w:noProof/>
            <w:webHidden/>
          </w:rPr>
        </w:r>
        <w:r w:rsidR="002212B3" w:rsidRPr="002212B3">
          <w:rPr>
            <w:noProof/>
            <w:webHidden/>
          </w:rPr>
          <w:fldChar w:fldCharType="separate"/>
        </w:r>
        <w:r w:rsidR="002212B3" w:rsidRPr="002212B3">
          <w:rPr>
            <w:noProof/>
            <w:webHidden/>
          </w:rPr>
          <w:t>71</w:t>
        </w:r>
        <w:r w:rsidR="002212B3" w:rsidRPr="002212B3">
          <w:rPr>
            <w:noProof/>
            <w:webHidden/>
          </w:rPr>
          <w:fldChar w:fldCharType="end"/>
        </w:r>
      </w:hyperlink>
    </w:p>
    <w:p w14:paraId="57D3DA41" w14:textId="1AEA548F" w:rsidR="002212B3" w:rsidRPr="002212B3" w:rsidRDefault="00896DAE" w:rsidP="00BC1233">
      <w:pPr>
        <w:pStyle w:val="TableofFigures"/>
        <w:rPr>
          <w:rFonts w:asciiTheme="minorHAnsi" w:eastAsiaTheme="minorEastAsia" w:hAnsiTheme="minorHAnsi" w:cstheme="minorBidi"/>
          <w:noProof/>
          <w:sz w:val="22"/>
          <w:szCs w:val="22"/>
        </w:rPr>
      </w:pPr>
      <w:hyperlink w:anchor="_Toc143954786" w:history="1">
        <w:r w:rsidR="002212B3" w:rsidRPr="002212B3">
          <w:rPr>
            <w:rStyle w:val="Hyperlink"/>
            <w:rFonts w:cs="Calibri"/>
            <w:i/>
            <w:iCs/>
            <w:noProof/>
          </w:rPr>
          <w:t>Table 10</w:t>
        </w:r>
        <w:r w:rsidR="002212B3" w:rsidRPr="002212B3">
          <w:rPr>
            <w:rStyle w:val="Hyperlink"/>
            <w:rFonts w:eastAsia="Calibri" w:cs="Shruti"/>
            <w:bCs/>
            <w:i/>
            <w:iCs/>
            <w:noProof/>
            <w:lang w:val="en-IN"/>
          </w:rPr>
          <w:t>: Key Guidelines for Sewerage, Water Supply, Wastes and related aspects at National Level</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_Toc143954786 \h </w:instrText>
        </w:r>
        <w:r w:rsidR="002212B3" w:rsidRPr="002212B3">
          <w:rPr>
            <w:noProof/>
            <w:webHidden/>
          </w:rPr>
        </w:r>
        <w:r w:rsidR="002212B3" w:rsidRPr="002212B3">
          <w:rPr>
            <w:noProof/>
            <w:webHidden/>
          </w:rPr>
          <w:fldChar w:fldCharType="separate"/>
        </w:r>
        <w:r w:rsidR="002212B3" w:rsidRPr="002212B3">
          <w:rPr>
            <w:noProof/>
            <w:webHidden/>
          </w:rPr>
          <w:t>72</w:t>
        </w:r>
        <w:r w:rsidR="002212B3" w:rsidRPr="002212B3">
          <w:rPr>
            <w:noProof/>
            <w:webHidden/>
          </w:rPr>
          <w:fldChar w:fldCharType="end"/>
        </w:r>
      </w:hyperlink>
    </w:p>
    <w:p w14:paraId="7568D703" w14:textId="54EBD49B" w:rsidR="002212B3" w:rsidRPr="002212B3" w:rsidRDefault="00896DAE" w:rsidP="00BC1233">
      <w:pPr>
        <w:pStyle w:val="TableofFigures"/>
        <w:rPr>
          <w:rFonts w:asciiTheme="minorHAnsi" w:eastAsiaTheme="minorEastAsia" w:hAnsiTheme="minorHAnsi" w:cstheme="minorBidi"/>
          <w:noProof/>
          <w:sz w:val="22"/>
          <w:szCs w:val="22"/>
        </w:rPr>
      </w:pPr>
      <w:hyperlink w:anchor="_Toc143954787" w:history="1">
        <w:r w:rsidR="002212B3" w:rsidRPr="002212B3">
          <w:rPr>
            <w:rStyle w:val="Hyperlink"/>
            <w:rFonts w:cs="Calibri"/>
            <w:i/>
            <w:iCs/>
            <w:noProof/>
          </w:rPr>
          <w:t>Table 11</w:t>
        </w:r>
        <w:r w:rsidR="002212B3" w:rsidRPr="002212B3">
          <w:rPr>
            <w:rStyle w:val="Hyperlink"/>
            <w:rFonts w:eastAsia="Calibri" w:cs="Shruti"/>
            <w:bCs/>
            <w:i/>
            <w:iCs/>
            <w:noProof/>
            <w:lang w:val="en-IN"/>
          </w:rPr>
          <w:t>: Key National and Tamil Nadu State Laws and Legislations Relevant for the Program (Social)</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_Toc143954787 \h </w:instrText>
        </w:r>
        <w:r w:rsidR="002212B3" w:rsidRPr="002212B3">
          <w:rPr>
            <w:noProof/>
            <w:webHidden/>
          </w:rPr>
        </w:r>
        <w:r w:rsidR="002212B3" w:rsidRPr="002212B3">
          <w:rPr>
            <w:noProof/>
            <w:webHidden/>
          </w:rPr>
          <w:fldChar w:fldCharType="separate"/>
        </w:r>
        <w:r w:rsidR="002212B3" w:rsidRPr="002212B3">
          <w:rPr>
            <w:noProof/>
            <w:webHidden/>
          </w:rPr>
          <w:t>73</w:t>
        </w:r>
        <w:r w:rsidR="002212B3" w:rsidRPr="002212B3">
          <w:rPr>
            <w:noProof/>
            <w:webHidden/>
          </w:rPr>
          <w:fldChar w:fldCharType="end"/>
        </w:r>
      </w:hyperlink>
    </w:p>
    <w:p w14:paraId="520D8167" w14:textId="4FC6805F" w:rsidR="002212B3" w:rsidRPr="002212B3" w:rsidRDefault="00896DAE" w:rsidP="00BC1233">
      <w:pPr>
        <w:pStyle w:val="TableofFigures"/>
        <w:rPr>
          <w:rFonts w:asciiTheme="minorHAnsi" w:eastAsiaTheme="minorEastAsia" w:hAnsiTheme="minorHAnsi" w:cstheme="minorBidi"/>
          <w:noProof/>
          <w:sz w:val="22"/>
          <w:szCs w:val="22"/>
        </w:rPr>
      </w:pPr>
      <w:hyperlink w:anchor="_Toc143954788" w:history="1">
        <w:r w:rsidR="002212B3" w:rsidRPr="002212B3">
          <w:rPr>
            <w:rStyle w:val="Hyperlink"/>
            <w:rFonts w:cs="Calibri"/>
            <w:i/>
            <w:iCs/>
            <w:noProof/>
          </w:rPr>
          <w:t>Table 12</w:t>
        </w:r>
        <w:r w:rsidR="002212B3" w:rsidRPr="002212B3">
          <w:rPr>
            <w:rStyle w:val="Hyperlink"/>
            <w:rFonts w:eastAsia="Calibri" w:cs="Shruti"/>
            <w:bCs/>
            <w:i/>
            <w:iCs/>
            <w:noProof/>
            <w:lang w:val="en-IN"/>
          </w:rPr>
          <w:t>: Stakeholders Consulted on Draft ESSA</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_Toc143954788 \h </w:instrText>
        </w:r>
        <w:r w:rsidR="002212B3" w:rsidRPr="002212B3">
          <w:rPr>
            <w:noProof/>
            <w:webHidden/>
          </w:rPr>
        </w:r>
        <w:r w:rsidR="002212B3" w:rsidRPr="002212B3">
          <w:rPr>
            <w:noProof/>
            <w:webHidden/>
          </w:rPr>
          <w:fldChar w:fldCharType="separate"/>
        </w:r>
        <w:r w:rsidR="002212B3" w:rsidRPr="002212B3">
          <w:rPr>
            <w:noProof/>
            <w:webHidden/>
          </w:rPr>
          <w:t>83</w:t>
        </w:r>
        <w:r w:rsidR="002212B3" w:rsidRPr="002212B3">
          <w:rPr>
            <w:noProof/>
            <w:webHidden/>
          </w:rPr>
          <w:fldChar w:fldCharType="end"/>
        </w:r>
      </w:hyperlink>
    </w:p>
    <w:p w14:paraId="6B2A3B3C" w14:textId="79F6D4C7" w:rsidR="002212B3" w:rsidRPr="002212B3" w:rsidRDefault="00896DAE" w:rsidP="00BC1233">
      <w:pPr>
        <w:pStyle w:val="TableofFigures"/>
        <w:rPr>
          <w:rFonts w:asciiTheme="minorHAnsi" w:eastAsiaTheme="minorEastAsia" w:hAnsiTheme="minorHAnsi" w:cstheme="minorBidi"/>
          <w:noProof/>
          <w:sz w:val="22"/>
          <w:szCs w:val="22"/>
        </w:rPr>
      </w:pPr>
      <w:hyperlink w:anchor="_Toc143954789" w:history="1">
        <w:r w:rsidR="002212B3" w:rsidRPr="002212B3">
          <w:rPr>
            <w:rStyle w:val="Hyperlink"/>
            <w:rFonts w:cs="Calibri"/>
            <w:i/>
            <w:iCs/>
            <w:noProof/>
          </w:rPr>
          <w:t>Table 13: Core Principle 1 – Environmental and Social Management</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_Toc143954789 \h </w:instrText>
        </w:r>
        <w:r w:rsidR="002212B3" w:rsidRPr="002212B3">
          <w:rPr>
            <w:noProof/>
            <w:webHidden/>
          </w:rPr>
        </w:r>
        <w:r w:rsidR="002212B3" w:rsidRPr="002212B3">
          <w:rPr>
            <w:noProof/>
            <w:webHidden/>
          </w:rPr>
          <w:fldChar w:fldCharType="separate"/>
        </w:r>
        <w:r w:rsidR="002212B3" w:rsidRPr="002212B3">
          <w:rPr>
            <w:noProof/>
            <w:webHidden/>
          </w:rPr>
          <w:t>110</w:t>
        </w:r>
        <w:r w:rsidR="002212B3" w:rsidRPr="002212B3">
          <w:rPr>
            <w:noProof/>
            <w:webHidden/>
          </w:rPr>
          <w:fldChar w:fldCharType="end"/>
        </w:r>
      </w:hyperlink>
    </w:p>
    <w:p w14:paraId="4E2F5F70" w14:textId="5879DA97" w:rsidR="002212B3" w:rsidRPr="002212B3" w:rsidRDefault="00896DAE" w:rsidP="00BC1233">
      <w:pPr>
        <w:pStyle w:val="TableofFigures"/>
        <w:rPr>
          <w:rFonts w:asciiTheme="minorHAnsi" w:eastAsiaTheme="minorEastAsia" w:hAnsiTheme="minorHAnsi" w:cstheme="minorBidi"/>
          <w:noProof/>
          <w:sz w:val="22"/>
          <w:szCs w:val="22"/>
        </w:rPr>
      </w:pPr>
      <w:hyperlink w:anchor="_Toc143954790" w:history="1">
        <w:r w:rsidR="002212B3" w:rsidRPr="002212B3">
          <w:rPr>
            <w:rStyle w:val="Hyperlink"/>
            <w:rFonts w:cs="Calibri"/>
            <w:i/>
            <w:iCs/>
            <w:noProof/>
          </w:rPr>
          <w:t>Table 14: Core Principle 2 – Natural Habitats and Physical Cultural Resources</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_Toc143954790 \h </w:instrText>
        </w:r>
        <w:r w:rsidR="002212B3" w:rsidRPr="002212B3">
          <w:rPr>
            <w:noProof/>
            <w:webHidden/>
          </w:rPr>
        </w:r>
        <w:r w:rsidR="002212B3" w:rsidRPr="002212B3">
          <w:rPr>
            <w:noProof/>
            <w:webHidden/>
          </w:rPr>
          <w:fldChar w:fldCharType="separate"/>
        </w:r>
        <w:r w:rsidR="002212B3" w:rsidRPr="002212B3">
          <w:rPr>
            <w:noProof/>
            <w:webHidden/>
          </w:rPr>
          <w:t>112</w:t>
        </w:r>
        <w:r w:rsidR="002212B3" w:rsidRPr="002212B3">
          <w:rPr>
            <w:noProof/>
            <w:webHidden/>
          </w:rPr>
          <w:fldChar w:fldCharType="end"/>
        </w:r>
      </w:hyperlink>
    </w:p>
    <w:p w14:paraId="0A6D223C" w14:textId="3AC40301" w:rsidR="002212B3" w:rsidRPr="002212B3" w:rsidRDefault="00896DAE" w:rsidP="00BC1233">
      <w:pPr>
        <w:pStyle w:val="TableofFigures"/>
        <w:rPr>
          <w:rFonts w:asciiTheme="minorHAnsi" w:eastAsiaTheme="minorEastAsia" w:hAnsiTheme="minorHAnsi" w:cstheme="minorBidi"/>
          <w:noProof/>
          <w:sz w:val="22"/>
          <w:szCs w:val="22"/>
        </w:rPr>
      </w:pPr>
      <w:hyperlink w:anchor="_Toc143954791" w:history="1">
        <w:r w:rsidR="002212B3" w:rsidRPr="002212B3">
          <w:rPr>
            <w:rStyle w:val="Hyperlink"/>
            <w:rFonts w:cs="Calibri"/>
            <w:i/>
            <w:iCs/>
            <w:noProof/>
          </w:rPr>
          <w:t>Table 15: Core Principle 3 – Public and Worker Safety</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_Toc143954791 \h </w:instrText>
        </w:r>
        <w:r w:rsidR="002212B3" w:rsidRPr="002212B3">
          <w:rPr>
            <w:noProof/>
            <w:webHidden/>
          </w:rPr>
        </w:r>
        <w:r w:rsidR="002212B3" w:rsidRPr="002212B3">
          <w:rPr>
            <w:noProof/>
            <w:webHidden/>
          </w:rPr>
          <w:fldChar w:fldCharType="separate"/>
        </w:r>
        <w:r w:rsidR="002212B3" w:rsidRPr="002212B3">
          <w:rPr>
            <w:noProof/>
            <w:webHidden/>
          </w:rPr>
          <w:t>114</w:t>
        </w:r>
        <w:r w:rsidR="002212B3" w:rsidRPr="002212B3">
          <w:rPr>
            <w:noProof/>
            <w:webHidden/>
          </w:rPr>
          <w:fldChar w:fldCharType="end"/>
        </w:r>
      </w:hyperlink>
    </w:p>
    <w:p w14:paraId="17C70368" w14:textId="39571989" w:rsidR="002212B3" w:rsidRPr="002212B3" w:rsidRDefault="00896DAE" w:rsidP="00BC1233">
      <w:pPr>
        <w:pStyle w:val="TableofFigures"/>
        <w:rPr>
          <w:rFonts w:asciiTheme="minorHAnsi" w:eastAsiaTheme="minorEastAsia" w:hAnsiTheme="minorHAnsi" w:cstheme="minorBidi"/>
          <w:noProof/>
          <w:sz w:val="22"/>
          <w:szCs w:val="22"/>
        </w:rPr>
      </w:pPr>
      <w:hyperlink w:anchor="_Toc143954792" w:history="1">
        <w:r w:rsidR="002212B3" w:rsidRPr="002212B3">
          <w:rPr>
            <w:rStyle w:val="Hyperlink"/>
            <w:rFonts w:cs="Calibri"/>
            <w:i/>
            <w:iCs/>
            <w:noProof/>
          </w:rPr>
          <w:t>Table 16: Compilation of Identified Gaps and Recommendations for Core Principles 1, 2, 3 (Environmental Aspects)</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_Toc143954792 \h </w:instrText>
        </w:r>
        <w:r w:rsidR="002212B3" w:rsidRPr="002212B3">
          <w:rPr>
            <w:noProof/>
            <w:webHidden/>
          </w:rPr>
        </w:r>
        <w:r w:rsidR="002212B3" w:rsidRPr="002212B3">
          <w:rPr>
            <w:noProof/>
            <w:webHidden/>
          </w:rPr>
          <w:fldChar w:fldCharType="separate"/>
        </w:r>
        <w:r w:rsidR="002212B3" w:rsidRPr="002212B3">
          <w:rPr>
            <w:noProof/>
            <w:webHidden/>
          </w:rPr>
          <w:t>118</w:t>
        </w:r>
        <w:r w:rsidR="002212B3" w:rsidRPr="002212B3">
          <w:rPr>
            <w:noProof/>
            <w:webHidden/>
          </w:rPr>
          <w:fldChar w:fldCharType="end"/>
        </w:r>
      </w:hyperlink>
    </w:p>
    <w:p w14:paraId="3DAE4006" w14:textId="48DA7BAE" w:rsidR="00F0777C" w:rsidRPr="00AB3080" w:rsidRDefault="00A64A85" w:rsidP="007C37A8">
      <w:pPr>
        <w:rPr>
          <w:rFonts w:ascii="Calibri" w:hAnsi="Calibri"/>
          <w:i/>
          <w:smallCaps/>
          <w:sz w:val="20"/>
          <w:lang w:val="en-GB"/>
        </w:rPr>
      </w:pPr>
      <w:r w:rsidRPr="00AB3080">
        <w:rPr>
          <w:rFonts w:ascii="Calibri" w:hAnsi="Calibri"/>
          <w:i/>
          <w:smallCaps/>
          <w:sz w:val="20"/>
          <w:lang w:val="en-GB"/>
        </w:rPr>
        <w:fldChar w:fldCharType="end"/>
      </w:r>
    </w:p>
    <w:p w14:paraId="68A735CA" w14:textId="77777777" w:rsidR="005F5932" w:rsidRPr="00CF1EA6" w:rsidRDefault="005F5932" w:rsidP="007C37A8">
      <w:pPr>
        <w:pBdr>
          <w:bottom w:val="single" w:sz="4" w:space="1" w:color="auto"/>
        </w:pBdr>
        <w:spacing w:after="240"/>
        <w:rPr>
          <w:rFonts w:ascii="Calibri" w:hAnsi="Calibri" w:cs="Calibri"/>
          <w:b/>
          <w:szCs w:val="22"/>
        </w:rPr>
      </w:pPr>
      <w:bookmarkStart w:id="3" w:name="_Toc490211320"/>
      <w:r w:rsidRPr="00CF1EA6">
        <w:rPr>
          <w:rFonts w:ascii="Calibri" w:hAnsi="Calibri" w:cs="Calibri"/>
          <w:b/>
          <w:szCs w:val="22"/>
        </w:rPr>
        <w:lastRenderedPageBreak/>
        <w:t>List of Figures</w:t>
      </w:r>
      <w:bookmarkEnd w:id="3"/>
    </w:p>
    <w:p w14:paraId="0F8B3E0E" w14:textId="5363239B" w:rsidR="002212B3" w:rsidRPr="002212B3" w:rsidRDefault="00187470" w:rsidP="00BC1233">
      <w:pPr>
        <w:pStyle w:val="TableofFigures"/>
        <w:rPr>
          <w:rFonts w:asciiTheme="minorHAnsi" w:eastAsiaTheme="minorEastAsia" w:hAnsiTheme="minorHAnsi" w:cstheme="minorBidi"/>
          <w:noProof/>
          <w:sz w:val="22"/>
          <w:szCs w:val="22"/>
        </w:rPr>
      </w:pPr>
      <w:r w:rsidRPr="00AB3080">
        <w:rPr>
          <w:i/>
          <w:smallCaps/>
        </w:rPr>
        <w:fldChar w:fldCharType="begin"/>
      </w:r>
      <w:r w:rsidRPr="002212B3">
        <w:rPr>
          <w:i/>
          <w:iCs/>
          <w:smallCaps/>
          <w:szCs w:val="22"/>
        </w:rPr>
        <w:instrText xml:space="preserve"> TOC \h \z \c "Figure" </w:instrText>
      </w:r>
      <w:r w:rsidRPr="00AB3080">
        <w:rPr>
          <w:i/>
          <w:smallCaps/>
        </w:rPr>
        <w:fldChar w:fldCharType="separate"/>
      </w:r>
      <w:hyperlink w:anchor="_Toc143954793" w:history="1">
        <w:r w:rsidR="002212B3" w:rsidRPr="002212B3">
          <w:rPr>
            <w:rStyle w:val="Hyperlink"/>
            <w:rFonts w:eastAsia="Symbol" w:cs="Calibri"/>
            <w:i/>
            <w:iCs/>
            <w:noProof/>
          </w:rPr>
          <w:t>Figure 1: Methodology adopted for Environmental Systems Assessment</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_Toc143954793 \h </w:instrText>
        </w:r>
        <w:r w:rsidR="002212B3" w:rsidRPr="002212B3">
          <w:rPr>
            <w:noProof/>
            <w:webHidden/>
          </w:rPr>
        </w:r>
        <w:r w:rsidR="002212B3" w:rsidRPr="002212B3">
          <w:rPr>
            <w:noProof/>
            <w:webHidden/>
          </w:rPr>
          <w:fldChar w:fldCharType="separate"/>
        </w:r>
        <w:r w:rsidR="002212B3" w:rsidRPr="002212B3">
          <w:rPr>
            <w:noProof/>
            <w:webHidden/>
          </w:rPr>
          <w:t>9</w:t>
        </w:r>
        <w:r w:rsidR="002212B3" w:rsidRPr="002212B3">
          <w:rPr>
            <w:noProof/>
            <w:webHidden/>
          </w:rPr>
          <w:fldChar w:fldCharType="end"/>
        </w:r>
      </w:hyperlink>
    </w:p>
    <w:p w14:paraId="6BD86AC3" w14:textId="7995DD69" w:rsidR="002212B3" w:rsidRPr="002212B3" w:rsidRDefault="00896DAE" w:rsidP="00BC1233">
      <w:pPr>
        <w:pStyle w:val="TableofFigures"/>
        <w:rPr>
          <w:rFonts w:asciiTheme="minorHAnsi" w:eastAsiaTheme="minorEastAsia" w:hAnsiTheme="minorHAnsi" w:cstheme="minorBidi"/>
          <w:noProof/>
          <w:sz w:val="22"/>
          <w:szCs w:val="22"/>
        </w:rPr>
      </w:pPr>
      <w:hyperlink w:anchor="_Toc143954794" w:history="1">
        <w:r w:rsidR="002212B3" w:rsidRPr="002212B3">
          <w:rPr>
            <w:rStyle w:val="Hyperlink"/>
            <w:rFonts w:eastAsia="Symbol" w:cs="Calibri"/>
            <w:i/>
            <w:iCs/>
            <w:noProof/>
          </w:rPr>
          <w:t>Figure 2: Outline of the Proposed Environmental Management Capacities for TNCRUDP</w:t>
        </w:r>
        <w:r w:rsidR="002212B3" w:rsidRPr="002212B3">
          <w:rPr>
            <w:noProof/>
            <w:webHidden/>
          </w:rPr>
          <w:tab/>
        </w:r>
        <w:r w:rsidR="002212B3" w:rsidRPr="002212B3">
          <w:rPr>
            <w:noProof/>
            <w:webHidden/>
          </w:rPr>
          <w:fldChar w:fldCharType="begin"/>
        </w:r>
        <w:r w:rsidR="002212B3" w:rsidRPr="002212B3">
          <w:rPr>
            <w:noProof/>
            <w:webHidden/>
          </w:rPr>
          <w:instrText xml:space="preserve"> PAGEREF _Toc143954794 \h </w:instrText>
        </w:r>
        <w:r w:rsidR="002212B3" w:rsidRPr="002212B3">
          <w:rPr>
            <w:noProof/>
            <w:webHidden/>
          </w:rPr>
        </w:r>
        <w:r w:rsidR="002212B3" w:rsidRPr="002212B3">
          <w:rPr>
            <w:noProof/>
            <w:webHidden/>
          </w:rPr>
          <w:fldChar w:fldCharType="separate"/>
        </w:r>
        <w:r w:rsidR="002212B3" w:rsidRPr="002212B3">
          <w:rPr>
            <w:noProof/>
            <w:webHidden/>
          </w:rPr>
          <w:t>81</w:t>
        </w:r>
        <w:r w:rsidR="002212B3" w:rsidRPr="002212B3">
          <w:rPr>
            <w:noProof/>
            <w:webHidden/>
          </w:rPr>
          <w:fldChar w:fldCharType="end"/>
        </w:r>
      </w:hyperlink>
    </w:p>
    <w:p w14:paraId="6E0F4DD1" w14:textId="6884A636" w:rsidR="005F5932" w:rsidRPr="00CF1EA6" w:rsidRDefault="00187470" w:rsidP="007C37A8">
      <w:pPr>
        <w:rPr>
          <w:rFonts w:ascii="Calibri" w:hAnsi="Calibri" w:cs="Calibri"/>
          <w:szCs w:val="22"/>
        </w:rPr>
      </w:pPr>
      <w:r w:rsidRPr="00AB3080">
        <w:rPr>
          <w:rFonts w:ascii="Calibri" w:hAnsi="Calibri"/>
          <w:b/>
          <w:i/>
          <w:smallCaps/>
        </w:rPr>
        <w:fldChar w:fldCharType="end"/>
      </w:r>
    </w:p>
    <w:p w14:paraId="5C293F4A" w14:textId="77777777" w:rsidR="005F5932" w:rsidRPr="00CF1EA6" w:rsidRDefault="005F5932" w:rsidP="007C37A8">
      <w:pPr>
        <w:rPr>
          <w:rFonts w:ascii="Calibri" w:hAnsi="Calibri" w:cs="Calibri"/>
          <w:szCs w:val="22"/>
        </w:rPr>
        <w:sectPr w:rsidR="005F5932" w:rsidRPr="00CF1EA6" w:rsidSect="002352FE">
          <w:footerReference w:type="default" r:id="rId21"/>
          <w:pgSz w:w="11906" w:h="16838"/>
          <w:pgMar w:top="1440" w:right="1440" w:bottom="1440" w:left="1440" w:header="708" w:footer="708" w:gutter="0"/>
          <w:cols w:space="708"/>
          <w:docGrid w:linePitch="360"/>
        </w:sectPr>
      </w:pPr>
    </w:p>
    <w:p w14:paraId="4B8D8BFB" w14:textId="77777777" w:rsidR="008132AA" w:rsidRPr="00CF1EA6" w:rsidRDefault="008132AA" w:rsidP="007C37A8">
      <w:pPr>
        <w:autoSpaceDE w:val="0"/>
        <w:autoSpaceDN w:val="0"/>
        <w:adjustRightInd w:val="0"/>
        <w:jc w:val="both"/>
        <w:rPr>
          <w:rFonts w:ascii="Calibri" w:hAnsi="Calibri" w:cs="Calibri"/>
          <w:color w:val="000000"/>
          <w:szCs w:val="22"/>
        </w:rPr>
      </w:pPr>
    </w:p>
    <w:p w14:paraId="06269557" w14:textId="77777777" w:rsidR="000E7E04" w:rsidRPr="00CF1EA6" w:rsidRDefault="008776F4" w:rsidP="007C37A8">
      <w:pPr>
        <w:jc w:val="both"/>
        <w:rPr>
          <w:rFonts w:ascii="Calibri" w:hAnsi="Calibri" w:cs="Calibri"/>
          <w:b/>
          <w:szCs w:val="22"/>
          <w:lang w:eastAsia="x-none"/>
        </w:rPr>
      </w:pPr>
      <w:r w:rsidRPr="00CF1EA6">
        <w:rPr>
          <w:rFonts w:ascii="Calibri" w:hAnsi="Calibri" w:cs="Calibri"/>
          <w:b/>
          <w:szCs w:val="22"/>
          <w:lang w:eastAsia="x-none"/>
        </w:rPr>
        <w:t>List of Acronyms</w:t>
      </w:r>
    </w:p>
    <w:p w14:paraId="22ADEC52" w14:textId="77777777" w:rsidR="00E74972" w:rsidRPr="00CF1EA6" w:rsidRDefault="00E74972" w:rsidP="007C37A8">
      <w:pPr>
        <w:rPr>
          <w:rFonts w:ascii="Calibri" w:hAnsi="Calibri" w:cs="Calibri"/>
          <w:b/>
          <w:szCs w:val="22"/>
          <w:lang w:eastAsia="x-none"/>
        </w:rPr>
      </w:pPr>
    </w:p>
    <w:p w14:paraId="51AF3388" w14:textId="5229A50E" w:rsidR="00E74972" w:rsidRPr="00CF1EA6" w:rsidRDefault="00E74972" w:rsidP="007C37A8">
      <w:pPr>
        <w:rPr>
          <w:rFonts w:ascii="Calibri" w:hAnsi="Calibri" w:cs="Calibri"/>
          <w:sz w:val="18"/>
          <w:szCs w:val="18"/>
        </w:rPr>
        <w:sectPr w:rsidR="00E74972" w:rsidRPr="00CF1EA6" w:rsidSect="002352FE">
          <w:headerReference w:type="even" r:id="rId22"/>
          <w:headerReference w:type="default" r:id="rId23"/>
          <w:footerReference w:type="even" r:id="rId24"/>
          <w:footerReference w:type="default" r:id="rId25"/>
          <w:headerReference w:type="first" r:id="rId26"/>
          <w:footerReference w:type="first" r:id="rId27"/>
          <w:pgSz w:w="11906" w:h="16838" w:code="9"/>
          <w:pgMar w:top="1130" w:right="1298" w:bottom="851" w:left="1298" w:header="0" w:footer="1009" w:gutter="0"/>
          <w:pgNumType w:fmt="lowerRoman"/>
          <w:cols w:space="720"/>
          <w:docGrid w:linePitch="299"/>
        </w:sectPr>
      </w:pPr>
    </w:p>
    <w:tbl>
      <w:tblPr>
        <w:tblW w:w="4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3458"/>
      </w:tblGrid>
      <w:tr w:rsidR="008F2E43" w:rsidRPr="00CF1EA6" w14:paraId="695CA3C5" w14:textId="77777777" w:rsidTr="00E74972">
        <w:tc>
          <w:tcPr>
            <w:tcW w:w="1127" w:type="dxa"/>
            <w:shd w:val="clear" w:color="auto" w:fill="auto"/>
          </w:tcPr>
          <w:p w14:paraId="7F941676" w14:textId="02B50CB4" w:rsidR="008F2E43" w:rsidRPr="00CF1EA6" w:rsidRDefault="008F2E43" w:rsidP="007C37A8">
            <w:pPr>
              <w:rPr>
                <w:rFonts w:ascii="Calibri" w:hAnsi="Calibri" w:cs="Calibri"/>
                <w:sz w:val="20"/>
              </w:rPr>
            </w:pPr>
            <w:r w:rsidRPr="00CF1EA6">
              <w:rPr>
                <w:rFonts w:ascii="Calibri" w:hAnsi="Calibri" w:cs="Calibri"/>
                <w:sz w:val="20"/>
              </w:rPr>
              <w:t>AMRUT</w:t>
            </w:r>
          </w:p>
        </w:tc>
        <w:tc>
          <w:tcPr>
            <w:tcW w:w="3458" w:type="dxa"/>
            <w:shd w:val="clear" w:color="auto" w:fill="auto"/>
          </w:tcPr>
          <w:p w14:paraId="6F2E96D0" w14:textId="7D3ED747" w:rsidR="008F2E43" w:rsidRPr="00CF1EA6" w:rsidRDefault="00BC7877" w:rsidP="007C37A8">
            <w:pPr>
              <w:rPr>
                <w:rFonts w:ascii="Calibri" w:hAnsi="Calibri" w:cs="Calibri"/>
                <w:sz w:val="20"/>
              </w:rPr>
            </w:pPr>
            <w:r w:rsidRPr="00CF1EA6">
              <w:rPr>
                <w:rFonts w:ascii="Calibri" w:hAnsi="Calibri" w:cs="Calibri"/>
                <w:sz w:val="20"/>
              </w:rPr>
              <w:t>Atal Mission for Rejuvenation and Urban Transformation</w:t>
            </w:r>
          </w:p>
        </w:tc>
      </w:tr>
      <w:tr w:rsidR="00E64CE4" w:rsidRPr="00CF1EA6" w14:paraId="6C4BC5D0" w14:textId="77777777" w:rsidTr="00E74972">
        <w:tc>
          <w:tcPr>
            <w:tcW w:w="1127" w:type="dxa"/>
            <w:shd w:val="clear" w:color="auto" w:fill="auto"/>
          </w:tcPr>
          <w:p w14:paraId="063640C5" w14:textId="5DF8598F" w:rsidR="00E64CE4" w:rsidRPr="00CF1EA6" w:rsidRDefault="00E64CE4" w:rsidP="00E64CE4">
            <w:pPr>
              <w:rPr>
                <w:rFonts w:ascii="Calibri" w:hAnsi="Calibri" w:cs="Calibri"/>
                <w:sz w:val="20"/>
              </w:rPr>
            </w:pPr>
            <w:r w:rsidRPr="00CF1EA6">
              <w:rPr>
                <w:rFonts w:ascii="Calibri" w:hAnsi="Calibri" w:cs="Calibri"/>
                <w:sz w:val="20"/>
              </w:rPr>
              <w:t>CHS</w:t>
            </w:r>
          </w:p>
        </w:tc>
        <w:tc>
          <w:tcPr>
            <w:tcW w:w="3458" w:type="dxa"/>
            <w:shd w:val="clear" w:color="auto" w:fill="auto"/>
          </w:tcPr>
          <w:p w14:paraId="6A5F7D03" w14:textId="1B90B07F" w:rsidR="00E64CE4" w:rsidRPr="00CF1EA6" w:rsidRDefault="00E64CE4" w:rsidP="00E64CE4">
            <w:pPr>
              <w:rPr>
                <w:rFonts w:ascii="Calibri" w:hAnsi="Calibri" w:cs="Calibri"/>
                <w:sz w:val="20"/>
              </w:rPr>
            </w:pPr>
            <w:r w:rsidRPr="00CF1EA6">
              <w:rPr>
                <w:rFonts w:ascii="Calibri" w:hAnsi="Calibri" w:cs="Calibri"/>
                <w:sz w:val="20"/>
              </w:rPr>
              <w:t>Community Health and Safety</w:t>
            </w:r>
          </w:p>
        </w:tc>
      </w:tr>
      <w:tr w:rsidR="00E64CE4" w:rsidRPr="00CF1EA6" w14:paraId="702BE3F9" w14:textId="77777777" w:rsidTr="00E74972">
        <w:tc>
          <w:tcPr>
            <w:tcW w:w="1127" w:type="dxa"/>
            <w:shd w:val="clear" w:color="auto" w:fill="auto"/>
          </w:tcPr>
          <w:p w14:paraId="31F0A1B8" w14:textId="77777777" w:rsidR="00E64CE4" w:rsidRPr="00CF1EA6" w:rsidRDefault="00E64CE4" w:rsidP="00E64CE4">
            <w:pPr>
              <w:rPr>
                <w:rFonts w:ascii="Calibri" w:hAnsi="Calibri" w:cs="Calibri"/>
                <w:sz w:val="20"/>
              </w:rPr>
            </w:pPr>
            <w:r w:rsidRPr="00CF1EA6">
              <w:rPr>
                <w:rFonts w:ascii="Calibri" w:hAnsi="Calibri" w:cs="Calibri"/>
                <w:sz w:val="20"/>
              </w:rPr>
              <w:t>CSO</w:t>
            </w:r>
          </w:p>
        </w:tc>
        <w:tc>
          <w:tcPr>
            <w:tcW w:w="3458" w:type="dxa"/>
            <w:shd w:val="clear" w:color="auto" w:fill="auto"/>
          </w:tcPr>
          <w:p w14:paraId="7778CBB5" w14:textId="77777777" w:rsidR="00E64CE4" w:rsidRPr="00CF1EA6" w:rsidRDefault="00E64CE4" w:rsidP="00E64CE4">
            <w:pPr>
              <w:rPr>
                <w:rFonts w:ascii="Calibri" w:hAnsi="Calibri" w:cs="Calibri"/>
                <w:sz w:val="20"/>
              </w:rPr>
            </w:pPr>
            <w:r w:rsidRPr="00CF1EA6">
              <w:rPr>
                <w:rFonts w:ascii="Calibri" w:hAnsi="Calibri" w:cs="Calibri"/>
                <w:sz w:val="20"/>
              </w:rPr>
              <w:t xml:space="preserve">Civil Society Organizations </w:t>
            </w:r>
          </w:p>
        </w:tc>
      </w:tr>
      <w:tr w:rsidR="00E64CE4" w:rsidRPr="00CF1EA6" w14:paraId="46AFAF9F" w14:textId="77777777" w:rsidTr="00E74972">
        <w:tc>
          <w:tcPr>
            <w:tcW w:w="1127" w:type="dxa"/>
            <w:shd w:val="clear" w:color="auto" w:fill="auto"/>
          </w:tcPr>
          <w:p w14:paraId="5ED5C629" w14:textId="77777777" w:rsidR="00E64CE4" w:rsidRPr="00CF1EA6" w:rsidRDefault="00E64CE4" w:rsidP="00E64CE4">
            <w:pPr>
              <w:rPr>
                <w:rFonts w:ascii="Calibri" w:hAnsi="Calibri" w:cs="Calibri"/>
                <w:sz w:val="20"/>
              </w:rPr>
            </w:pPr>
            <w:r w:rsidRPr="00CF1EA6">
              <w:rPr>
                <w:rFonts w:ascii="Calibri" w:hAnsi="Calibri" w:cs="Calibri"/>
                <w:sz w:val="20"/>
              </w:rPr>
              <w:t>DLI</w:t>
            </w:r>
          </w:p>
        </w:tc>
        <w:tc>
          <w:tcPr>
            <w:tcW w:w="3458" w:type="dxa"/>
            <w:shd w:val="clear" w:color="auto" w:fill="auto"/>
          </w:tcPr>
          <w:p w14:paraId="4A1FF2BA" w14:textId="77777777" w:rsidR="00E64CE4" w:rsidRPr="00CF1EA6" w:rsidRDefault="00E64CE4" w:rsidP="00E64CE4">
            <w:pPr>
              <w:rPr>
                <w:rFonts w:ascii="Calibri" w:hAnsi="Calibri" w:cs="Calibri"/>
                <w:sz w:val="20"/>
              </w:rPr>
            </w:pPr>
            <w:r w:rsidRPr="00CF1EA6">
              <w:rPr>
                <w:rFonts w:ascii="Calibri" w:hAnsi="Calibri" w:cs="Calibri"/>
                <w:sz w:val="20"/>
              </w:rPr>
              <w:t xml:space="preserve">Disbursement Linked Indicators </w:t>
            </w:r>
          </w:p>
        </w:tc>
      </w:tr>
      <w:tr w:rsidR="00E64CE4" w:rsidRPr="00CF1EA6" w14:paraId="246785B4" w14:textId="77777777" w:rsidTr="00E74972">
        <w:tc>
          <w:tcPr>
            <w:tcW w:w="1127" w:type="dxa"/>
            <w:shd w:val="clear" w:color="auto" w:fill="auto"/>
          </w:tcPr>
          <w:p w14:paraId="5CF14FBC" w14:textId="77777777" w:rsidR="00E64CE4" w:rsidRPr="00CF1EA6" w:rsidRDefault="00E64CE4" w:rsidP="00E64CE4">
            <w:pPr>
              <w:rPr>
                <w:rFonts w:ascii="Calibri" w:hAnsi="Calibri" w:cs="Calibri"/>
                <w:sz w:val="20"/>
              </w:rPr>
            </w:pPr>
            <w:r w:rsidRPr="00CF1EA6">
              <w:rPr>
                <w:rFonts w:ascii="Calibri" w:hAnsi="Calibri" w:cs="Calibri"/>
                <w:sz w:val="20"/>
              </w:rPr>
              <w:t>DRM</w:t>
            </w:r>
          </w:p>
        </w:tc>
        <w:tc>
          <w:tcPr>
            <w:tcW w:w="3458" w:type="dxa"/>
            <w:shd w:val="clear" w:color="auto" w:fill="auto"/>
          </w:tcPr>
          <w:p w14:paraId="308CCB7F" w14:textId="77777777" w:rsidR="00E64CE4" w:rsidRPr="00CF1EA6" w:rsidRDefault="00E64CE4" w:rsidP="00E64CE4">
            <w:pPr>
              <w:rPr>
                <w:rFonts w:ascii="Calibri" w:hAnsi="Calibri" w:cs="Calibri"/>
                <w:sz w:val="20"/>
              </w:rPr>
            </w:pPr>
            <w:r w:rsidRPr="00CF1EA6">
              <w:rPr>
                <w:rFonts w:ascii="Calibri" w:hAnsi="Calibri" w:cs="Calibri"/>
                <w:sz w:val="20"/>
              </w:rPr>
              <w:t xml:space="preserve">Disaster Risk Management </w:t>
            </w:r>
          </w:p>
        </w:tc>
      </w:tr>
      <w:tr w:rsidR="00E64CE4" w:rsidRPr="00CF1EA6" w14:paraId="422539E4" w14:textId="77777777" w:rsidTr="00E74972">
        <w:tc>
          <w:tcPr>
            <w:tcW w:w="1127" w:type="dxa"/>
            <w:shd w:val="clear" w:color="auto" w:fill="auto"/>
          </w:tcPr>
          <w:p w14:paraId="28A589A0" w14:textId="463221F9" w:rsidR="00E64CE4" w:rsidRPr="00CF1EA6" w:rsidRDefault="00E64CE4" w:rsidP="00E64CE4">
            <w:pPr>
              <w:rPr>
                <w:rFonts w:ascii="Calibri" w:hAnsi="Calibri" w:cs="Calibri"/>
                <w:sz w:val="20"/>
              </w:rPr>
            </w:pPr>
            <w:r w:rsidRPr="00CF1EA6">
              <w:rPr>
                <w:rFonts w:ascii="Calibri" w:hAnsi="Calibri" w:cs="Calibri"/>
                <w:sz w:val="20"/>
              </w:rPr>
              <w:t>ECSMF</w:t>
            </w:r>
          </w:p>
        </w:tc>
        <w:tc>
          <w:tcPr>
            <w:tcW w:w="3458" w:type="dxa"/>
            <w:shd w:val="clear" w:color="auto" w:fill="auto"/>
          </w:tcPr>
          <w:p w14:paraId="719D7F30" w14:textId="6A4348A0" w:rsidR="00E64CE4" w:rsidRPr="00CF1EA6" w:rsidRDefault="00E64CE4" w:rsidP="00E64CE4">
            <w:pPr>
              <w:rPr>
                <w:rFonts w:ascii="Calibri" w:hAnsi="Calibri" w:cs="Calibri"/>
                <w:sz w:val="20"/>
              </w:rPr>
            </w:pPr>
            <w:r w:rsidRPr="00CF1EA6">
              <w:rPr>
                <w:rFonts w:ascii="Calibri" w:hAnsi="Calibri" w:cs="Calibri"/>
                <w:sz w:val="20"/>
              </w:rPr>
              <w:t>Environmental Climate Change and Social Management Framework</w:t>
            </w:r>
          </w:p>
        </w:tc>
      </w:tr>
      <w:tr w:rsidR="00E64CE4" w:rsidRPr="00CF1EA6" w14:paraId="3782A6AD"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32811791" w14:textId="77777777" w:rsidR="00E64CE4" w:rsidRPr="00CF1EA6" w:rsidRDefault="00E64CE4" w:rsidP="00E64CE4">
            <w:pPr>
              <w:rPr>
                <w:rFonts w:ascii="Calibri" w:hAnsi="Calibri" w:cs="Calibri"/>
                <w:sz w:val="20"/>
              </w:rPr>
            </w:pPr>
            <w:r w:rsidRPr="00CF1EA6">
              <w:rPr>
                <w:rFonts w:ascii="Calibri" w:hAnsi="Calibri" w:cs="Calibri"/>
                <w:sz w:val="20"/>
              </w:rPr>
              <w:t>E&amp;S</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1D71F2F7" w14:textId="77777777" w:rsidR="00E64CE4" w:rsidRPr="00CF1EA6" w:rsidRDefault="00E64CE4" w:rsidP="00E64CE4">
            <w:pPr>
              <w:rPr>
                <w:rFonts w:ascii="Calibri" w:hAnsi="Calibri" w:cs="Calibri"/>
                <w:sz w:val="20"/>
              </w:rPr>
            </w:pPr>
            <w:r w:rsidRPr="00CF1EA6">
              <w:rPr>
                <w:rFonts w:ascii="Calibri" w:hAnsi="Calibri" w:cs="Calibri"/>
                <w:sz w:val="20"/>
              </w:rPr>
              <w:t>Environmental and Social</w:t>
            </w:r>
          </w:p>
        </w:tc>
      </w:tr>
      <w:tr w:rsidR="00E64CE4" w:rsidRPr="00CF1EA6" w14:paraId="5592869A"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72D8651F" w14:textId="7E68C527" w:rsidR="00E64CE4" w:rsidRPr="00CF1EA6" w:rsidRDefault="00E64CE4" w:rsidP="00E64CE4">
            <w:pPr>
              <w:rPr>
                <w:rFonts w:ascii="Calibri" w:hAnsi="Calibri" w:cs="Calibri"/>
                <w:sz w:val="20"/>
              </w:rPr>
            </w:pPr>
            <w:r w:rsidRPr="00CF1EA6">
              <w:rPr>
                <w:rFonts w:ascii="Calibri" w:hAnsi="Calibri" w:cs="Calibri"/>
                <w:sz w:val="20"/>
              </w:rPr>
              <w:t>EIA</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72AC42FB" w14:textId="7CA7C034" w:rsidR="00E64CE4" w:rsidRPr="00CF1EA6" w:rsidRDefault="00E64CE4" w:rsidP="00E64CE4">
            <w:pPr>
              <w:rPr>
                <w:rFonts w:ascii="Calibri" w:hAnsi="Calibri" w:cs="Calibri"/>
                <w:sz w:val="20"/>
              </w:rPr>
            </w:pPr>
            <w:r w:rsidRPr="00CF1EA6">
              <w:rPr>
                <w:rFonts w:ascii="Calibri" w:hAnsi="Calibri" w:cs="Calibri"/>
                <w:sz w:val="20"/>
              </w:rPr>
              <w:t>Environment Impact Assessment</w:t>
            </w:r>
          </w:p>
        </w:tc>
      </w:tr>
      <w:tr w:rsidR="00E64CE4" w:rsidRPr="00CF1EA6" w14:paraId="451DA870"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2A41167D" w14:textId="602AD2D3" w:rsidR="00E64CE4" w:rsidRPr="00CF1EA6" w:rsidRDefault="00E64CE4" w:rsidP="00E64CE4">
            <w:pPr>
              <w:rPr>
                <w:rFonts w:ascii="Calibri" w:hAnsi="Calibri" w:cs="Calibri"/>
                <w:sz w:val="20"/>
              </w:rPr>
            </w:pPr>
            <w:r w:rsidRPr="00CF1EA6">
              <w:rPr>
                <w:rFonts w:ascii="Calibri" w:hAnsi="Calibri" w:cs="Calibri"/>
                <w:sz w:val="20"/>
              </w:rPr>
              <w:t>ESMF</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1E087282" w14:textId="028534A4" w:rsidR="00E64CE4" w:rsidRPr="00CF1EA6" w:rsidRDefault="00E64CE4" w:rsidP="00E64CE4">
            <w:pPr>
              <w:rPr>
                <w:rFonts w:ascii="Calibri" w:hAnsi="Calibri" w:cs="Calibri"/>
                <w:sz w:val="20"/>
              </w:rPr>
            </w:pPr>
            <w:r w:rsidRPr="00CF1EA6">
              <w:rPr>
                <w:rFonts w:ascii="Calibri" w:hAnsi="Calibri" w:cs="Calibri"/>
                <w:sz w:val="20"/>
              </w:rPr>
              <w:t>Environmental and Social Management Framework</w:t>
            </w:r>
          </w:p>
        </w:tc>
      </w:tr>
      <w:tr w:rsidR="002C64CC" w:rsidRPr="00CF1EA6" w14:paraId="0E845440"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3C058E45" w14:textId="3C984038" w:rsidR="002C64CC" w:rsidRPr="00CF1EA6" w:rsidRDefault="002C64CC" w:rsidP="00E64CE4">
            <w:pPr>
              <w:rPr>
                <w:rFonts w:ascii="Calibri" w:hAnsi="Calibri" w:cs="Calibri"/>
                <w:sz w:val="20"/>
              </w:rPr>
            </w:pPr>
            <w:r w:rsidRPr="00CF1EA6">
              <w:rPr>
                <w:rFonts w:ascii="Calibri" w:hAnsi="Calibri" w:cs="Calibri"/>
                <w:sz w:val="20"/>
              </w:rPr>
              <w:t>EMP</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3C2FBD77" w14:textId="295BAA12" w:rsidR="002C64CC" w:rsidRPr="00CF1EA6" w:rsidRDefault="002C64CC" w:rsidP="00E64CE4">
            <w:pPr>
              <w:rPr>
                <w:rFonts w:ascii="Calibri" w:hAnsi="Calibri" w:cs="Calibri"/>
                <w:sz w:val="20"/>
              </w:rPr>
            </w:pPr>
            <w:r w:rsidRPr="00CF1EA6">
              <w:rPr>
                <w:rFonts w:ascii="Calibri" w:hAnsi="Calibri" w:cs="Calibri"/>
                <w:sz w:val="20"/>
              </w:rPr>
              <w:t>E</w:t>
            </w:r>
            <w:r w:rsidR="008C41DF" w:rsidRPr="00CF1EA6">
              <w:rPr>
                <w:rFonts w:ascii="Calibri" w:hAnsi="Calibri" w:cs="Calibri"/>
                <w:sz w:val="20"/>
              </w:rPr>
              <w:t>n</w:t>
            </w:r>
            <w:r w:rsidRPr="00CF1EA6">
              <w:rPr>
                <w:rFonts w:ascii="Calibri" w:hAnsi="Calibri" w:cs="Calibri"/>
                <w:sz w:val="20"/>
              </w:rPr>
              <w:t xml:space="preserve">vironmental </w:t>
            </w:r>
            <w:r w:rsidR="008C41DF" w:rsidRPr="00CF1EA6">
              <w:rPr>
                <w:rFonts w:ascii="Calibri" w:hAnsi="Calibri" w:cs="Calibri"/>
                <w:sz w:val="20"/>
              </w:rPr>
              <w:t>Management Plan</w:t>
            </w:r>
          </w:p>
        </w:tc>
      </w:tr>
      <w:tr w:rsidR="00E64CE4" w:rsidRPr="00CF1EA6" w14:paraId="5003A1B2" w14:textId="77777777" w:rsidTr="00E74972">
        <w:tc>
          <w:tcPr>
            <w:tcW w:w="1127" w:type="dxa"/>
            <w:shd w:val="clear" w:color="auto" w:fill="auto"/>
          </w:tcPr>
          <w:p w14:paraId="1DD3A7E8" w14:textId="77777777" w:rsidR="00E64CE4" w:rsidRPr="00CF1EA6" w:rsidRDefault="00E64CE4" w:rsidP="00E64CE4">
            <w:pPr>
              <w:rPr>
                <w:rFonts w:ascii="Calibri" w:hAnsi="Calibri" w:cs="Calibri"/>
                <w:sz w:val="20"/>
              </w:rPr>
            </w:pPr>
            <w:r w:rsidRPr="00CF1EA6">
              <w:rPr>
                <w:rFonts w:ascii="Calibri" w:hAnsi="Calibri" w:cs="Calibri"/>
                <w:sz w:val="20"/>
              </w:rPr>
              <w:t>ESSA</w:t>
            </w:r>
          </w:p>
        </w:tc>
        <w:tc>
          <w:tcPr>
            <w:tcW w:w="3458" w:type="dxa"/>
            <w:shd w:val="clear" w:color="auto" w:fill="auto"/>
          </w:tcPr>
          <w:p w14:paraId="5BDD333D" w14:textId="77777777" w:rsidR="00E64CE4" w:rsidRPr="00CF1EA6" w:rsidRDefault="00E64CE4" w:rsidP="00E64CE4">
            <w:pPr>
              <w:rPr>
                <w:rFonts w:ascii="Calibri" w:hAnsi="Calibri" w:cs="Calibri"/>
                <w:sz w:val="20"/>
              </w:rPr>
            </w:pPr>
            <w:r w:rsidRPr="00CF1EA6">
              <w:rPr>
                <w:rFonts w:ascii="Calibri" w:hAnsi="Calibri" w:cs="Calibri"/>
                <w:sz w:val="20"/>
              </w:rPr>
              <w:t xml:space="preserve">Environmental and Social Systems Assessment </w:t>
            </w:r>
          </w:p>
        </w:tc>
      </w:tr>
      <w:tr w:rsidR="00E64CE4" w:rsidRPr="00CF1EA6" w14:paraId="27BCB5BE" w14:textId="77777777" w:rsidTr="00E74972">
        <w:tc>
          <w:tcPr>
            <w:tcW w:w="1127" w:type="dxa"/>
            <w:shd w:val="clear" w:color="auto" w:fill="auto"/>
          </w:tcPr>
          <w:p w14:paraId="298087FB" w14:textId="607BF4E4" w:rsidR="00E64CE4" w:rsidRPr="00CF1EA6" w:rsidRDefault="00E64CE4" w:rsidP="00E64CE4">
            <w:pPr>
              <w:rPr>
                <w:rFonts w:ascii="Calibri" w:hAnsi="Calibri" w:cs="Calibri"/>
                <w:sz w:val="20"/>
              </w:rPr>
            </w:pPr>
            <w:r w:rsidRPr="00CF1EA6">
              <w:rPr>
                <w:rFonts w:ascii="Calibri" w:hAnsi="Calibri" w:cs="Calibri"/>
                <w:sz w:val="20"/>
              </w:rPr>
              <w:t>FCO</w:t>
            </w:r>
          </w:p>
        </w:tc>
        <w:tc>
          <w:tcPr>
            <w:tcW w:w="3458" w:type="dxa"/>
            <w:shd w:val="clear" w:color="auto" w:fill="auto"/>
          </w:tcPr>
          <w:p w14:paraId="42ED615B" w14:textId="36DF61CD" w:rsidR="00E64CE4" w:rsidRPr="00CF1EA6" w:rsidRDefault="00790E0C" w:rsidP="00E64CE4">
            <w:pPr>
              <w:rPr>
                <w:rFonts w:ascii="Calibri" w:hAnsi="Calibri" w:cs="Calibri"/>
                <w:sz w:val="20"/>
              </w:rPr>
            </w:pPr>
            <w:r w:rsidRPr="00CF1EA6">
              <w:rPr>
                <w:rFonts w:ascii="Calibri" w:hAnsi="Calibri" w:cs="Calibri"/>
                <w:sz w:val="20"/>
              </w:rPr>
              <w:t>Fertilizer</w:t>
            </w:r>
            <w:r w:rsidR="00E64CE4" w:rsidRPr="00CF1EA6">
              <w:rPr>
                <w:rFonts w:ascii="Calibri" w:hAnsi="Calibri" w:cs="Calibri"/>
                <w:sz w:val="20"/>
              </w:rPr>
              <w:t xml:space="preserve"> Control Order</w:t>
            </w:r>
          </w:p>
        </w:tc>
      </w:tr>
      <w:tr w:rsidR="00E64CE4" w:rsidRPr="00CF1EA6" w14:paraId="3452D243" w14:textId="77777777" w:rsidTr="00E74972">
        <w:tc>
          <w:tcPr>
            <w:tcW w:w="1127" w:type="dxa"/>
            <w:shd w:val="clear" w:color="auto" w:fill="auto"/>
          </w:tcPr>
          <w:p w14:paraId="365F1124" w14:textId="77777777" w:rsidR="00E64CE4" w:rsidRPr="00CF1EA6" w:rsidRDefault="00E64CE4" w:rsidP="00E64CE4">
            <w:pPr>
              <w:rPr>
                <w:rFonts w:ascii="Calibri" w:hAnsi="Calibri" w:cs="Calibri"/>
                <w:sz w:val="20"/>
              </w:rPr>
            </w:pPr>
            <w:r w:rsidRPr="00CF1EA6">
              <w:rPr>
                <w:rFonts w:ascii="Calibri" w:hAnsi="Calibri" w:cs="Calibri"/>
                <w:sz w:val="20"/>
              </w:rPr>
              <w:t>FD</w:t>
            </w:r>
          </w:p>
        </w:tc>
        <w:tc>
          <w:tcPr>
            <w:tcW w:w="3458" w:type="dxa"/>
            <w:shd w:val="clear" w:color="auto" w:fill="auto"/>
          </w:tcPr>
          <w:p w14:paraId="782165FF" w14:textId="77777777" w:rsidR="00E64CE4" w:rsidRPr="00CF1EA6" w:rsidRDefault="00E64CE4" w:rsidP="00E64CE4">
            <w:pPr>
              <w:rPr>
                <w:rFonts w:ascii="Calibri" w:hAnsi="Calibri" w:cs="Calibri"/>
                <w:sz w:val="20"/>
              </w:rPr>
            </w:pPr>
            <w:r w:rsidRPr="00CF1EA6">
              <w:rPr>
                <w:rFonts w:ascii="Calibri" w:hAnsi="Calibri" w:cs="Calibri"/>
                <w:sz w:val="20"/>
              </w:rPr>
              <w:t xml:space="preserve">Finance Department </w:t>
            </w:r>
          </w:p>
        </w:tc>
      </w:tr>
      <w:tr w:rsidR="00E64CE4" w:rsidRPr="00CF1EA6" w14:paraId="038CEA4C"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68591A19" w14:textId="77777777" w:rsidR="00E64CE4" w:rsidRPr="00CF1EA6" w:rsidRDefault="00E64CE4" w:rsidP="00E64CE4">
            <w:pPr>
              <w:rPr>
                <w:rFonts w:ascii="Calibri" w:hAnsi="Calibri" w:cs="Calibri"/>
                <w:sz w:val="20"/>
              </w:rPr>
            </w:pPr>
            <w:r w:rsidRPr="00CF1EA6">
              <w:rPr>
                <w:rFonts w:ascii="Calibri" w:hAnsi="Calibri" w:cs="Calibri"/>
                <w:sz w:val="20"/>
              </w:rPr>
              <w:t>FGD</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3D4B0F0B" w14:textId="77777777" w:rsidR="00E64CE4" w:rsidRPr="00CF1EA6" w:rsidRDefault="00E64CE4" w:rsidP="00E64CE4">
            <w:pPr>
              <w:rPr>
                <w:rFonts w:ascii="Calibri" w:hAnsi="Calibri" w:cs="Calibri"/>
                <w:sz w:val="20"/>
              </w:rPr>
            </w:pPr>
            <w:r w:rsidRPr="00CF1EA6">
              <w:rPr>
                <w:rFonts w:ascii="Calibri" w:hAnsi="Calibri" w:cs="Calibri"/>
                <w:sz w:val="20"/>
              </w:rPr>
              <w:t>Focus group discussion</w:t>
            </w:r>
          </w:p>
        </w:tc>
      </w:tr>
      <w:tr w:rsidR="00E64CE4" w:rsidRPr="00CF1EA6" w14:paraId="3C0B72AA" w14:textId="77777777" w:rsidTr="00E74972">
        <w:tc>
          <w:tcPr>
            <w:tcW w:w="1127" w:type="dxa"/>
            <w:shd w:val="clear" w:color="auto" w:fill="auto"/>
          </w:tcPr>
          <w:p w14:paraId="50051C28" w14:textId="77777777" w:rsidR="00E64CE4" w:rsidRPr="00CF1EA6" w:rsidRDefault="00E64CE4" w:rsidP="00E64CE4">
            <w:pPr>
              <w:rPr>
                <w:rFonts w:ascii="Calibri" w:hAnsi="Calibri" w:cs="Calibri"/>
                <w:sz w:val="20"/>
              </w:rPr>
            </w:pPr>
            <w:r w:rsidRPr="00CF1EA6">
              <w:rPr>
                <w:rFonts w:ascii="Calibri" w:hAnsi="Calibri" w:cs="Calibri"/>
                <w:sz w:val="20"/>
              </w:rPr>
              <w:t>FM&amp;P</w:t>
            </w:r>
          </w:p>
        </w:tc>
        <w:tc>
          <w:tcPr>
            <w:tcW w:w="3458" w:type="dxa"/>
            <w:shd w:val="clear" w:color="auto" w:fill="auto"/>
          </w:tcPr>
          <w:p w14:paraId="6F160D5C" w14:textId="77777777" w:rsidR="00E64CE4" w:rsidRPr="00CF1EA6" w:rsidRDefault="00E64CE4" w:rsidP="00E64CE4">
            <w:pPr>
              <w:rPr>
                <w:rFonts w:ascii="Calibri" w:hAnsi="Calibri" w:cs="Calibri"/>
                <w:sz w:val="20"/>
              </w:rPr>
            </w:pPr>
            <w:r w:rsidRPr="00CF1EA6">
              <w:rPr>
                <w:rFonts w:ascii="Calibri" w:hAnsi="Calibri" w:cs="Calibri"/>
                <w:sz w:val="20"/>
              </w:rPr>
              <w:t xml:space="preserve">Financial Management &amp; Procurement </w:t>
            </w:r>
          </w:p>
        </w:tc>
      </w:tr>
      <w:tr w:rsidR="00E64CE4" w:rsidRPr="00CF1EA6" w14:paraId="4861E151" w14:textId="77777777" w:rsidTr="00E74972">
        <w:tc>
          <w:tcPr>
            <w:tcW w:w="1127" w:type="dxa"/>
            <w:shd w:val="clear" w:color="auto" w:fill="auto"/>
          </w:tcPr>
          <w:p w14:paraId="1E3AC17F" w14:textId="77777777" w:rsidR="00E64CE4" w:rsidRPr="00CF1EA6" w:rsidRDefault="00E64CE4" w:rsidP="00E64CE4">
            <w:pPr>
              <w:rPr>
                <w:rFonts w:ascii="Calibri" w:hAnsi="Calibri" w:cs="Calibri"/>
                <w:sz w:val="20"/>
              </w:rPr>
            </w:pPr>
            <w:r w:rsidRPr="00CF1EA6">
              <w:rPr>
                <w:rFonts w:ascii="Calibri" w:hAnsi="Calibri" w:cs="Calibri"/>
                <w:sz w:val="20"/>
              </w:rPr>
              <w:t>GDP</w:t>
            </w:r>
          </w:p>
        </w:tc>
        <w:tc>
          <w:tcPr>
            <w:tcW w:w="3458" w:type="dxa"/>
            <w:shd w:val="clear" w:color="auto" w:fill="auto"/>
          </w:tcPr>
          <w:p w14:paraId="4F1DE187" w14:textId="77777777" w:rsidR="00E64CE4" w:rsidRPr="00CF1EA6" w:rsidRDefault="00E64CE4" w:rsidP="00E64CE4">
            <w:pPr>
              <w:rPr>
                <w:rFonts w:ascii="Calibri" w:hAnsi="Calibri" w:cs="Calibri"/>
                <w:sz w:val="20"/>
              </w:rPr>
            </w:pPr>
            <w:r w:rsidRPr="00CF1EA6">
              <w:rPr>
                <w:rFonts w:ascii="Calibri" w:hAnsi="Calibri" w:cs="Calibri"/>
                <w:sz w:val="20"/>
              </w:rPr>
              <w:t>Gross Domestic Product</w:t>
            </w:r>
          </w:p>
        </w:tc>
      </w:tr>
      <w:tr w:rsidR="00E64CE4" w:rsidRPr="00CF1EA6" w14:paraId="68BD6EDB"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6E0DC221" w14:textId="77777777" w:rsidR="00E64CE4" w:rsidRPr="00CF1EA6" w:rsidRDefault="00E64CE4" w:rsidP="00E64CE4">
            <w:pPr>
              <w:rPr>
                <w:rFonts w:ascii="Calibri" w:hAnsi="Calibri" w:cs="Calibri"/>
                <w:sz w:val="20"/>
              </w:rPr>
            </w:pPr>
            <w:r w:rsidRPr="00CF1EA6">
              <w:rPr>
                <w:rFonts w:ascii="Calibri" w:hAnsi="Calibri" w:cs="Calibri"/>
                <w:sz w:val="20"/>
              </w:rPr>
              <w:t>GIS</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20DD66CC" w14:textId="77777777" w:rsidR="00E64CE4" w:rsidRPr="00CF1EA6" w:rsidRDefault="00E64CE4" w:rsidP="00E64CE4">
            <w:pPr>
              <w:rPr>
                <w:rFonts w:ascii="Calibri" w:hAnsi="Calibri" w:cs="Calibri"/>
                <w:sz w:val="20"/>
              </w:rPr>
            </w:pPr>
            <w:r w:rsidRPr="00CF1EA6">
              <w:rPr>
                <w:rFonts w:ascii="Calibri" w:hAnsi="Calibri" w:cs="Calibri"/>
                <w:sz w:val="20"/>
              </w:rPr>
              <w:t>Geographic Information System</w:t>
            </w:r>
          </w:p>
        </w:tc>
      </w:tr>
      <w:tr w:rsidR="00E64CE4" w:rsidRPr="00CF1EA6" w14:paraId="68511756" w14:textId="77777777" w:rsidTr="00E74972">
        <w:tc>
          <w:tcPr>
            <w:tcW w:w="1127" w:type="dxa"/>
            <w:shd w:val="clear" w:color="auto" w:fill="auto"/>
          </w:tcPr>
          <w:p w14:paraId="4652C417" w14:textId="77777777" w:rsidR="00E64CE4" w:rsidRPr="00CF1EA6" w:rsidRDefault="00E64CE4" w:rsidP="00E64CE4">
            <w:pPr>
              <w:rPr>
                <w:rFonts w:ascii="Calibri" w:hAnsi="Calibri" w:cs="Calibri"/>
                <w:sz w:val="20"/>
              </w:rPr>
            </w:pPr>
            <w:r w:rsidRPr="00CF1EA6">
              <w:rPr>
                <w:rFonts w:ascii="Calibri" w:hAnsi="Calibri" w:cs="Calibri"/>
                <w:sz w:val="20"/>
              </w:rPr>
              <w:t>GO</w:t>
            </w:r>
          </w:p>
        </w:tc>
        <w:tc>
          <w:tcPr>
            <w:tcW w:w="3458" w:type="dxa"/>
            <w:shd w:val="clear" w:color="auto" w:fill="auto"/>
          </w:tcPr>
          <w:p w14:paraId="70397BD9" w14:textId="77777777" w:rsidR="00E64CE4" w:rsidRPr="00CF1EA6" w:rsidRDefault="00E64CE4" w:rsidP="00E64CE4">
            <w:pPr>
              <w:rPr>
                <w:rFonts w:ascii="Calibri" w:hAnsi="Calibri" w:cs="Calibri"/>
                <w:sz w:val="20"/>
              </w:rPr>
            </w:pPr>
            <w:r w:rsidRPr="00CF1EA6">
              <w:rPr>
                <w:rFonts w:ascii="Calibri" w:hAnsi="Calibri" w:cs="Calibri"/>
                <w:sz w:val="20"/>
              </w:rPr>
              <w:t xml:space="preserve">Government Orders </w:t>
            </w:r>
          </w:p>
        </w:tc>
      </w:tr>
      <w:tr w:rsidR="00E64CE4" w:rsidRPr="00CF1EA6" w14:paraId="30A94A1E" w14:textId="77777777" w:rsidTr="00E74972">
        <w:tc>
          <w:tcPr>
            <w:tcW w:w="1127" w:type="dxa"/>
            <w:shd w:val="clear" w:color="auto" w:fill="auto"/>
          </w:tcPr>
          <w:p w14:paraId="09F9207A" w14:textId="77777777" w:rsidR="00E64CE4" w:rsidRPr="00CF1EA6" w:rsidRDefault="00E64CE4" w:rsidP="00E64CE4">
            <w:pPr>
              <w:rPr>
                <w:rFonts w:ascii="Calibri" w:hAnsi="Calibri" w:cs="Calibri"/>
                <w:sz w:val="20"/>
              </w:rPr>
            </w:pPr>
            <w:proofErr w:type="spellStart"/>
            <w:r w:rsidRPr="00CF1EA6">
              <w:rPr>
                <w:rFonts w:ascii="Calibri" w:hAnsi="Calibri" w:cs="Calibri"/>
                <w:sz w:val="20"/>
              </w:rPr>
              <w:t>GoTN</w:t>
            </w:r>
            <w:proofErr w:type="spellEnd"/>
          </w:p>
        </w:tc>
        <w:tc>
          <w:tcPr>
            <w:tcW w:w="3458" w:type="dxa"/>
            <w:shd w:val="clear" w:color="auto" w:fill="auto"/>
          </w:tcPr>
          <w:p w14:paraId="355FA0D1" w14:textId="77777777" w:rsidR="00E64CE4" w:rsidRPr="00CF1EA6" w:rsidRDefault="00E64CE4" w:rsidP="00E64CE4">
            <w:pPr>
              <w:rPr>
                <w:rFonts w:ascii="Calibri" w:hAnsi="Calibri" w:cs="Calibri"/>
                <w:sz w:val="20"/>
              </w:rPr>
            </w:pPr>
            <w:r w:rsidRPr="00CF1EA6">
              <w:rPr>
                <w:rFonts w:ascii="Calibri" w:hAnsi="Calibri" w:cs="Calibri"/>
                <w:sz w:val="20"/>
              </w:rPr>
              <w:t>Government of Tamil Nadu</w:t>
            </w:r>
          </w:p>
        </w:tc>
      </w:tr>
      <w:tr w:rsidR="00E64CE4" w:rsidRPr="00CF1EA6" w14:paraId="66A9F1F7"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698D32B8" w14:textId="77777777" w:rsidR="00E64CE4" w:rsidRPr="00CF1EA6" w:rsidRDefault="00E64CE4" w:rsidP="00E64CE4">
            <w:pPr>
              <w:rPr>
                <w:rFonts w:ascii="Calibri" w:hAnsi="Calibri" w:cs="Calibri"/>
                <w:sz w:val="20"/>
              </w:rPr>
            </w:pPr>
            <w:r w:rsidRPr="00CF1EA6">
              <w:rPr>
                <w:rFonts w:ascii="Calibri" w:hAnsi="Calibri" w:cs="Calibri"/>
                <w:sz w:val="20"/>
              </w:rPr>
              <w:t>GRS</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68DFA42B" w14:textId="77777777" w:rsidR="00E64CE4" w:rsidRPr="00CF1EA6" w:rsidRDefault="00E64CE4" w:rsidP="00E64CE4">
            <w:pPr>
              <w:rPr>
                <w:rFonts w:ascii="Calibri" w:hAnsi="Calibri" w:cs="Calibri"/>
                <w:sz w:val="20"/>
              </w:rPr>
            </w:pPr>
            <w:r w:rsidRPr="00CF1EA6">
              <w:rPr>
                <w:rFonts w:ascii="Calibri" w:hAnsi="Calibri" w:cs="Calibri"/>
                <w:sz w:val="20"/>
              </w:rPr>
              <w:t>Grievance Redress Service</w:t>
            </w:r>
          </w:p>
        </w:tc>
      </w:tr>
      <w:tr w:rsidR="00E64CE4" w:rsidRPr="00CF1EA6" w14:paraId="72F62AFC" w14:textId="77777777" w:rsidTr="00E74972">
        <w:tc>
          <w:tcPr>
            <w:tcW w:w="1127" w:type="dxa"/>
            <w:shd w:val="clear" w:color="auto" w:fill="auto"/>
          </w:tcPr>
          <w:p w14:paraId="20B48399" w14:textId="77777777" w:rsidR="00E64CE4" w:rsidRPr="00CF1EA6" w:rsidRDefault="00E64CE4" w:rsidP="00E64CE4">
            <w:pPr>
              <w:rPr>
                <w:rFonts w:ascii="Calibri" w:hAnsi="Calibri" w:cs="Calibri"/>
                <w:sz w:val="20"/>
              </w:rPr>
            </w:pPr>
            <w:r w:rsidRPr="00CF1EA6">
              <w:rPr>
                <w:rFonts w:ascii="Calibri" w:hAnsi="Calibri" w:cs="Calibri"/>
                <w:sz w:val="20"/>
              </w:rPr>
              <w:t>GSDP</w:t>
            </w:r>
          </w:p>
        </w:tc>
        <w:tc>
          <w:tcPr>
            <w:tcW w:w="3458" w:type="dxa"/>
            <w:shd w:val="clear" w:color="auto" w:fill="auto"/>
          </w:tcPr>
          <w:p w14:paraId="48294984" w14:textId="77777777" w:rsidR="00E64CE4" w:rsidRPr="00CF1EA6" w:rsidRDefault="00E64CE4" w:rsidP="00E64CE4">
            <w:pPr>
              <w:rPr>
                <w:rFonts w:ascii="Calibri" w:hAnsi="Calibri" w:cs="Calibri"/>
                <w:sz w:val="20"/>
              </w:rPr>
            </w:pPr>
            <w:r w:rsidRPr="00CF1EA6">
              <w:rPr>
                <w:rFonts w:ascii="Calibri" w:hAnsi="Calibri" w:cs="Calibri"/>
                <w:sz w:val="20"/>
              </w:rPr>
              <w:t xml:space="preserve">Gross State Domestic Product </w:t>
            </w:r>
          </w:p>
        </w:tc>
      </w:tr>
      <w:tr w:rsidR="00E64CE4" w:rsidRPr="00CF1EA6" w14:paraId="1952E0AA" w14:textId="77777777" w:rsidTr="00E74972">
        <w:tc>
          <w:tcPr>
            <w:tcW w:w="1127" w:type="dxa"/>
            <w:shd w:val="clear" w:color="auto" w:fill="auto"/>
          </w:tcPr>
          <w:p w14:paraId="68DC042C" w14:textId="77777777" w:rsidR="00E64CE4" w:rsidRPr="00CF1EA6" w:rsidRDefault="00E64CE4" w:rsidP="00E64CE4">
            <w:pPr>
              <w:rPr>
                <w:rFonts w:ascii="Calibri" w:hAnsi="Calibri" w:cs="Calibri"/>
                <w:sz w:val="20"/>
              </w:rPr>
            </w:pPr>
            <w:r w:rsidRPr="00CF1EA6">
              <w:rPr>
                <w:rFonts w:ascii="Calibri" w:hAnsi="Calibri" w:cs="Calibri"/>
                <w:sz w:val="20"/>
              </w:rPr>
              <w:t>GST</w:t>
            </w:r>
          </w:p>
        </w:tc>
        <w:tc>
          <w:tcPr>
            <w:tcW w:w="3458" w:type="dxa"/>
            <w:shd w:val="clear" w:color="auto" w:fill="auto"/>
          </w:tcPr>
          <w:p w14:paraId="5B990B49" w14:textId="77777777" w:rsidR="00E64CE4" w:rsidRPr="00CF1EA6" w:rsidRDefault="00E64CE4" w:rsidP="00E64CE4">
            <w:pPr>
              <w:rPr>
                <w:rFonts w:ascii="Calibri" w:hAnsi="Calibri" w:cs="Calibri"/>
                <w:sz w:val="20"/>
              </w:rPr>
            </w:pPr>
            <w:r w:rsidRPr="00CF1EA6">
              <w:rPr>
                <w:rFonts w:ascii="Calibri" w:hAnsi="Calibri" w:cs="Calibri"/>
                <w:sz w:val="20"/>
              </w:rPr>
              <w:t xml:space="preserve">Good and Services Tax </w:t>
            </w:r>
          </w:p>
        </w:tc>
      </w:tr>
      <w:tr w:rsidR="00E64CE4" w:rsidRPr="00CF1EA6" w14:paraId="4AA47975"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1B8197E0" w14:textId="77777777" w:rsidR="00E64CE4" w:rsidRPr="00CF1EA6" w:rsidRDefault="00E64CE4" w:rsidP="00E64CE4">
            <w:pPr>
              <w:rPr>
                <w:rFonts w:ascii="Calibri" w:hAnsi="Calibri" w:cs="Calibri"/>
                <w:sz w:val="20"/>
              </w:rPr>
            </w:pPr>
            <w:r w:rsidRPr="00CF1EA6">
              <w:rPr>
                <w:rFonts w:ascii="Calibri" w:hAnsi="Calibri" w:cs="Calibri"/>
                <w:sz w:val="20"/>
              </w:rPr>
              <w:t>ICT</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55AC361A" w14:textId="77777777" w:rsidR="00E64CE4" w:rsidRPr="00CF1EA6" w:rsidRDefault="00E64CE4" w:rsidP="00E64CE4">
            <w:pPr>
              <w:rPr>
                <w:rFonts w:ascii="Calibri" w:hAnsi="Calibri" w:cs="Calibri"/>
                <w:sz w:val="20"/>
              </w:rPr>
            </w:pPr>
            <w:r w:rsidRPr="00CF1EA6">
              <w:rPr>
                <w:rFonts w:ascii="Calibri" w:hAnsi="Calibri" w:cs="Calibri"/>
                <w:sz w:val="20"/>
              </w:rPr>
              <w:t>Information and Communications Technology</w:t>
            </w:r>
          </w:p>
        </w:tc>
      </w:tr>
      <w:tr w:rsidR="00E64CE4" w:rsidRPr="00CF1EA6" w14:paraId="5B84E244"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22D45A91" w14:textId="77777777" w:rsidR="00E64CE4" w:rsidRPr="00CF1EA6" w:rsidRDefault="00E64CE4" w:rsidP="00E64CE4">
            <w:pPr>
              <w:rPr>
                <w:rFonts w:ascii="Calibri" w:hAnsi="Calibri" w:cs="Calibri"/>
                <w:sz w:val="20"/>
              </w:rPr>
            </w:pPr>
            <w:r w:rsidRPr="00CF1EA6">
              <w:rPr>
                <w:rFonts w:ascii="Calibri" w:hAnsi="Calibri" w:cs="Calibri"/>
                <w:sz w:val="20"/>
              </w:rPr>
              <w:t>IDIs</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47A33714" w14:textId="77777777" w:rsidR="00E64CE4" w:rsidRPr="00CF1EA6" w:rsidRDefault="00E64CE4" w:rsidP="00E64CE4">
            <w:pPr>
              <w:rPr>
                <w:rFonts w:ascii="Calibri" w:hAnsi="Calibri" w:cs="Calibri"/>
                <w:sz w:val="20"/>
              </w:rPr>
            </w:pPr>
            <w:r w:rsidRPr="00CF1EA6">
              <w:rPr>
                <w:rFonts w:ascii="Calibri" w:hAnsi="Calibri" w:cs="Calibri"/>
                <w:sz w:val="20"/>
              </w:rPr>
              <w:t>In-depth interviews</w:t>
            </w:r>
          </w:p>
        </w:tc>
      </w:tr>
      <w:tr w:rsidR="00360B93" w:rsidRPr="00CF1EA6" w14:paraId="13D9F269"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462F194C" w14:textId="402EB2FA" w:rsidR="00360B93" w:rsidRPr="00CF1EA6" w:rsidRDefault="00360B93" w:rsidP="00E64CE4">
            <w:pPr>
              <w:rPr>
                <w:rFonts w:ascii="Calibri" w:hAnsi="Calibri" w:cs="Calibri"/>
                <w:sz w:val="20"/>
              </w:rPr>
            </w:pPr>
            <w:r>
              <w:rPr>
                <w:rFonts w:ascii="Calibri" w:hAnsi="Calibri" w:cs="Calibri"/>
                <w:sz w:val="20"/>
              </w:rPr>
              <w:t>IIT</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17EA5560" w14:textId="0E569886" w:rsidR="00360B93" w:rsidRPr="00CF1EA6" w:rsidRDefault="00360B93" w:rsidP="00E64CE4">
            <w:pPr>
              <w:rPr>
                <w:rFonts w:ascii="Calibri" w:hAnsi="Calibri" w:cs="Calibri"/>
                <w:sz w:val="20"/>
              </w:rPr>
            </w:pPr>
            <w:r>
              <w:rPr>
                <w:rFonts w:ascii="Calibri" w:hAnsi="Calibri" w:cs="Calibri"/>
                <w:sz w:val="20"/>
              </w:rPr>
              <w:t>Indian Institute of Technology</w:t>
            </w:r>
          </w:p>
        </w:tc>
      </w:tr>
      <w:tr w:rsidR="00E64CE4" w:rsidRPr="00CF1EA6" w14:paraId="6B12AE73" w14:textId="77777777" w:rsidTr="00E74972">
        <w:tc>
          <w:tcPr>
            <w:tcW w:w="1127" w:type="dxa"/>
            <w:shd w:val="clear" w:color="auto" w:fill="auto"/>
          </w:tcPr>
          <w:p w14:paraId="13E9290A" w14:textId="77777777" w:rsidR="00E64CE4" w:rsidRPr="00CF1EA6" w:rsidRDefault="00E64CE4" w:rsidP="00E64CE4">
            <w:pPr>
              <w:rPr>
                <w:rFonts w:ascii="Calibri" w:hAnsi="Calibri" w:cs="Calibri"/>
                <w:sz w:val="20"/>
              </w:rPr>
            </w:pPr>
            <w:r w:rsidRPr="00CF1EA6">
              <w:rPr>
                <w:rFonts w:ascii="Calibri" w:hAnsi="Calibri" w:cs="Calibri"/>
                <w:sz w:val="20"/>
              </w:rPr>
              <w:t>IPF</w:t>
            </w:r>
          </w:p>
        </w:tc>
        <w:tc>
          <w:tcPr>
            <w:tcW w:w="3458" w:type="dxa"/>
            <w:shd w:val="clear" w:color="auto" w:fill="auto"/>
          </w:tcPr>
          <w:p w14:paraId="72D83268" w14:textId="77777777" w:rsidR="00E64CE4" w:rsidRPr="00CF1EA6" w:rsidRDefault="00E64CE4" w:rsidP="00E64CE4">
            <w:pPr>
              <w:rPr>
                <w:rFonts w:ascii="Calibri" w:hAnsi="Calibri" w:cs="Calibri"/>
                <w:sz w:val="20"/>
              </w:rPr>
            </w:pPr>
            <w:r w:rsidRPr="00CF1EA6">
              <w:rPr>
                <w:rFonts w:ascii="Calibri" w:hAnsi="Calibri" w:cs="Calibri"/>
                <w:sz w:val="20"/>
              </w:rPr>
              <w:t xml:space="preserve">Investment Project Financing </w:t>
            </w:r>
          </w:p>
        </w:tc>
      </w:tr>
      <w:tr w:rsidR="00E64CE4" w:rsidRPr="00CF1EA6" w14:paraId="0AC3D5D7" w14:textId="77777777" w:rsidTr="00E74972">
        <w:tc>
          <w:tcPr>
            <w:tcW w:w="1127" w:type="dxa"/>
            <w:shd w:val="clear" w:color="auto" w:fill="auto"/>
          </w:tcPr>
          <w:p w14:paraId="46BB568E" w14:textId="77777777" w:rsidR="00E64CE4" w:rsidRPr="00CF1EA6" w:rsidRDefault="00E64CE4" w:rsidP="00E64CE4">
            <w:pPr>
              <w:rPr>
                <w:rFonts w:ascii="Calibri" w:hAnsi="Calibri" w:cs="Calibri"/>
                <w:sz w:val="20"/>
              </w:rPr>
            </w:pPr>
            <w:r w:rsidRPr="00CF1EA6">
              <w:rPr>
                <w:rFonts w:ascii="Calibri" w:hAnsi="Calibri" w:cs="Calibri"/>
                <w:sz w:val="20"/>
              </w:rPr>
              <w:t>ISM</w:t>
            </w:r>
          </w:p>
        </w:tc>
        <w:tc>
          <w:tcPr>
            <w:tcW w:w="3458" w:type="dxa"/>
            <w:shd w:val="clear" w:color="auto" w:fill="auto"/>
          </w:tcPr>
          <w:p w14:paraId="1BF46B44" w14:textId="77777777" w:rsidR="00E64CE4" w:rsidRPr="00CF1EA6" w:rsidRDefault="00E64CE4" w:rsidP="00E64CE4">
            <w:pPr>
              <w:rPr>
                <w:rFonts w:ascii="Calibri" w:hAnsi="Calibri" w:cs="Calibri"/>
                <w:sz w:val="20"/>
              </w:rPr>
            </w:pPr>
            <w:r w:rsidRPr="00CF1EA6">
              <w:rPr>
                <w:rFonts w:ascii="Calibri" w:hAnsi="Calibri" w:cs="Calibri"/>
                <w:sz w:val="20"/>
              </w:rPr>
              <w:t xml:space="preserve">Implementation Support Missions </w:t>
            </w:r>
          </w:p>
        </w:tc>
      </w:tr>
      <w:tr w:rsidR="00E64CE4" w:rsidRPr="00CF1EA6" w14:paraId="7891EE93" w14:textId="77777777" w:rsidTr="00E74972">
        <w:tc>
          <w:tcPr>
            <w:tcW w:w="1127" w:type="dxa"/>
            <w:shd w:val="clear" w:color="auto" w:fill="auto"/>
          </w:tcPr>
          <w:p w14:paraId="06156C9B" w14:textId="7894A8C9" w:rsidR="00E64CE4" w:rsidRPr="00CF1EA6" w:rsidRDefault="00E64CE4" w:rsidP="00E64CE4">
            <w:pPr>
              <w:rPr>
                <w:rFonts w:ascii="Calibri" w:hAnsi="Calibri" w:cs="Calibri"/>
                <w:sz w:val="20"/>
              </w:rPr>
            </w:pPr>
            <w:r w:rsidRPr="00CF1EA6">
              <w:rPr>
                <w:rFonts w:ascii="Calibri" w:hAnsi="Calibri" w:cs="Calibri"/>
                <w:sz w:val="20"/>
              </w:rPr>
              <w:t>MAWS</w:t>
            </w:r>
          </w:p>
        </w:tc>
        <w:tc>
          <w:tcPr>
            <w:tcW w:w="3458" w:type="dxa"/>
            <w:shd w:val="clear" w:color="auto" w:fill="auto"/>
          </w:tcPr>
          <w:p w14:paraId="7EF42DE7" w14:textId="07626F0D" w:rsidR="00E64CE4" w:rsidRPr="00CF1EA6" w:rsidRDefault="00E64CE4" w:rsidP="00E64CE4">
            <w:pPr>
              <w:rPr>
                <w:rFonts w:ascii="Calibri" w:hAnsi="Calibri" w:cs="Calibri"/>
                <w:sz w:val="20"/>
              </w:rPr>
            </w:pPr>
            <w:r w:rsidRPr="00CF1EA6">
              <w:rPr>
                <w:rFonts w:ascii="Calibri" w:hAnsi="Calibri" w:cs="Calibri"/>
                <w:sz w:val="20"/>
              </w:rPr>
              <w:t xml:space="preserve">Municipal Administration and Water Supply Department </w:t>
            </w:r>
          </w:p>
        </w:tc>
      </w:tr>
      <w:tr w:rsidR="00E64CE4" w:rsidRPr="00CF1EA6" w14:paraId="52F1D9DA"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117A80C1" w14:textId="6E364641" w:rsidR="00E64CE4" w:rsidRPr="00CF1EA6" w:rsidRDefault="00E64CE4" w:rsidP="00E64CE4">
            <w:pPr>
              <w:rPr>
                <w:rFonts w:ascii="Calibri" w:hAnsi="Calibri" w:cs="Calibri"/>
                <w:sz w:val="20"/>
              </w:rPr>
            </w:pPr>
            <w:r w:rsidRPr="00CF1EA6">
              <w:rPr>
                <w:rFonts w:ascii="Calibri" w:hAnsi="Calibri" w:cs="Calibri"/>
                <w:sz w:val="20"/>
              </w:rPr>
              <w:t>MoEFCC</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23AA2FA0" w14:textId="37E1965E" w:rsidR="00E64CE4" w:rsidRPr="00CF1EA6" w:rsidRDefault="00E64CE4" w:rsidP="00E64CE4">
            <w:pPr>
              <w:rPr>
                <w:rFonts w:ascii="Calibri" w:hAnsi="Calibri" w:cs="Calibri"/>
                <w:sz w:val="20"/>
              </w:rPr>
            </w:pPr>
            <w:r w:rsidRPr="00CF1EA6">
              <w:rPr>
                <w:rFonts w:ascii="Calibri" w:hAnsi="Calibri" w:cs="Calibri"/>
                <w:sz w:val="20"/>
              </w:rPr>
              <w:t xml:space="preserve">Ministry of Environment, </w:t>
            </w:r>
            <w:proofErr w:type="gramStart"/>
            <w:r w:rsidRPr="00CF1EA6">
              <w:rPr>
                <w:rFonts w:ascii="Calibri" w:hAnsi="Calibri" w:cs="Calibri"/>
                <w:sz w:val="20"/>
              </w:rPr>
              <w:t>Forest</w:t>
            </w:r>
            <w:proofErr w:type="gramEnd"/>
            <w:r w:rsidRPr="00CF1EA6">
              <w:rPr>
                <w:rFonts w:ascii="Calibri" w:hAnsi="Calibri" w:cs="Calibri"/>
                <w:sz w:val="20"/>
              </w:rPr>
              <w:t xml:space="preserve"> and Climate Change</w:t>
            </w:r>
          </w:p>
        </w:tc>
      </w:tr>
      <w:tr w:rsidR="00E64CE4" w:rsidRPr="00CF1EA6" w14:paraId="5EBE4009"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34E518C7" w14:textId="75267A68" w:rsidR="00E64CE4" w:rsidRPr="00CF1EA6" w:rsidRDefault="00E64CE4" w:rsidP="00E64CE4">
            <w:pPr>
              <w:rPr>
                <w:rFonts w:ascii="Calibri" w:hAnsi="Calibri" w:cs="Calibri"/>
                <w:sz w:val="20"/>
              </w:rPr>
            </w:pPr>
            <w:r w:rsidRPr="00CF1EA6">
              <w:rPr>
                <w:rFonts w:ascii="Calibri" w:hAnsi="Calibri" w:cs="Calibri"/>
                <w:sz w:val="20"/>
              </w:rPr>
              <w:t>MLD</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53F4506D" w14:textId="1C614874" w:rsidR="00E64CE4" w:rsidRPr="00CF1EA6" w:rsidRDefault="00E64CE4" w:rsidP="00E64CE4">
            <w:pPr>
              <w:rPr>
                <w:rFonts w:ascii="Calibri" w:hAnsi="Calibri" w:cs="Calibri"/>
                <w:sz w:val="20"/>
              </w:rPr>
            </w:pPr>
            <w:r w:rsidRPr="00CF1EA6">
              <w:rPr>
                <w:rFonts w:ascii="Calibri" w:hAnsi="Calibri" w:cs="Calibri"/>
                <w:sz w:val="20"/>
              </w:rPr>
              <w:t>Million Liters per Day</w:t>
            </w:r>
          </w:p>
        </w:tc>
      </w:tr>
      <w:tr w:rsidR="00E64CE4" w:rsidRPr="00CF1EA6" w14:paraId="21C1E2F1" w14:textId="77777777" w:rsidTr="00E74972">
        <w:tc>
          <w:tcPr>
            <w:tcW w:w="1127" w:type="dxa"/>
            <w:shd w:val="clear" w:color="auto" w:fill="auto"/>
          </w:tcPr>
          <w:p w14:paraId="233F5A09" w14:textId="20C0D60A" w:rsidR="00E64CE4" w:rsidRPr="00CF1EA6" w:rsidRDefault="00E64CE4" w:rsidP="00E64CE4">
            <w:pPr>
              <w:rPr>
                <w:rFonts w:ascii="Calibri" w:hAnsi="Calibri" w:cs="Calibri"/>
                <w:sz w:val="20"/>
              </w:rPr>
            </w:pPr>
            <w:r w:rsidRPr="00CF1EA6">
              <w:rPr>
                <w:rFonts w:ascii="Calibri" w:hAnsi="Calibri" w:cs="Calibri"/>
                <w:sz w:val="20"/>
              </w:rPr>
              <w:t>NDMA</w:t>
            </w:r>
          </w:p>
        </w:tc>
        <w:tc>
          <w:tcPr>
            <w:tcW w:w="3458" w:type="dxa"/>
            <w:shd w:val="clear" w:color="auto" w:fill="auto"/>
          </w:tcPr>
          <w:p w14:paraId="506DDCF1" w14:textId="20E003B1" w:rsidR="00E64CE4" w:rsidRPr="00CF1EA6" w:rsidRDefault="00E64CE4" w:rsidP="00E64CE4">
            <w:pPr>
              <w:rPr>
                <w:rFonts w:ascii="Calibri" w:hAnsi="Calibri" w:cs="Calibri"/>
                <w:sz w:val="20"/>
              </w:rPr>
            </w:pPr>
            <w:r w:rsidRPr="00CF1EA6">
              <w:rPr>
                <w:rFonts w:ascii="Calibri" w:hAnsi="Calibri" w:cs="Calibri"/>
                <w:sz w:val="20"/>
              </w:rPr>
              <w:t>National Disaster Mitigation Authority, Government of India</w:t>
            </w:r>
          </w:p>
        </w:tc>
      </w:tr>
      <w:tr w:rsidR="00A043A7" w:rsidRPr="00CF1EA6" w14:paraId="4F21EB02" w14:textId="77777777" w:rsidTr="00E74972">
        <w:tc>
          <w:tcPr>
            <w:tcW w:w="1127" w:type="dxa"/>
            <w:shd w:val="clear" w:color="auto" w:fill="auto"/>
          </w:tcPr>
          <w:p w14:paraId="394C61BC" w14:textId="4384A4F1" w:rsidR="00A043A7" w:rsidRPr="00CF1EA6" w:rsidRDefault="00A043A7" w:rsidP="00E64CE4">
            <w:pPr>
              <w:rPr>
                <w:rFonts w:ascii="Calibri" w:hAnsi="Calibri" w:cs="Calibri"/>
                <w:sz w:val="20"/>
              </w:rPr>
            </w:pPr>
            <w:r w:rsidRPr="00CF1EA6">
              <w:rPr>
                <w:rFonts w:ascii="Calibri" w:hAnsi="Calibri" w:cs="Calibri"/>
                <w:sz w:val="20"/>
              </w:rPr>
              <w:t>NGT</w:t>
            </w:r>
          </w:p>
        </w:tc>
        <w:tc>
          <w:tcPr>
            <w:tcW w:w="3458" w:type="dxa"/>
            <w:shd w:val="clear" w:color="auto" w:fill="auto"/>
          </w:tcPr>
          <w:p w14:paraId="424E410A" w14:textId="5E3EBF6A" w:rsidR="00A043A7" w:rsidRPr="00CF1EA6" w:rsidRDefault="00A043A7" w:rsidP="00E64CE4">
            <w:pPr>
              <w:rPr>
                <w:rFonts w:ascii="Calibri" w:hAnsi="Calibri" w:cs="Calibri"/>
                <w:sz w:val="20"/>
              </w:rPr>
            </w:pPr>
            <w:r w:rsidRPr="00CF1EA6">
              <w:rPr>
                <w:rFonts w:ascii="Calibri" w:hAnsi="Calibri" w:cs="Calibri"/>
                <w:sz w:val="20"/>
              </w:rPr>
              <w:t>National Green Tribunal</w:t>
            </w:r>
          </w:p>
        </w:tc>
      </w:tr>
      <w:tr w:rsidR="00E64CE4" w:rsidRPr="00CF1EA6" w14:paraId="003EEB57" w14:textId="77777777" w:rsidTr="00E74972">
        <w:tc>
          <w:tcPr>
            <w:tcW w:w="1127" w:type="dxa"/>
            <w:shd w:val="clear" w:color="auto" w:fill="auto"/>
          </w:tcPr>
          <w:p w14:paraId="262C05C7" w14:textId="0BD40046" w:rsidR="00E64CE4" w:rsidRPr="00CF1EA6" w:rsidRDefault="000D7B28" w:rsidP="00E64CE4">
            <w:pPr>
              <w:rPr>
                <w:rFonts w:ascii="Calibri" w:hAnsi="Calibri" w:cs="Calibri"/>
                <w:sz w:val="20"/>
              </w:rPr>
            </w:pPr>
            <w:r w:rsidRPr="00CF1EA6">
              <w:rPr>
                <w:rFonts w:ascii="Calibri" w:hAnsi="Calibri" w:cs="Calibri"/>
                <w:sz w:val="20"/>
              </w:rPr>
              <w:t>O&amp;M</w:t>
            </w:r>
          </w:p>
        </w:tc>
        <w:tc>
          <w:tcPr>
            <w:tcW w:w="3458" w:type="dxa"/>
            <w:shd w:val="clear" w:color="auto" w:fill="auto"/>
          </w:tcPr>
          <w:p w14:paraId="01E66F0D" w14:textId="6980012B" w:rsidR="00E64CE4" w:rsidRPr="00CF1EA6" w:rsidRDefault="000D7B28" w:rsidP="00E64CE4">
            <w:pPr>
              <w:rPr>
                <w:rFonts w:ascii="Calibri" w:hAnsi="Calibri" w:cs="Calibri"/>
                <w:sz w:val="20"/>
              </w:rPr>
            </w:pPr>
            <w:r w:rsidRPr="00CF1EA6">
              <w:rPr>
                <w:rFonts w:ascii="Calibri" w:hAnsi="Calibri" w:cs="Calibri"/>
                <w:sz w:val="20"/>
              </w:rPr>
              <w:t>Operation and Maintenance</w:t>
            </w:r>
          </w:p>
        </w:tc>
      </w:tr>
      <w:tr w:rsidR="00E64CE4" w:rsidRPr="00CF1EA6" w14:paraId="746D3DC4" w14:textId="77777777" w:rsidTr="00E74972">
        <w:tc>
          <w:tcPr>
            <w:tcW w:w="1127" w:type="dxa"/>
            <w:shd w:val="clear" w:color="auto" w:fill="auto"/>
          </w:tcPr>
          <w:p w14:paraId="08D72321" w14:textId="66559408" w:rsidR="00E64CE4" w:rsidRPr="00CF1EA6" w:rsidRDefault="00E64CE4" w:rsidP="00E64CE4">
            <w:pPr>
              <w:rPr>
                <w:rFonts w:ascii="Calibri" w:hAnsi="Calibri" w:cs="Calibri"/>
                <w:sz w:val="20"/>
              </w:rPr>
            </w:pPr>
            <w:r w:rsidRPr="00CF1EA6">
              <w:rPr>
                <w:rFonts w:ascii="Calibri" w:hAnsi="Calibri" w:cs="Calibri"/>
                <w:sz w:val="20"/>
              </w:rPr>
              <w:t>OHS</w:t>
            </w:r>
          </w:p>
        </w:tc>
        <w:tc>
          <w:tcPr>
            <w:tcW w:w="3458" w:type="dxa"/>
            <w:shd w:val="clear" w:color="auto" w:fill="auto"/>
          </w:tcPr>
          <w:p w14:paraId="406B6E24" w14:textId="6103B578" w:rsidR="00E64CE4" w:rsidRPr="00CF1EA6" w:rsidRDefault="00E64CE4" w:rsidP="00E64CE4">
            <w:pPr>
              <w:rPr>
                <w:rFonts w:ascii="Calibri" w:hAnsi="Calibri" w:cs="Calibri"/>
                <w:sz w:val="20"/>
              </w:rPr>
            </w:pPr>
            <w:r w:rsidRPr="00CF1EA6">
              <w:rPr>
                <w:rFonts w:ascii="Calibri" w:hAnsi="Calibri" w:cs="Calibri"/>
                <w:sz w:val="20"/>
              </w:rPr>
              <w:t xml:space="preserve">Occupational Health and Safety </w:t>
            </w:r>
          </w:p>
        </w:tc>
      </w:tr>
      <w:tr w:rsidR="00E64CE4" w:rsidRPr="00CF1EA6" w14:paraId="0E48C5DB" w14:textId="77777777" w:rsidTr="00E74972">
        <w:tc>
          <w:tcPr>
            <w:tcW w:w="1127" w:type="dxa"/>
            <w:shd w:val="clear" w:color="auto" w:fill="auto"/>
          </w:tcPr>
          <w:p w14:paraId="1DE779CC" w14:textId="5E1C8D77" w:rsidR="00E64CE4" w:rsidRPr="00CF1EA6" w:rsidRDefault="00E64CE4" w:rsidP="00E64CE4">
            <w:pPr>
              <w:rPr>
                <w:rFonts w:ascii="Calibri" w:hAnsi="Calibri" w:cs="Calibri"/>
                <w:sz w:val="20"/>
              </w:rPr>
            </w:pPr>
            <w:r w:rsidRPr="00CF1EA6">
              <w:rPr>
                <w:rFonts w:ascii="Calibri" w:hAnsi="Calibri" w:cs="Calibri"/>
                <w:sz w:val="20"/>
              </w:rPr>
              <w:t>OSR</w:t>
            </w:r>
          </w:p>
        </w:tc>
        <w:tc>
          <w:tcPr>
            <w:tcW w:w="3458" w:type="dxa"/>
            <w:shd w:val="clear" w:color="auto" w:fill="auto"/>
          </w:tcPr>
          <w:p w14:paraId="543848AC" w14:textId="057B6E51" w:rsidR="00E64CE4" w:rsidRPr="00CF1EA6" w:rsidRDefault="00E64CE4" w:rsidP="00E64CE4">
            <w:pPr>
              <w:rPr>
                <w:rFonts w:ascii="Calibri" w:hAnsi="Calibri" w:cs="Calibri"/>
                <w:sz w:val="20"/>
              </w:rPr>
            </w:pPr>
            <w:r w:rsidRPr="00CF1EA6">
              <w:rPr>
                <w:rFonts w:ascii="Calibri" w:hAnsi="Calibri" w:cs="Calibri"/>
                <w:sz w:val="20"/>
              </w:rPr>
              <w:t>Own Source</w:t>
            </w:r>
            <w:r w:rsidR="000D7B28" w:rsidRPr="00CF1EA6">
              <w:rPr>
                <w:rFonts w:ascii="Calibri" w:hAnsi="Calibri" w:cs="Calibri"/>
                <w:sz w:val="20"/>
              </w:rPr>
              <w:t xml:space="preserve"> Revenue</w:t>
            </w:r>
          </w:p>
        </w:tc>
      </w:tr>
      <w:tr w:rsidR="00E64CE4" w:rsidRPr="00CF1EA6" w14:paraId="0DACA689"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18DB0E18" w14:textId="77777777" w:rsidR="00E64CE4" w:rsidRPr="00CF1EA6" w:rsidRDefault="00E64CE4" w:rsidP="00E64CE4">
            <w:pPr>
              <w:rPr>
                <w:rFonts w:ascii="Calibri" w:hAnsi="Calibri" w:cs="Calibri"/>
                <w:sz w:val="20"/>
              </w:rPr>
            </w:pPr>
            <w:r w:rsidRPr="00CF1EA6">
              <w:rPr>
                <w:rFonts w:ascii="Calibri" w:hAnsi="Calibri" w:cs="Calibri"/>
                <w:sz w:val="20"/>
              </w:rPr>
              <w:t>PAP</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26B876A7" w14:textId="77777777" w:rsidR="00E64CE4" w:rsidRPr="00CF1EA6" w:rsidRDefault="00E64CE4" w:rsidP="00E64CE4">
            <w:pPr>
              <w:rPr>
                <w:rFonts w:ascii="Calibri" w:hAnsi="Calibri" w:cs="Calibri"/>
                <w:sz w:val="20"/>
              </w:rPr>
            </w:pPr>
            <w:r w:rsidRPr="00CF1EA6">
              <w:rPr>
                <w:rFonts w:ascii="Calibri" w:hAnsi="Calibri" w:cs="Calibri"/>
                <w:sz w:val="20"/>
              </w:rPr>
              <w:t>Program Action Plan</w:t>
            </w:r>
          </w:p>
        </w:tc>
      </w:tr>
      <w:tr w:rsidR="00E64CE4" w:rsidRPr="00CF1EA6" w14:paraId="14151185"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4334EEC1" w14:textId="77777777" w:rsidR="00E64CE4" w:rsidRPr="00CF1EA6" w:rsidRDefault="00E64CE4" w:rsidP="00E64CE4">
            <w:pPr>
              <w:rPr>
                <w:rFonts w:ascii="Calibri" w:hAnsi="Calibri" w:cs="Calibri"/>
                <w:sz w:val="20"/>
              </w:rPr>
            </w:pPr>
            <w:r w:rsidRPr="00CF1EA6">
              <w:rPr>
                <w:rFonts w:ascii="Calibri" w:hAnsi="Calibri" w:cs="Calibri"/>
                <w:sz w:val="20"/>
              </w:rPr>
              <w:t>PCRs</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60B8294B" w14:textId="77777777" w:rsidR="00E64CE4" w:rsidRPr="00CF1EA6" w:rsidRDefault="00E64CE4" w:rsidP="00E64CE4">
            <w:pPr>
              <w:rPr>
                <w:rFonts w:ascii="Calibri" w:hAnsi="Calibri" w:cs="Calibri"/>
                <w:sz w:val="20"/>
              </w:rPr>
            </w:pPr>
            <w:r w:rsidRPr="00CF1EA6">
              <w:rPr>
                <w:rFonts w:ascii="Calibri" w:hAnsi="Calibri" w:cs="Calibri"/>
                <w:sz w:val="20"/>
              </w:rPr>
              <w:t>Physical Cultural Resources</w:t>
            </w:r>
          </w:p>
        </w:tc>
      </w:tr>
      <w:tr w:rsidR="00E64CE4" w:rsidRPr="00CF1EA6" w14:paraId="1CEAF206" w14:textId="77777777" w:rsidTr="00E74972">
        <w:tc>
          <w:tcPr>
            <w:tcW w:w="1127" w:type="dxa"/>
            <w:shd w:val="clear" w:color="auto" w:fill="auto"/>
          </w:tcPr>
          <w:p w14:paraId="074DC4AE" w14:textId="77777777" w:rsidR="00E64CE4" w:rsidRPr="00CF1EA6" w:rsidRDefault="00E64CE4" w:rsidP="00E64CE4">
            <w:pPr>
              <w:rPr>
                <w:rFonts w:ascii="Calibri" w:hAnsi="Calibri" w:cs="Calibri"/>
                <w:sz w:val="20"/>
              </w:rPr>
            </w:pPr>
            <w:r w:rsidRPr="00CF1EA6">
              <w:rPr>
                <w:rFonts w:ascii="Calibri" w:hAnsi="Calibri" w:cs="Calibri"/>
                <w:sz w:val="20"/>
              </w:rPr>
              <w:t>PE</w:t>
            </w:r>
          </w:p>
        </w:tc>
        <w:tc>
          <w:tcPr>
            <w:tcW w:w="3458" w:type="dxa"/>
            <w:shd w:val="clear" w:color="auto" w:fill="auto"/>
          </w:tcPr>
          <w:p w14:paraId="4D7F04E0" w14:textId="77777777" w:rsidR="00E64CE4" w:rsidRPr="00CF1EA6" w:rsidRDefault="00E64CE4" w:rsidP="00E64CE4">
            <w:pPr>
              <w:rPr>
                <w:rFonts w:ascii="Calibri" w:hAnsi="Calibri" w:cs="Calibri"/>
                <w:sz w:val="20"/>
              </w:rPr>
            </w:pPr>
            <w:r w:rsidRPr="00CF1EA6">
              <w:rPr>
                <w:rFonts w:ascii="Calibri" w:hAnsi="Calibri" w:cs="Calibri"/>
                <w:sz w:val="20"/>
              </w:rPr>
              <w:t xml:space="preserve">Procurement Entities </w:t>
            </w:r>
          </w:p>
        </w:tc>
      </w:tr>
      <w:tr w:rsidR="00E64CE4" w:rsidRPr="00CF1EA6" w14:paraId="2F4E3292" w14:textId="77777777" w:rsidTr="00E74972">
        <w:tc>
          <w:tcPr>
            <w:tcW w:w="1127" w:type="dxa"/>
            <w:shd w:val="clear" w:color="auto" w:fill="auto"/>
          </w:tcPr>
          <w:p w14:paraId="7C539230" w14:textId="77777777" w:rsidR="00E64CE4" w:rsidRPr="00CF1EA6" w:rsidRDefault="00E64CE4" w:rsidP="00E64CE4">
            <w:pPr>
              <w:rPr>
                <w:rFonts w:ascii="Calibri" w:hAnsi="Calibri" w:cs="Calibri"/>
                <w:sz w:val="20"/>
              </w:rPr>
            </w:pPr>
            <w:proofErr w:type="spellStart"/>
            <w:r w:rsidRPr="00CF1EA6">
              <w:rPr>
                <w:rFonts w:ascii="Calibri" w:hAnsi="Calibri" w:cs="Calibri"/>
                <w:sz w:val="20"/>
              </w:rPr>
              <w:t>PforR</w:t>
            </w:r>
            <w:proofErr w:type="spellEnd"/>
          </w:p>
        </w:tc>
        <w:tc>
          <w:tcPr>
            <w:tcW w:w="3458" w:type="dxa"/>
            <w:shd w:val="clear" w:color="auto" w:fill="auto"/>
          </w:tcPr>
          <w:p w14:paraId="2D1C3C9E" w14:textId="77777777" w:rsidR="00E64CE4" w:rsidRPr="00CF1EA6" w:rsidRDefault="00E64CE4" w:rsidP="00E64CE4">
            <w:pPr>
              <w:rPr>
                <w:rFonts w:ascii="Calibri" w:hAnsi="Calibri" w:cs="Calibri"/>
                <w:sz w:val="20"/>
              </w:rPr>
            </w:pPr>
            <w:r w:rsidRPr="00CF1EA6">
              <w:rPr>
                <w:rFonts w:ascii="Calibri" w:hAnsi="Calibri" w:cs="Calibri"/>
                <w:sz w:val="20"/>
              </w:rPr>
              <w:t xml:space="preserve">Program for Results </w:t>
            </w:r>
          </w:p>
        </w:tc>
      </w:tr>
      <w:tr w:rsidR="00E64CE4" w:rsidRPr="00CF1EA6" w14:paraId="4D0AEB63" w14:textId="77777777" w:rsidTr="00E74972">
        <w:tc>
          <w:tcPr>
            <w:tcW w:w="1127" w:type="dxa"/>
            <w:shd w:val="clear" w:color="auto" w:fill="auto"/>
          </w:tcPr>
          <w:p w14:paraId="65F6D537" w14:textId="77777777" w:rsidR="00E64CE4" w:rsidRPr="00CF1EA6" w:rsidRDefault="00E64CE4" w:rsidP="00E64CE4">
            <w:pPr>
              <w:rPr>
                <w:rFonts w:ascii="Calibri" w:hAnsi="Calibri" w:cs="Calibri"/>
                <w:sz w:val="20"/>
              </w:rPr>
            </w:pPr>
            <w:r w:rsidRPr="00CF1EA6">
              <w:rPr>
                <w:rFonts w:ascii="Calibri" w:hAnsi="Calibri" w:cs="Calibri"/>
                <w:sz w:val="20"/>
              </w:rPr>
              <w:t>PPSD</w:t>
            </w:r>
          </w:p>
        </w:tc>
        <w:tc>
          <w:tcPr>
            <w:tcW w:w="3458" w:type="dxa"/>
            <w:shd w:val="clear" w:color="auto" w:fill="auto"/>
          </w:tcPr>
          <w:p w14:paraId="495E9870" w14:textId="77777777" w:rsidR="00E64CE4" w:rsidRPr="00CF1EA6" w:rsidRDefault="00E64CE4" w:rsidP="00E64CE4">
            <w:pPr>
              <w:rPr>
                <w:rFonts w:ascii="Calibri" w:hAnsi="Calibri" w:cs="Calibri"/>
                <w:sz w:val="20"/>
              </w:rPr>
            </w:pPr>
            <w:r w:rsidRPr="00CF1EA6">
              <w:rPr>
                <w:rFonts w:ascii="Calibri" w:hAnsi="Calibri" w:cs="Calibri"/>
                <w:sz w:val="20"/>
              </w:rPr>
              <w:t xml:space="preserve">Project Procurement Strategy for Development </w:t>
            </w:r>
          </w:p>
        </w:tc>
      </w:tr>
      <w:tr w:rsidR="00E64CE4" w:rsidRPr="00CF1EA6" w14:paraId="297475DC"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36F5019E" w14:textId="77777777" w:rsidR="00E64CE4" w:rsidRPr="00CF1EA6" w:rsidRDefault="00E64CE4" w:rsidP="00E64CE4">
            <w:pPr>
              <w:rPr>
                <w:rFonts w:ascii="Calibri" w:hAnsi="Calibri" w:cs="Calibri"/>
                <w:sz w:val="20"/>
              </w:rPr>
            </w:pPr>
            <w:r w:rsidRPr="00CF1EA6">
              <w:rPr>
                <w:rFonts w:ascii="Calibri" w:hAnsi="Calibri" w:cs="Calibri"/>
                <w:sz w:val="20"/>
              </w:rPr>
              <w:t>PWD</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704BDD44" w14:textId="77777777" w:rsidR="00E64CE4" w:rsidRPr="00CF1EA6" w:rsidRDefault="00E64CE4" w:rsidP="00E64CE4">
            <w:pPr>
              <w:rPr>
                <w:rFonts w:ascii="Calibri" w:hAnsi="Calibri" w:cs="Calibri"/>
                <w:sz w:val="20"/>
              </w:rPr>
            </w:pPr>
            <w:r w:rsidRPr="00CF1EA6">
              <w:rPr>
                <w:rFonts w:ascii="Calibri" w:hAnsi="Calibri" w:cs="Calibri"/>
                <w:sz w:val="20"/>
              </w:rPr>
              <w:t>Public Works Department</w:t>
            </w:r>
          </w:p>
        </w:tc>
      </w:tr>
      <w:tr w:rsidR="00E64CE4" w:rsidRPr="00CF1EA6" w14:paraId="3B165C13" w14:textId="77777777" w:rsidTr="00E74972">
        <w:tc>
          <w:tcPr>
            <w:tcW w:w="1127" w:type="dxa"/>
            <w:shd w:val="clear" w:color="auto" w:fill="auto"/>
          </w:tcPr>
          <w:p w14:paraId="73DA5202" w14:textId="46E1FC17" w:rsidR="00E64CE4" w:rsidRPr="00CF1EA6" w:rsidRDefault="00E64CE4" w:rsidP="00E64CE4">
            <w:pPr>
              <w:rPr>
                <w:rFonts w:ascii="Calibri" w:hAnsi="Calibri" w:cs="Calibri"/>
                <w:sz w:val="20"/>
              </w:rPr>
            </w:pPr>
            <w:r w:rsidRPr="00CF1EA6">
              <w:rPr>
                <w:rFonts w:ascii="Calibri" w:hAnsi="Calibri" w:cs="Calibri"/>
                <w:sz w:val="20"/>
              </w:rPr>
              <w:t>RA</w:t>
            </w:r>
          </w:p>
        </w:tc>
        <w:tc>
          <w:tcPr>
            <w:tcW w:w="3458" w:type="dxa"/>
            <w:shd w:val="clear" w:color="auto" w:fill="auto"/>
          </w:tcPr>
          <w:p w14:paraId="198915CF" w14:textId="43F791D1" w:rsidR="00E64CE4" w:rsidRPr="00CF1EA6" w:rsidRDefault="00E64CE4" w:rsidP="00E64CE4">
            <w:pPr>
              <w:rPr>
                <w:rFonts w:ascii="Calibri" w:hAnsi="Calibri" w:cs="Calibri"/>
                <w:sz w:val="20"/>
              </w:rPr>
            </w:pPr>
            <w:r w:rsidRPr="00CF1EA6">
              <w:rPr>
                <w:rFonts w:ascii="Calibri" w:hAnsi="Calibri" w:cs="Calibri"/>
                <w:sz w:val="20"/>
              </w:rPr>
              <w:t>Result Areas</w:t>
            </w:r>
          </w:p>
        </w:tc>
      </w:tr>
      <w:tr w:rsidR="00634645" w:rsidRPr="00CF1EA6" w14:paraId="23B357E3" w14:textId="77777777" w:rsidTr="00E74972">
        <w:tc>
          <w:tcPr>
            <w:tcW w:w="1127" w:type="dxa"/>
            <w:shd w:val="clear" w:color="auto" w:fill="auto"/>
          </w:tcPr>
          <w:p w14:paraId="05A68379" w14:textId="7D7C2915" w:rsidR="00634645" w:rsidRPr="00CF1EA6" w:rsidRDefault="00634645" w:rsidP="00E64CE4">
            <w:pPr>
              <w:rPr>
                <w:rFonts w:ascii="Calibri" w:hAnsi="Calibri" w:cs="Calibri"/>
                <w:sz w:val="20"/>
              </w:rPr>
            </w:pPr>
            <w:r>
              <w:rPr>
                <w:rFonts w:ascii="Calibri" w:hAnsi="Calibri" w:cs="Calibri"/>
                <w:sz w:val="20"/>
              </w:rPr>
              <w:t>RCA</w:t>
            </w:r>
          </w:p>
        </w:tc>
        <w:tc>
          <w:tcPr>
            <w:tcW w:w="3458" w:type="dxa"/>
            <w:shd w:val="clear" w:color="auto" w:fill="auto"/>
          </w:tcPr>
          <w:p w14:paraId="600E67DC" w14:textId="77FCFB48" w:rsidR="00634645" w:rsidRPr="00CF1EA6" w:rsidRDefault="00634645" w:rsidP="00E64CE4">
            <w:pPr>
              <w:rPr>
                <w:rFonts w:ascii="Calibri" w:hAnsi="Calibri" w:cs="Calibri"/>
                <w:sz w:val="20"/>
              </w:rPr>
            </w:pPr>
            <w:r>
              <w:rPr>
                <w:rFonts w:ascii="Calibri" w:hAnsi="Calibri" w:cs="Calibri"/>
                <w:sz w:val="20"/>
              </w:rPr>
              <w:t>Root Cause Analysis</w:t>
            </w:r>
          </w:p>
        </w:tc>
      </w:tr>
      <w:tr w:rsidR="00E64CE4" w:rsidRPr="00CF1EA6" w14:paraId="62CD2A77" w14:textId="77777777" w:rsidTr="00E74972">
        <w:tc>
          <w:tcPr>
            <w:tcW w:w="1127" w:type="dxa"/>
            <w:shd w:val="clear" w:color="auto" w:fill="auto"/>
          </w:tcPr>
          <w:p w14:paraId="63D70F61" w14:textId="19F5ADC8" w:rsidR="00E64CE4" w:rsidRPr="00CF1EA6" w:rsidRDefault="00E64CE4" w:rsidP="00E64CE4">
            <w:pPr>
              <w:rPr>
                <w:rFonts w:ascii="Calibri" w:hAnsi="Calibri" w:cs="Calibri"/>
                <w:sz w:val="20"/>
              </w:rPr>
            </w:pPr>
            <w:r w:rsidRPr="00CF1EA6">
              <w:rPr>
                <w:rFonts w:ascii="Calibri" w:hAnsi="Calibri" w:cs="Calibri"/>
                <w:sz w:val="20"/>
              </w:rPr>
              <w:t>SBM</w:t>
            </w:r>
          </w:p>
        </w:tc>
        <w:tc>
          <w:tcPr>
            <w:tcW w:w="3458" w:type="dxa"/>
            <w:shd w:val="clear" w:color="auto" w:fill="auto"/>
          </w:tcPr>
          <w:p w14:paraId="4C75EB35" w14:textId="1D8C3F4C" w:rsidR="00E64CE4" w:rsidRPr="00CF1EA6" w:rsidRDefault="00E64CE4" w:rsidP="00E64CE4">
            <w:pPr>
              <w:rPr>
                <w:rFonts w:ascii="Calibri" w:hAnsi="Calibri" w:cs="Calibri"/>
                <w:sz w:val="20"/>
              </w:rPr>
            </w:pPr>
            <w:proofErr w:type="spellStart"/>
            <w:r w:rsidRPr="00CF1EA6">
              <w:rPr>
                <w:rFonts w:ascii="Calibri" w:hAnsi="Calibri" w:cs="Calibri"/>
                <w:sz w:val="20"/>
              </w:rPr>
              <w:t>Swachch</w:t>
            </w:r>
            <w:proofErr w:type="spellEnd"/>
            <w:r w:rsidRPr="00CF1EA6">
              <w:rPr>
                <w:rFonts w:ascii="Calibri" w:hAnsi="Calibri" w:cs="Calibri"/>
                <w:sz w:val="20"/>
              </w:rPr>
              <w:t xml:space="preserve"> Bharat Mission</w:t>
            </w:r>
          </w:p>
        </w:tc>
      </w:tr>
      <w:tr w:rsidR="00E64CE4" w:rsidRPr="00CF1EA6" w14:paraId="6F575F3B" w14:textId="77777777" w:rsidTr="00E74972">
        <w:tc>
          <w:tcPr>
            <w:tcW w:w="1127" w:type="dxa"/>
            <w:shd w:val="clear" w:color="auto" w:fill="auto"/>
          </w:tcPr>
          <w:p w14:paraId="73E30BBE" w14:textId="77777777" w:rsidR="00E64CE4" w:rsidRPr="00CF1EA6" w:rsidRDefault="00E64CE4" w:rsidP="00E64CE4">
            <w:pPr>
              <w:rPr>
                <w:rFonts w:ascii="Calibri" w:hAnsi="Calibri" w:cs="Calibri"/>
                <w:sz w:val="20"/>
              </w:rPr>
            </w:pPr>
            <w:r w:rsidRPr="00CF1EA6">
              <w:rPr>
                <w:rFonts w:ascii="Calibri" w:hAnsi="Calibri" w:cs="Calibri"/>
                <w:sz w:val="20"/>
              </w:rPr>
              <w:t>SC</w:t>
            </w:r>
          </w:p>
        </w:tc>
        <w:tc>
          <w:tcPr>
            <w:tcW w:w="3458" w:type="dxa"/>
            <w:shd w:val="clear" w:color="auto" w:fill="auto"/>
          </w:tcPr>
          <w:p w14:paraId="6846632B" w14:textId="77777777" w:rsidR="00E64CE4" w:rsidRPr="00CF1EA6" w:rsidRDefault="00E64CE4" w:rsidP="00E64CE4">
            <w:pPr>
              <w:rPr>
                <w:rFonts w:ascii="Calibri" w:hAnsi="Calibri" w:cs="Calibri"/>
                <w:sz w:val="20"/>
              </w:rPr>
            </w:pPr>
            <w:r w:rsidRPr="00CF1EA6">
              <w:rPr>
                <w:rFonts w:ascii="Calibri" w:hAnsi="Calibri" w:cs="Calibri"/>
                <w:sz w:val="20"/>
              </w:rPr>
              <w:t xml:space="preserve">Scheduled Caste </w:t>
            </w:r>
          </w:p>
        </w:tc>
      </w:tr>
      <w:tr w:rsidR="00E64CE4" w:rsidRPr="00CF1EA6" w14:paraId="09980379" w14:textId="77777777" w:rsidTr="00E74972">
        <w:tc>
          <w:tcPr>
            <w:tcW w:w="1127" w:type="dxa"/>
            <w:shd w:val="clear" w:color="auto" w:fill="auto"/>
          </w:tcPr>
          <w:p w14:paraId="09DEECAA" w14:textId="7C180749" w:rsidR="00E64CE4" w:rsidRPr="00CF1EA6" w:rsidRDefault="00E64CE4" w:rsidP="00E64CE4">
            <w:pPr>
              <w:rPr>
                <w:rFonts w:ascii="Calibri" w:hAnsi="Calibri" w:cs="Calibri"/>
                <w:sz w:val="20"/>
              </w:rPr>
            </w:pPr>
            <w:r w:rsidRPr="00CF1EA6">
              <w:rPr>
                <w:rFonts w:ascii="Calibri" w:hAnsi="Calibri" w:cs="Calibri"/>
                <w:sz w:val="20"/>
              </w:rPr>
              <w:t>SDU</w:t>
            </w:r>
          </w:p>
        </w:tc>
        <w:tc>
          <w:tcPr>
            <w:tcW w:w="3458" w:type="dxa"/>
            <w:shd w:val="clear" w:color="auto" w:fill="auto"/>
          </w:tcPr>
          <w:p w14:paraId="4829E08B" w14:textId="40DC88FC" w:rsidR="00E64CE4" w:rsidRPr="00CF1EA6" w:rsidRDefault="00E64CE4" w:rsidP="00E64CE4">
            <w:pPr>
              <w:rPr>
                <w:rFonts w:ascii="Calibri" w:hAnsi="Calibri" w:cs="Calibri"/>
                <w:sz w:val="20"/>
              </w:rPr>
            </w:pPr>
            <w:r w:rsidRPr="00CF1EA6">
              <w:rPr>
                <w:rFonts w:ascii="Calibri" w:hAnsi="Calibri" w:cs="Calibri"/>
                <w:sz w:val="20"/>
              </w:rPr>
              <w:t xml:space="preserve">Sustainable Development Unit </w:t>
            </w:r>
          </w:p>
        </w:tc>
      </w:tr>
      <w:tr w:rsidR="00E64CE4" w:rsidRPr="00CF1EA6" w14:paraId="77000587" w14:textId="77777777" w:rsidTr="00E74972">
        <w:tc>
          <w:tcPr>
            <w:tcW w:w="1127" w:type="dxa"/>
            <w:shd w:val="clear" w:color="auto" w:fill="auto"/>
          </w:tcPr>
          <w:p w14:paraId="51814484" w14:textId="77777777" w:rsidR="00E64CE4" w:rsidRPr="00CF1EA6" w:rsidRDefault="00E64CE4" w:rsidP="00E64CE4">
            <w:pPr>
              <w:rPr>
                <w:rFonts w:ascii="Calibri" w:hAnsi="Calibri" w:cs="Calibri"/>
                <w:sz w:val="20"/>
              </w:rPr>
            </w:pPr>
            <w:r w:rsidRPr="00CF1EA6">
              <w:rPr>
                <w:rFonts w:ascii="Calibri" w:hAnsi="Calibri" w:cs="Calibri"/>
                <w:sz w:val="20"/>
              </w:rPr>
              <w:t>ST</w:t>
            </w:r>
          </w:p>
        </w:tc>
        <w:tc>
          <w:tcPr>
            <w:tcW w:w="3458" w:type="dxa"/>
            <w:shd w:val="clear" w:color="auto" w:fill="auto"/>
          </w:tcPr>
          <w:p w14:paraId="672E51AB" w14:textId="77777777" w:rsidR="00E64CE4" w:rsidRPr="00CF1EA6" w:rsidRDefault="00E64CE4" w:rsidP="00E64CE4">
            <w:pPr>
              <w:rPr>
                <w:rFonts w:ascii="Calibri" w:hAnsi="Calibri" w:cs="Calibri"/>
                <w:sz w:val="20"/>
              </w:rPr>
            </w:pPr>
            <w:r w:rsidRPr="00CF1EA6">
              <w:rPr>
                <w:rFonts w:ascii="Calibri" w:hAnsi="Calibri" w:cs="Calibri"/>
                <w:sz w:val="20"/>
              </w:rPr>
              <w:t>Scheduled Tribe</w:t>
            </w:r>
          </w:p>
        </w:tc>
      </w:tr>
      <w:tr w:rsidR="00E64CE4" w:rsidRPr="00CF1EA6" w14:paraId="3C0480E0"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56E10846" w14:textId="02DB5A87" w:rsidR="00E64CE4" w:rsidRPr="00CF1EA6" w:rsidRDefault="00E64CE4" w:rsidP="00E64CE4">
            <w:pPr>
              <w:rPr>
                <w:rFonts w:ascii="Calibri" w:hAnsi="Calibri" w:cs="Calibri"/>
                <w:sz w:val="20"/>
              </w:rPr>
            </w:pPr>
            <w:r w:rsidRPr="00CF1EA6">
              <w:rPr>
                <w:rFonts w:ascii="Calibri" w:hAnsi="Calibri" w:cs="Calibri"/>
                <w:sz w:val="20"/>
              </w:rPr>
              <w:t>STP</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12074591" w14:textId="576F772D" w:rsidR="00E64CE4" w:rsidRPr="00CF1EA6" w:rsidRDefault="00E64CE4" w:rsidP="00E64CE4">
            <w:pPr>
              <w:rPr>
                <w:rFonts w:ascii="Calibri" w:hAnsi="Calibri" w:cs="Calibri"/>
                <w:sz w:val="20"/>
              </w:rPr>
            </w:pPr>
            <w:r w:rsidRPr="00CF1EA6">
              <w:rPr>
                <w:rFonts w:ascii="Calibri" w:hAnsi="Calibri" w:cs="Calibri"/>
                <w:sz w:val="20"/>
              </w:rPr>
              <w:t>Sewage Treatment Plant</w:t>
            </w:r>
          </w:p>
        </w:tc>
      </w:tr>
      <w:tr w:rsidR="00E64CE4" w:rsidRPr="00CF1EA6" w14:paraId="729A6406" w14:textId="77777777" w:rsidTr="00E74972">
        <w:tc>
          <w:tcPr>
            <w:tcW w:w="1127" w:type="dxa"/>
            <w:shd w:val="clear" w:color="auto" w:fill="auto"/>
          </w:tcPr>
          <w:p w14:paraId="13D0E9DE" w14:textId="7BCD24B1" w:rsidR="00E64CE4" w:rsidRPr="00CF1EA6" w:rsidRDefault="00E543E4" w:rsidP="00E64CE4">
            <w:pPr>
              <w:rPr>
                <w:rFonts w:ascii="Calibri" w:hAnsi="Calibri" w:cs="Calibri"/>
                <w:sz w:val="20"/>
              </w:rPr>
            </w:pPr>
            <w:r w:rsidRPr="00CF1EA6">
              <w:rPr>
                <w:rFonts w:ascii="Calibri" w:hAnsi="Calibri" w:cs="Calibri"/>
                <w:sz w:val="20"/>
              </w:rPr>
              <w:t>SW</w:t>
            </w:r>
          </w:p>
        </w:tc>
        <w:tc>
          <w:tcPr>
            <w:tcW w:w="3458" w:type="dxa"/>
            <w:shd w:val="clear" w:color="auto" w:fill="auto"/>
          </w:tcPr>
          <w:p w14:paraId="50A8B0FB" w14:textId="480475E3" w:rsidR="00E64CE4" w:rsidRPr="00CF1EA6" w:rsidRDefault="00E543E4" w:rsidP="00E64CE4">
            <w:pPr>
              <w:rPr>
                <w:rFonts w:ascii="Calibri" w:hAnsi="Calibri" w:cs="Calibri"/>
                <w:sz w:val="20"/>
              </w:rPr>
            </w:pPr>
            <w:r w:rsidRPr="00CF1EA6">
              <w:rPr>
                <w:rFonts w:ascii="Calibri" w:hAnsi="Calibri" w:cs="Calibri"/>
                <w:sz w:val="20"/>
              </w:rPr>
              <w:t>Solid Waste</w:t>
            </w:r>
          </w:p>
        </w:tc>
      </w:tr>
      <w:tr w:rsidR="00140F81" w:rsidRPr="00CF1EA6" w14:paraId="192F64A5" w14:textId="77777777" w:rsidTr="00E74972">
        <w:tc>
          <w:tcPr>
            <w:tcW w:w="1127" w:type="dxa"/>
            <w:shd w:val="clear" w:color="auto" w:fill="auto"/>
          </w:tcPr>
          <w:p w14:paraId="61F92339" w14:textId="584E084E" w:rsidR="00140F81" w:rsidRPr="00CF1EA6" w:rsidRDefault="00140F81" w:rsidP="00E64CE4">
            <w:pPr>
              <w:rPr>
                <w:rFonts w:ascii="Calibri" w:hAnsi="Calibri" w:cs="Calibri"/>
                <w:sz w:val="20"/>
              </w:rPr>
            </w:pPr>
            <w:r w:rsidRPr="00CF1EA6">
              <w:rPr>
                <w:rFonts w:ascii="Calibri" w:hAnsi="Calibri" w:cs="Calibri"/>
                <w:sz w:val="20"/>
              </w:rPr>
              <w:t>SWD</w:t>
            </w:r>
          </w:p>
        </w:tc>
        <w:tc>
          <w:tcPr>
            <w:tcW w:w="3458" w:type="dxa"/>
            <w:shd w:val="clear" w:color="auto" w:fill="auto"/>
          </w:tcPr>
          <w:p w14:paraId="2DC928CF" w14:textId="6BA50C49" w:rsidR="00140F81" w:rsidRPr="00CF1EA6" w:rsidRDefault="00140F81" w:rsidP="00E64CE4">
            <w:pPr>
              <w:rPr>
                <w:rFonts w:ascii="Calibri" w:hAnsi="Calibri" w:cs="Calibri"/>
                <w:sz w:val="20"/>
              </w:rPr>
            </w:pPr>
            <w:r w:rsidRPr="00CF1EA6">
              <w:rPr>
                <w:rFonts w:ascii="Calibri" w:hAnsi="Calibri" w:cs="Calibri"/>
                <w:sz w:val="20"/>
              </w:rPr>
              <w:t>Storm Water Drain</w:t>
            </w:r>
            <w:r w:rsidR="00E96F7F" w:rsidRPr="00CF1EA6">
              <w:rPr>
                <w:rFonts w:ascii="Calibri" w:hAnsi="Calibri" w:cs="Calibri"/>
                <w:sz w:val="20"/>
              </w:rPr>
              <w:t>age</w:t>
            </w:r>
          </w:p>
        </w:tc>
      </w:tr>
      <w:tr w:rsidR="00E64CE4" w:rsidRPr="00CF1EA6" w14:paraId="61B92659"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27FC2807" w14:textId="5B03CC24" w:rsidR="00E64CE4" w:rsidRPr="00CF1EA6" w:rsidRDefault="00E543E4" w:rsidP="00E64CE4">
            <w:pPr>
              <w:rPr>
                <w:rFonts w:ascii="Calibri" w:hAnsi="Calibri" w:cs="Calibri"/>
                <w:sz w:val="20"/>
              </w:rPr>
            </w:pPr>
            <w:r w:rsidRPr="00CF1EA6">
              <w:rPr>
                <w:rFonts w:ascii="Calibri" w:hAnsi="Calibri" w:cs="Calibri"/>
                <w:sz w:val="20"/>
              </w:rPr>
              <w:t>SWM</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0F98531D" w14:textId="1FD9B1EB" w:rsidR="00E64CE4" w:rsidRPr="00CF1EA6" w:rsidRDefault="00E543E4" w:rsidP="00E64CE4">
            <w:pPr>
              <w:rPr>
                <w:rFonts w:ascii="Calibri" w:hAnsi="Calibri" w:cs="Calibri"/>
                <w:sz w:val="20"/>
              </w:rPr>
            </w:pPr>
            <w:r w:rsidRPr="00CF1EA6">
              <w:rPr>
                <w:rFonts w:ascii="Calibri" w:hAnsi="Calibri" w:cs="Calibri"/>
                <w:sz w:val="20"/>
              </w:rPr>
              <w:t>Solid Waste Management</w:t>
            </w:r>
          </w:p>
        </w:tc>
      </w:tr>
      <w:tr w:rsidR="00E64CE4" w:rsidRPr="00CF1EA6" w14:paraId="44E9785E"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6D3A78DD" w14:textId="33B1A300" w:rsidR="00E64CE4" w:rsidRPr="00CF1EA6" w:rsidRDefault="00E64CE4" w:rsidP="00E64CE4">
            <w:pPr>
              <w:rPr>
                <w:rFonts w:ascii="Calibri" w:hAnsi="Calibri" w:cs="Calibri"/>
                <w:sz w:val="20"/>
              </w:rPr>
            </w:pPr>
            <w:r w:rsidRPr="00CF1EA6">
              <w:rPr>
                <w:rFonts w:ascii="Calibri" w:hAnsi="Calibri" w:cs="Calibri"/>
                <w:sz w:val="20"/>
              </w:rPr>
              <w:t>TA</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773B9C56" w14:textId="40C71137" w:rsidR="00E64CE4" w:rsidRPr="00CF1EA6" w:rsidRDefault="00E64CE4" w:rsidP="00E64CE4">
            <w:pPr>
              <w:rPr>
                <w:rFonts w:ascii="Calibri" w:hAnsi="Calibri" w:cs="Calibri"/>
                <w:sz w:val="20"/>
              </w:rPr>
            </w:pPr>
            <w:r w:rsidRPr="00CF1EA6">
              <w:rPr>
                <w:rFonts w:ascii="Calibri" w:hAnsi="Calibri" w:cs="Calibri"/>
                <w:sz w:val="20"/>
              </w:rPr>
              <w:t>Technical Assistance</w:t>
            </w:r>
          </w:p>
        </w:tc>
      </w:tr>
      <w:tr w:rsidR="000D7B28" w:rsidRPr="00CF1EA6" w14:paraId="4AAC4EF4"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3B332DCE" w14:textId="60406814" w:rsidR="000D7B28" w:rsidRPr="00CF1EA6" w:rsidRDefault="000D7B28" w:rsidP="000D7B28">
            <w:pPr>
              <w:rPr>
                <w:rFonts w:ascii="Calibri" w:hAnsi="Calibri" w:cs="Calibri"/>
                <w:sz w:val="20"/>
              </w:rPr>
            </w:pPr>
            <w:r w:rsidRPr="00CF1EA6">
              <w:rPr>
                <w:rFonts w:ascii="Calibri" w:hAnsi="Calibri" w:cs="Calibri"/>
                <w:sz w:val="20"/>
              </w:rPr>
              <w:t>ToR</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3570FD25" w14:textId="21E5A65A" w:rsidR="000D7B28" w:rsidRPr="00CF1EA6" w:rsidRDefault="000D7B28" w:rsidP="000D7B28">
            <w:pPr>
              <w:rPr>
                <w:rFonts w:ascii="Calibri" w:hAnsi="Calibri" w:cs="Calibri"/>
                <w:sz w:val="20"/>
              </w:rPr>
            </w:pPr>
            <w:r w:rsidRPr="00CF1EA6">
              <w:rPr>
                <w:rFonts w:ascii="Calibri" w:hAnsi="Calibri" w:cs="Calibri"/>
                <w:sz w:val="20"/>
              </w:rPr>
              <w:t>Terms of Reference</w:t>
            </w:r>
          </w:p>
        </w:tc>
      </w:tr>
      <w:tr w:rsidR="000D7B28" w:rsidRPr="00CF1EA6" w14:paraId="0BDB3B4A"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71382EDF" w14:textId="0C7E81D1" w:rsidR="000D7B28" w:rsidRPr="00CF1EA6" w:rsidRDefault="000D7B28" w:rsidP="000D7B28">
            <w:pPr>
              <w:rPr>
                <w:rFonts w:ascii="Calibri" w:hAnsi="Calibri" w:cs="Calibri"/>
                <w:sz w:val="20"/>
              </w:rPr>
            </w:pPr>
            <w:r w:rsidRPr="00CF1EA6">
              <w:rPr>
                <w:rFonts w:ascii="Calibri" w:hAnsi="Calibri" w:cs="Calibri"/>
                <w:sz w:val="20"/>
              </w:rPr>
              <w:t>TNCRUDP</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136B063E" w14:textId="5B5FD7B2" w:rsidR="000D7B28" w:rsidRPr="00CF1EA6" w:rsidRDefault="000D7B28" w:rsidP="000D7B28">
            <w:pPr>
              <w:rPr>
                <w:rFonts w:ascii="Calibri" w:hAnsi="Calibri" w:cs="Calibri"/>
                <w:sz w:val="20"/>
              </w:rPr>
            </w:pPr>
            <w:r w:rsidRPr="00CF1EA6">
              <w:rPr>
                <w:rFonts w:ascii="Calibri" w:hAnsi="Calibri" w:cs="Calibri"/>
                <w:sz w:val="20"/>
              </w:rPr>
              <w:t>Tamil Nadu Climate Resilient Urban Development Program</w:t>
            </w:r>
          </w:p>
        </w:tc>
      </w:tr>
      <w:tr w:rsidR="000D7B28" w:rsidRPr="00CF1EA6" w14:paraId="6D20E9BC"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5D89C478" w14:textId="24910684" w:rsidR="000D7B28" w:rsidRPr="00CF1EA6" w:rsidRDefault="000D7B28" w:rsidP="000D7B28">
            <w:pPr>
              <w:rPr>
                <w:rFonts w:ascii="Calibri" w:hAnsi="Calibri" w:cs="Calibri"/>
                <w:sz w:val="20"/>
              </w:rPr>
            </w:pPr>
            <w:r w:rsidRPr="00CF1EA6">
              <w:rPr>
                <w:rFonts w:ascii="Calibri" w:hAnsi="Calibri" w:cs="Calibri"/>
                <w:sz w:val="20"/>
              </w:rPr>
              <w:t>TNPCB</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09431247" w14:textId="7FF85911" w:rsidR="000D7B28" w:rsidRPr="00CF1EA6" w:rsidRDefault="000D7B28" w:rsidP="000D7B28">
            <w:pPr>
              <w:rPr>
                <w:rFonts w:ascii="Calibri" w:hAnsi="Calibri" w:cs="Calibri"/>
                <w:sz w:val="20"/>
              </w:rPr>
            </w:pPr>
            <w:r w:rsidRPr="00CF1EA6">
              <w:rPr>
                <w:rFonts w:ascii="Calibri" w:hAnsi="Calibri" w:cs="Calibri"/>
                <w:sz w:val="20"/>
              </w:rPr>
              <w:t>Tamil Nadu Pollution Control Board</w:t>
            </w:r>
          </w:p>
        </w:tc>
      </w:tr>
      <w:tr w:rsidR="000D7B28" w:rsidRPr="00CF1EA6" w14:paraId="0C04B19A"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303A0444" w14:textId="1EB5DE48" w:rsidR="000D7B28" w:rsidRPr="00CF1EA6" w:rsidRDefault="000D7B28" w:rsidP="000D7B28">
            <w:pPr>
              <w:rPr>
                <w:rFonts w:ascii="Calibri" w:hAnsi="Calibri" w:cs="Calibri"/>
                <w:sz w:val="20"/>
              </w:rPr>
            </w:pPr>
            <w:r w:rsidRPr="00CF1EA6">
              <w:rPr>
                <w:rFonts w:ascii="Calibri" w:hAnsi="Calibri" w:cs="Calibri"/>
                <w:sz w:val="20"/>
              </w:rPr>
              <w:t>TNUIFSL</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3CC27B65" w14:textId="421D2774" w:rsidR="000D7B28" w:rsidRPr="00CF1EA6" w:rsidRDefault="000D7B28" w:rsidP="000D7B28">
            <w:pPr>
              <w:rPr>
                <w:rFonts w:ascii="Calibri" w:hAnsi="Calibri" w:cs="Calibri"/>
                <w:sz w:val="20"/>
              </w:rPr>
            </w:pPr>
            <w:r w:rsidRPr="00CF1EA6">
              <w:rPr>
                <w:rFonts w:ascii="Calibri" w:hAnsi="Calibri" w:cs="Calibri"/>
                <w:sz w:val="20"/>
              </w:rPr>
              <w:t>Tamil Nadu Urban Infrastructure and Financial Services Limited</w:t>
            </w:r>
          </w:p>
        </w:tc>
      </w:tr>
      <w:tr w:rsidR="000D7B28" w:rsidRPr="00CF1EA6" w14:paraId="7271CD54"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048435AF" w14:textId="737F68ED" w:rsidR="000D7B28" w:rsidRPr="00CF1EA6" w:rsidRDefault="000D7B28" w:rsidP="000D7B28">
            <w:pPr>
              <w:rPr>
                <w:rFonts w:ascii="Calibri" w:hAnsi="Calibri" w:cs="Calibri"/>
                <w:sz w:val="20"/>
              </w:rPr>
            </w:pPr>
            <w:r w:rsidRPr="00CF1EA6">
              <w:rPr>
                <w:rFonts w:ascii="Calibri" w:hAnsi="Calibri" w:cs="Calibri"/>
                <w:sz w:val="20"/>
              </w:rPr>
              <w:t>TNUDF</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5F0C359E" w14:textId="79E9397D" w:rsidR="000D7B28" w:rsidRPr="00CF1EA6" w:rsidRDefault="000D7B28" w:rsidP="000D7B28">
            <w:pPr>
              <w:rPr>
                <w:rFonts w:ascii="Calibri" w:hAnsi="Calibri" w:cs="Calibri"/>
                <w:sz w:val="20"/>
              </w:rPr>
            </w:pPr>
            <w:r w:rsidRPr="00CF1EA6">
              <w:rPr>
                <w:rFonts w:ascii="Calibri" w:hAnsi="Calibri" w:cs="Calibri"/>
                <w:sz w:val="20"/>
              </w:rPr>
              <w:t>Tamil Nadu Urban Development Fund</w:t>
            </w:r>
          </w:p>
        </w:tc>
      </w:tr>
      <w:tr w:rsidR="000D7B28" w:rsidRPr="00CF1EA6" w14:paraId="314E9784"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44B3C920" w14:textId="3B6D8C6A" w:rsidR="000D7B28" w:rsidRPr="00CF1EA6" w:rsidRDefault="000D7B28" w:rsidP="000D7B28">
            <w:pPr>
              <w:rPr>
                <w:rFonts w:ascii="Calibri" w:hAnsi="Calibri" w:cs="Calibri"/>
                <w:sz w:val="20"/>
              </w:rPr>
            </w:pPr>
            <w:r w:rsidRPr="00CF1EA6">
              <w:rPr>
                <w:rFonts w:ascii="Calibri" w:hAnsi="Calibri" w:cs="Calibri"/>
                <w:sz w:val="20"/>
              </w:rPr>
              <w:t>TNUDP</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4037A1FF" w14:textId="3E16093D" w:rsidR="000D7B28" w:rsidRPr="00CF1EA6" w:rsidRDefault="000D7B28" w:rsidP="000D7B28">
            <w:pPr>
              <w:rPr>
                <w:rFonts w:ascii="Calibri" w:hAnsi="Calibri" w:cs="Calibri"/>
                <w:sz w:val="20"/>
              </w:rPr>
            </w:pPr>
            <w:r w:rsidRPr="00CF1EA6">
              <w:rPr>
                <w:rFonts w:ascii="Calibri" w:hAnsi="Calibri" w:cs="Calibri"/>
                <w:sz w:val="20"/>
              </w:rPr>
              <w:t>Tamil Nadu Urban Development Project</w:t>
            </w:r>
          </w:p>
        </w:tc>
      </w:tr>
      <w:tr w:rsidR="000D7B28" w:rsidRPr="00CF1EA6" w14:paraId="2DED6DC9"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1A43C536" w14:textId="6A4B525A" w:rsidR="000D7B28" w:rsidRPr="00CF1EA6" w:rsidRDefault="000D7B28" w:rsidP="000D7B28">
            <w:pPr>
              <w:rPr>
                <w:rFonts w:ascii="Calibri" w:hAnsi="Calibri" w:cs="Calibri"/>
                <w:sz w:val="20"/>
              </w:rPr>
            </w:pPr>
            <w:r w:rsidRPr="00CF1EA6">
              <w:rPr>
                <w:rFonts w:ascii="Calibri" w:hAnsi="Calibri" w:cs="Calibri"/>
                <w:sz w:val="20"/>
              </w:rPr>
              <w:t>TNSUDP</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34F1739F" w14:textId="2274952B" w:rsidR="000D7B28" w:rsidRPr="00CF1EA6" w:rsidRDefault="000D7B28" w:rsidP="000D7B28">
            <w:pPr>
              <w:rPr>
                <w:rFonts w:ascii="Calibri" w:hAnsi="Calibri" w:cs="Calibri"/>
                <w:sz w:val="20"/>
              </w:rPr>
            </w:pPr>
            <w:r w:rsidRPr="00CF1EA6">
              <w:rPr>
                <w:rFonts w:ascii="Calibri" w:hAnsi="Calibri" w:cs="Calibri"/>
                <w:sz w:val="20"/>
              </w:rPr>
              <w:t>Tamil Nadu Sustainable Urban Development Project</w:t>
            </w:r>
          </w:p>
        </w:tc>
      </w:tr>
      <w:tr w:rsidR="00A043A7" w:rsidRPr="00CF1EA6" w14:paraId="49F8F544"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517D2941" w14:textId="6C4F387C" w:rsidR="00A043A7" w:rsidRPr="00CF1EA6" w:rsidRDefault="00A043A7" w:rsidP="000D7B28">
            <w:pPr>
              <w:rPr>
                <w:rFonts w:ascii="Calibri" w:hAnsi="Calibri" w:cs="Calibri"/>
                <w:sz w:val="20"/>
              </w:rPr>
            </w:pPr>
            <w:r w:rsidRPr="00CF1EA6">
              <w:rPr>
                <w:rFonts w:ascii="Calibri" w:hAnsi="Calibri" w:cs="Calibri"/>
                <w:sz w:val="20"/>
              </w:rPr>
              <w:t>UGSS</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49A4951A" w14:textId="3E487061" w:rsidR="00A043A7" w:rsidRPr="00CF1EA6" w:rsidRDefault="00A043A7" w:rsidP="000D7B28">
            <w:pPr>
              <w:rPr>
                <w:rFonts w:ascii="Calibri" w:hAnsi="Calibri" w:cs="Calibri"/>
                <w:sz w:val="20"/>
              </w:rPr>
            </w:pPr>
            <w:r w:rsidRPr="00CF1EA6">
              <w:rPr>
                <w:rFonts w:ascii="Calibri" w:hAnsi="Calibri" w:cs="Calibri"/>
                <w:sz w:val="20"/>
              </w:rPr>
              <w:t>Underground Sewerage System</w:t>
            </w:r>
          </w:p>
        </w:tc>
      </w:tr>
      <w:tr w:rsidR="000D7B28" w:rsidRPr="00CF1EA6" w14:paraId="305DA2A3"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1E62AB03" w14:textId="792AD53D" w:rsidR="000D7B28" w:rsidRPr="00CF1EA6" w:rsidRDefault="000D7B28" w:rsidP="000D7B28">
            <w:pPr>
              <w:rPr>
                <w:rFonts w:ascii="Calibri" w:hAnsi="Calibri" w:cs="Calibri"/>
                <w:sz w:val="20"/>
              </w:rPr>
            </w:pPr>
            <w:r w:rsidRPr="00CF1EA6">
              <w:rPr>
                <w:rFonts w:ascii="Calibri" w:hAnsi="Calibri" w:cs="Calibri"/>
                <w:sz w:val="20"/>
              </w:rPr>
              <w:t>ULB</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4A476795" w14:textId="21F22A53" w:rsidR="000D7B28" w:rsidRPr="00CF1EA6" w:rsidRDefault="000D7B28" w:rsidP="000D7B28">
            <w:pPr>
              <w:rPr>
                <w:rFonts w:ascii="Calibri" w:hAnsi="Calibri" w:cs="Calibri"/>
                <w:sz w:val="20"/>
              </w:rPr>
            </w:pPr>
            <w:r w:rsidRPr="00CF1EA6">
              <w:rPr>
                <w:rFonts w:ascii="Calibri" w:hAnsi="Calibri" w:cs="Calibri"/>
                <w:sz w:val="20"/>
              </w:rPr>
              <w:t>Urban Local Body (Municipal Corporation or Municipality)</w:t>
            </w:r>
          </w:p>
        </w:tc>
      </w:tr>
      <w:tr w:rsidR="002C64CC" w:rsidRPr="00CF1EA6" w14:paraId="0A2B7F3A" w14:textId="77777777" w:rsidTr="00E74972">
        <w:tc>
          <w:tcPr>
            <w:tcW w:w="1127" w:type="dxa"/>
            <w:tcBorders>
              <w:top w:val="single" w:sz="4" w:space="0" w:color="auto"/>
              <w:left w:val="single" w:sz="4" w:space="0" w:color="auto"/>
              <w:bottom w:val="single" w:sz="4" w:space="0" w:color="auto"/>
              <w:right w:val="single" w:sz="4" w:space="0" w:color="auto"/>
            </w:tcBorders>
            <w:shd w:val="clear" w:color="auto" w:fill="auto"/>
          </w:tcPr>
          <w:p w14:paraId="72C6035F" w14:textId="3059D0C4" w:rsidR="002C64CC" w:rsidRPr="00CF1EA6" w:rsidRDefault="002C64CC" w:rsidP="000D7B28">
            <w:pPr>
              <w:rPr>
                <w:rFonts w:ascii="Calibri" w:hAnsi="Calibri" w:cs="Calibri"/>
                <w:sz w:val="20"/>
              </w:rPr>
            </w:pPr>
            <w:r w:rsidRPr="00CF1EA6">
              <w:rPr>
                <w:rFonts w:ascii="Calibri" w:hAnsi="Calibri" w:cs="Calibri"/>
                <w:sz w:val="20"/>
              </w:rPr>
              <w:t>WSIS</w:t>
            </w:r>
          </w:p>
        </w:tc>
        <w:tc>
          <w:tcPr>
            <w:tcW w:w="3458" w:type="dxa"/>
            <w:tcBorders>
              <w:top w:val="single" w:sz="4" w:space="0" w:color="auto"/>
              <w:left w:val="single" w:sz="4" w:space="0" w:color="auto"/>
              <w:bottom w:val="single" w:sz="4" w:space="0" w:color="auto"/>
              <w:right w:val="single" w:sz="4" w:space="0" w:color="auto"/>
            </w:tcBorders>
            <w:shd w:val="clear" w:color="auto" w:fill="auto"/>
          </w:tcPr>
          <w:p w14:paraId="317C573D" w14:textId="7B7224D4" w:rsidR="002C64CC" w:rsidRPr="00CF1EA6" w:rsidRDefault="002C64CC" w:rsidP="000D7B28">
            <w:pPr>
              <w:rPr>
                <w:rFonts w:ascii="Calibri" w:hAnsi="Calibri" w:cs="Calibri"/>
                <w:sz w:val="20"/>
              </w:rPr>
            </w:pPr>
            <w:r w:rsidRPr="00CF1EA6">
              <w:rPr>
                <w:rFonts w:ascii="Calibri" w:hAnsi="Calibri" w:cs="Calibri"/>
                <w:sz w:val="20"/>
              </w:rPr>
              <w:t>Water Supply Implementation Scheme</w:t>
            </w:r>
          </w:p>
        </w:tc>
      </w:tr>
      <w:tr w:rsidR="000D7B28" w:rsidRPr="00CF1EA6" w14:paraId="4C734966" w14:textId="77777777" w:rsidTr="004024D7">
        <w:tc>
          <w:tcPr>
            <w:tcW w:w="1127" w:type="dxa"/>
            <w:tcBorders>
              <w:top w:val="single" w:sz="4" w:space="0" w:color="auto"/>
              <w:left w:val="single" w:sz="4" w:space="0" w:color="auto"/>
              <w:bottom w:val="nil"/>
              <w:right w:val="single" w:sz="4" w:space="0" w:color="auto"/>
            </w:tcBorders>
            <w:shd w:val="clear" w:color="auto" w:fill="auto"/>
          </w:tcPr>
          <w:p w14:paraId="455F629A" w14:textId="08179E26" w:rsidR="000D7B28" w:rsidRPr="00CF1EA6" w:rsidRDefault="00A043A7" w:rsidP="000D7B28">
            <w:pPr>
              <w:rPr>
                <w:rFonts w:ascii="Calibri" w:hAnsi="Calibri" w:cs="Calibri"/>
                <w:sz w:val="20"/>
              </w:rPr>
            </w:pPr>
            <w:r w:rsidRPr="00CF1EA6">
              <w:rPr>
                <w:rFonts w:ascii="Calibri" w:hAnsi="Calibri" w:cs="Calibri"/>
                <w:sz w:val="20"/>
              </w:rPr>
              <w:t>WSS</w:t>
            </w:r>
          </w:p>
        </w:tc>
        <w:tc>
          <w:tcPr>
            <w:tcW w:w="3458" w:type="dxa"/>
            <w:tcBorders>
              <w:top w:val="single" w:sz="4" w:space="0" w:color="auto"/>
              <w:left w:val="single" w:sz="4" w:space="0" w:color="auto"/>
              <w:bottom w:val="nil"/>
              <w:right w:val="single" w:sz="4" w:space="0" w:color="auto"/>
            </w:tcBorders>
            <w:shd w:val="clear" w:color="auto" w:fill="auto"/>
          </w:tcPr>
          <w:p w14:paraId="77567FD7" w14:textId="1E4493F4" w:rsidR="000D7B28" w:rsidRPr="00CF1EA6" w:rsidRDefault="00A043A7" w:rsidP="000D7B28">
            <w:pPr>
              <w:rPr>
                <w:rFonts w:ascii="Calibri" w:hAnsi="Calibri" w:cs="Calibri"/>
                <w:sz w:val="20"/>
              </w:rPr>
            </w:pPr>
            <w:r w:rsidRPr="00CF1EA6">
              <w:rPr>
                <w:rFonts w:ascii="Calibri" w:hAnsi="Calibri" w:cs="Calibri"/>
                <w:sz w:val="20"/>
              </w:rPr>
              <w:t>Water and Sanitation Services</w:t>
            </w:r>
          </w:p>
        </w:tc>
      </w:tr>
      <w:tr w:rsidR="000D7B28" w:rsidRPr="00CF1EA6" w14:paraId="3EFBDE49" w14:textId="77777777" w:rsidTr="004024D7">
        <w:tc>
          <w:tcPr>
            <w:tcW w:w="1127" w:type="dxa"/>
            <w:tcBorders>
              <w:top w:val="nil"/>
              <w:left w:val="nil"/>
              <w:bottom w:val="nil"/>
              <w:right w:val="single" w:sz="4" w:space="0" w:color="auto"/>
            </w:tcBorders>
            <w:shd w:val="clear" w:color="auto" w:fill="auto"/>
          </w:tcPr>
          <w:p w14:paraId="55A1DBD5" w14:textId="6A0B5922" w:rsidR="000D7B28" w:rsidRPr="00CF1EA6" w:rsidRDefault="000D7B28" w:rsidP="000D7B28">
            <w:pPr>
              <w:rPr>
                <w:rFonts w:ascii="Calibri" w:hAnsi="Calibri" w:cs="Calibri"/>
                <w:sz w:val="20"/>
              </w:rPr>
            </w:pPr>
            <w:r w:rsidRPr="00CF1EA6">
              <w:rPr>
                <w:rFonts w:ascii="Calibri" w:hAnsi="Calibri" w:cs="Calibri"/>
                <w:sz w:val="20"/>
              </w:rPr>
              <w:t>WTP</w:t>
            </w:r>
          </w:p>
        </w:tc>
        <w:tc>
          <w:tcPr>
            <w:tcW w:w="3458" w:type="dxa"/>
            <w:tcBorders>
              <w:top w:val="nil"/>
              <w:left w:val="single" w:sz="4" w:space="0" w:color="auto"/>
              <w:bottom w:val="nil"/>
              <w:right w:val="nil"/>
            </w:tcBorders>
            <w:shd w:val="clear" w:color="auto" w:fill="auto"/>
          </w:tcPr>
          <w:p w14:paraId="3D7B51BF" w14:textId="749292A5" w:rsidR="000D7B28" w:rsidRPr="00CF1EA6" w:rsidRDefault="000D7B28" w:rsidP="000D7B28">
            <w:pPr>
              <w:rPr>
                <w:rFonts w:ascii="Calibri" w:hAnsi="Calibri" w:cs="Calibri"/>
                <w:sz w:val="20"/>
              </w:rPr>
            </w:pPr>
            <w:r w:rsidRPr="00CF1EA6">
              <w:rPr>
                <w:rFonts w:ascii="Calibri" w:hAnsi="Calibri" w:cs="Calibri"/>
                <w:sz w:val="20"/>
              </w:rPr>
              <w:t>Water Treatment Plant</w:t>
            </w:r>
          </w:p>
        </w:tc>
      </w:tr>
    </w:tbl>
    <w:p w14:paraId="6501CCBC" w14:textId="036D8913" w:rsidR="00E74972" w:rsidRPr="00CF1EA6" w:rsidRDefault="00E74972" w:rsidP="007C37A8">
      <w:pPr>
        <w:jc w:val="both"/>
        <w:rPr>
          <w:rFonts w:ascii="Calibri" w:hAnsi="Calibri" w:cs="Calibri"/>
          <w:b/>
          <w:szCs w:val="22"/>
          <w:lang w:eastAsia="x-none"/>
        </w:rPr>
        <w:sectPr w:rsidR="00E74972" w:rsidRPr="00CF1EA6" w:rsidSect="002352FE">
          <w:type w:val="continuous"/>
          <w:pgSz w:w="11906" w:h="16838" w:code="9"/>
          <w:pgMar w:top="1130" w:right="1298" w:bottom="851" w:left="1298" w:header="0" w:footer="1009" w:gutter="0"/>
          <w:pgNumType w:fmt="lowerRoman"/>
          <w:cols w:num="2" w:space="720"/>
          <w:docGrid w:linePitch="299"/>
        </w:sectPr>
      </w:pPr>
    </w:p>
    <w:p w14:paraId="26A80E2D" w14:textId="77777777" w:rsidR="00E74972" w:rsidRPr="00CF1EA6" w:rsidRDefault="00E74972" w:rsidP="007C37A8">
      <w:pPr>
        <w:rPr>
          <w:rFonts w:ascii="Calibri" w:hAnsi="Calibri" w:cs="Calibri"/>
          <w:sz w:val="16"/>
          <w:szCs w:val="16"/>
        </w:rPr>
        <w:sectPr w:rsidR="00E74972" w:rsidRPr="00CF1EA6" w:rsidSect="002352FE">
          <w:type w:val="continuous"/>
          <w:pgSz w:w="11906" w:h="16838" w:code="9"/>
          <w:pgMar w:top="1130" w:right="1298" w:bottom="851" w:left="3780" w:header="0" w:footer="1009" w:gutter="0"/>
          <w:pgNumType w:fmt="lowerRoman"/>
          <w:cols w:num="2" w:space="720"/>
          <w:docGrid w:linePitch="299"/>
        </w:sectPr>
      </w:pPr>
    </w:p>
    <w:p w14:paraId="76C40958" w14:textId="77777777" w:rsidR="00E74972" w:rsidRPr="00CF1EA6" w:rsidRDefault="00E74972" w:rsidP="007C37A8">
      <w:pPr>
        <w:rPr>
          <w:rFonts w:ascii="Calibri" w:hAnsi="Calibri" w:cs="Calibri"/>
          <w:sz w:val="18"/>
          <w:szCs w:val="16"/>
        </w:rPr>
        <w:sectPr w:rsidR="00E74972" w:rsidRPr="00CF1EA6" w:rsidSect="002352FE">
          <w:type w:val="continuous"/>
          <w:pgSz w:w="11906" w:h="16838" w:code="9"/>
          <w:pgMar w:top="1130" w:right="1298" w:bottom="851" w:left="3780" w:header="0" w:footer="1009" w:gutter="0"/>
          <w:pgNumType w:fmt="lowerRoman"/>
          <w:cols w:space="720"/>
          <w:docGrid w:linePitch="299"/>
        </w:sectPr>
      </w:pPr>
      <w:bookmarkStart w:id="4" w:name="_Toc469468817"/>
      <w:bookmarkStart w:id="5" w:name="_Toc18848728"/>
    </w:p>
    <w:p w14:paraId="2942A95B" w14:textId="0C9CCF29" w:rsidR="007F10CD" w:rsidRPr="00CF1EA6" w:rsidRDefault="007F10CD" w:rsidP="007C37A8">
      <w:pPr>
        <w:rPr>
          <w:rFonts w:ascii="Calibri" w:hAnsi="Calibri" w:cs="Calibri"/>
          <w:sz w:val="18"/>
          <w:szCs w:val="16"/>
        </w:rPr>
      </w:pPr>
    </w:p>
    <w:p w14:paraId="1DC394D8" w14:textId="7331E2FB" w:rsidR="00EF0359" w:rsidRPr="00CF1EA6" w:rsidRDefault="00EF0359" w:rsidP="007C37A8">
      <w:pPr>
        <w:ind w:left="680"/>
        <w:rPr>
          <w:rFonts w:ascii="Calibri" w:hAnsi="Calibri" w:cs="Calibri"/>
          <w:sz w:val="18"/>
          <w:szCs w:val="16"/>
          <w:lang w:eastAsia="x-none"/>
        </w:rPr>
      </w:pPr>
    </w:p>
    <w:p w14:paraId="7CD8F085" w14:textId="77777777" w:rsidR="00576E68" w:rsidRPr="00CF1EA6" w:rsidRDefault="00576E68" w:rsidP="007C37A8">
      <w:pPr>
        <w:ind w:left="680"/>
        <w:rPr>
          <w:rFonts w:ascii="Calibri" w:hAnsi="Calibri" w:cs="Calibri"/>
          <w:sz w:val="18"/>
          <w:szCs w:val="16"/>
          <w:lang w:eastAsia="x-none"/>
        </w:rPr>
        <w:sectPr w:rsidR="00576E68" w:rsidRPr="00CF1EA6" w:rsidSect="002352FE">
          <w:type w:val="continuous"/>
          <w:pgSz w:w="11906" w:h="16838" w:code="9"/>
          <w:pgMar w:top="1130" w:right="1298" w:bottom="851" w:left="3780" w:header="0" w:footer="1009" w:gutter="0"/>
          <w:pgNumType w:fmt="lowerRoman"/>
          <w:cols w:space="720"/>
          <w:docGrid w:linePitch="299"/>
        </w:sectPr>
      </w:pPr>
    </w:p>
    <w:p w14:paraId="7666BE95" w14:textId="1838D65F" w:rsidR="005B76C0" w:rsidRDefault="003B224B" w:rsidP="00CF1EA6">
      <w:pPr>
        <w:rPr>
          <w:rFonts w:ascii="Calibri" w:eastAsia="Symbol" w:hAnsi="Calibri" w:cs="Calibri"/>
          <w:b/>
          <w:sz w:val="28"/>
          <w:szCs w:val="28"/>
          <w:lang w:eastAsia="x-none"/>
        </w:rPr>
      </w:pPr>
      <w:r w:rsidRPr="00CF1EA6">
        <w:rPr>
          <w:rFonts w:ascii="Calibri" w:hAnsi="Calibri" w:cs="Calibri"/>
          <w:sz w:val="24"/>
          <w:szCs w:val="22"/>
          <w:lang w:eastAsia="x-none"/>
        </w:rPr>
        <w:lastRenderedPageBreak/>
        <w:t xml:space="preserve"> </w:t>
      </w:r>
      <w:r w:rsidR="00EC30A5" w:rsidRPr="00CF1EA6">
        <w:rPr>
          <w:rFonts w:ascii="Calibri" w:eastAsia="Symbol" w:hAnsi="Calibri" w:cs="Calibri"/>
          <w:b/>
          <w:sz w:val="28"/>
          <w:szCs w:val="28"/>
          <w:lang w:eastAsia="x-none"/>
        </w:rPr>
        <w:t xml:space="preserve">Tamil Nadu Climate Resilient Urban Development TNCRUDP </w:t>
      </w:r>
      <w:r w:rsidR="005B76C0" w:rsidRPr="00CF1EA6">
        <w:rPr>
          <w:rFonts w:ascii="Calibri" w:eastAsia="Symbol" w:hAnsi="Calibri" w:cs="Calibri"/>
          <w:b/>
          <w:sz w:val="28"/>
          <w:szCs w:val="28"/>
          <w:lang w:eastAsia="x-none"/>
        </w:rPr>
        <w:t>(P17</w:t>
      </w:r>
      <w:r w:rsidR="00EC30A5" w:rsidRPr="00CF1EA6">
        <w:rPr>
          <w:rFonts w:ascii="Calibri" w:eastAsia="Symbol" w:hAnsi="Calibri" w:cs="Calibri"/>
          <w:b/>
          <w:sz w:val="28"/>
          <w:szCs w:val="28"/>
          <w:lang w:eastAsia="x-none"/>
        </w:rPr>
        <w:t>9189</w:t>
      </w:r>
      <w:r w:rsidR="005B76C0" w:rsidRPr="00CF1EA6">
        <w:rPr>
          <w:rFonts w:ascii="Calibri" w:eastAsia="Symbol" w:hAnsi="Calibri" w:cs="Calibri"/>
          <w:b/>
          <w:sz w:val="28"/>
          <w:szCs w:val="28"/>
          <w:lang w:eastAsia="x-none"/>
        </w:rPr>
        <w:t>)</w:t>
      </w:r>
    </w:p>
    <w:p w14:paraId="1B359081" w14:textId="77777777" w:rsidR="00CF1EA6" w:rsidRPr="00CF1EA6" w:rsidRDefault="00CF1EA6" w:rsidP="00CF1EA6">
      <w:pPr>
        <w:rPr>
          <w:rFonts w:ascii="Calibri" w:eastAsia="Symbol" w:hAnsi="Calibri" w:cs="Calibri"/>
          <w:b/>
          <w:sz w:val="28"/>
          <w:szCs w:val="28"/>
          <w:lang w:eastAsia="x-none"/>
        </w:rPr>
      </w:pPr>
    </w:p>
    <w:p w14:paraId="35E686EF" w14:textId="54B3933D" w:rsidR="006231E3" w:rsidRPr="00CF1EA6" w:rsidRDefault="006231E3" w:rsidP="00DC3606">
      <w:pPr>
        <w:widowControl w:val="0"/>
        <w:shd w:val="clear" w:color="auto" w:fill="D9D9D9" w:themeFill="background1" w:themeFillShade="D9"/>
        <w:autoSpaceDE w:val="0"/>
        <w:autoSpaceDN w:val="0"/>
        <w:adjustRightInd w:val="0"/>
        <w:spacing w:after="240"/>
        <w:rPr>
          <w:rFonts w:ascii="Calibri" w:eastAsia="Symbol" w:hAnsi="Calibri" w:cs="Calibri"/>
          <w:b/>
          <w:sz w:val="28"/>
          <w:szCs w:val="28"/>
          <w:lang w:eastAsia="x-none"/>
        </w:rPr>
      </w:pPr>
      <w:r w:rsidRPr="00CF1EA6">
        <w:rPr>
          <w:rFonts w:ascii="Calibri" w:eastAsia="Symbol" w:hAnsi="Calibri" w:cs="Calibri"/>
          <w:b/>
          <w:sz w:val="28"/>
          <w:szCs w:val="28"/>
          <w:lang w:eastAsia="x-none"/>
        </w:rPr>
        <w:t>ENVIRONMENTAL AND SOCIAL SYSTEMS ASSESSMENT</w:t>
      </w:r>
    </w:p>
    <w:p w14:paraId="6FB9972F" w14:textId="70F55903" w:rsidR="00D23066" w:rsidRPr="00CF1EA6" w:rsidRDefault="00ED2D1F" w:rsidP="00DC3606">
      <w:pPr>
        <w:pStyle w:val="Heading1"/>
        <w:numPr>
          <w:ilvl w:val="0"/>
          <w:numId w:val="0"/>
        </w:numPr>
        <w:tabs>
          <w:tab w:val="clear" w:pos="360"/>
        </w:tabs>
        <w:spacing w:before="120" w:after="120"/>
        <w:rPr>
          <w:rFonts w:ascii="Calibri" w:hAnsi="Calibri" w:cs="Calibri"/>
          <w:sz w:val="28"/>
          <w:szCs w:val="28"/>
        </w:rPr>
      </w:pPr>
      <w:bookmarkStart w:id="6" w:name="_Toc65156299"/>
      <w:bookmarkStart w:id="7" w:name="_Toc65156528"/>
      <w:bookmarkStart w:id="8" w:name="_Toc143954714"/>
      <w:bookmarkStart w:id="9" w:name="_Toc143023079"/>
      <w:r w:rsidRPr="00CF1EA6">
        <w:rPr>
          <w:rFonts w:ascii="Calibri" w:hAnsi="Calibri" w:cs="Calibri"/>
          <w:sz w:val="28"/>
          <w:szCs w:val="28"/>
        </w:rPr>
        <w:t>SUMMARY</w:t>
      </w:r>
      <w:bookmarkEnd w:id="4"/>
      <w:bookmarkEnd w:id="5"/>
      <w:bookmarkEnd w:id="6"/>
      <w:bookmarkEnd w:id="7"/>
      <w:bookmarkEnd w:id="8"/>
      <w:bookmarkEnd w:id="9"/>
    </w:p>
    <w:p w14:paraId="502751CA" w14:textId="7DB90768" w:rsidR="005B440F" w:rsidRPr="00CF1EA6" w:rsidRDefault="005B440F" w:rsidP="00DC3606">
      <w:pPr>
        <w:spacing w:before="120" w:after="120"/>
        <w:rPr>
          <w:rFonts w:ascii="Calibri" w:hAnsi="Calibri" w:cs="Calibri"/>
          <w:b/>
          <w:bCs/>
          <w:i/>
          <w:iCs/>
          <w:sz w:val="24"/>
          <w:szCs w:val="22"/>
        </w:rPr>
      </w:pPr>
      <w:r w:rsidRPr="00CF1EA6">
        <w:rPr>
          <w:rFonts w:ascii="Calibri" w:hAnsi="Calibri" w:cs="Calibri"/>
          <w:b/>
          <w:bCs/>
          <w:i/>
          <w:iCs/>
          <w:sz w:val="24"/>
          <w:szCs w:val="22"/>
        </w:rPr>
        <w:t>Introduction</w:t>
      </w:r>
    </w:p>
    <w:p w14:paraId="659E8FDC" w14:textId="241EBFCF" w:rsidR="005736DF" w:rsidRPr="00CF1EA6" w:rsidRDefault="00A008D4" w:rsidP="000D0F7B">
      <w:pPr>
        <w:pStyle w:val="MainParanoChapter-Ch3"/>
        <w:spacing w:before="120"/>
        <w:ind w:left="0" w:firstLine="0"/>
        <w:rPr>
          <w:rFonts w:ascii="Calibri" w:hAnsi="Calibri" w:cs="Calibri"/>
        </w:rPr>
      </w:pPr>
      <w:bookmarkStart w:id="10" w:name="_Hlk512372908"/>
      <w:r w:rsidRPr="00CF1EA6">
        <w:rPr>
          <w:rFonts w:ascii="Calibri" w:hAnsi="Calibri" w:cs="Calibri"/>
        </w:rPr>
        <w:t>An</w:t>
      </w:r>
      <w:r w:rsidR="005B440F" w:rsidRPr="00CF1EA6">
        <w:rPr>
          <w:rFonts w:ascii="Calibri" w:hAnsi="Calibri" w:cs="Calibri"/>
        </w:rPr>
        <w:t xml:space="preserve"> Environmental and Social Systems Assessment (ESSA) </w:t>
      </w:r>
      <w:r w:rsidRPr="00CF1EA6">
        <w:rPr>
          <w:rFonts w:ascii="Calibri" w:hAnsi="Calibri" w:cs="Calibri"/>
        </w:rPr>
        <w:t xml:space="preserve">was conducted by the </w:t>
      </w:r>
      <w:r w:rsidR="005B440F" w:rsidRPr="00CF1EA6">
        <w:rPr>
          <w:rFonts w:ascii="Calibri" w:hAnsi="Calibri" w:cs="Calibri"/>
        </w:rPr>
        <w:t xml:space="preserve">World Bank </w:t>
      </w:r>
      <w:r w:rsidRPr="00CF1EA6">
        <w:rPr>
          <w:rFonts w:ascii="Calibri" w:hAnsi="Calibri" w:cs="Calibri"/>
        </w:rPr>
        <w:t xml:space="preserve">E&amp;S </w:t>
      </w:r>
      <w:r w:rsidR="00D5409C" w:rsidRPr="00CF1EA6">
        <w:rPr>
          <w:rFonts w:ascii="Calibri" w:hAnsi="Calibri" w:cs="Calibri"/>
        </w:rPr>
        <w:t xml:space="preserve">team </w:t>
      </w:r>
      <w:r w:rsidR="005B440F" w:rsidRPr="00CF1EA6">
        <w:rPr>
          <w:rFonts w:ascii="Calibri" w:hAnsi="Calibri" w:cs="Calibri"/>
        </w:rPr>
        <w:t xml:space="preserve">for the proposed </w:t>
      </w:r>
      <w:r w:rsidR="004C575D" w:rsidRPr="00CF1EA6">
        <w:rPr>
          <w:rFonts w:ascii="Calibri" w:hAnsi="Calibri" w:cs="Calibri"/>
        </w:rPr>
        <w:t>Tamil Nadu Climate Resilient Urban Development Program (</w:t>
      </w:r>
      <w:r w:rsidR="00F53A67" w:rsidRPr="00CF1EA6">
        <w:rPr>
          <w:rFonts w:ascii="Calibri" w:hAnsi="Calibri" w:cs="Calibri"/>
        </w:rPr>
        <w:t>TNCRUDP</w:t>
      </w:r>
      <w:r w:rsidRPr="00CF1EA6">
        <w:rPr>
          <w:rFonts w:ascii="Calibri" w:hAnsi="Calibri" w:cs="Calibri"/>
        </w:rPr>
        <w:t xml:space="preserve"> </w:t>
      </w:r>
      <w:r w:rsidR="004C575D" w:rsidRPr="00CF1EA6">
        <w:rPr>
          <w:rFonts w:ascii="Calibri" w:hAnsi="Calibri" w:cs="Calibri"/>
        </w:rPr>
        <w:t xml:space="preserve">- </w:t>
      </w:r>
      <w:r w:rsidRPr="00CF1EA6">
        <w:rPr>
          <w:rFonts w:ascii="Calibri" w:hAnsi="Calibri" w:cs="Calibri"/>
        </w:rPr>
        <w:t>P</w:t>
      </w:r>
      <w:r w:rsidR="00F53A67" w:rsidRPr="00CF1EA6">
        <w:rPr>
          <w:rFonts w:ascii="Calibri" w:hAnsi="Calibri" w:cs="Calibri"/>
        </w:rPr>
        <w:t>179189</w:t>
      </w:r>
      <w:r w:rsidRPr="00CF1EA6">
        <w:rPr>
          <w:rFonts w:ascii="Calibri" w:hAnsi="Calibri" w:cs="Calibri"/>
        </w:rPr>
        <w:t xml:space="preserve">) </w:t>
      </w:r>
      <w:r w:rsidR="00275CAC" w:rsidRPr="00CF1EA6">
        <w:rPr>
          <w:rFonts w:ascii="Calibri" w:hAnsi="Calibri" w:cs="Calibri"/>
        </w:rPr>
        <w:t>of the Government of Tamil Nadu (</w:t>
      </w:r>
      <w:proofErr w:type="spellStart"/>
      <w:r w:rsidR="00275CAC" w:rsidRPr="00CF1EA6">
        <w:rPr>
          <w:rFonts w:ascii="Calibri" w:hAnsi="Calibri" w:cs="Calibri"/>
        </w:rPr>
        <w:t>GoTN</w:t>
      </w:r>
      <w:proofErr w:type="spellEnd"/>
      <w:r w:rsidR="00275CAC" w:rsidRPr="00CF1EA6">
        <w:rPr>
          <w:rFonts w:ascii="Calibri" w:hAnsi="Calibri" w:cs="Calibri"/>
        </w:rPr>
        <w:t xml:space="preserve">) </w:t>
      </w:r>
      <w:r w:rsidR="00A02577" w:rsidRPr="00CF1EA6">
        <w:rPr>
          <w:rFonts w:ascii="Calibri" w:hAnsi="Calibri" w:cs="Calibri"/>
        </w:rPr>
        <w:t>supported</w:t>
      </w:r>
      <w:r w:rsidR="00E05575" w:rsidRPr="00CF1EA6">
        <w:rPr>
          <w:rFonts w:ascii="Calibri" w:hAnsi="Calibri" w:cs="Calibri"/>
        </w:rPr>
        <w:t xml:space="preserve"> by a </w:t>
      </w:r>
      <w:r w:rsidR="004F37B7" w:rsidRPr="00CF1EA6">
        <w:rPr>
          <w:rFonts w:ascii="Calibri" w:hAnsi="Calibri" w:cs="Calibri"/>
        </w:rPr>
        <w:t>Program-for-Results (</w:t>
      </w:r>
      <w:proofErr w:type="spellStart"/>
      <w:r w:rsidR="004F37B7" w:rsidRPr="00CF1EA6">
        <w:rPr>
          <w:rFonts w:ascii="Calibri" w:hAnsi="Calibri" w:cs="Calibri"/>
        </w:rPr>
        <w:t>PforR</w:t>
      </w:r>
      <w:proofErr w:type="spellEnd"/>
      <w:r w:rsidR="004F37B7" w:rsidRPr="00CF1EA6">
        <w:rPr>
          <w:rFonts w:ascii="Calibri" w:hAnsi="Calibri" w:cs="Calibri"/>
        </w:rPr>
        <w:t xml:space="preserve">) </w:t>
      </w:r>
      <w:r w:rsidR="00E05575" w:rsidRPr="00CF1EA6">
        <w:rPr>
          <w:rFonts w:ascii="Calibri" w:hAnsi="Calibri" w:cs="Calibri"/>
        </w:rPr>
        <w:t>financing instrument of the World Bank.</w:t>
      </w:r>
      <w:r w:rsidR="00146CCE" w:rsidRPr="00CF1EA6">
        <w:rPr>
          <w:rStyle w:val="FootnoteReference"/>
          <w:rFonts w:cs="Calibri"/>
          <w:vertAlign w:val="superscript"/>
        </w:rPr>
        <w:footnoteReference w:id="2"/>
      </w:r>
      <w:r w:rsidR="00E05575" w:rsidRPr="00CF1EA6">
        <w:rPr>
          <w:rFonts w:ascii="Calibri" w:hAnsi="Calibri" w:cs="Calibri"/>
        </w:rPr>
        <w:t xml:space="preserve"> </w:t>
      </w:r>
      <w:bookmarkStart w:id="11" w:name="_Hlk512367681"/>
      <w:r w:rsidR="00EA51F4" w:rsidRPr="00CF1EA6">
        <w:rPr>
          <w:rFonts w:ascii="Calibri" w:hAnsi="Calibri" w:cs="Calibri"/>
        </w:rPr>
        <w:t>Following</w:t>
      </w:r>
      <w:r w:rsidR="005B440F" w:rsidRPr="00CF1EA6">
        <w:rPr>
          <w:rFonts w:ascii="Calibri" w:hAnsi="Calibri" w:cs="Calibri"/>
        </w:rPr>
        <w:t xml:space="preserve"> the requirements of the World Bank </w:t>
      </w:r>
      <w:proofErr w:type="spellStart"/>
      <w:r w:rsidR="005B440F" w:rsidRPr="00CF1EA6">
        <w:rPr>
          <w:rFonts w:ascii="Calibri" w:hAnsi="Calibri" w:cs="Calibri"/>
        </w:rPr>
        <w:t>PforR</w:t>
      </w:r>
      <w:proofErr w:type="spellEnd"/>
      <w:r w:rsidR="005B440F" w:rsidRPr="00CF1EA6">
        <w:rPr>
          <w:rFonts w:ascii="Calibri" w:hAnsi="Calibri" w:cs="Calibri"/>
        </w:rPr>
        <w:t xml:space="preserve"> Policy, </w:t>
      </w:r>
      <w:r w:rsidR="00A02577" w:rsidRPr="00CF1EA6">
        <w:rPr>
          <w:rFonts w:ascii="Calibri" w:hAnsi="Calibri" w:cs="Calibri"/>
        </w:rPr>
        <w:t xml:space="preserve">these </w:t>
      </w:r>
      <w:r w:rsidR="005B440F" w:rsidRPr="00CF1EA6">
        <w:rPr>
          <w:rFonts w:ascii="Calibri" w:hAnsi="Calibri" w:cs="Calibri"/>
        </w:rPr>
        <w:t>rely on country-level systems for the management of environmental and social effects</w:t>
      </w:r>
      <w:r w:rsidR="005B440F" w:rsidRPr="00CF1EA6">
        <w:rPr>
          <w:vertAlign w:val="superscript"/>
        </w:rPr>
        <w:t>.</w:t>
      </w:r>
      <w:r w:rsidR="005736DF" w:rsidRPr="00CF1EA6">
        <w:rPr>
          <w:rFonts w:ascii="Calibri" w:hAnsi="Calibri" w:cs="Calibri"/>
          <w:vertAlign w:val="superscript"/>
        </w:rPr>
        <w:footnoteReference w:id="3"/>
      </w:r>
      <w:r w:rsidR="005B440F" w:rsidRPr="00CF1EA6">
        <w:rPr>
          <w:rFonts w:ascii="Calibri" w:hAnsi="Calibri" w:cs="Calibri"/>
        </w:rPr>
        <w:t xml:space="preserve"> </w:t>
      </w:r>
      <w:bookmarkEnd w:id="11"/>
      <w:r w:rsidR="008C1873" w:rsidRPr="00CF1EA6">
        <w:rPr>
          <w:rFonts w:ascii="Calibri" w:hAnsi="Calibri" w:cs="Calibri"/>
        </w:rPr>
        <w:t>ESSA Team</w:t>
      </w:r>
      <w:r w:rsidR="005B440F" w:rsidRPr="00CF1EA6">
        <w:rPr>
          <w:rFonts w:ascii="Calibri" w:hAnsi="Calibri" w:cs="Calibri"/>
        </w:rPr>
        <w:t xml:space="preserve"> assessed the extent to which the Program’s environmental and social management systems are consistent with six</w:t>
      </w:r>
      <w:r w:rsidR="001D5960" w:rsidRPr="00CF1EA6">
        <w:rPr>
          <w:rFonts w:ascii="Calibri" w:hAnsi="Calibri" w:cs="Calibri"/>
        </w:rPr>
        <w:t>-</w:t>
      </w:r>
      <w:r w:rsidR="005B440F" w:rsidRPr="00CF1EA6">
        <w:rPr>
          <w:rFonts w:ascii="Calibri" w:hAnsi="Calibri" w:cs="Calibri"/>
        </w:rPr>
        <w:t xml:space="preserve">core environmental and social principles (hereafter </w:t>
      </w:r>
      <w:r w:rsidR="005B440F" w:rsidRPr="00CF1EA6">
        <w:rPr>
          <w:rFonts w:ascii="Calibri" w:hAnsi="Calibri" w:cs="Calibri"/>
          <w:i/>
          <w:iCs/>
        </w:rPr>
        <w:t>Core Principles</w:t>
      </w:r>
      <w:r w:rsidR="005B440F" w:rsidRPr="00CF1EA6">
        <w:rPr>
          <w:rFonts w:ascii="Calibri" w:hAnsi="Calibri" w:cs="Calibri"/>
        </w:rPr>
        <w:t xml:space="preserve">) contained in the </w:t>
      </w:r>
      <w:proofErr w:type="spellStart"/>
      <w:r w:rsidR="005B440F" w:rsidRPr="00CF1EA6">
        <w:rPr>
          <w:rFonts w:ascii="Calibri" w:hAnsi="Calibri" w:cs="Calibri"/>
        </w:rPr>
        <w:t>PforR</w:t>
      </w:r>
      <w:proofErr w:type="spellEnd"/>
      <w:r w:rsidR="005B440F" w:rsidRPr="00CF1EA6">
        <w:rPr>
          <w:rFonts w:ascii="Calibri" w:hAnsi="Calibri" w:cs="Calibri"/>
        </w:rPr>
        <w:t xml:space="preserve"> Policy and corresponding Key Planning Elements. </w:t>
      </w:r>
    </w:p>
    <w:p w14:paraId="3D6F7473" w14:textId="7F89BB51" w:rsidR="00FC5C10" w:rsidRPr="00CF1EA6" w:rsidRDefault="00F32D31" w:rsidP="000D0F7B">
      <w:pPr>
        <w:pStyle w:val="MainParanoChapter-Ch3"/>
        <w:spacing w:before="120"/>
        <w:ind w:left="0" w:firstLine="0"/>
        <w:rPr>
          <w:rFonts w:ascii="Calibri" w:hAnsi="Calibri" w:cs="Calibri"/>
          <w:szCs w:val="24"/>
        </w:rPr>
      </w:pPr>
      <w:r w:rsidRPr="00CF1EA6">
        <w:rPr>
          <w:rFonts w:ascii="Calibri" w:hAnsi="Calibri" w:cs="Calibri"/>
        </w:rPr>
        <w:t xml:space="preserve">This ESSA </w:t>
      </w:r>
      <w:r w:rsidRPr="00CF1EA6">
        <w:rPr>
          <w:rFonts w:ascii="Calibri" w:hAnsi="Calibri" w:cs="Calibri"/>
          <w:bCs/>
        </w:rPr>
        <w:t>Report</w:t>
      </w:r>
      <w:r w:rsidRPr="00CF1EA6">
        <w:rPr>
          <w:rFonts w:ascii="Calibri" w:hAnsi="Calibri" w:cs="Calibri"/>
        </w:rPr>
        <w:t xml:space="preserve"> is organized into seven Chapters </w:t>
      </w:r>
      <w:r w:rsidR="00275CAC" w:rsidRPr="00CF1EA6">
        <w:rPr>
          <w:rFonts w:ascii="Calibri" w:hAnsi="Calibri" w:cs="Calibri"/>
        </w:rPr>
        <w:t>introducing</w:t>
      </w:r>
      <w:r w:rsidRPr="00CF1EA6">
        <w:rPr>
          <w:rFonts w:ascii="Calibri" w:hAnsi="Calibri" w:cs="Calibri"/>
        </w:rPr>
        <w:t xml:space="preserve"> the Program, Purpose</w:t>
      </w:r>
      <w:r w:rsidRPr="00CF1EA6">
        <w:rPr>
          <w:rFonts w:ascii="Calibri" w:hAnsi="Calibri" w:cs="Calibri"/>
          <w:szCs w:val="24"/>
        </w:rPr>
        <w:t xml:space="preserve">, Objectives </w:t>
      </w:r>
      <w:r w:rsidR="00340EDA" w:rsidRPr="00CF1EA6">
        <w:rPr>
          <w:rFonts w:ascii="Calibri" w:hAnsi="Calibri" w:cs="Calibri"/>
          <w:szCs w:val="24"/>
        </w:rPr>
        <w:t>o</w:t>
      </w:r>
      <w:r w:rsidRPr="00CF1EA6">
        <w:rPr>
          <w:rFonts w:ascii="Calibri" w:hAnsi="Calibri" w:cs="Calibri"/>
          <w:szCs w:val="24"/>
        </w:rPr>
        <w:t xml:space="preserve">f </w:t>
      </w:r>
      <w:r w:rsidR="008F3006" w:rsidRPr="00CF1EA6">
        <w:rPr>
          <w:rFonts w:ascii="Calibri" w:hAnsi="Calibri" w:cs="Calibri"/>
          <w:szCs w:val="24"/>
        </w:rPr>
        <w:t>ESSA</w:t>
      </w:r>
      <w:r w:rsidRPr="00CF1EA6">
        <w:rPr>
          <w:rFonts w:ascii="Calibri" w:hAnsi="Calibri" w:cs="Calibri"/>
          <w:szCs w:val="24"/>
        </w:rPr>
        <w:t xml:space="preserve">, Description </w:t>
      </w:r>
      <w:r w:rsidR="00340EDA" w:rsidRPr="00CF1EA6">
        <w:rPr>
          <w:rFonts w:ascii="Calibri" w:hAnsi="Calibri" w:cs="Calibri"/>
          <w:szCs w:val="24"/>
        </w:rPr>
        <w:t>o</w:t>
      </w:r>
      <w:r w:rsidRPr="00CF1EA6">
        <w:rPr>
          <w:rFonts w:ascii="Calibri" w:hAnsi="Calibri" w:cs="Calibri"/>
          <w:szCs w:val="24"/>
        </w:rPr>
        <w:t xml:space="preserve">f Environmental </w:t>
      </w:r>
      <w:r w:rsidR="00340EDA" w:rsidRPr="00CF1EA6">
        <w:rPr>
          <w:rFonts w:ascii="Calibri" w:hAnsi="Calibri" w:cs="Calibri"/>
          <w:szCs w:val="24"/>
        </w:rPr>
        <w:t>a</w:t>
      </w:r>
      <w:r w:rsidRPr="00CF1EA6">
        <w:rPr>
          <w:rFonts w:ascii="Calibri" w:hAnsi="Calibri" w:cs="Calibri"/>
          <w:szCs w:val="24"/>
        </w:rPr>
        <w:t xml:space="preserve">nd Social Characteristics </w:t>
      </w:r>
      <w:r w:rsidR="00340EDA" w:rsidRPr="00CF1EA6">
        <w:rPr>
          <w:rFonts w:ascii="Calibri" w:hAnsi="Calibri" w:cs="Calibri"/>
          <w:szCs w:val="24"/>
        </w:rPr>
        <w:t>o</w:t>
      </w:r>
      <w:r w:rsidRPr="00CF1EA6">
        <w:rPr>
          <w:rFonts w:ascii="Calibri" w:hAnsi="Calibri" w:cs="Calibri"/>
          <w:szCs w:val="24"/>
        </w:rPr>
        <w:t xml:space="preserve">f </w:t>
      </w:r>
      <w:r w:rsidR="00340EDA" w:rsidRPr="00CF1EA6">
        <w:rPr>
          <w:rFonts w:ascii="Calibri" w:hAnsi="Calibri" w:cs="Calibri"/>
          <w:szCs w:val="24"/>
        </w:rPr>
        <w:t>t</w:t>
      </w:r>
      <w:r w:rsidRPr="00CF1EA6">
        <w:rPr>
          <w:rFonts w:ascii="Calibri" w:hAnsi="Calibri" w:cs="Calibri"/>
          <w:szCs w:val="24"/>
        </w:rPr>
        <w:t xml:space="preserve">he Program Region, Potential Environmental </w:t>
      </w:r>
      <w:r w:rsidR="00340EDA" w:rsidRPr="00CF1EA6">
        <w:rPr>
          <w:rFonts w:ascii="Calibri" w:hAnsi="Calibri" w:cs="Calibri"/>
          <w:szCs w:val="24"/>
        </w:rPr>
        <w:t>a</w:t>
      </w:r>
      <w:r w:rsidRPr="00CF1EA6">
        <w:rPr>
          <w:rFonts w:ascii="Calibri" w:hAnsi="Calibri" w:cs="Calibri"/>
          <w:szCs w:val="24"/>
        </w:rPr>
        <w:t xml:space="preserve">nd Social Effects, Assessment </w:t>
      </w:r>
      <w:r w:rsidR="00340EDA" w:rsidRPr="00CF1EA6">
        <w:rPr>
          <w:rFonts w:ascii="Calibri" w:hAnsi="Calibri" w:cs="Calibri"/>
          <w:szCs w:val="24"/>
        </w:rPr>
        <w:t>o</w:t>
      </w:r>
      <w:r w:rsidRPr="00CF1EA6">
        <w:rPr>
          <w:rFonts w:ascii="Calibri" w:hAnsi="Calibri" w:cs="Calibri"/>
          <w:szCs w:val="24"/>
        </w:rPr>
        <w:t xml:space="preserve">f Environmental </w:t>
      </w:r>
      <w:r w:rsidR="00340EDA" w:rsidRPr="00CF1EA6">
        <w:rPr>
          <w:rFonts w:ascii="Calibri" w:hAnsi="Calibri" w:cs="Calibri"/>
          <w:szCs w:val="24"/>
        </w:rPr>
        <w:t>a</w:t>
      </w:r>
      <w:r w:rsidRPr="00CF1EA6">
        <w:rPr>
          <w:rFonts w:ascii="Calibri" w:hAnsi="Calibri" w:cs="Calibri"/>
          <w:szCs w:val="24"/>
        </w:rPr>
        <w:t>nd Social Management Systems</w:t>
      </w:r>
      <w:r w:rsidR="00675574">
        <w:rPr>
          <w:rFonts w:ascii="Calibri" w:hAnsi="Calibri" w:cs="Calibri"/>
          <w:szCs w:val="24"/>
        </w:rPr>
        <w:t>,</w:t>
      </w:r>
      <w:r w:rsidRPr="00CF1EA6">
        <w:rPr>
          <w:rFonts w:ascii="Calibri" w:hAnsi="Calibri" w:cs="Calibri"/>
          <w:szCs w:val="24"/>
        </w:rPr>
        <w:t xml:space="preserve"> </w:t>
      </w:r>
      <w:r w:rsidR="00340EDA" w:rsidRPr="00CF1EA6">
        <w:rPr>
          <w:rFonts w:ascii="Calibri" w:hAnsi="Calibri" w:cs="Calibri"/>
          <w:szCs w:val="24"/>
        </w:rPr>
        <w:t>a</w:t>
      </w:r>
      <w:r w:rsidRPr="00CF1EA6">
        <w:rPr>
          <w:rFonts w:ascii="Calibri" w:hAnsi="Calibri" w:cs="Calibri"/>
          <w:szCs w:val="24"/>
        </w:rPr>
        <w:t xml:space="preserve">nd Implementation Capacity </w:t>
      </w:r>
      <w:r w:rsidR="00340EDA" w:rsidRPr="00CF1EA6">
        <w:rPr>
          <w:rFonts w:ascii="Calibri" w:hAnsi="Calibri" w:cs="Calibri"/>
          <w:szCs w:val="24"/>
        </w:rPr>
        <w:t>b</w:t>
      </w:r>
      <w:r w:rsidRPr="00CF1EA6">
        <w:rPr>
          <w:rFonts w:ascii="Calibri" w:hAnsi="Calibri" w:cs="Calibri"/>
          <w:szCs w:val="24"/>
        </w:rPr>
        <w:t xml:space="preserve">ased </w:t>
      </w:r>
      <w:r w:rsidR="00340EDA" w:rsidRPr="00CF1EA6">
        <w:rPr>
          <w:rFonts w:ascii="Calibri" w:hAnsi="Calibri" w:cs="Calibri"/>
          <w:szCs w:val="24"/>
        </w:rPr>
        <w:t>o</w:t>
      </w:r>
      <w:r w:rsidRPr="00CF1EA6">
        <w:rPr>
          <w:rFonts w:ascii="Calibri" w:hAnsi="Calibri" w:cs="Calibri"/>
          <w:szCs w:val="24"/>
        </w:rPr>
        <w:t xml:space="preserve">n </w:t>
      </w:r>
      <w:proofErr w:type="spellStart"/>
      <w:r w:rsidRPr="00CF1EA6">
        <w:rPr>
          <w:rFonts w:ascii="Calibri" w:hAnsi="Calibri" w:cs="Calibri"/>
          <w:szCs w:val="24"/>
        </w:rPr>
        <w:t>P</w:t>
      </w:r>
      <w:r w:rsidR="004F37B7" w:rsidRPr="00CF1EA6">
        <w:rPr>
          <w:rFonts w:ascii="Calibri" w:hAnsi="Calibri" w:cs="Calibri"/>
          <w:szCs w:val="24"/>
        </w:rPr>
        <w:t>f</w:t>
      </w:r>
      <w:r w:rsidRPr="00CF1EA6">
        <w:rPr>
          <w:rFonts w:ascii="Calibri" w:hAnsi="Calibri" w:cs="Calibri"/>
          <w:szCs w:val="24"/>
        </w:rPr>
        <w:t>orR</w:t>
      </w:r>
      <w:proofErr w:type="spellEnd"/>
      <w:r w:rsidRPr="00CF1EA6">
        <w:rPr>
          <w:rFonts w:ascii="Calibri" w:hAnsi="Calibri" w:cs="Calibri"/>
          <w:szCs w:val="24"/>
        </w:rPr>
        <w:t xml:space="preserve"> Policy </w:t>
      </w:r>
      <w:r w:rsidR="004F37B7" w:rsidRPr="00CF1EA6">
        <w:rPr>
          <w:rFonts w:ascii="Calibri" w:hAnsi="Calibri" w:cs="Calibri"/>
          <w:szCs w:val="24"/>
        </w:rPr>
        <w:t>o</w:t>
      </w:r>
      <w:r w:rsidRPr="00CF1EA6">
        <w:rPr>
          <w:rFonts w:ascii="Calibri" w:hAnsi="Calibri" w:cs="Calibri"/>
          <w:szCs w:val="24"/>
        </w:rPr>
        <w:t xml:space="preserve">f </w:t>
      </w:r>
      <w:r w:rsidR="004F37B7" w:rsidRPr="00CF1EA6">
        <w:rPr>
          <w:rFonts w:ascii="Calibri" w:hAnsi="Calibri" w:cs="Calibri"/>
          <w:szCs w:val="24"/>
        </w:rPr>
        <w:t>t</w:t>
      </w:r>
      <w:r w:rsidRPr="00CF1EA6">
        <w:rPr>
          <w:rFonts w:ascii="Calibri" w:hAnsi="Calibri" w:cs="Calibri"/>
          <w:szCs w:val="24"/>
        </w:rPr>
        <w:t>he Bank</w:t>
      </w:r>
      <w:r w:rsidR="004F37B7" w:rsidRPr="00CF1EA6">
        <w:rPr>
          <w:rFonts w:ascii="Calibri" w:hAnsi="Calibri" w:cs="Calibri"/>
          <w:szCs w:val="24"/>
        </w:rPr>
        <w:t xml:space="preserve"> a</w:t>
      </w:r>
      <w:r w:rsidRPr="00CF1EA6">
        <w:rPr>
          <w:rFonts w:ascii="Calibri" w:hAnsi="Calibri" w:cs="Calibri"/>
          <w:szCs w:val="24"/>
        </w:rPr>
        <w:t xml:space="preserve">nd </w:t>
      </w:r>
      <w:r w:rsidR="004F37B7" w:rsidRPr="00CF1EA6">
        <w:rPr>
          <w:rFonts w:ascii="Calibri" w:hAnsi="Calibri" w:cs="Calibri"/>
          <w:szCs w:val="24"/>
        </w:rPr>
        <w:t>i</w:t>
      </w:r>
      <w:r w:rsidRPr="00CF1EA6">
        <w:rPr>
          <w:rFonts w:ascii="Calibri" w:hAnsi="Calibri" w:cs="Calibri"/>
          <w:szCs w:val="24"/>
        </w:rPr>
        <w:t xml:space="preserve">ts Core Principles; Environmental </w:t>
      </w:r>
      <w:r w:rsidR="004F37B7" w:rsidRPr="00CF1EA6">
        <w:rPr>
          <w:rFonts w:ascii="Calibri" w:hAnsi="Calibri" w:cs="Calibri"/>
          <w:szCs w:val="24"/>
        </w:rPr>
        <w:t>a</w:t>
      </w:r>
      <w:r w:rsidRPr="00CF1EA6">
        <w:rPr>
          <w:rFonts w:ascii="Calibri" w:hAnsi="Calibri" w:cs="Calibri"/>
          <w:szCs w:val="24"/>
        </w:rPr>
        <w:t xml:space="preserve">nd Social Inputs </w:t>
      </w:r>
      <w:r w:rsidR="004F37B7" w:rsidRPr="00CF1EA6">
        <w:rPr>
          <w:rFonts w:ascii="Calibri" w:hAnsi="Calibri" w:cs="Calibri"/>
          <w:szCs w:val="24"/>
        </w:rPr>
        <w:t>t</w:t>
      </w:r>
      <w:r w:rsidRPr="00CF1EA6">
        <w:rPr>
          <w:rFonts w:ascii="Calibri" w:hAnsi="Calibri" w:cs="Calibri"/>
          <w:szCs w:val="24"/>
        </w:rPr>
        <w:t xml:space="preserve">o </w:t>
      </w:r>
      <w:r w:rsidR="004F37B7" w:rsidRPr="00CF1EA6">
        <w:rPr>
          <w:rFonts w:ascii="Calibri" w:hAnsi="Calibri" w:cs="Calibri"/>
          <w:szCs w:val="24"/>
        </w:rPr>
        <w:t>t</w:t>
      </w:r>
      <w:r w:rsidRPr="00CF1EA6">
        <w:rPr>
          <w:rFonts w:ascii="Calibri" w:hAnsi="Calibri" w:cs="Calibri"/>
          <w:szCs w:val="24"/>
        </w:rPr>
        <w:t xml:space="preserve">he Program Action Plan, </w:t>
      </w:r>
      <w:r w:rsidR="004F37B7" w:rsidRPr="00CF1EA6">
        <w:rPr>
          <w:rFonts w:ascii="Calibri" w:hAnsi="Calibri" w:cs="Calibri"/>
          <w:szCs w:val="24"/>
        </w:rPr>
        <w:t>a</w:t>
      </w:r>
      <w:r w:rsidRPr="00CF1EA6">
        <w:rPr>
          <w:rFonts w:ascii="Calibri" w:hAnsi="Calibri" w:cs="Calibri"/>
          <w:szCs w:val="24"/>
        </w:rPr>
        <w:t xml:space="preserve">nd Details </w:t>
      </w:r>
      <w:r w:rsidR="004F37B7" w:rsidRPr="00CF1EA6">
        <w:rPr>
          <w:rFonts w:ascii="Calibri" w:hAnsi="Calibri" w:cs="Calibri"/>
          <w:szCs w:val="24"/>
        </w:rPr>
        <w:t>o</w:t>
      </w:r>
      <w:r w:rsidRPr="00CF1EA6">
        <w:rPr>
          <w:rFonts w:ascii="Calibri" w:hAnsi="Calibri" w:cs="Calibri"/>
          <w:szCs w:val="24"/>
        </w:rPr>
        <w:t xml:space="preserve">n Consultation </w:t>
      </w:r>
      <w:r w:rsidR="004F37B7" w:rsidRPr="00CF1EA6">
        <w:rPr>
          <w:rFonts w:ascii="Calibri" w:hAnsi="Calibri" w:cs="Calibri"/>
          <w:szCs w:val="24"/>
        </w:rPr>
        <w:t>a</w:t>
      </w:r>
      <w:r w:rsidRPr="00CF1EA6">
        <w:rPr>
          <w:rFonts w:ascii="Calibri" w:hAnsi="Calibri" w:cs="Calibri"/>
          <w:szCs w:val="24"/>
        </w:rPr>
        <w:t xml:space="preserve">nd Disclosure. </w:t>
      </w:r>
    </w:p>
    <w:p w14:paraId="28C38CA5" w14:textId="2B357E21" w:rsidR="002F492F" w:rsidRPr="00CF1EA6" w:rsidRDefault="00C27A80" w:rsidP="00DC3606">
      <w:pPr>
        <w:spacing w:before="120" w:after="120"/>
        <w:rPr>
          <w:rFonts w:ascii="Calibri" w:hAnsi="Calibri" w:cs="Calibri"/>
          <w:b/>
          <w:bCs/>
          <w:i/>
          <w:iCs/>
          <w:sz w:val="24"/>
          <w:szCs w:val="22"/>
        </w:rPr>
      </w:pPr>
      <w:r w:rsidRPr="00CF1EA6">
        <w:rPr>
          <w:rFonts w:ascii="Calibri" w:hAnsi="Calibri" w:cs="Calibri"/>
          <w:b/>
          <w:bCs/>
          <w:i/>
          <w:iCs/>
          <w:sz w:val="24"/>
          <w:szCs w:val="22"/>
        </w:rPr>
        <w:t>The Government p</w:t>
      </w:r>
      <w:r w:rsidR="002F492F" w:rsidRPr="00CF1EA6">
        <w:rPr>
          <w:rFonts w:ascii="Calibri" w:hAnsi="Calibri" w:cs="Calibri"/>
          <w:b/>
          <w:bCs/>
          <w:i/>
          <w:iCs/>
          <w:sz w:val="24"/>
          <w:szCs w:val="22"/>
        </w:rPr>
        <w:t xml:space="preserve">rogram </w:t>
      </w:r>
      <w:r w:rsidR="00E10173" w:rsidRPr="00CF1EA6">
        <w:rPr>
          <w:rFonts w:ascii="Calibri" w:hAnsi="Calibri" w:cs="Calibri"/>
          <w:b/>
          <w:bCs/>
          <w:i/>
          <w:iCs/>
          <w:sz w:val="24"/>
          <w:szCs w:val="22"/>
        </w:rPr>
        <w:t>(‘p’)</w:t>
      </w:r>
    </w:p>
    <w:p w14:paraId="6B750DEC" w14:textId="487BF19A" w:rsidR="00961A34" w:rsidRPr="00961A34" w:rsidRDefault="00961A34" w:rsidP="001C75BD">
      <w:pPr>
        <w:pStyle w:val="MainParanoChapter-Ch3"/>
        <w:spacing w:before="120"/>
        <w:ind w:left="0" w:firstLine="0"/>
        <w:rPr>
          <w:rFonts w:ascii="Calibri" w:hAnsi="Calibri" w:cs="Calibri"/>
          <w:bCs/>
        </w:rPr>
      </w:pPr>
      <w:r w:rsidRPr="00961A34">
        <w:rPr>
          <w:rFonts w:ascii="Calibri" w:hAnsi="Calibri" w:cs="Calibri"/>
          <w:bCs/>
        </w:rPr>
        <w:t xml:space="preserve">To support </w:t>
      </w:r>
      <w:r w:rsidR="00675574">
        <w:rPr>
          <w:rFonts w:ascii="Calibri" w:hAnsi="Calibri" w:cs="Calibri"/>
          <w:bCs/>
        </w:rPr>
        <w:t xml:space="preserve">the </w:t>
      </w:r>
      <w:r w:rsidRPr="00961A34">
        <w:rPr>
          <w:rFonts w:ascii="Calibri" w:hAnsi="Calibri" w:cs="Calibri"/>
          <w:bCs/>
        </w:rPr>
        <w:t xml:space="preserve">achievement of WSS sector targets in the Urban Vision 2031, the </w:t>
      </w:r>
      <w:proofErr w:type="spellStart"/>
      <w:r w:rsidRPr="00961A34">
        <w:rPr>
          <w:rFonts w:ascii="Calibri" w:hAnsi="Calibri" w:cs="Calibri"/>
          <w:bCs/>
        </w:rPr>
        <w:t>GoTN</w:t>
      </w:r>
      <w:proofErr w:type="spellEnd"/>
      <w:r w:rsidRPr="00961A34">
        <w:rPr>
          <w:rFonts w:ascii="Calibri" w:hAnsi="Calibri" w:cs="Calibri"/>
          <w:bCs/>
        </w:rPr>
        <w:t xml:space="preserve"> has set up a program (the program) with a total estimated budget of US$2.15 billion aiming to provide universal access to WSS services in all major ULBs, including 21 municipal corporations and 138 municipalities. Objectives of the program are aligned with the Urban Vision 2031 and GoI missions AMRUT and SBM, including: (i) water tap connections to all households; (ii) rejuvenation of water bodies and wells, and recycling and reuse of treated used water; (iii) rainwater harvesting; (iv) scientific management of wastewater and having all used water, including fecal sludge, be safely contained, transported, processed and disposed; and (v) creation of green spaces. The </w:t>
      </w:r>
      <w:proofErr w:type="spellStart"/>
      <w:r w:rsidRPr="00961A34">
        <w:rPr>
          <w:rFonts w:ascii="Calibri" w:hAnsi="Calibri" w:cs="Calibri"/>
          <w:bCs/>
        </w:rPr>
        <w:t>GoTN</w:t>
      </w:r>
      <w:proofErr w:type="spellEnd"/>
      <w:r w:rsidRPr="00961A34">
        <w:rPr>
          <w:rFonts w:ascii="Calibri" w:hAnsi="Calibri" w:cs="Calibri"/>
          <w:bCs/>
        </w:rPr>
        <w:t xml:space="preserve"> program also emphasizes a shift in urban governance approach to promote citizen-friendly and transparent urban services</w:t>
      </w:r>
      <w:r w:rsidR="003C7A4B">
        <w:rPr>
          <w:rFonts w:ascii="Calibri" w:hAnsi="Calibri" w:cs="Calibri"/>
          <w:bCs/>
        </w:rPr>
        <w:t>.</w:t>
      </w:r>
    </w:p>
    <w:p w14:paraId="6437F773" w14:textId="0BA36D27" w:rsidR="0039721B" w:rsidRPr="00CF1EA6" w:rsidRDefault="0039721B" w:rsidP="008209C6">
      <w:pPr>
        <w:spacing w:before="120" w:after="120"/>
        <w:rPr>
          <w:rFonts w:ascii="Calibri" w:hAnsi="Calibri" w:cs="Calibri"/>
          <w:b/>
          <w:bCs/>
          <w:i/>
          <w:iCs/>
          <w:sz w:val="24"/>
          <w:szCs w:val="22"/>
        </w:rPr>
      </w:pPr>
      <w:r w:rsidRPr="00CF1EA6">
        <w:rPr>
          <w:rFonts w:ascii="Calibri" w:hAnsi="Calibri" w:cs="Calibri"/>
          <w:b/>
          <w:bCs/>
          <w:i/>
          <w:iCs/>
          <w:sz w:val="24"/>
          <w:szCs w:val="22"/>
        </w:rPr>
        <w:t xml:space="preserve">Bank Financed </w:t>
      </w:r>
      <w:proofErr w:type="spellStart"/>
      <w:r w:rsidRPr="00CF1EA6">
        <w:rPr>
          <w:rFonts w:ascii="Calibri" w:hAnsi="Calibri" w:cs="Calibri"/>
          <w:b/>
          <w:bCs/>
          <w:i/>
          <w:iCs/>
          <w:sz w:val="24"/>
          <w:szCs w:val="22"/>
        </w:rPr>
        <w:t>PforR</w:t>
      </w:r>
      <w:proofErr w:type="spellEnd"/>
      <w:r w:rsidRPr="00CF1EA6">
        <w:rPr>
          <w:rFonts w:ascii="Calibri" w:hAnsi="Calibri" w:cs="Calibri"/>
          <w:b/>
          <w:bCs/>
          <w:i/>
          <w:iCs/>
          <w:sz w:val="24"/>
          <w:szCs w:val="22"/>
        </w:rPr>
        <w:t xml:space="preserve"> </w:t>
      </w:r>
      <w:r w:rsidR="008E499C" w:rsidRPr="00CF1EA6">
        <w:rPr>
          <w:rFonts w:ascii="Calibri" w:hAnsi="Calibri" w:cs="Calibri"/>
          <w:b/>
          <w:bCs/>
          <w:i/>
          <w:iCs/>
          <w:sz w:val="24"/>
          <w:szCs w:val="22"/>
        </w:rPr>
        <w:t xml:space="preserve">(’P’) </w:t>
      </w:r>
      <w:r w:rsidRPr="00CF1EA6">
        <w:rPr>
          <w:rFonts w:ascii="Calibri" w:hAnsi="Calibri" w:cs="Calibri"/>
          <w:b/>
          <w:bCs/>
          <w:i/>
          <w:iCs/>
          <w:sz w:val="24"/>
          <w:szCs w:val="22"/>
        </w:rPr>
        <w:t xml:space="preserve">Scope, Objectives, and Key Results Areas </w:t>
      </w:r>
    </w:p>
    <w:p w14:paraId="6B00CEA2" w14:textId="7AD8A768" w:rsidR="00961A34" w:rsidRPr="00961A34" w:rsidRDefault="00961A34" w:rsidP="00AB3080">
      <w:pPr>
        <w:pStyle w:val="MainParanoChapter-Ch3"/>
        <w:ind w:left="0" w:firstLine="0"/>
        <w:rPr>
          <w:rFonts w:ascii="Calibri" w:hAnsi="Calibri" w:cs="Calibri"/>
          <w:bCs/>
        </w:rPr>
      </w:pPr>
      <w:r w:rsidRPr="00961A34">
        <w:rPr>
          <w:rFonts w:ascii="Calibri" w:hAnsi="Calibri" w:cs="Calibri"/>
          <w:bCs/>
        </w:rPr>
        <w:t xml:space="preserve">The proposed </w:t>
      </w:r>
      <w:proofErr w:type="spellStart"/>
      <w:r w:rsidRPr="00961A34">
        <w:rPr>
          <w:rFonts w:ascii="Calibri" w:hAnsi="Calibri" w:cs="Calibri"/>
          <w:bCs/>
        </w:rPr>
        <w:t>PforR</w:t>
      </w:r>
      <w:proofErr w:type="spellEnd"/>
      <w:r w:rsidRPr="00961A34">
        <w:rPr>
          <w:rFonts w:ascii="Calibri" w:hAnsi="Calibri" w:cs="Calibri"/>
          <w:bCs/>
        </w:rPr>
        <w:t xml:space="preserve"> Program (‘P’, the Program) will support a subset of the Government program in a subset </w:t>
      </w:r>
      <w:r w:rsidR="00675574">
        <w:rPr>
          <w:rFonts w:ascii="Calibri" w:hAnsi="Calibri" w:cs="Calibri"/>
          <w:bCs/>
        </w:rPr>
        <w:t xml:space="preserve">of </w:t>
      </w:r>
      <w:r>
        <w:rPr>
          <w:rFonts w:ascii="Calibri" w:hAnsi="Calibri" w:cs="Calibri"/>
          <w:bCs/>
        </w:rPr>
        <w:t xml:space="preserve">21 </w:t>
      </w:r>
      <w:r w:rsidRPr="00961A34">
        <w:rPr>
          <w:rFonts w:ascii="Calibri" w:hAnsi="Calibri" w:cs="Calibri"/>
          <w:bCs/>
        </w:rPr>
        <w:t>ULBs</w:t>
      </w:r>
      <w:r>
        <w:rPr>
          <w:rFonts w:ascii="Calibri" w:hAnsi="Calibri" w:cs="Calibri"/>
          <w:bCs/>
        </w:rPr>
        <w:t xml:space="preserve">, </w:t>
      </w:r>
      <w:r w:rsidR="00675574">
        <w:rPr>
          <w:rFonts w:ascii="Calibri" w:hAnsi="Calibri" w:cs="Calibri"/>
          <w:bCs/>
        </w:rPr>
        <w:t xml:space="preserve">for </w:t>
      </w:r>
      <w:r>
        <w:rPr>
          <w:rFonts w:ascii="Calibri" w:hAnsi="Calibri" w:cs="Calibri"/>
          <w:bCs/>
        </w:rPr>
        <w:t xml:space="preserve">six years </w:t>
      </w:r>
      <w:r w:rsidRPr="00961A34">
        <w:rPr>
          <w:rFonts w:ascii="Calibri" w:hAnsi="Calibri" w:cs="Calibri"/>
          <w:bCs/>
        </w:rPr>
        <w:t xml:space="preserve">between 2024 and 2029. </w:t>
      </w:r>
    </w:p>
    <w:p w14:paraId="4DF8328A" w14:textId="064950C1" w:rsidR="00961A34" w:rsidRPr="00961A34" w:rsidRDefault="00961A34" w:rsidP="00AB3080">
      <w:pPr>
        <w:pStyle w:val="MainParanoChapter-Ch3"/>
        <w:ind w:left="0" w:firstLine="0"/>
        <w:rPr>
          <w:rFonts w:ascii="Calibri" w:hAnsi="Calibri" w:cs="Calibri"/>
          <w:bCs/>
        </w:rPr>
      </w:pPr>
      <w:r w:rsidRPr="00961A34">
        <w:rPr>
          <w:rFonts w:ascii="Calibri" w:hAnsi="Calibri" w:cs="Calibri"/>
          <w:bCs/>
        </w:rPr>
        <w:t xml:space="preserve">Financing. The overall government program (“p”) is US$2.15 billion. The World Bank (IBRD) will finance US$279 million (or 35 percent) of the </w:t>
      </w:r>
      <w:proofErr w:type="spellStart"/>
      <w:r w:rsidRPr="00961A34">
        <w:rPr>
          <w:rFonts w:ascii="Calibri" w:hAnsi="Calibri" w:cs="Calibri"/>
          <w:bCs/>
        </w:rPr>
        <w:t>PforR</w:t>
      </w:r>
      <w:proofErr w:type="spellEnd"/>
      <w:r w:rsidRPr="00961A34">
        <w:rPr>
          <w:rFonts w:ascii="Calibri" w:hAnsi="Calibri" w:cs="Calibri"/>
          <w:bCs/>
        </w:rPr>
        <w:t xml:space="preserve"> (“P”). Apart from the </w:t>
      </w:r>
      <w:proofErr w:type="spellStart"/>
      <w:r w:rsidRPr="00961A34">
        <w:rPr>
          <w:rFonts w:ascii="Calibri" w:hAnsi="Calibri" w:cs="Calibri"/>
          <w:bCs/>
        </w:rPr>
        <w:t>PforR</w:t>
      </w:r>
      <w:proofErr w:type="spellEnd"/>
      <w:r w:rsidRPr="00961A34">
        <w:rPr>
          <w:rFonts w:ascii="Calibri" w:hAnsi="Calibri" w:cs="Calibri"/>
          <w:bCs/>
        </w:rPr>
        <w:t xml:space="preserve">, there is an IPF-TA component for US$30 million which is funded by US$21 million from IBRD and US$9 million from </w:t>
      </w:r>
      <w:proofErr w:type="spellStart"/>
      <w:r w:rsidRPr="00961A34">
        <w:rPr>
          <w:rFonts w:ascii="Calibri" w:hAnsi="Calibri" w:cs="Calibri"/>
          <w:bCs/>
        </w:rPr>
        <w:t>GoTN</w:t>
      </w:r>
      <w:proofErr w:type="spellEnd"/>
      <w:r w:rsidRPr="00961A34">
        <w:rPr>
          <w:rFonts w:ascii="Calibri" w:hAnsi="Calibri" w:cs="Calibri"/>
          <w:bCs/>
        </w:rPr>
        <w:t xml:space="preserve">. </w:t>
      </w:r>
      <w:r w:rsidRPr="00961A34">
        <w:rPr>
          <w:rFonts w:ascii="Calibri" w:hAnsi="Calibri" w:cs="Calibri"/>
          <w:bCs/>
        </w:rPr>
        <w:lastRenderedPageBreak/>
        <w:t>Overall, the Program’s annual allocation to the 21 participating ULBs represents on average about 55 percent of their total revenue budgeted for 2022-23, which is substantial to catalyze reforms.</w:t>
      </w:r>
    </w:p>
    <w:p w14:paraId="5A3C6604" w14:textId="0EC3FDFE" w:rsidR="00C27A80" w:rsidRPr="00CF1EA6" w:rsidRDefault="00DA2BCB" w:rsidP="00DC3606">
      <w:pPr>
        <w:spacing w:before="120" w:after="120"/>
        <w:rPr>
          <w:rFonts w:ascii="Calibri" w:hAnsi="Calibri" w:cs="Calibri"/>
          <w:b/>
          <w:bCs/>
          <w:i/>
          <w:iCs/>
          <w:sz w:val="24"/>
          <w:szCs w:val="22"/>
        </w:rPr>
      </w:pPr>
      <w:r w:rsidRPr="00CF1EA6">
        <w:rPr>
          <w:rFonts w:ascii="Calibri" w:hAnsi="Calibri" w:cs="Calibri"/>
          <w:b/>
          <w:bCs/>
          <w:i/>
          <w:iCs/>
          <w:sz w:val="24"/>
          <w:szCs w:val="22"/>
        </w:rPr>
        <w:t xml:space="preserve">Program Boundaries of the </w:t>
      </w:r>
      <w:proofErr w:type="spellStart"/>
      <w:r w:rsidRPr="00CF1EA6">
        <w:rPr>
          <w:rFonts w:ascii="Calibri" w:hAnsi="Calibri" w:cs="Calibri"/>
          <w:b/>
          <w:bCs/>
          <w:i/>
          <w:iCs/>
          <w:sz w:val="24"/>
          <w:szCs w:val="22"/>
        </w:rPr>
        <w:t>PforR</w:t>
      </w:r>
      <w:proofErr w:type="spellEnd"/>
      <w:r w:rsidRPr="00CF1EA6">
        <w:rPr>
          <w:rFonts w:ascii="Calibri" w:hAnsi="Calibri" w:cs="Calibri"/>
          <w:b/>
          <w:bCs/>
          <w:i/>
          <w:iCs/>
          <w:sz w:val="24"/>
          <w:szCs w:val="22"/>
        </w:rPr>
        <w:t xml:space="preserve"> Operation</w:t>
      </w:r>
    </w:p>
    <w:p w14:paraId="30863184" w14:textId="49504816" w:rsidR="00D051D0" w:rsidRPr="00360B93" w:rsidRDefault="000B0A51" w:rsidP="00AB3080">
      <w:pPr>
        <w:pStyle w:val="MainParanoChapter-Ch3"/>
        <w:ind w:left="0" w:firstLine="0"/>
        <w:rPr>
          <w:rFonts w:ascii="Calibri" w:hAnsi="Calibri" w:cs="Calibri"/>
          <w:bCs/>
        </w:rPr>
      </w:pPr>
      <w:r w:rsidRPr="00360B93">
        <w:rPr>
          <w:rFonts w:ascii="Calibri" w:hAnsi="Calibri" w:cs="Calibri"/>
          <w:bCs/>
        </w:rPr>
        <w:t xml:space="preserve">The PDO of the Program is to improve access to </w:t>
      </w:r>
      <w:r w:rsidR="001B52EB" w:rsidRPr="00360B93">
        <w:rPr>
          <w:rFonts w:ascii="Calibri" w:hAnsi="Calibri" w:cs="Calibri"/>
          <w:bCs/>
        </w:rPr>
        <w:t>climate-</w:t>
      </w:r>
      <w:r w:rsidRPr="00360B93">
        <w:rPr>
          <w:rFonts w:ascii="Calibri" w:hAnsi="Calibri" w:cs="Calibri"/>
          <w:bCs/>
        </w:rPr>
        <w:t>resilient urban services and to strengthen urban governance in participating Urban Local Bodies.</w:t>
      </w:r>
    </w:p>
    <w:p w14:paraId="540DAF3D" w14:textId="066BB27F" w:rsidR="00D77BF4" w:rsidRDefault="00961A34" w:rsidP="008511B5">
      <w:pPr>
        <w:pStyle w:val="MainParanoChapter-Ch3"/>
        <w:spacing w:before="0" w:after="0"/>
        <w:ind w:left="0" w:firstLine="0"/>
        <w:rPr>
          <w:rFonts w:ascii="Calibri" w:hAnsi="Calibri" w:cs="Calibri"/>
          <w:bCs/>
          <w:color w:val="000000" w:themeColor="text1"/>
        </w:rPr>
      </w:pPr>
      <w:r w:rsidRPr="00961A34">
        <w:rPr>
          <w:rFonts w:ascii="Calibri" w:hAnsi="Calibri" w:cs="Calibri"/>
          <w:bCs/>
        </w:rPr>
        <w:t>The Program focuses on both broader ULB</w:t>
      </w:r>
      <w:r w:rsidR="001B52EB">
        <w:rPr>
          <w:rFonts w:ascii="Calibri" w:hAnsi="Calibri" w:cs="Calibri"/>
          <w:bCs/>
        </w:rPr>
        <w:t>-</w:t>
      </w:r>
      <w:r w:rsidRPr="00961A34">
        <w:rPr>
          <w:rFonts w:ascii="Calibri" w:hAnsi="Calibri" w:cs="Calibri"/>
          <w:bCs/>
        </w:rPr>
        <w:t>level institutional strengthening (results area 1 [RA1]) and improving WSS service delivery (results area 2 [RA2]). The Program recognizes that universal, climate resilient, and efficient service delivery faces constraints at two levels: (a) individual services are delivered with a focus on infrastructure construction, with a limited quality and sustainability orientation; and (b) the overall municipal administration system faces cross-cutting capacity and policy constraints, including weak orientation toward climate resilience.</w:t>
      </w:r>
      <w:r>
        <w:rPr>
          <w:rFonts w:ascii="Calibri" w:hAnsi="Calibri" w:cs="Calibri"/>
          <w:bCs/>
        </w:rPr>
        <w:t xml:space="preserve"> </w:t>
      </w:r>
      <w:r w:rsidR="00D77BF4">
        <w:rPr>
          <w:rFonts w:ascii="Calibri" w:hAnsi="Calibri" w:cs="Calibri"/>
          <w:bCs/>
        </w:rPr>
        <w:t xml:space="preserve">Various activities directly/indirectly under the Program to support the achievement of DLIs and RAs include GIS mapping, improving e-governance, improving institutional capacities including field teams, implementation of 3 subprojects under City Climate Action Plans (energy efficiency. Energy audit of municipal assets – streetlighting, municipal assets and WSS assets. Public green spaces), reduction in energy consumption and development of green spaces/municipal parks, pooled municipal bonds for ULBs, installing and </w:t>
      </w:r>
      <w:r w:rsidR="003E08A5">
        <w:rPr>
          <w:rFonts w:ascii="Calibri" w:hAnsi="Calibri" w:cs="Calibri"/>
          <w:bCs/>
        </w:rPr>
        <w:t>operationalizing</w:t>
      </w:r>
      <w:r w:rsidR="00D77BF4">
        <w:rPr>
          <w:rFonts w:ascii="Calibri" w:hAnsi="Calibri" w:cs="Calibri"/>
          <w:bCs/>
        </w:rPr>
        <w:t xml:space="preserve"> water and sewerage connections </w:t>
      </w:r>
      <w:r w:rsidR="00D77BF4" w:rsidRPr="002E1601">
        <w:rPr>
          <w:rFonts w:ascii="Calibri" w:hAnsi="Calibri" w:cs="Calibri"/>
          <w:bCs/>
          <w:color w:val="000000" w:themeColor="text1"/>
          <w:szCs w:val="20"/>
          <w:shd w:val="clear" w:color="auto" w:fill="FDFDFD"/>
        </w:rPr>
        <w:t xml:space="preserve">connected to a functioning STP that meets required effluent </w:t>
      </w:r>
      <w:r w:rsidR="00D77BF4" w:rsidRPr="002E1601">
        <w:rPr>
          <w:rFonts w:ascii="Calibri" w:hAnsi="Calibri" w:cs="Calibri"/>
          <w:bCs/>
          <w:color w:val="000000" w:themeColor="text1"/>
        </w:rPr>
        <w:t>disposal</w:t>
      </w:r>
      <w:r w:rsidR="00D77BF4" w:rsidRPr="002E1601">
        <w:rPr>
          <w:rFonts w:ascii="Calibri" w:hAnsi="Calibri" w:cs="Calibri"/>
          <w:bCs/>
          <w:color w:val="000000" w:themeColor="text1"/>
          <w:szCs w:val="20"/>
          <w:shd w:val="clear" w:color="auto" w:fill="FDFDFD"/>
        </w:rPr>
        <w:t xml:space="preserve"> standards</w:t>
      </w:r>
      <w:r w:rsidR="00D77BF4">
        <w:rPr>
          <w:rFonts w:ascii="Calibri" w:hAnsi="Calibri" w:cs="Calibri"/>
          <w:bCs/>
          <w:color w:val="000000" w:themeColor="text1"/>
          <w:szCs w:val="20"/>
          <w:shd w:val="clear" w:color="auto" w:fill="FDFDFD"/>
        </w:rPr>
        <w:t xml:space="preserve">, </w:t>
      </w:r>
      <w:r w:rsidR="00D77BF4" w:rsidRPr="002E1601">
        <w:rPr>
          <w:rFonts w:ascii="Calibri" w:hAnsi="Calibri" w:cs="Calibri"/>
          <w:bCs/>
          <w:color w:val="000000" w:themeColor="text1"/>
        </w:rPr>
        <w:t>establish and operate a WSS quality surveillance program at city level by Year-3 and disclose the results publicly at least once every quarter</w:t>
      </w:r>
      <w:r w:rsidR="00D77BF4">
        <w:rPr>
          <w:rFonts w:ascii="Calibri" w:hAnsi="Calibri" w:cs="Calibri"/>
          <w:bCs/>
          <w:color w:val="000000" w:themeColor="text1"/>
        </w:rPr>
        <w:t xml:space="preserve">, </w:t>
      </w:r>
      <w:r w:rsidR="00D77BF4" w:rsidRPr="002E1601">
        <w:rPr>
          <w:rFonts w:ascii="Calibri" w:hAnsi="Calibri" w:cs="Calibri"/>
          <w:bCs/>
          <w:color w:val="000000" w:themeColor="text1"/>
        </w:rPr>
        <w:t>performance orientation, leakage reduction, energy conservation, and optimal use of existing assets, aiming to enable a shift from asset building to operational efficiency while also supporting climate adaptation and mitigation</w:t>
      </w:r>
      <w:r w:rsidR="00D77BF4">
        <w:rPr>
          <w:rFonts w:ascii="Calibri" w:hAnsi="Calibri" w:cs="Calibri"/>
          <w:bCs/>
          <w:color w:val="000000" w:themeColor="text1"/>
        </w:rPr>
        <w:t xml:space="preserve">. </w:t>
      </w:r>
    </w:p>
    <w:p w14:paraId="01BC5B74" w14:textId="193BDE0D" w:rsidR="00291F88" w:rsidRDefault="00291F88" w:rsidP="001C75BD">
      <w:pPr>
        <w:pStyle w:val="MainParanoChapter-Ch3"/>
        <w:numPr>
          <w:ilvl w:val="0"/>
          <w:numId w:val="0"/>
        </w:numPr>
        <w:spacing w:before="0" w:after="0"/>
        <w:rPr>
          <w:rFonts w:ascii="Calibri" w:hAnsi="Calibri" w:cs="Calibri"/>
          <w:bCs/>
        </w:rPr>
      </w:pPr>
    </w:p>
    <w:p w14:paraId="42B752F4" w14:textId="77777777" w:rsidR="00D051D0" w:rsidRPr="00CF1EA6" w:rsidRDefault="00D051D0" w:rsidP="0062271E">
      <w:pPr>
        <w:spacing w:before="120" w:after="120"/>
        <w:rPr>
          <w:rFonts w:ascii="Calibri" w:hAnsi="Calibri" w:cs="Calibri"/>
          <w:b/>
          <w:bCs/>
          <w:i/>
          <w:iCs/>
          <w:sz w:val="24"/>
          <w:szCs w:val="22"/>
        </w:rPr>
      </w:pPr>
      <w:r w:rsidRPr="00CF1EA6">
        <w:rPr>
          <w:rFonts w:ascii="Calibri" w:hAnsi="Calibri" w:cs="Calibri"/>
          <w:b/>
          <w:bCs/>
          <w:i/>
          <w:iCs/>
          <w:sz w:val="24"/>
          <w:szCs w:val="22"/>
        </w:rPr>
        <w:t>Program Implementation Arrangements</w:t>
      </w:r>
      <w:r w:rsidRPr="00CF1EA6">
        <w:rPr>
          <w:rFonts w:ascii="Calibri" w:hAnsi="Calibri" w:cs="Calibri"/>
          <w:b/>
          <w:bCs/>
          <w:i/>
          <w:iCs/>
          <w:sz w:val="24"/>
          <w:szCs w:val="22"/>
        </w:rPr>
        <w:tab/>
      </w:r>
    </w:p>
    <w:p w14:paraId="0DF62892" w14:textId="6F7363F1" w:rsidR="00D051D0" w:rsidRPr="00CF1EA6" w:rsidRDefault="00D77BF4" w:rsidP="000D0F7B">
      <w:pPr>
        <w:pStyle w:val="MainParanoChapter-Ch3"/>
        <w:widowControl w:val="0"/>
        <w:autoSpaceDE w:val="0"/>
        <w:autoSpaceDN w:val="0"/>
        <w:adjustRightInd w:val="0"/>
        <w:spacing w:before="120"/>
        <w:ind w:left="0" w:firstLine="0"/>
        <w:contextualSpacing/>
        <w:rPr>
          <w:rFonts w:ascii="Calibri" w:hAnsi="Calibri" w:cs="Calibri"/>
          <w:bCs/>
        </w:rPr>
      </w:pPr>
      <w:r w:rsidRPr="001C75BD">
        <w:rPr>
          <w:rFonts w:ascii="Calibri" w:hAnsi="Calibri" w:cs="Calibri"/>
          <w:bCs/>
        </w:rPr>
        <w:t>The Program’s institutional framework will rely on the state’s existing institutions that comprise a two-tier government system of state</w:t>
      </w:r>
      <w:r w:rsidR="001B52EB">
        <w:rPr>
          <w:rFonts w:ascii="Calibri" w:hAnsi="Calibri" w:cs="Calibri"/>
          <w:bCs/>
        </w:rPr>
        <w:t>-</w:t>
      </w:r>
      <w:r w:rsidRPr="001C75BD">
        <w:rPr>
          <w:rFonts w:ascii="Calibri" w:hAnsi="Calibri" w:cs="Calibri"/>
          <w:bCs/>
        </w:rPr>
        <w:t>level and ULB</w:t>
      </w:r>
      <w:r w:rsidR="001B52EB">
        <w:rPr>
          <w:rFonts w:ascii="Calibri" w:hAnsi="Calibri" w:cs="Calibri"/>
          <w:bCs/>
        </w:rPr>
        <w:t>-</w:t>
      </w:r>
      <w:r w:rsidRPr="001C75BD">
        <w:rPr>
          <w:rFonts w:ascii="Calibri" w:hAnsi="Calibri" w:cs="Calibri"/>
          <w:bCs/>
        </w:rPr>
        <w:t>level institutions. At the state level, TNUIFSL and DMA will be the nodal implementing agencies (IAs).</w:t>
      </w:r>
      <w:r w:rsidRPr="00D96663">
        <w:t xml:space="preserve"> </w:t>
      </w:r>
      <w:r w:rsidR="00D051D0" w:rsidRPr="00CF1EA6">
        <w:rPr>
          <w:rFonts w:ascii="Calibri" w:hAnsi="Calibri" w:cs="Calibri"/>
          <w:bCs/>
        </w:rPr>
        <w:t xml:space="preserve">At the ULB level, municipal commissioners and engineers will be responsible for implementing Program activities and achieving the required results, under the supervision and monitoring of </w:t>
      </w:r>
      <w:r w:rsidR="001B52EB" w:rsidRPr="00CF1EA6">
        <w:rPr>
          <w:rFonts w:ascii="Calibri" w:hAnsi="Calibri" w:cs="Calibri"/>
          <w:bCs/>
        </w:rPr>
        <w:t>state</w:t>
      </w:r>
      <w:r w:rsidR="001B52EB">
        <w:rPr>
          <w:rFonts w:ascii="Calibri" w:hAnsi="Calibri" w:cs="Calibri"/>
          <w:bCs/>
        </w:rPr>
        <w:t>-</w:t>
      </w:r>
      <w:r w:rsidR="00D051D0" w:rsidRPr="00CF1EA6">
        <w:rPr>
          <w:rFonts w:ascii="Calibri" w:hAnsi="Calibri" w:cs="Calibri"/>
          <w:bCs/>
        </w:rPr>
        <w:t xml:space="preserve">level agencies. </w:t>
      </w:r>
      <w:r w:rsidR="0074711E" w:rsidRPr="0074711E">
        <w:rPr>
          <w:rFonts w:ascii="Calibri" w:hAnsi="Calibri" w:cs="Calibri"/>
          <w:bCs/>
        </w:rPr>
        <w:t xml:space="preserve">A Steering Committee has been established in </w:t>
      </w:r>
      <w:proofErr w:type="spellStart"/>
      <w:r w:rsidR="0074711E" w:rsidRPr="0074711E">
        <w:rPr>
          <w:rFonts w:ascii="Calibri" w:hAnsi="Calibri" w:cs="Calibri"/>
          <w:bCs/>
        </w:rPr>
        <w:t>GoTN</w:t>
      </w:r>
      <w:proofErr w:type="spellEnd"/>
      <w:r w:rsidR="0074711E" w:rsidRPr="0074711E">
        <w:rPr>
          <w:rFonts w:ascii="Calibri" w:hAnsi="Calibri" w:cs="Calibri"/>
          <w:bCs/>
        </w:rPr>
        <w:t xml:space="preserve"> to provide oversight, strategic guidance, and policy direction for major infrastructure projects in WSS and Urban sectors including the Program.</w:t>
      </w:r>
    </w:p>
    <w:p w14:paraId="7D9FCFAD" w14:textId="32729650" w:rsidR="00813BF3" w:rsidRPr="00CF1EA6" w:rsidRDefault="005F5DE0" w:rsidP="00DC3606">
      <w:pPr>
        <w:spacing w:before="120" w:after="120"/>
        <w:rPr>
          <w:rFonts w:ascii="Calibri" w:hAnsi="Calibri" w:cs="Calibri"/>
          <w:b/>
          <w:bCs/>
          <w:i/>
          <w:iCs/>
          <w:sz w:val="24"/>
          <w:szCs w:val="22"/>
        </w:rPr>
      </w:pPr>
      <w:r w:rsidRPr="00CF1EA6">
        <w:rPr>
          <w:rFonts w:ascii="Calibri" w:hAnsi="Calibri" w:cs="Calibri"/>
          <w:b/>
          <w:bCs/>
          <w:i/>
          <w:iCs/>
          <w:sz w:val="24"/>
          <w:szCs w:val="22"/>
        </w:rPr>
        <w:t>Environmental and Social Systems Assessment</w:t>
      </w:r>
    </w:p>
    <w:p w14:paraId="67FB8749" w14:textId="77777777" w:rsidR="006667FF" w:rsidRPr="00CF1EA6" w:rsidRDefault="006667FF" w:rsidP="006667FF">
      <w:pPr>
        <w:jc w:val="both"/>
        <w:rPr>
          <w:rFonts w:ascii="Calibri" w:hAnsi="Calibri" w:cs="Calibri"/>
          <w:b/>
          <w:i/>
          <w:iCs/>
          <w:szCs w:val="22"/>
        </w:rPr>
      </w:pPr>
      <w:r w:rsidRPr="00CF1EA6">
        <w:rPr>
          <w:rFonts w:ascii="Calibri" w:hAnsi="Calibri" w:cs="Calibri"/>
          <w:b/>
          <w:i/>
          <w:iCs/>
          <w:szCs w:val="22"/>
        </w:rPr>
        <w:t>ESSA methodology</w:t>
      </w:r>
    </w:p>
    <w:p w14:paraId="3781E26F" w14:textId="77777777" w:rsidR="006667FF" w:rsidRPr="00CF1EA6" w:rsidRDefault="006667FF" w:rsidP="006667FF">
      <w:pPr>
        <w:jc w:val="both"/>
        <w:rPr>
          <w:rFonts w:ascii="Calibri" w:hAnsi="Calibri" w:cs="Calibri"/>
          <w:szCs w:val="22"/>
        </w:rPr>
      </w:pPr>
    </w:p>
    <w:p w14:paraId="0CD8957E" w14:textId="77777777" w:rsidR="006667FF" w:rsidRPr="00CF1EA6" w:rsidRDefault="006667FF" w:rsidP="008511B5">
      <w:pPr>
        <w:numPr>
          <w:ilvl w:val="0"/>
          <w:numId w:val="35"/>
        </w:numPr>
        <w:tabs>
          <w:tab w:val="left" w:pos="540"/>
        </w:tabs>
        <w:ind w:left="0" w:firstLine="0"/>
        <w:jc w:val="both"/>
        <w:rPr>
          <w:rFonts w:ascii="Calibri" w:hAnsi="Calibri" w:cs="Calibri"/>
          <w:szCs w:val="22"/>
        </w:rPr>
      </w:pPr>
      <w:r w:rsidRPr="00CF1EA6">
        <w:rPr>
          <w:rFonts w:ascii="Calibri" w:hAnsi="Calibri" w:cs="Calibri"/>
          <w:szCs w:val="22"/>
        </w:rPr>
        <w:t xml:space="preserve">The ESSA was carried out through a combination of on-site visits with direct consultations with the stakeholders, and desk-based exercises with virtual interactions/consultations. It included a review of the completed and ongoing AMRUT &amp; SBM program works, and borrower’s systems including policies, guidelines, regulations, standards, and procedures including the Environmental and Social Management Framework for the earlier TNSUDP which the borrower uses for all Externally aided projects, and DPRs and ESIAs under preparation for TNCRUDP.  ULBs in various physical regions of TN were covered by site visits and utilizing the possibility of virtual platforms. The ESSA team also ensured consultations were evenly spread across the hierarchy of institutions involved, including State level agencies, District level officials, ULB public representatives, ULB Officials and Engineers, and the communities. The team reviewed the capacity of existing systems at the state, district, and ULB levels to plan and implement effective measures for the environmental and social management of the Program and determine if any additional measures are required to strengthen it to manage risks and enhance benefits. </w:t>
      </w:r>
    </w:p>
    <w:p w14:paraId="6BEBBC17" w14:textId="77777777" w:rsidR="006667FF" w:rsidRPr="00CF1EA6" w:rsidRDefault="006667FF" w:rsidP="006667FF">
      <w:pPr>
        <w:jc w:val="both"/>
        <w:rPr>
          <w:rFonts w:ascii="Calibri" w:hAnsi="Calibri" w:cs="Calibri"/>
          <w:bCs/>
          <w:szCs w:val="22"/>
        </w:rPr>
      </w:pPr>
    </w:p>
    <w:p w14:paraId="4D9BBCD5" w14:textId="77777777" w:rsidR="006667FF" w:rsidRPr="00CF1EA6" w:rsidRDefault="006667FF" w:rsidP="008511B5">
      <w:pPr>
        <w:numPr>
          <w:ilvl w:val="0"/>
          <w:numId w:val="35"/>
        </w:numPr>
        <w:tabs>
          <w:tab w:val="left" w:pos="540"/>
        </w:tabs>
        <w:ind w:left="0" w:firstLine="0"/>
        <w:jc w:val="both"/>
        <w:rPr>
          <w:rFonts w:ascii="Calibri" w:hAnsi="Calibri" w:cs="Calibri"/>
          <w:bCs/>
          <w:szCs w:val="22"/>
        </w:rPr>
      </w:pPr>
      <w:r w:rsidRPr="00CF1EA6">
        <w:rPr>
          <w:rFonts w:ascii="Calibri" w:hAnsi="Calibri" w:cs="Calibri"/>
          <w:szCs w:val="22"/>
        </w:rPr>
        <w:lastRenderedPageBreak/>
        <w:t xml:space="preserve">The ESSA specifically delved into systems and institutional capacities (planning, implementation, monitoring) for a) environmental due-diligence of the proposed interventions in various ULBs across the State; b) regulations and monitoring; and incorporation of screening for potential risks, alternative analysis, feasibility, design, implementation, and operations; and (c) process followed for multi-party virtual stakeholder consultations at the state and district level and interactions of program agencies with ULB representatives and communities. </w:t>
      </w:r>
    </w:p>
    <w:p w14:paraId="6AA82898" w14:textId="77777777" w:rsidR="006667FF" w:rsidRPr="00CF1EA6" w:rsidRDefault="006667FF" w:rsidP="006667FF">
      <w:pPr>
        <w:jc w:val="both"/>
        <w:rPr>
          <w:rFonts w:ascii="Calibri" w:hAnsi="Calibri" w:cs="Calibri"/>
          <w:b/>
          <w:i/>
          <w:iCs/>
          <w:szCs w:val="22"/>
        </w:rPr>
      </w:pPr>
      <w:bookmarkStart w:id="12" w:name="_Toc92462725"/>
    </w:p>
    <w:p w14:paraId="502A3AAA" w14:textId="77777777" w:rsidR="006667FF" w:rsidRPr="00CF1EA6" w:rsidRDefault="006667FF" w:rsidP="006667FF">
      <w:pPr>
        <w:jc w:val="both"/>
        <w:rPr>
          <w:rFonts w:ascii="Calibri" w:hAnsi="Calibri" w:cs="Calibri"/>
          <w:b/>
          <w:i/>
          <w:iCs/>
          <w:szCs w:val="22"/>
        </w:rPr>
      </w:pPr>
      <w:r w:rsidRPr="00CF1EA6">
        <w:rPr>
          <w:rFonts w:ascii="Calibri" w:hAnsi="Calibri" w:cs="Calibri"/>
          <w:b/>
          <w:i/>
          <w:iCs/>
          <w:szCs w:val="22"/>
        </w:rPr>
        <w:t xml:space="preserve">Summary of Environmental and Social Risks and Impacts of the </w:t>
      </w:r>
      <w:proofErr w:type="spellStart"/>
      <w:r w:rsidRPr="00CF1EA6">
        <w:rPr>
          <w:rFonts w:ascii="Calibri" w:hAnsi="Calibri" w:cs="Calibri"/>
          <w:b/>
          <w:i/>
          <w:iCs/>
          <w:szCs w:val="22"/>
        </w:rPr>
        <w:t>PforR</w:t>
      </w:r>
      <w:bookmarkEnd w:id="12"/>
      <w:proofErr w:type="spellEnd"/>
    </w:p>
    <w:p w14:paraId="7F1977BA" w14:textId="77777777" w:rsidR="006667FF" w:rsidRPr="00CF1EA6" w:rsidRDefault="006667FF" w:rsidP="006667FF">
      <w:pPr>
        <w:jc w:val="both"/>
        <w:rPr>
          <w:rFonts w:ascii="Calibri" w:hAnsi="Calibri" w:cs="Calibri"/>
          <w:b/>
          <w:i/>
          <w:iCs/>
          <w:szCs w:val="22"/>
        </w:rPr>
      </w:pPr>
    </w:p>
    <w:p w14:paraId="0F1310F6" w14:textId="77777777" w:rsidR="006667FF" w:rsidRPr="00CF1EA6" w:rsidRDefault="006667FF" w:rsidP="008511B5">
      <w:pPr>
        <w:numPr>
          <w:ilvl w:val="0"/>
          <w:numId w:val="35"/>
        </w:numPr>
        <w:tabs>
          <w:tab w:val="left" w:pos="540"/>
        </w:tabs>
        <w:ind w:left="0" w:firstLine="0"/>
        <w:jc w:val="both"/>
        <w:rPr>
          <w:rFonts w:ascii="Calibri" w:hAnsi="Calibri" w:cs="Calibri"/>
          <w:szCs w:val="22"/>
        </w:rPr>
      </w:pPr>
      <w:r w:rsidRPr="00CF1EA6">
        <w:rPr>
          <w:rFonts w:ascii="Calibri" w:hAnsi="Calibri" w:cs="Calibri"/>
          <w:szCs w:val="22"/>
        </w:rPr>
        <w:t xml:space="preserve">The ESSA included a detailed assessment of environmental risks and impacts of the RAs and interventions related to the DLIs proposed in the </w:t>
      </w:r>
      <w:proofErr w:type="spellStart"/>
      <w:r w:rsidRPr="00CF1EA6">
        <w:rPr>
          <w:rFonts w:ascii="Calibri" w:hAnsi="Calibri" w:cs="Calibri"/>
          <w:szCs w:val="22"/>
        </w:rPr>
        <w:t>PforR</w:t>
      </w:r>
      <w:proofErr w:type="spellEnd"/>
      <w:r w:rsidRPr="00CF1EA6">
        <w:rPr>
          <w:rFonts w:ascii="Calibri" w:hAnsi="Calibri" w:cs="Calibri"/>
          <w:szCs w:val="22"/>
        </w:rPr>
        <w:t>. The assessment concluded the following:</w:t>
      </w:r>
    </w:p>
    <w:p w14:paraId="697E608A" w14:textId="6A9AED99" w:rsidR="006667FF" w:rsidRPr="00CF1EA6" w:rsidRDefault="006667FF" w:rsidP="008511B5">
      <w:pPr>
        <w:numPr>
          <w:ilvl w:val="0"/>
          <w:numId w:val="57"/>
        </w:numPr>
        <w:jc w:val="both"/>
        <w:rPr>
          <w:rFonts w:ascii="Calibri" w:hAnsi="Calibri" w:cs="Calibri"/>
          <w:bCs/>
          <w:szCs w:val="22"/>
        </w:rPr>
      </w:pPr>
      <w:r w:rsidRPr="00CF1EA6">
        <w:rPr>
          <w:rFonts w:ascii="Calibri" w:hAnsi="Calibri" w:cs="Calibri"/>
          <w:bCs/>
          <w:szCs w:val="22"/>
        </w:rPr>
        <w:t>The Program is most beneficial to the growing ULBs towards rendering them resilient to climate risks through ensuring access to water and sanitation services, greening, and resource efficiency. Activities include Water and Sewerage Treatment facilities, and networks in multiple ULBs of TN, the greening of cities and towns, and activities to improve energy efficiency in municipal buildings/assets, in addition to the purchase of goods including computer hardware and support to multiple studies/technical assistance activities. The activities to be supported by the Program are likely to provide environmental benefits such as (i) Improved water supply and sanitation; (ii) resource efficiency</w:t>
      </w:r>
      <w:r w:rsidR="003F0470">
        <w:rPr>
          <w:rFonts w:ascii="Calibri" w:hAnsi="Calibri" w:cs="Calibri"/>
          <w:bCs/>
          <w:szCs w:val="22"/>
        </w:rPr>
        <w:t xml:space="preserve"> /energy efficient equipment in WSS, Street lighting, </w:t>
      </w:r>
      <w:r w:rsidR="00B818BD">
        <w:rPr>
          <w:rFonts w:ascii="Calibri" w:hAnsi="Calibri" w:cs="Calibri"/>
          <w:bCs/>
          <w:szCs w:val="22"/>
        </w:rPr>
        <w:t xml:space="preserve">and </w:t>
      </w:r>
      <w:r w:rsidR="003F0470">
        <w:rPr>
          <w:rFonts w:ascii="Calibri" w:hAnsi="Calibri" w:cs="Calibri"/>
          <w:bCs/>
          <w:szCs w:val="22"/>
        </w:rPr>
        <w:t>municipal assets</w:t>
      </w:r>
      <w:r w:rsidRPr="00CF1EA6">
        <w:rPr>
          <w:rFonts w:ascii="Calibri" w:hAnsi="Calibri" w:cs="Calibri"/>
          <w:bCs/>
          <w:szCs w:val="22"/>
        </w:rPr>
        <w:t xml:space="preserve">, (iii) environmental enhancements including greening of the urban space, all contributing to the overall betterment of living conditions in ULBs and better environmental performance in the region. </w:t>
      </w:r>
    </w:p>
    <w:p w14:paraId="304A90A9" w14:textId="4B56A134" w:rsidR="006667FF" w:rsidRPr="00CF1EA6" w:rsidRDefault="006667FF" w:rsidP="008511B5">
      <w:pPr>
        <w:numPr>
          <w:ilvl w:val="0"/>
          <w:numId w:val="57"/>
        </w:numPr>
        <w:autoSpaceDE w:val="0"/>
        <w:autoSpaceDN w:val="0"/>
        <w:contextualSpacing/>
        <w:jc w:val="both"/>
        <w:rPr>
          <w:rFonts w:ascii="Calibri" w:hAnsi="Calibri" w:cs="Calibri"/>
          <w:szCs w:val="22"/>
          <w:lang w:eastAsia="x-none"/>
        </w:rPr>
      </w:pPr>
      <w:r w:rsidRPr="00CF1EA6">
        <w:rPr>
          <w:rFonts w:ascii="Calibri" w:hAnsi="Calibri" w:cs="Calibri"/>
          <w:szCs w:val="22"/>
          <w:lang w:eastAsia="x-none"/>
        </w:rPr>
        <w:t xml:space="preserve">The Program will improve the urban services and infrastructure of </w:t>
      </w:r>
      <w:r w:rsidR="004071E0">
        <w:rPr>
          <w:rFonts w:ascii="Calibri" w:hAnsi="Calibri" w:cs="Calibri"/>
          <w:szCs w:val="22"/>
          <w:lang w:eastAsia="x-none"/>
        </w:rPr>
        <w:t xml:space="preserve">21 </w:t>
      </w:r>
      <w:r w:rsidRPr="00CF1EA6">
        <w:rPr>
          <w:rFonts w:ascii="Calibri" w:hAnsi="Calibri" w:cs="Calibri"/>
          <w:szCs w:val="22"/>
          <w:lang w:eastAsia="x-none"/>
        </w:rPr>
        <w:t xml:space="preserve">ULBs of TN, leading to substantial environmental benefits. ESSA assessed the overall risk rating for environmental aspects as ‘Substantial’ considering the possible pollution impacts and risks of disposal of </w:t>
      </w:r>
      <w:r w:rsidR="004071E0">
        <w:rPr>
          <w:rFonts w:ascii="Calibri" w:hAnsi="Calibri" w:cs="Calibri"/>
          <w:szCs w:val="22"/>
          <w:lang w:eastAsia="x-none"/>
        </w:rPr>
        <w:t>un</w:t>
      </w:r>
      <w:r w:rsidRPr="00CF1EA6">
        <w:rPr>
          <w:rFonts w:ascii="Calibri" w:hAnsi="Calibri" w:cs="Calibri"/>
          <w:szCs w:val="22"/>
          <w:lang w:eastAsia="x-none"/>
        </w:rPr>
        <w:t>treated/</w:t>
      </w:r>
      <w:proofErr w:type="spellStart"/>
      <w:r w:rsidRPr="00CF1EA6">
        <w:rPr>
          <w:rFonts w:ascii="Calibri" w:hAnsi="Calibri" w:cs="Calibri"/>
          <w:szCs w:val="22"/>
          <w:lang w:eastAsia="x-none"/>
        </w:rPr>
        <w:t>suboptimal</w:t>
      </w:r>
      <w:r w:rsidR="004071E0">
        <w:rPr>
          <w:rFonts w:ascii="Calibri" w:hAnsi="Calibri" w:cs="Calibri"/>
          <w:szCs w:val="22"/>
          <w:lang w:eastAsia="x-none"/>
        </w:rPr>
        <w:t>ly</w:t>
      </w:r>
      <w:proofErr w:type="spellEnd"/>
      <w:r w:rsidRPr="00CF1EA6">
        <w:rPr>
          <w:rFonts w:ascii="Calibri" w:hAnsi="Calibri" w:cs="Calibri"/>
          <w:szCs w:val="22"/>
          <w:lang w:eastAsia="x-none"/>
        </w:rPr>
        <w:t xml:space="preserve"> treated sewage and sludge (from STPs, and minimal from WTPs) into the environment (pollution and health implications) during implementation and operations</w:t>
      </w:r>
      <w:r w:rsidR="00A7054E" w:rsidRPr="00CF1EA6">
        <w:rPr>
          <w:rFonts w:ascii="Calibri" w:hAnsi="Calibri" w:cs="Calibri"/>
          <w:szCs w:val="22"/>
          <w:lang w:eastAsia="x-none"/>
        </w:rPr>
        <w:t xml:space="preserve"> with </w:t>
      </w:r>
      <w:r w:rsidR="0069265E" w:rsidRPr="00CF1EA6">
        <w:rPr>
          <w:rFonts w:ascii="Calibri" w:hAnsi="Calibri" w:cs="Calibri"/>
          <w:szCs w:val="22"/>
          <w:lang w:eastAsia="x-none"/>
        </w:rPr>
        <w:t xml:space="preserve">the </w:t>
      </w:r>
      <w:r w:rsidR="00C52ABF" w:rsidRPr="00CF1EA6">
        <w:rPr>
          <w:rFonts w:ascii="Calibri" w:hAnsi="Calibri" w:cs="Calibri"/>
          <w:szCs w:val="22"/>
          <w:lang w:eastAsia="x-none"/>
        </w:rPr>
        <w:t xml:space="preserve">(i) </w:t>
      </w:r>
      <w:r w:rsidR="00A7054E" w:rsidRPr="00CF1EA6">
        <w:rPr>
          <w:rFonts w:ascii="Calibri" w:hAnsi="Calibri" w:cs="Calibri"/>
          <w:szCs w:val="22"/>
          <w:lang w:eastAsia="x-none"/>
        </w:rPr>
        <w:t>practice of bypass</w:t>
      </w:r>
      <w:r w:rsidR="00166EEE" w:rsidRPr="00CF1EA6">
        <w:rPr>
          <w:rFonts w:ascii="Calibri" w:hAnsi="Calibri" w:cs="Calibri"/>
          <w:szCs w:val="22"/>
          <w:lang w:eastAsia="x-none"/>
        </w:rPr>
        <w:t xml:space="preserve"> of untreated sewage from Pumping stations / STPs </w:t>
      </w:r>
      <w:r w:rsidR="00354840" w:rsidRPr="00CF1EA6">
        <w:rPr>
          <w:rFonts w:ascii="Calibri" w:hAnsi="Calibri" w:cs="Calibri"/>
          <w:szCs w:val="22"/>
          <w:lang w:eastAsia="x-none"/>
        </w:rPr>
        <w:t xml:space="preserve">during </w:t>
      </w:r>
      <w:r w:rsidR="00C52ABF" w:rsidRPr="00CF1EA6">
        <w:rPr>
          <w:rFonts w:ascii="Calibri" w:hAnsi="Calibri" w:cs="Calibri"/>
          <w:szCs w:val="22"/>
          <w:lang w:eastAsia="x-none"/>
        </w:rPr>
        <w:t>rains, floods, cyclones</w:t>
      </w:r>
      <w:r w:rsidR="000008F7" w:rsidRPr="00CF1EA6">
        <w:rPr>
          <w:rFonts w:ascii="Calibri" w:hAnsi="Calibri" w:cs="Calibri"/>
          <w:szCs w:val="22"/>
          <w:lang w:eastAsia="x-none"/>
        </w:rPr>
        <w:t>,</w:t>
      </w:r>
      <w:r w:rsidR="00354840" w:rsidRPr="00CF1EA6">
        <w:rPr>
          <w:rFonts w:ascii="Calibri" w:hAnsi="Calibri" w:cs="Calibri"/>
          <w:szCs w:val="22"/>
          <w:lang w:eastAsia="x-none"/>
        </w:rPr>
        <w:t xml:space="preserve"> </w:t>
      </w:r>
      <w:r w:rsidR="00E915DF" w:rsidRPr="00CF1EA6">
        <w:rPr>
          <w:rFonts w:ascii="Calibri" w:hAnsi="Calibri" w:cs="Calibri"/>
          <w:szCs w:val="22"/>
          <w:lang w:eastAsia="x-none"/>
        </w:rPr>
        <w:t xml:space="preserve">or O&amp;M issues with STPs, (ii) </w:t>
      </w:r>
      <w:r w:rsidR="004071E0">
        <w:rPr>
          <w:rFonts w:ascii="Calibri" w:hAnsi="Calibri" w:cs="Calibri"/>
          <w:szCs w:val="22"/>
          <w:lang w:eastAsia="x-none"/>
        </w:rPr>
        <w:t xml:space="preserve">disposal or </w:t>
      </w:r>
      <w:r w:rsidR="00584133" w:rsidRPr="00CF1EA6">
        <w:rPr>
          <w:rFonts w:ascii="Calibri" w:hAnsi="Calibri" w:cs="Calibri"/>
          <w:szCs w:val="22"/>
          <w:lang w:eastAsia="x-none"/>
        </w:rPr>
        <w:t>distribution</w:t>
      </w:r>
      <w:r w:rsidR="00EB39CA" w:rsidRPr="00CF1EA6">
        <w:rPr>
          <w:rFonts w:ascii="Calibri" w:hAnsi="Calibri" w:cs="Calibri"/>
          <w:szCs w:val="22"/>
          <w:lang w:eastAsia="x-none"/>
        </w:rPr>
        <w:t xml:space="preserve"> of sludge </w:t>
      </w:r>
      <w:r w:rsidR="008027BB" w:rsidRPr="00CF1EA6">
        <w:rPr>
          <w:rFonts w:ascii="Calibri" w:hAnsi="Calibri" w:cs="Calibri"/>
          <w:szCs w:val="22"/>
          <w:lang w:eastAsia="x-none"/>
        </w:rPr>
        <w:t xml:space="preserve">to the farmers </w:t>
      </w:r>
      <w:r w:rsidR="00E915DF" w:rsidRPr="00CF1EA6">
        <w:rPr>
          <w:rFonts w:ascii="Calibri" w:hAnsi="Calibri" w:cs="Calibri"/>
          <w:szCs w:val="22"/>
          <w:lang w:eastAsia="x-none"/>
        </w:rPr>
        <w:t xml:space="preserve">without </w:t>
      </w:r>
      <w:r w:rsidR="00682FD1" w:rsidRPr="00CF1EA6">
        <w:rPr>
          <w:rFonts w:ascii="Calibri" w:hAnsi="Calibri" w:cs="Calibri"/>
          <w:szCs w:val="22"/>
          <w:lang w:eastAsia="x-none"/>
        </w:rPr>
        <w:t xml:space="preserve">monitoring </w:t>
      </w:r>
      <w:r w:rsidR="004071E0">
        <w:rPr>
          <w:rFonts w:ascii="Calibri" w:hAnsi="Calibri" w:cs="Calibri"/>
          <w:szCs w:val="22"/>
          <w:lang w:eastAsia="x-none"/>
        </w:rPr>
        <w:t xml:space="preserve">its </w:t>
      </w:r>
      <w:r w:rsidR="00EB39CA" w:rsidRPr="00CF1EA6">
        <w:rPr>
          <w:rFonts w:ascii="Calibri" w:hAnsi="Calibri" w:cs="Calibri"/>
          <w:szCs w:val="22"/>
          <w:lang w:eastAsia="x-none"/>
        </w:rPr>
        <w:t>quality</w:t>
      </w:r>
      <w:r w:rsidR="00C77EC3">
        <w:rPr>
          <w:rFonts w:ascii="Calibri" w:hAnsi="Calibri" w:cs="Calibri"/>
          <w:szCs w:val="22"/>
          <w:lang w:eastAsia="x-none"/>
        </w:rPr>
        <w:t xml:space="preserve"> (as consent conditions do not ask to monitor the same)</w:t>
      </w:r>
      <w:r w:rsidR="00C52ABF" w:rsidRPr="00CF1EA6">
        <w:rPr>
          <w:rFonts w:ascii="Calibri" w:hAnsi="Calibri" w:cs="Calibri"/>
          <w:szCs w:val="22"/>
          <w:lang w:eastAsia="x-none"/>
        </w:rPr>
        <w:t xml:space="preserve">, </w:t>
      </w:r>
      <w:r w:rsidR="00682079" w:rsidRPr="00CF1EA6">
        <w:rPr>
          <w:rFonts w:ascii="Calibri" w:hAnsi="Calibri" w:cs="Calibri"/>
          <w:szCs w:val="22"/>
          <w:lang w:eastAsia="x-none"/>
        </w:rPr>
        <w:t xml:space="preserve">(iii) </w:t>
      </w:r>
      <w:r w:rsidR="000008F7" w:rsidRPr="00CF1EA6">
        <w:rPr>
          <w:rFonts w:ascii="Calibri" w:hAnsi="Calibri" w:cs="Calibri"/>
          <w:szCs w:val="22"/>
          <w:lang w:eastAsia="x-none"/>
        </w:rPr>
        <w:t xml:space="preserve">performance and capacity of small contractors who would </w:t>
      </w:r>
      <w:r w:rsidR="00CB6139" w:rsidRPr="00CF1EA6">
        <w:rPr>
          <w:rFonts w:ascii="Calibri" w:hAnsi="Calibri" w:cs="Calibri"/>
          <w:szCs w:val="22"/>
          <w:lang w:eastAsia="x-none"/>
        </w:rPr>
        <w:t xml:space="preserve">operate these small </w:t>
      </w:r>
      <w:r w:rsidR="00584133" w:rsidRPr="00CF1EA6">
        <w:rPr>
          <w:rFonts w:ascii="Calibri" w:hAnsi="Calibri" w:cs="Calibri"/>
          <w:szCs w:val="22"/>
          <w:lang w:eastAsia="x-none"/>
        </w:rPr>
        <w:t>STPs,</w:t>
      </w:r>
      <w:r w:rsidR="00682079" w:rsidRPr="00CF1EA6">
        <w:rPr>
          <w:rFonts w:ascii="Calibri" w:hAnsi="Calibri" w:cs="Calibri"/>
          <w:szCs w:val="22"/>
          <w:lang w:eastAsia="x-none"/>
        </w:rPr>
        <w:t>, and (iv) week monitoring of pollution by regulatory agencies</w:t>
      </w:r>
      <w:r w:rsidRPr="00CF1EA6">
        <w:rPr>
          <w:rFonts w:ascii="Calibri" w:hAnsi="Calibri" w:cs="Calibri"/>
          <w:szCs w:val="22"/>
          <w:lang w:eastAsia="x-none"/>
        </w:rPr>
        <w:t>. Such risks shall be screened, assessed, and managed, by following specific design and technology, environmental guidelines, and monitoring</w:t>
      </w:r>
      <w:r w:rsidR="001C4425">
        <w:rPr>
          <w:rFonts w:ascii="Calibri" w:hAnsi="Calibri" w:cs="Calibri"/>
          <w:szCs w:val="22"/>
          <w:lang w:eastAsia="x-none"/>
        </w:rPr>
        <w:t xml:space="preserve"> for instance </w:t>
      </w:r>
      <w:r w:rsidR="006277EF">
        <w:rPr>
          <w:rFonts w:ascii="Calibri" w:hAnsi="Calibri" w:cs="Calibri"/>
          <w:szCs w:val="22"/>
          <w:lang w:eastAsia="x-none"/>
        </w:rPr>
        <w:t xml:space="preserve">the sludge will not be directly distributed to </w:t>
      </w:r>
      <w:r w:rsidR="003B31F0">
        <w:rPr>
          <w:rFonts w:ascii="Calibri" w:hAnsi="Calibri" w:cs="Calibri"/>
          <w:szCs w:val="22"/>
          <w:lang w:eastAsia="x-none"/>
        </w:rPr>
        <w:t>farmers</w:t>
      </w:r>
      <w:r w:rsidR="003469F1">
        <w:rPr>
          <w:rFonts w:ascii="Calibri" w:hAnsi="Calibri" w:cs="Calibri"/>
          <w:szCs w:val="22"/>
          <w:lang w:eastAsia="x-none"/>
        </w:rPr>
        <w:t xml:space="preserve"> without extended </w:t>
      </w:r>
      <w:proofErr w:type="spellStart"/>
      <w:r w:rsidR="003469F1">
        <w:rPr>
          <w:rFonts w:ascii="Calibri" w:hAnsi="Calibri" w:cs="Calibri"/>
          <w:szCs w:val="22"/>
          <w:lang w:eastAsia="x-none"/>
        </w:rPr>
        <w:t>dring</w:t>
      </w:r>
      <w:proofErr w:type="spellEnd"/>
      <w:r w:rsidR="003469F1">
        <w:rPr>
          <w:rFonts w:ascii="Calibri" w:hAnsi="Calibri" w:cs="Calibri"/>
          <w:szCs w:val="22"/>
          <w:lang w:eastAsia="x-none"/>
        </w:rPr>
        <w:t xml:space="preserve"> and monitoring</w:t>
      </w:r>
      <w:r w:rsidRPr="00CF1EA6">
        <w:rPr>
          <w:rFonts w:ascii="Calibri" w:hAnsi="Calibri" w:cs="Calibri"/>
          <w:szCs w:val="22"/>
          <w:lang w:eastAsia="x-none"/>
        </w:rPr>
        <w:t xml:space="preserve">. In addition, there may be moderate environmental, health, and safety impacts associated with the laying of networks, water quality </w:t>
      </w:r>
      <w:r w:rsidRPr="00CF1EA6">
        <w:rPr>
          <w:rFonts w:ascii="Calibri" w:hAnsi="Calibri" w:cs="Calibri"/>
          <w:i/>
          <w:iCs/>
          <w:szCs w:val="22"/>
          <w:lang w:eastAsia="x-none"/>
        </w:rPr>
        <w:t>(existing pollution, or that contributed by other nearby/upstream activities)</w:t>
      </w:r>
      <w:r w:rsidRPr="00CF1EA6">
        <w:rPr>
          <w:rFonts w:ascii="Calibri" w:hAnsi="Calibri" w:cs="Calibri"/>
          <w:szCs w:val="22"/>
          <w:lang w:eastAsia="x-none"/>
        </w:rPr>
        <w:t xml:space="preserve"> and availability issues, and all other program activities including greening of open spaces and energy efficiency measures. These may be temporary in nature and require appropriate designs and mitigation measures to manage any potential adverse risks and impacts. Environmental risks of the program can be managed/mitigated by: (i) careful screening to avoid sensitive receptors and direct</w:t>
      </w:r>
      <w:r w:rsidR="004071E0">
        <w:rPr>
          <w:rFonts w:ascii="Calibri" w:hAnsi="Calibri" w:cs="Calibri"/>
          <w:szCs w:val="22"/>
          <w:lang w:eastAsia="x-none"/>
        </w:rPr>
        <w:t>,</w:t>
      </w:r>
      <w:r w:rsidRPr="00CF1EA6">
        <w:rPr>
          <w:rFonts w:ascii="Calibri" w:hAnsi="Calibri" w:cs="Calibri"/>
          <w:szCs w:val="22"/>
          <w:lang w:eastAsia="x-none"/>
        </w:rPr>
        <w:t xml:space="preserve"> indirect </w:t>
      </w:r>
      <w:r w:rsidR="004071E0">
        <w:rPr>
          <w:rFonts w:ascii="Calibri" w:hAnsi="Calibri" w:cs="Calibri"/>
          <w:szCs w:val="22"/>
          <w:lang w:eastAsia="x-none"/>
        </w:rPr>
        <w:t xml:space="preserve">cumulative </w:t>
      </w:r>
      <w:r w:rsidRPr="00CF1EA6">
        <w:rPr>
          <w:rFonts w:ascii="Calibri" w:hAnsi="Calibri" w:cs="Calibri"/>
          <w:szCs w:val="22"/>
          <w:lang w:eastAsia="x-none"/>
        </w:rPr>
        <w:t>pollution</w:t>
      </w:r>
      <w:r w:rsidR="004071E0">
        <w:rPr>
          <w:rFonts w:ascii="Calibri" w:hAnsi="Calibri" w:cs="Calibri"/>
          <w:szCs w:val="22"/>
          <w:lang w:eastAsia="x-none"/>
        </w:rPr>
        <w:t xml:space="preserve"> and </w:t>
      </w:r>
      <w:r w:rsidRPr="00CF1EA6">
        <w:rPr>
          <w:rFonts w:ascii="Calibri" w:hAnsi="Calibri" w:cs="Calibri"/>
          <w:szCs w:val="22"/>
          <w:lang w:eastAsia="x-none"/>
        </w:rPr>
        <w:t xml:space="preserve">safety risks; (ii) </w:t>
      </w:r>
      <w:r w:rsidR="004071E0">
        <w:rPr>
          <w:rFonts w:ascii="Calibri" w:hAnsi="Calibri" w:cs="Calibri"/>
          <w:szCs w:val="22"/>
          <w:lang w:eastAsia="x-none"/>
        </w:rPr>
        <w:t xml:space="preserve">improved capacities to </w:t>
      </w:r>
      <w:r w:rsidRPr="00CF1EA6">
        <w:rPr>
          <w:rFonts w:ascii="Calibri" w:hAnsi="Calibri" w:cs="Calibri"/>
          <w:szCs w:val="22"/>
          <w:lang w:eastAsia="x-none"/>
        </w:rPr>
        <w:t xml:space="preserve">design based on </w:t>
      </w:r>
      <w:r w:rsidR="004071E0">
        <w:rPr>
          <w:rFonts w:ascii="Calibri" w:hAnsi="Calibri" w:cs="Calibri"/>
          <w:szCs w:val="22"/>
          <w:lang w:eastAsia="x-none"/>
        </w:rPr>
        <w:t xml:space="preserve">regulations, </w:t>
      </w:r>
      <w:r w:rsidRPr="00CF1EA6">
        <w:rPr>
          <w:rFonts w:ascii="Calibri" w:hAnsi="Calibri" w:cs="Calibri"/>
          <w:szCs w:val="22"/>
          <w:lang w:eastAsia="x-none"/>
        </w:rPr>
        <w:t xml:space="preserve">standards, and guidelines; (iii) E&amp;S management plans </w:t>
      </w:r>
      <w:r w:rsidR="00792FB9">
        <w:rPr>
          <w:rFonts w:ascii="Calibri" w:hAnsi="Calibri" w:cs="Calibri"/>
          <w:szCs w:val="22"/>
          <w:lang w:eastAsia="x-none"/>
        </w:rPr>
        <w:t xml:space="preserve">and implementation </w:t>
      </w:r>
      <w:r w:rsidRPr="00CF1EA6">
        <w:rPr>
          <w:rFonts w:ascii="Calibri" w:hAnsi="Calibri" w:cs="Calibri"/>
          <w:szCs w:val="22"/>
          <w:lang w:eastAsia="x-none"/>
        </w:rPr>
        <w:t>following Regulations/consent conditions</w:t>
      </w:r>
      <w:r w:rsidR="00792FB9">
        <w:rPr>
          <w:rFonts w:ascii="Calibri" w:hAnsi="Calibri" w:cs="Calibri"/>
          <w:szCs w:val="22"/>
          <w:lang w:eastAsia="x-none"/>
        </w:rPr>
        <w:t xml:space="preserve"> and guidance detailed in Environmental Guidance Section of Program Operations Manual</w:t>
      </w:r>
      <w:r w:rsidRPr="00CF1EA6">
        <w:rPr>
          <w:rFonts w:ascii="Calibri" w:hAnsi="Calibri" w:cs="Calibri"/>
          <w:szCs w:val="22"/>
          <w:lang w:eastAsia="x-none"/>
        </w:rPr>
        <w:t>; and (iv) strengthening the institutional supervision, awareness, and monitoring mechanisms.</w:t>
      </w:r>
    </w:p>
    <w:p w14:paraId="22813CF0" w14:textId="6FEC2955" w:rsidR="00456600" w:rsidRPr="00F85659" w:rsidRDefault="00456600" w:rsidP="000D0F7B">
      <w:pPr>
        <w:pStyle w:val="MainParanoChapter-Ch3"/>
        <w:spacing w:before="120"/>
        <w:ind w:left="0" w:firstLine="0"/>
        <w:rPr>
          <w:rFonts w:ascii="Calibri" w:hAnsi="Calibri" w:cs="Calibri"/>
        </w:rPr>
      </w:pPr>
      <w:r w:rsidRPr="00F85659">
        <w:rPr>
          <w:rFonts w:ascii="Calibri" w:hAnsi="Calibri" w:cs="Calibri"/>
        </w:rPr>
        <w:t xml:space="preserve">Key </w:t>
      </w:r>
      <w:r w:rsidRPr="00F85659">
        <w:rPr>
          <w:rFonts w:ascii="Calibri" w:hAnsi="Calibri" w:cs="Calibri"/>
          <w:b/>
          <w:bCs/>
        </w:rPr>
        <w:t>social risks</w:t>
      </w:r>
      <w:r w:rsidRPr="00F85659">
        <w:rPr>
          <w:rFonts w:ascii="Calibri" w:hAnsi="Calibri" w:cs="Calibri"/>
        </w:rPr>
        <w:t xml:space="preserve"> of the program interventions are – </w:t>
      </w:r>
    </w:p>
    <w:p w14:paraId="5AA56E8C" w14:textId="2C00FDD1" w:rsidR="00070D87" w:rsidRPr="00F85659" w:rsidRDefault="00070D87" w:rsidP="003C7A4B">
      <w:pPr>
        <w:pStyle w:val="ListParagraph"/>
        <w:widowControl w:val="0"/>
        <w:numPr>
          <w:ilvl w:val="1"/>
          <w:numId w:val="57"/>
        </w:numPr>
        <w:tabs>
          <w:tab w:val="left" w:pos="595"/>
        </w:tabs>
        <w:autoSpaceDE w:val="0"/>
        <w:autoSpaceDN w:val="0"/>
        <w:spacing w:before="0" w:after="0" w:line="273" w:lineRule="auto"/>
        <w:contextualSpacing w:val="0"/>
        <w:jc w:val="both"/>
        <w:rPr>
          <w:rFonts w:ascii="Calibri" w:hAnsi="Calibri" w:cs="Calibri"/>
          <w:szCs w:val="22"/>
        </w:rPr>
      </w:pPr>
      <w:r w:rsidRPr="00F85659">
        <w:rPr>
          <w:rFonts w:ascii="Calibri" w:hAnsi="Calibri" w:cs="Calibri"/>
          <w:szCs w:val="22"/>
        </w:rPr>
        <w:t xml:space="preserve">Inadequate citizen’s involvement / participation in program planning, design, </w:t>
      </w:r>
      <w:proofErr w:type="gramStart"/>
      <w:r w:rsidRPr="00F85659">
        <w:rPr>
          <w:rFonts w:ascii="Calibri" w:hAnsi="Calibri" w:cs="Calibri"/>
          <w:szCs w:val="22"/>
        </w:rPr>
        <w:t>implementation</w:t>
      </w:r>
      <w:proofErr w:type="gramEnd"/>
      <w:r w:rsidRPr="00F85659">
        <w:rPr>
          <w:rFonts w:ascii="Calibri" w:hAnsi="Calibri" w:cs="Calibri"/>
          <w:szCs w:val="22"/>
        </w:rPr>
        <w:t xml:space="preserve"> and O&amp;M</w:t>
      </w:r>
    </w:p>
    <w:p w14:paraId="38557DC4" w14:textId="77777777" w:rsidR="00070D87" w:rsidRPr="00F85659" w:rsidRDefault="00070D87" w:rsidP="003C7A4B">
      <w:pPr>
        <w:pStyle w:val="ListParagraph"/>
        <w:numPr>
          <w:ilvl w:val="1"/>
          <w:numId w:val="57"/>
        </w:numPr>
        <w:rPr>
          <w:rFonts w:ascii="Calibri" w:hAnsi="Calibri" w:cs="Calibri"/>
          <w:szCs w:val="22"/>
        </w:rPr>
      </w:pPr>
      <w:r w:rsidRPr="00F85659">
        <w:rPr>
          <w:rFonts w:ascii="Calibri" w:hAnsi="Calibri" w:cs="Calibri"/>
          <w:szCs w:val="22"/>
        </w:rPr>
        <w:t>Exclusion of sections of population living in non-notified slums in and around the administrative jurisdiction of the ULBs from receiving program benefits</w:t>
      </w:r>
    </w:p>
    <w:p w14:paraId="74847A01" w14:textId="77777777" w:rsidR="00070D87" w:rsidRPr="00F85659" w:rsidRDefault="00070D87" w:rsidP="003C7A4B">
      <w:pPr>
        <w:pStyle w:val="ListParagraph"/>
        <w:numPr>
          <w:ilvl w:val="1"/>
          <w:numId w:val="57"/>
        </w:numPr>
        <w:rPr>
          <w:rFonts w:ascii="Calibri" w:hAnsi="Calibri" w:cs="Calibri"/>
          <w:szCs w:val="22"/>
        </w:rPr>
      </w:pPr>
      <w:r w:rsidRPr="00F85659">
        <w:rPr>
          <w:rFonts w:ascii="Calibri" w:hAnsi="Calibri" w:cs="Calibri"/>
          <w:szCs w:val="22"/>
        </w:rPr>
        <w:lastRenderedPageBreak/>
        <w:t>Involuntary resettlement of non-title holders occupying land on which physical assets envisaged under the program will be constructed without adequate remedies being provided for</w:t>
      </w:r>
    </w:p>
    <w:p w14:paraId="466AD649" w14:textId="5B37AF6F" w:rsidR="00070D87" w:rsidRPr="00F85659" w:rsidRDefault="00070D87" w:rsidP="003C7A4B">
      <w:pPr>
        <w:pStyle w:val="ListParagraph"/>
        <w:numPr>
          <w:ilvl w:val="1"/>
          <w:numId w:val="57"/>
        </w:numPr>
        <w:rPr>
          <w:rFonts w:ascii="Calibri" w:hAnsi="Calibri" w:cs="Calibri"/>
          <w:szCs w:val="22"/>
        </w:rPr>
      </w:pPr>
      <w:r w:rsidRPr="00F85659">
        <w:rPr>
          <w:rFonts w:ascii="Calibri" w:hAnsi="Calibri" w:cs="Calibri"/>
          <w:szCs w:val="22"/>
        </w:rPr>
        <w:t xml:space="preserve">Temporary adverse economic and / or livelihood impacts on businesses and individuals during the implementation phase of the </w:t>
      </w:r>
      <w:proofErr w:type="gramStart"/>
      <w:r w:rsidRPr="00F85659">
        <w:rPr>
          <w:rFonts w:ascii="Calibri" w:hAnsi="Calibri" w:cs="Calibri"/>
          <w:szCs w:val="22"/>
        </w:rPr>
        <w:t>project</w:t>
      </w:r>
      <w:proofErr w:type="gramEnd"/>
    </w:p>
    <w:p w14:paraId="77BFA2B2" w14:textId="0498C74E" w:rsidR="00070D87" w:rsidRPr="00F85659" w:rsidRDefault="00070D87" w:rsidP="00766267">
      <w:pPr>
        <w:rPr>
          <w:rFonts w:ascii="Calibri" w:hAnsi="Calibri" w:cs="Calibri"/>
          <w:szCs w:val="22"/>
        </w:rPr>
      </w:pPr>
      <w:r w:rsidRPr="00F85659">
        <w:rPr>
          <w:rFonts w:ascii="Calibri" w:hAnsi="Calibri" w:cs="Calibri"/>
          <w:szCs w:val="22"/>
        </w:rPr>
        <w:t xml:space="preserve">The likely social risks are site specific, limited in scope and scale and can be managed at the ULB level itself through proper social risk management planning and communication and outreach activities </w:t>
      </w:r>
      <w:r w:rsidR="00C20D29" w:rsidRPr="00F85659">
        <w:rPr>
          <w:rFonts w:ascii="Calibri" w:hAnsi="Calibri" w:cs="Calibri"/>
          <w:szCs w:val="22"/>
        </w:rPr>
        <w:t xml:space="preserve">across </w:t>
      </w:r>
      <w:r w:rsidRPr="00F85659">
        <w:rPr>
          <w:rFonts w:ascii="Calibri" w:hAnsi="Calibri" w:cs="Calibri"/>
          <w:szCs w:val="22"/>
        </w:rPr>
        <w:t xml:space="preserve">the planning, </w:t>
      </w:r>
      <w:proofErr w:type="gramStart"/>
      <w:r w:rsidRPr="00F85659">
        <w:rPr>
          <w:rFonts w:ascii="Calibri" w:hAnsi="Calibri" w:cs="Calibri"/>
          <w:szCs w:val="22"/>
        </w:rPr>
        <w:t>implementation</w:t>
      </w:r>
      <w:proofErr w:type="gramEnd"/>
      <w:r w:rsidRPr="00F85659">
        <w:rPr>
          <w:rFonts w:ascii="Calibri" w:hAnsi="Calibri" w:cs="Calibri"/>
          <w:szCs w:val="22"/>
        </w:rPr>
        <w:t xml:space="preserve"> and O&amp;M phases of the project.</w:t>
      </w:r>
    </w:p>
    <w:p w14:paraId="3D161045" w14:textId="77777777" w:rsidR="00070D87" w:rsidRPr="00CF1EA6" w:rsidRDefault="00070D87" w:rsidP="00766267">
      <w:pPr>
        <w:pStyle w:val="ListParagraph"/>
        <w:widowControl w:val="0"/>
        <w:tabs>
          <w:tab w:val="left" w:pos="595"/>
        </w:tabs>
        <w:autoSpaceDE w:val="0"/>
        <w:autoSpaceDN w:val="0"/>
        <w:spacing w:before="0" w:after="0" w:line="273" w:lineRule="auto"/>
        <w:ind w:left="0"/>
        <w:contextualSpacing w:val="0"/>
        <w:jc w:val="both"/>
        <w:rPr>
          <w:rFonts w:ascii="Calibri" w:hAnsi="Calibri" w:cs="Calibri"/>
          <w:color w:val="4E67C8" w:themeColor="accent1"/>
          <w:sz w:val="20"/>
          <w:szCs w:val="18"/>
        </w:rPr>
      </w:pPr>
    </w:p>
    <w:p w14:paraId="7A5B1320" w14:textId="1FD0219A" w:rsidR="00F2342F" w:rsidRDefault="00F2342F" w:rsidP="00F2342F">
      <w:pPr>
        <w:pStyle w:val="MainParanoChapter-Ch3"/>
        <w:numPr>
          <w:ilvl w:val="0"/>
          <w:numId w:val="0"/>
        </w:numPr>
        <w:spacing w:before="0" w:after="0"/>
        <w:rPr>
          <w:rFonts w:ascii="Calibri" w:hAnsi="Calibri" w:cs="Calibri"/>
          <w:b/>
          <w:i/>
          <w:iCs/>
        </w:rPr>
      </w:pPr>
      <w:bookmarkStart w:id="13" w:name="Findings_from_the_Analysis_of_Applicable"/>
      <w:bookmarkStart w:id="14" w:name="_Toc92462726"/>
      <w:bookmarkEnd w:id="13"/>
      <w:r w:rsidRPr="00CF1EA6">
        <w:rPr>
          <w:rFonts w:ascii="Calibri" w:hAnsi="Calibri" w:cs="Calibri"/>
          <w:b/>
          <w:i/>
          <w:iCs/>
        </w:rPr>
        <w:t>Findings from the Analysis of Applicable E&amp;S Systems: Policy, Legal and Regulatory Framework Governing the Program</w:t>
      </w:r>
      <w:bookmarkEnd w:id="14"/>
    </w:p>
    <w:p w14:paraId="23405CF8" w14:textId="77777777" w:rsidR="00F85659" w:rsidRPr="00CF1EA6" w:rsidRDefault="00F85659" w:rsidP="00F2342F">
      <w:pPr>
        <w:pStyle w:val="MainParanoChapter-Ch3"/>
        <w:numPr>
          <w:ilvl w:val="0"/>
          <w:numId w:val="0"/>
        </w:numPr>
        <w:spacing w:before="0" w:after="0"/>
        <w:rPr>
          <w:rFonts w:ascii="Calibri" w:hAnsi="Calibri" w:cs="Calibri"/>
          <w:b/>
          <w:i/>
          <w:iCs/>
        </w:rPr>
      </w:pPr>
    </w:p>
    <w:p w14:paraId="119153F6" w14:textId="2E23B344" w:rsidR="004B05CC" w:rsidRDefault="004B05CC" w:rsidP="000D0F7B">
      <w:pPr>
        <w:pStyle w:val="MainParanoChapter-Ch3"/>
        <w:tabs>
          <w:tab w:val="left" w:pos="540"/>
        </w:tabs>
        <w:spacing w:before="0" w:after="0"/>
        <w:ind w:left="0" w:firstLine="0"/>
        <w:rPr>
          <w:rFonts w:ascii="Calibri" w:hAnsi="Calibri" w:cs="Calibri"/>
        </w:rPr>
      </w:pPr>
      <w:r w:rsidRPr="00CF1EA6">
        <w:rPr>
          <w:rFonts w:ascii="Calibri" w:hAnsi="Calibri" w:cs="Calibri"/>
          <w:b/>
          <w:bCs/>
          <w:i/>
          <w:iCs/>
        </w:rPr>
        <w:t xml:space="preserve">Assessment and Management of Environmental Risks and </w:t>
      </w:r>
      <w:r w:rsidR="00B818BD">
        <w:rPr>
          <w:rFonts w:ascii="Calibri" w:hAnsi="Calibri" w:cs="Calibri"/>
          <w:b/>
          <w:bCs/>
          <w:i/>
          <w:iCs/>
        </w:rPr>
        <w:t>I</w:t>
      </w:r>
      <w:r w:rsidR="00B818BD" w:rsidRPr="00CF1EA6">
        <w:rPr>
          <w:rFonts w:ascii="Calibri" w:hAnsi="Calibri" w:cs="Calibri"/>
          <w:b/>
          <w:bCs/>
          <w:i/>
          <w:iCs/>
        </w:rPr>
        <w:t>mpacts</w:t>
      </w:r>
      <w:r w:rsidRPr="00CF1EA6">
        <w:rPr>
          <w:rFonts w:ascii="Calibri" w:hAnsi="Calibri" w:cs="Calibri"/>
          <w:b/>
          <w:bCs/>
          <w:i/>
          <w:iCs/>
        </w:rPr>
        <w:t>:</w:t>
      </w:r>
      <w:r w:rsidRPr="00CF1EA6">
        <w:rPr>
          <w:rFonts w:ascii="Calibri" w:hAnsi="Calibri" w:cs="Calibri"/>
        </w:rPr>
        <w:t xml:space="preserve"> </w:t>
      </w:r>
      <w:r w:rsidRPr="00CF1EA6">
        <w:rPr>
          <w:rFonts w:ascii="Calibri" w:hAnsi="Calibri" w:cs="Calibri"/>
          <w:i/>
          <w:iCs/>
        </w:rPr>
        <w:t>National/State systems or regulations are not in place to screen, avoid, assess, mitigate, or manage environmental risks and impacts of the type of activities envisaged (STPs, WTPs, Greening the public spaces, solar interventions</w:t>
      </w:r>
      <w:r w:rsidR="00D8251E" w:rsidRPr="00CF1EA6">
        <w:rPr>
          <w:rFonts w:ascii="Calibri" w:hAnsi="Calibri" w:cs="Calibri"/>
          <w:i/>
          <w:iCs/>
        </w:rPr>
        <w:t xml:space="preserve"> unless these are part of large building construction projects or area development </w:t>
      </w:r>
      <w:proofErr w:type="gramStart"/>
      <w:r w:rsidR="00D8251E" w:rsidRPr="00CF1EA6">
        <w:rPr>
          <w:rFonts w:ascii="Calibri" w:hAnsi="Calibri" w:cs="Calibri"/>
          <w:i/>
          <w:iCs/>
        </w:rPr>
        <w:t>projects;</w:t>
      </w:r>
      <w:proofErr w:type="gramEnd"/>
      <w:r w:rsidR="00D8251E" w:rsidRPr="00CF1EA6">
        <w:rPr>
          <w:rFonts w:ascii="Calibri" w:hAnsi="Calibri" w:cs="Calibri"/>
          <w:i/>
          <w:iCs/>
        </w:rPr>
        <w:t xml:space="preserve"> which is not the case here</w:t>
      </w:r>
      <w:r w:rsidRPr="00CF1EA6">
        <w:rPr>
          <w:rFonts w:ascii="Calibri" w:hAnsi="Calibri" w:cs="Calibri"/>
          <w:i/>
          <w:iCs/>
        </w:rPr>
        <w:t>). Hence ongoing programs neither follow this mechanism nor do they have capacities or systems for managing these.</w:t>
      </w:r>
      <w:r w:rsidRPr="00CF1EA6">
        <w:rPr>
          <w:rFonts w:ascii="Calibri" w:hAnsi="Calibri" w:cs="Calibri"/>
        </w:rPr>
        <w:t xml:space="preserve"> Hence it is recommended that to manage the environmental risks </w:t>
      </w:r>
      <w:r w:rsidRPr="00CF1EA6">
        <w:rPr>
          <w:rFonts w:ascii="Calibri" w:hAnsi="Calibri" w:cs="Calibri"/>
          <w:bCs/>
        </w:rPr>
        <w:t>associated</w:t>
      </w:r>
      <w:r w:rsidRPr="00CF1EA6">
        <w:rPr>
          <w:rFonts w:ascii="Calibri" w:hAnsi="Calibri" w:cs="Calibri"/>
        </w:rPr>
        <w:t xml:space="preserve"> with the proposed Program, </w:t>
      </w:r>
      <w:r w:rsidRPr="00CF1EA6">
        <w:rPr>
          <w:rFonts w:ascii="Calibri" w:hAnsi="Calibri" w:cs="Calibri"/>
          <w:i/>
          <w:iCs/>
        </w:rPr>
        <w:t xml:space="preserve">TNUIFSL, and DMA shall </w:t>
      </w:r>
      <w:r w:rsidR="00BA72A1">
        <w:rPr>
          <w:rFonts w:ascii="Calibri" w:hAnsi="Calibri" w:cs="Calibri"/>
          <w:i/>
          <w:iCs/>
        </w:rPr>
        <w:t xml:space="preserve">follow </w:t>
      </w:r>
      <w:r w:rsidR="00BA72A1">
        <w:rPr>
          <w:rFonts w:ascii="Calibri" w:eastAsiaTheme="minorHAnsi" w:hAnsi="Calibri" w:cs="Calibri"/>
          <w:szCs w:val="24"/>
        </w:rPr>
        <w:t>Environment Guidelines in the Program Operations Manual</w:t>
      </w:r>
      <w:proofErr w:type="gramStart"/>
      <w:r w:rsidR="00913D92">
        <w:rPr>
          <w:rFonts w:ascii="Calibri" w:eastAsiaTheme="minorHAnsi" w:hAnsi="Calibri" w:cs="Calibri"/>
          <w:szCs w:val="24"/>
        </w:rPr>
        <w:t>.</w:t>
      </w:r>
      <w:r w:rsidR="00BA72A1">
        <w:rPr>
          <w:rFonts w:ascii="Calibri" w:eastAsiaTheme="minorHAnsi" w:hAnsi="Calibri" w:cs="Calibri"/>
          <w:szCs w:val="24"/>
        </w:rPr>
        <w:t xml:space="preserve"> </w:t>
      </w:r>
      <w:r w:rsidRPr="00CF1EA6">
        <w:rPr>
          <w:rFonts w:ascii="Calibri" w:hAnsi="Calibri" w:cs="Calibri"/>
        </w:rPr>
        <w:t>.</w:t>
      </w:r>
      <w:proofErr w:type="gramEnd"/>
      <w:r w:rsidRPr="00CF1EA6">
        <w:rPr>
          <w:rFonts w:ascii="Calibri" w:hAnsi="Calibri" w:cs="Calibri"/>
        </w:rPr>
        <w:t xml:space="preserve"> Environmental assessment shall include impacts on biodiversity, </w:t>
      </w:r>
      <w:r w:rsidR="0069649E">
        <w:rPr>
          <w:rFonts w:ascii="Calibri" w:hAnsi="Calibri" w:cs="Calibri"/>
        </w:rPr>
        <w:t xml:space="preserve">pollution prevention, linked facilities, </w:t>
      </w:r>
      <w:r w:rsidRPr="00CF1EA6">
        <w:rPr>
          <w:rFonts w:ascii="Calibri" w:hAnsi="Calibri" w:cs="Calibri"/>
        </w:rPr>
        <w:t>possible use of contaminated land, and vulnerability of water sources to prevailing or possible contamination, climate impacts</w:t>
      </w:r>
      <w:r w:rsidR="00B818BD">
        <w:rPr>
          <w:rFonts w:ascii="Calibri" w:hAnsi="Calibri" w:cs="Calibri"/>
        </w:rPr>
        <w:t>,</w:t>
      </w:r>
      <w:r w:rsidRPr="00CF1EA6">
        <w:rPr>
          <w:rFonts w:ascii="Calibri" w:hAnsi="Calibri" w:cs="Calibri"/>
        </w:rPr>
        <w:t xml:space="preserve"> and increased peri-urban development. </w:t>
      </w:r>
    </w:p>
    <w:p w14:paraId="16BF8FEE" w14:textId="77777777" w:rsidR="00B67119" w:rsidRPr="00CF1EA6" w:rsidRDefault="00B67119" w:rsidP="00B67119">
      <w:pPr>
        <w:pStyle w:val="MainParanoChapter-Ch3"/>
        <w:numPr>
          <w:ilvl w:val="0"/>
          <w:numId w:val="0"/>
        </w:numPr>
        <w:tabs>
          <w:tab w:val="left" w:pos="540"/>
        </w:tabs>
        <w:spacing w:before="0" w:after="0"/>
        <w:rPr>
          <w:rFonts w:ascii="Calibri" w:hAnsi="Calibri" w:cs="Calibri"/>
        </w:rPr>
      </w:pPr>
    </w:p>
    <w:p w14:paraId="5CB5AB32" w14:textId="76E27AB9" w:rsidR="004B05CC" w:rsidRDefault="004B05CC" w:rsidP="000D0F7B">
      <w:pPr>
        <w:pStyle w:val="MainParanoChapter-Ch3"/>
        <w:tabs>
          <w:tab w:val="left" w:pos="540"/>
        </w:tabs>
        <w:spacing w:before="0" w:after="0"/>
        <w:ind w:left="0" w:firstLine="0"/>
        <w:rPr>
          <w:rFonts w:ascii="Calibri" w:hAnsi="Calibri" w:cs="Calibri"/>
        </w:rPr>
      </w:pPr>
      <w:r w:rsidRPr="00CF1EA6">
        <w:rPr>
          <w:rFonts w:ascii="Calibri" w:hAnsi="Calibri" w:cs="Calibri"/>
          <w:b/>
          <w:bCs/>
          <w:i/>
          <w:iCs/>
        </w:rPr>
        <w:t>National/State Regulations for minimizing pollution: P</w:t>
      </w:r>
      <w:r w:rsidRPr="00CF1EA6">
        <w:rPr>
          <w:rFonts w:ascii="Calibri" w:hAnsi="Calibri" w:cs="Calibri"/>
        </w:rPr>
        <w:t xml:space="preserve">ollution and H&amp;S standards and guidelines applicable to the Program shall be agreed, </w:t>
      </w:r>
      <w:r w:rsidR="00B818BD">
        <w:rPr>
          <w:rFonts w:ascii="Calibri" w:hAnsi="Calibri" w:cs="Calibri"/>
        </w:rPr>
        <w:t xml:space="preserve">upon </w:t>
      </w:r>
      <w:r w:rsidRPr="00CF1EA6">
        <w:rPr>
          <w:rFonts w:ascii="Calibri" w:hAnsi="Calibri" w:cs="Calibri"/>
        </w:rPr>
        <w:t>and compliance ensured by Program agencies</w:t>
      </w:r>
      <w:r w:rsidRPr="00CF1EA6">
        <w:rPr>
          <w:rFonts w:ascii="Calibri" w:hAnsi="Calibri" w:cs="Calibri"/>
          <w:b/>
          <w:bCs/>
          <w:i/>
          <w:iCs/>
        </w:rPr>
        <w:t>. A) Disposal of Treated Sewage:</w:t>
      </w:r>
      <w:r w:rsidRPr="00CF1EA6">
        <w:rPr>
          <w:rFonts w:ascii="Calibri" w:hAnsi="Calibri" w:cs="Calibri"/>
        </w:rPr>
        <w:t xml:space="preserve"> At the National level, the disposal standards for treated sewage prescribed by </w:t>
      </w:r>
      <w:r w:rsidR="00414D5F">
        <w:rPr>
          <w:rFonts w:ascii="Calibri" w:hAnsi="Calibri" w:cs="Calibri"/>
        </w:rPr>
        <w:t xml:space="preserve">the Ministry of Environment, </w:t>
      </w:r>
      <w:proofErr w:type="gramStart"/>
      <w:r w:rsidR="00414D5F">
        <w:rPr>
          <w:rFonts w:ascii="Calibri" w:hAnsi="Calibri" w:cs="Calibri"/>
        </w:rPr>
        <w:t>Forest</w:t>
      </w:r>
      <w:proofErr w:type="gramEnd"/>
      <w:r w:rsidR="00414D5F">
        <w:rPr>
          <w:rFonts w:ascii="Calibri" w:hAnsi="Calibri" w:cs="Calibri"/>
        </w:rPr>
        <w:t xml:space="preserve"> and Climate Change (</w:t>
      </w:r>
      <w:r w:rsidRPr="00CF1EA6">
        <w:rPr>
          <w:rFonts w:ascii="Calibri" w:hAnsi="Calibri" w:cs="Calibri"/>
        </w:rPr>
        <w:t>MOEFCC</w:t>
      </w:r>
      <w:r w:rsidR="00414D5F">
        <w:rPr>
          <w:rFonts w:ascii="Calibri" w:hAnsi="Calibri" w:cs="Calibri"/>
        </w:rPr>
        <w:t>)</w:t>
      </w:r>
      <w:r w:rsidRPr="00CF1EA6">
        <w:rPr>
          <w:rFonts w:ascii="Calibri" w:hAnsi="Calibri" w:cs="Calibri"/>
        </w:rPr>
        <w:t xml:space="preserve"> and </w:t>
      </w:r>
      <w:r w:rsidR="00414D5F" w:rsidRPr="007E4A31">
        <w:rPr>
          <w:rFonts w:ascii="Calibri" w:hAnsi="Calibri" w:cs="Calibri"/>
          <w:szCs w:val="24"/>
        </w:rPr>
        <w:t xml:space="preserve">National Green Tribunal </w:t>
      </w:r>
      <w:r w:rsidR="00414D5F">
        <w:rPr>
          <w:rFonts w:ascii="Calibri" w:hAnsi="Calibri" w:cs="Calibri"/>
          <w:szCs w:val="24"/>
        </w:rPr>
        <w:t>(</w:t>
      </w:r>
      <w:r w:rsidRPr="00CF1EA6">
        <w:rPr>
          <w:rFonts w:ascii="Calibri" w:hAnsi="Calibri" w:cs="Calibri"/>
        </w:rPr>
        <w:t>NGT</w:t>
      </w:r>
      <w:r w:rsidR="00414D5F">
        <w:rPr>
          <w:rFonts w:ascii="Calibri" w:hAnsi="Calibri" w:cs="Calibri"/>
        </w:rPr>
        <w:t>)</w:t>
      </w:r>
      <w:r w:rsidRPr="00CF1EA6">
        <w:rPr>
          <w:rFonts w:ascii="Calibri" w:hAnsi="Calibri" w:cs="Calibri"/>
        </w:rPr>
        <w:t xml:space="preserve"> (more stringent) are different</w:t>
      </w:r>
      <w:r w:rsidR="00D455E8">
        <w:rPr>
          <w:rFonts w:ascii="Calibri" w:hAnsi="Calibri" w:cs="Calibri"/>
        </w:rPr>
        <w:t xml:space="preserve"> for </w:t>
      </w:r>
      <w:r w:rsidR="00997362">
        <w:rPr>
          <w:rFonts w:ascii="Calibri" w:hAnsi="Calibri" w:cs="Calibri"/>
        </w:rPr>
        <w:t>cities of less than 1 million population</w:t>
      </w:r>
      <w:r w:rsidR="008205E6" w:rsidRPr="001C75BD">
        <w:rPr>
          <w:rStyle w:val="FootnoteReference"/>
          <w:rFonts w:ascii="Calibri" w:hAnsi="Calibri" w:cs="Calibri"/>
          <w:sz w:val="20"/>
          <w:szCs w:val="20"/>
          <w:vertAlign w:val="superscript"/>
        </w:rPr>
        <w:footnoteReference w:id="4"/>
      </w:r>
      <w:r w:rsidRPr="001C75BD">
        <w:rPr>
          <w:rFonts w:ascii="Calibri" w:hAnsi="Calibri" w:cs="Calibri"/>
          <w:sz w:val="20"/>
          <w:szCs w:val="20"/>
        </w:rPr>
        <w:t>.</w:t>
      </w:r>
      <w:r w:rsidRPr="00CF1EA6">
        <w:rPr>
          <w:rFonts w:ascii="Calibri" w:hAnsi="Calibri" w:cs="Calibri"/>
        </w:rPr>
        <w:t xml:space="preserve"> </w:t>
      </w:r>
      <w:r w:rsidR="00414D5F">
        <w:rPr>
          <w:rFonts w:ascii="Calibri" w:hAnsi="Calibri" w:cs="Calibri"/>
        </w:rPr>
        <w:t xml:space="preserve">Refer to standards </w:t>
      </w:r>
      <w:r w:rsidR="00662CAA">
        <w:rPr>
          <w:rFonts w:ascii="Calibri" w:hAnsi="Calibri" w:cs="Calibri"/>
        </w:rPr>
        <w:t xml:space="preserve">prescribed by National/State regulators </w:t>
      </w:r>
      <w:r w:rsidR="00414D5F">
        <w:rPr>
          <w:rFonts w:ascii="Calibri" w:hAnsi="Calibri" w:cs="Calibri"/>
        </w:rPr>
        <w:t xml:space="preserve">in </w:t>
      </w:r>
      <w:r w:rsidR="00414D5F" w:rsidRPr="00414D5F">
        <w:rPr>
          <w:rFonts w:ascii="Calibri" w:hAnsi="Calibri" w:cs="Calibri"/>
          <w:b/>
          <w:bCs/>
          <w:i/>
          <w:iCs/>
        </w:rPr>
        <w:t>Annexure I</w:t>
      </w:r>
      <w:r w:rsidR="00414D5F">
        <w:rPr>
          <w:rFonts w:ascii="Calibri" w:hAnsi="Calibri" w:cs="Calibri"/>
        </w:rPr>
        <w:t xml:space="preserve">. </w:t>
      </w:r>
      <w:r w:rsidRPr="00CF1EA6">
        <w:rPr>
          <w:rFonts w:ascii="Calibri" w:hAnsi="Calibri" w:cs="Calibri"/>
        </w:rPr>
        <w:t xml:space="preserve">TNPCB </w:t>
      </w:r>
      <w:r w:rsidR="00997362">
        <w:rPr>
          <w:rFonts w:ascii="Calibri" w:hAnsi="Calibri" w:cs="Calibri"/>
        </w:rPr>
        <w:t xml:space="preserve">- the regulator in the State </w:t>
      </w:r>
      <w:r w:rsidRPr="00CF1EA6">
        <w:rPr>
          <w:rFonts w:ascii="Calibri" w:hAnsi="Calibri" w:cs="Calibri"/>
        </w:rPr>
        <w:t>follows the MoEFCC standards for Mega and metropolitan cities</w:t>
      </w:r>
      <w:r w:rsidR="00997362">
        <w:rPr>
          <w:rFonts w:ascii="Calibri" w:hAnsi="Calibri" w:cs="Calibri"/>
        </w:rPr>
        <w:t xml:space="preserve"> (same as NGT’s suggestion)</w:t>
      </w:r>
      <w:r w:rsidRPr="00CF1EA6">
        <w:rPr>
          <w:rFonts w:ascii="Calibri" w:hAnsi="Calibri" w:cs="Calibri"/>
        </w:rPr>
        <w:t>, but less stringent disposal standards for smaller cities</w:t>
      </w:r>
      <w:r w:rsidR="00997362">
        <w:rPr>
          <w:rFonts w:ascii="Calibri" w:hAnsi="Calibri" w:cs="Calibri"/>
        </w:rPr>
        <w:t xml:space="preserve"> (less than 1 </w:t>
      </w:r>
      <w:proofErr w:type="gramStart"/>
      <w:r w:rsidR="00997362">
        <w:rPr>
          <w:rFonts w:ascii="Calibri" w:hAnsi="Calibri" w:cs="Calibri"/>
        </w:rPr>
        <w:t>million</w:t>
      </w:r>
      <w:r w:rsidR="00B818BD">
        <w:rPr>
          <w:rFonts w:ascii="Calibri" w:hAnsi="Calibri" w:cs="Calibri"/>
        </w:rPr>
        <w:t>;</w:t>
      </w:r>
      <w:proofErr w:type="gramEnd"/>
      <w:r w:rsidR="00B818BD">
        <w:rPr>
          <w:rFonts w:ascii="Calibri" w:hAnsi="Calibri" w:cs="Calibri"/>
        </w:rPr>
        <w:t xml:space="preserve"> which is the case with all ULBs </w:t>
      </w:r>
      <w:r w:rsidR="002E43C9">
        <w:rPr>
          <w:rFonts w:ascii="Calibri" w:hAnsi="Calibri" w:cs="Calibri"/>
        </w:rPr>
        <w:t xml:space="preserve">where STPs are proposed </w:t>
      </w:r>
      <w:r w:rsidR="00B818BD">
        <w:rPr>
          <w:rFonts w:ascii="Calibri" w:hAnsi="Calibri" w:cs="Calibri"/>
        </w:rPr>
        <w:t xml:space="preserve">under the </w:t>
      </w:r>
      <w:r w:rsidR="002E43C9">
        <w:rPr>
          <w:rFonts w:ascii="Calibri" w:hAnsi="Calibri" w:cs="Calibri"/>
        </w:rPr>
        <w:t>P</w:t>
      </w:r>
      <w:r w:rsidR="00B818BD">
        <w:rPr>
          <w:rFonts w:ascii="Calibri" w:hAnsi="Calibri" w:cs="Calibri"/>
        </w:rPr>
        <w:t>rogram</w:t>
      </w:r>
      <w:r w:rsidR="00997362">
        <w:rPr>
          <w:rFonts w:ascii="Calibri" w:hAnsi="Calibri" w:cs="Calibri"/>
        </w:rPr>
        <w:t>)</w:t>
      </w:r>
      <w:r w:rsidR="00DF1EE9">
        <w:rPr>
          <w:rFonts w:ascii="Calibri" w:hAnsi="Calibri" w:cs="Calibri"/>
        </w:rPr>
        <w:t xml:space="preserve"> thus leaving room for </w:t>
      </w:r>
      <w:r w:rsidR="00C77EC3">
        <w:rPr>
          <w:rFonts w:ascii="Calibri" w:hAnsi="Calibri" w:cs="Calibri"/>
        </w:rPr>
        <w:t>interpretation</w:t>
      </w:r>
      <w:r w:rsidR="00DF1EE9">
        <w:rPr>
          <w:rFonts w:ascii="Calibri" w:hAnsi="Calibri" w:cs="Calibri"/>
        </w:rPr>
        <w:t xml:space="preserve"> of standards to be followed</w:t>
      </w:r>
      <w:r w:rsidRPr="00CF1EA6">
        <w:rPr>
          <w:rFonts w:ascii="Calibri" w:hAnsi="Calibri" w:cs="Calibri"/>
        </w:rPr>
        <w:t xml:space="preserve">. The Program shall (i) ensure that the disposal of treated sewage shall </w:t>
      </w:r>
      <w:r w:rsidR="00C77EC3" w:rsidRPr="00CF1EA6">
        <w:rPr>
          <w:rFonts w:ascii="Calibri" w:hAnsi="Calibri" w:cs="Calibri"/>
        </w:rPr>
        <w:t>always follow the Consent Conditions of TNPCB</w:t>
      </w:r>
      <w:r w:rsidR="00DF1EE9">
        <w:rPr>
          <w:rFonts w:ascii="Calibri" w:hAnsi="Calibri" w:cs="Calibri"/>
        </w:rPr>
        <w:t xml:space="preserve">, </w:t>
      </w:r>
      <w:r w:rsidRPr="00CF1EA6">
        <w:rPr>
          <w:rFonts w:ascii="Calibri" w:hAnsi="Calibri" w:cs="Calibri"/>
        </w:rPr>
        <w:t xml:space="preserve">with an </w:t>
      </w:r>
      <w:r w:rsidRPr="00CF1EA6">
        <w:rPr>
          <w:rFonts w:ascii="Calibri" w:hAnsi="Calibri" w:cs="Calibri"/>
          <w:bCs/>
        </w:rPr>
        <w:t>agreement</w:t>
      </w:r>
      <w:r w:rsidRPr="00CF1EA6">
        <w:rPr>
          <w:rFonts w:ascii="Calibri" w:hAnsi="Calibri" w:cs="Calibri"/>
        </w:rPr>
        <w:t xml:space="preserve"> </w:t>
      </w:r>
      <w:r w:rsidR="00081FD8">
        <w:rPr>
          <w:rFonts w:ascii="Calibri" w:hAnsi="Calibri" w:cs="Calibri"/>
        </w:rPr>
        <w:t xml:space="preserve">ensure resources </w:t>
      </w:r>
      <w:r w:rsidRPr="00CF1EA6">
        <w:rPr>
          <w:rFonts w:ascii="Calibri" w:hAnsi="Calibri" w:cs="Calibri"/>
        </w:rPr>
        <w:t xml:space="preserve">to </w:t>
      </w:r>
      <w:r w:rsidR="00081FD8">
        <w:rPr>
          <w:rFonts w:ascii="Calibri" w:hAnsi="Calibri" w:cs="Calibri"/>
        </w:rPr>
        <w:t xml:space="preserve">upgrade STPs to </w:t>
      </w:r>
      <w:r w:rsidRPr="00CF1EA6">
        <w:rPr>
          <w:rFonts w:ascii="Calibri" w:hAnsi="Calibri" w:cs="Calibri"/>
        </w:rPr>
        <w:t>meet the standards as required</w:t>
      </w:r>
      <w:r w:rsidR="00BC2633">
        <w:rPr>
          <w:rFonts w:ascii="Calibri" w:hAnsi="Calibri" w:cs="Calibri"/>
        </w:rPr>
        <w:t xml:space="preserve"> </w:t>
      </w:r>
      <w:r w:rsidR="004024D7">
        <w:rPr>
          <w:rFonts w:ascii="Calibri" w:hAnsi="Calibri" w:cs="Calibri"/>
        </w:rPr>
        <w:t>(</w:t>
      </w:r>
      <w:r w:rsidR="00BC2633">
        <w:rPr>
          <w:rFonts w:ascii="Calibri" w:hAnsi="Calibri" w:cs="Calibri"/>
        </w:rPr>
        <w:t xml:space="preserve">when TNPCB/NGT </w:t>
      </w:r>
      <w:r w:rsidR="004024D7">
        <w:rPr>
          <w:rFonts w:ascii="Calibri" w:hAnsi="Calibri" w:cs="Calibri"/>
        </w:rPr>
        <w:t>advice</w:t>
      </w:r>
      <w:r w:rsidR="00BC2633">
        <w:rPr>
          <w:rFonts w:ascii="Calibri" w:hAnsi="Calibri" w:cs="Calibri"/>
        </w:rPr>
        <w:t xml:space="preserve"> higher standards</w:t>
      </w:r>
      <w:r w:rsidR="004024D7">
        <w:rPr>
          <w:rFonts w:ascii="Calibri" w:hAnsi="Calibri" w:cs="Calibri"/>
        </w:rPr>
        <w:t xml:space="preserve"> or go for technologies which meet higher standards</w:t>
      </w:r>
      <w:r w:rsidR="00BC2633">
        <w:rPr>
          <w:rFonts w:ascii="Calibri" w:hAnsi="Calibri" w:cs="Calibri"/>
        </w:rPr>
        <w:t>)</w:t>
      </w:r>
      <w:r w:rsidRPr="00CF1EA6">
        <w:rPr>
          <w:rFonts w:ascii="Calibri" w:hAnsi="Calibri" w:cs="Calibri"/>
        </w:rPr>
        <w:t xml:space="preserve">, (ii) encourage ULBs for maximum reuse of treated sewage in line with the existing policy. </w:t>
      </w:r>
      <w:r w:rsidRPr="00CF1EA6">
        <w:rPr>
          <w:rFonts w:ascii="Calibri" w:hAnsi="Calibri" w:cs="Calibri"/>
          <w:b/>
          <w:bCs/>
        </w:rPr>
        <w:t>(B) Disposal of sludge:</w:t>
      </w:r>
      <w:r w:rsidRPr="00CF1EA6">
        <w:rPr>
          <w:rFonts w:ascii="Calibri" w:hAnsi="Calibri" w:cs="Calibri"/>
        </w:rPr>
        <w:t xml:space="preserve"> The standards for the disposal of sludge from WTP/STPs in India</w:t>
      </w:r>
      <w:r w:rsidRPr="00CF1EA6">
        <w:rPr>
          <w:rFonts w:ascii="Calibri" w:hAnsi="Calibri" w:cs="Calibri"/>
          <w:i/>
          <w:iCs/>
        </w:rPr>
        <w:t xml:space="preserve"> </w:t>
      </w:r>
      <w:r w:rsidRPr="00CF1EA6">
        <w:rPr>
          <w:rFonts w:ascii="Calibri" w:hAnsi="Calibri" w:cs="Calibri"/>
        </w:rPr>
        <w:t xml:space="preserve">are yet to be prescribed by MoEFCC. </w:t>
      </w:r>
      <w:r w:rsidR="00EA61A3">
        <w:rPr>
          <w:rFonts w:ascii="Calibri" w:hAnsi="Calibri" w:cs="Calibri"/>
        </w:rPr>
        <w:t xml:space="preserve">Various quality standards are prescribed by </w:t>
      </w:r>
      <w:r w:rsidR="00C77EC3">
        <w:rPr>
          <w:rFonts w:ascii="Calibri" w:hAnsi="Calibri" w:cs="Calibri"/>
        </w:rPr>
        <w:t>National</w:t>
      </w:r>
      <w:r w:rsidR="00EA61A3">
        <w:rPr>
          <w:rFonts w:ascii="Calibri" w:hAnsi="Calibri" w:cs="Calibri"/>
        </w:rPr>
        <w:t xml:space="preserve"> institutions, and agencies. </w:t>
      </w:r>
      <w:r w:rsidRPr="00CF1EA6">
        <w:rPr>
          <w:rFonts w:ascii="Calibri" w:hAnsi="Calibri" w:cs="Calibri"/>
        </w:rPr>
        <w:t xml:space="preserve">Consent Conditions of TNPCB do not </w:t>
      </w:r>
      <w:r w:rsidR="006B18E2">
        <w:rPr>
          <w:rFonts w:ascii="Calibri" w:hAnsi="Calibri" w:cs="Calibri"/>
        </w:rPr>
        <w:t xml:space="preserve">suggest </w:t>
      </w:r>
      <w:r w:rsidRPr="00CF1EA6">
        <w:rPr>
          <w:rFonts w:ascii="Calibri" w:hAnsi="Calibri" w:cs="Calibri"/>
        </w:rPr>
        <w:t xml:space="preserve">the </w:t>
      </w:r>
      <w:r w:rsidR="00347546">
        <w:rPr>
          <w:rFonts w:ascii="Calibri" w:hAnsi="Calibri" w:cs="Calibri"/>
        </w:rPr>
        <w:t xml:space="preserve">quality of </w:t>
      </w:r>
      <w:r w:rsidRPr="00CF1EA6">
        <w:rPr>
          <w:rFonts w:ascii="Calibri" w:hAnsi="Calibri" w:cs="Calibri"/>
        </w:rPr>
        <w:t xml:space="preserve">sludge. </w:t>
      </w:r>
      <w:r w:rsidR="00015BFF">
        <w:rPr>
          <w:rFonts w:ascii="Calibri" w:hAnsi="Calibri" w:cs="Calibri"/>
        </w:rPr>
        <w:t xml:space="preserve">Heavy metal contents suggested in Design Guidelines (CPHEEO) would help achieve those prescribed by international bodies for these parameters, but </w:t>
      </w:r>
      <w:proofErr w:type="spellStart"/>
      <w:r w:rsidR="00015BFF">
        <w:rPr>
          <w:rFonts w:ascii="Calibri" w:hAnsi="Calibri" w:cs="Calibri"/>
        </w:rPr>
        <w:t>Faecal</w:t>
      </w:r>
      <w:proofErr w:type="spellEnd"/>
      <w:r w:rsidR="00015BFF">
        <w:rPr>
          <w:rFonts w:ascii="Calibri" w:hAnsi="Calibri" w:cs="Calibri"/>
        </w:rPr>
        <w:t xml:space="preserve"> Coliforms</w:t>
      </w:r>
      <w:r w:rsidR="007468E2">
        <w:rPr>
          <w:rFonts w:ascii="Calibri" w:hAnsi="Calibri" w:cs="Calibri"/>
        </w:rPr>
        <w:t xml:space="preserve">, Helminth Ova, Salmonella </w:t>
      </w:r>
      <w:proofErr w:type="spellStart"/>
      <w:r w:rsidR="007468E2">
        <w:rPr>
          <w:rFonts w:ascii="Calibri" w:hAnsi="Calibri" w:cs="Calibri"/>
        </w:rPr>
        <w:t>etc</w:t>
      </w:r>
      <w:proofErr w:type="spellEnd"/>
      <w:r w:rsidR="007468E2">
        <w:rPr>
          <w:rFonts w:ascii="Calibri" w:hAnsi="Calibri" w:cs="Calibri"/>
        </w:rPr>
        <w:t xml:space="preserve"> are not considered for designing sludge treatment/storage or disposal</w:t>
      </w:r>
      <w:r w:rsidR="00171FB1">
        <w:rPr>
          <w:rFonts w:ascii="Calibri" w:hAnsi="Calibri" w:cs="Calibri"/>
        </w:rPr>
        <w:t xml:space="preserve">. In either case, consent conditions do not suggest monitoring of sludge </w:t>
      </w:r>
      <w:proofErr w:type="gramStart"/>
      <w:r w:rsidR="00584133">
        <w:rPr>
          <w:rFonts w:ascii="Calibri" w:hAnsi="Calibri" w:cs="Calibri"/>
        </w:rPr>
        <w:t>quality.</w:t>
      </w:r>
      <w:r w:rsidR="00171FB1">
        <w:rPr>
          <w:rFonts w:ascii="Calibri" w:hAnsi="Calibri" w:cs="Calibri"/>
        </w:rPr>
        <w:t>.</w:t>
      </w:r>
      <w:proofErr w:type="gramEnd"/>
      <w:r w:rsidR="00171FB1">
        <w:rPr>
          <w:rFonts w:ascii="Calibri" w:hAnsi="Calibri" w:cs="Calibri"/>
        </w:rPr>
        <w:t xml:space="preserve"> </w:t>
      </w:r>
      <w:r w:rsidRPr="00CF1EA6">
        <w:rPr>
          <w:rFonts w:ascii="Calibri" w:hAnsi="Calibri" w:cs="Calibri"/>
        </w:rPr>
        <w:t xml:space="preserve">The quality of sludge from WTPs and STPs </w:t>
      </w:r>
      <w:r w:rsidR="00B818BD">
        <w:rPr>
          <w:rFonts w:ascii="Calibri" w:hAnsi="Calibri" w:cs="Calibri"/>
        </w:rPr>
        <w:t>is</w:t>
      </w:r>
      <w:r w:rsidR="00B818BD" w:rsidRPr="00CF1EA6">
        <w:rPr>
          <w:rFonts w:ascii="Calibri" w:hAnsi="Calibri" w:cs="Calibri"/>
        </w:rPr>
        <w:t xml:space="preserve"> </w:t>
      </w:r>
      <w:r w:rsidRPr="00CF1EA6">
        <w:rPr>
          <w:rFonts w:ascii="Calibri" w:hAnsi="Calibri" w:cs="Calibri"/>
        </w:rPr>
        <w:t xml:space="preserve">not monitored and often ends up in agriculture fields of nearby regions/villages or pollute nearby waterbodies and low-lying lands. </w:t>
      </w:r>
      <w:r w:rsidR="00C77EC3">
        <w:rPr>
          <w:rFonts w:ascii="Calibri" w:hAnsi="Calibri" w:cs="Calibri"/>
        </w:rPr>
        <w:t>Fertilizer</w:t>
      </w:r>
      <w:r w:rsidR="00BC2633">
        <w:rPr>
          <w:rFonts w:ascii="Calibri" w:hAnsi="Calibri" w:cs="Calibri"/>
        </w:rPr>
        <w:t xml:space="preserve"> Control Order 1985 and its amendments of the Government of India are yet to prescribe standards for city compost from sewage sludge. </w:t>
      </w:r>
      <w:r w:rsidRPr="00CF1EA6">
        <w:rPr>
          <w:rFonts w:ascii="Calibri" w:hAnsi="Calibri" w:cs="Calibri"/>
        </w:rPr>
        <w:t xml:space="preserve">Hence, the Program shall guide and invest to manage WTP and STP sludge appropriately </w:t>
      </w:r>
      <w:r w:rsidR="002E43C9">
        <w:rPr>
          <w:rFonts w:ascii="Calibri" w:hAnsi="Calibri" w:cs="Calibri"/>
        </w:rPr>
        <w:t>complying with</w:t>
      </w:r>
      <w:r w:rsidR="002E43C9" w:rsidRPr="00CF1EA6">
        <w:rPr>
          <w:rFonts w:ascii="Calibri" w:hAnsi="Calibri" w:cs="Calibri"/>
        </w:rPr>
        <w:t xml:space="preserve"> </w:t>
      </w:r>
      <w:r w:rsidRPr="00CF1EA6">
        <w:rPr>
          <w:rFonts w:ascii="Calibri" w:hAnsi="Calibri" w:cs="Calibri"/>
        </w:rPr>
        <w:t>the relevant guidance on its treatment, disposal</w:t>
      </w:r>
      <w:r w:rsidR="002E43C9">
        <w:rPr>
          <w:rFonts w:ascii="Calibri" w:hAnsi="Calibri" w:cs="Calibri"/>
        </w:rPr>
        <w:t>,</w:t>
      </w:r>
      <w:r w:rsidRPr="00CF1EA6">
        <w:rPr>
          <w:rFonts w:ascii="Calibri" w:hAnsi="Calibri" w:cs="Calibri"/>
        </w:rPr>
        <w:t xml:space="preserve"> and monitoring in the Program’s Environmental Guidance </w:t>
      </w:r>
      <w:r w:rsidR="00BC2633">
        <w:rPr>
          <w:rFonts w:ascii="Calibri" w:hAnsi="Calibri" w:cs="Calibri"/>
        </w:rPr>
        <w:t xml:space="preserve">Section </w:t>
      </w:r>
      <w:r w:rsidRPr="00CF1EA6">
        <w:rPr>
          <w:rFonts w:ascii="Calibri" w:hAnsi="Calibri" w:cs="Calibri"/>
        </w:rPr>
        <w:t xml:space="preserve">of </w:t>
      </w:r>
      <w:r w:rsidR="00BC2633">
        <w:rPr>
          <w:rFonts w:ascii="Calibri" w:hAnsi="Calibri" w:cs="Calibri"/>
        </w:rPr>
        <w:t xml:space="preserve">the </w:t>
      </w:r>
      <w:r w:rsidRPr="00CF1EA6">
        <w:rPr>
          <w:rFonts w:ascii="Calibri" w:hAnsi="Calibri" w:cs="Calibri"/>
        </w:rPr>
        <w:t xml:space="preserve">Program Operations Manual. </w:t>
      </w:r>
      <w:r w:rsidR="004024D7">
        <w:rPr>
          <w:rFonts w:ascii="Calibri" w:hAnsi="Calibri" w:cs="Calibri"/>
        </w:rPr>
        <w:t xml:space="preserve">For example, the environmental guidance would guide ULBs to </w:t>
      </w:r>
      <w:r w:rsidR="00F322E7">
        <w:rPr>
          <w:rFonts w:ascii="Calibri" w:hAnsi="Calibri" w:cs="Calibri"/>
        </w:rPr>
        <w:t xml:space="preserve">assess </w:t>
      </w:r>
      <w:r w:rsidR="002E43C9">
        <w:rPr>
          <w:rFonts w:ascii="Calibri" w:hAnsi="Calibri" w:cs="Calibri"/>
        </w:rPr>
        <w:t xml:space="preserve">the </w:t>
      </w:r>
      <w:r w:rsidR="00F322E7">
        <w:rPr>
          <w:rFonts w:ascii="Calibri" w:hAnsi="Calibri" w:cs="Calibri"/>
        </w:rPr>
        <w:t xml:space="preserve">impacts </w:t>
      </w:r>
      <w:r w:rsidR="00F322E7">
        <w:rPr>
          <w:rFonts w:ascii="Calibri" w:hAnsi="Calibri" w:cs="Calibri"/>
        </w:rPr>
        <w:lastRenderedPageBreak/>
        <w:t xml:space="preserve">and risks of all products, </w:t>
      </w:r>
      <w:r w:rsidR="00A90580">
        <w:rPr>
          <w:rFonts w:ascii="Calibri" w:hAnsi="Calibri" w:cs="Calibri"/>
        </w:rPr>
        <w:t xml:space="preserve">and </w:t>
      </w:r>
      <w:r w:rsidR="00F322E7">
        <w:rPr>
          <w:rFonts w:ascii="Calibri" w:hAnsi="Calibri" w:cs="Calibri"/>
        </w:rPr>
        <w:t xml:space="preserve">byproducts and </w:t>
      </w:r>
      <w:r w:rsidR="00CC536D">
        <w:rPr>
          <w:rFonts w:ascii="Calibri" w:hAnsi="Calibri" w:cs="Calibri"/>
        </w:rPr>
        <w:t>adopt</w:t>
      </w:r>
      <w:r w:rsidR="004024D7">
        <w:rPr>
          <w:rFonts w:ascii="Calibri" w:hAnsi="Calibri" w:cs="Calibri"/>
        </w:rPr>
        <w:t xml:space="preserve"> environmentally appropriate sludge management </w:t>
      </w:r>
      <w:r w:rsidR="00F322E7">
        <w:rPr>
          <w:rFonts w:ascii="Calibri" w:hAnsi="Calibri" w:cs="Calibri"/>
        </w:rPr>
        <w:t xml:space="preserve">options </w:t>
      </w:r>
      <w:r w:rsidR="00A90580">
        <w:rPr>
          <w:rFonts w:ascii="Calibri" w:hAnsi="Calibri" w:cs="Calibri"/>
        </w:rPr>
        <w:t xml:space="preserve">by </w:t>
      </w:r>
      <w:r w:rsidR="004024D7">
        <w:rPr>
          <w:rFonts w:ascii="Calibri" w:hAnsi="Calibri" w:cs="Calibri"/>
        </w:rPr>
        <w:t xml:space="preserve">adopting technologies and all available facilities </w:t>
      </w:r>
      <w:r w:rsidR="00B94D71">
        <w:rPr>
          <w:rFonts w:ascii="Calibri" w:hAnsi="Calibri" w:cs="Calibri"/>
        </w:rPr>
        <w:t xml:space="preserve">where sludge can be used/reused </w:t>
      </w:r>
      <w:r w:rsidR="004024D7">
        <w:rPr>
          <w:rFonts w:ascii="Calibri" w:hAnsi="Calibri" w:cs="Calibri"/>
        </w:rPr>
        <w:t xml:space="preserve">in the ULBs, in line with </w:t>
      </w:r>
      <w:r w:rsidR="009C4BD8">
        <w:rPr>
          <w:rFonts w:ascii="Calibri" w:hAnsi="Calibri" w:cs="Calibri"/>
        </w:rPr>
        <w:t xml:space="preserve">applicable </w:t>
      </w:r>
      <w:r w:rsidR="00EB068E">
        <w:rPr>
          <w:rFonts w:ascii="Calibri" w:hAnsi="Calibri" w:cs="Calibri"/>
        </w:rPr>
        <w:t xml:space="preserve">local </w:t>
      </w:r>
      <w:r w:rsidR="009C4BD8">
        <w:rPr>
          <w:rFonts w:ascii="Calibri" w:hAnsi="Calibri" w:cs="Calibri"/>
        </w:rPr>
        <w:t>regulations</w:t>
      </w:r>
      <w:r w:rsidR="00D66C04">
        <w:rPr>
          <w:rFonts w:ascii="Calibri" w:hAnsi="Calibri" w:cs="Calibri"/>
        </w:rPr>
        <w:t xml:space="preserve"> </w:t>
      </w:r>
      <w:r w:rsidR="00EB068E">
        <w:rPr>
          <w:rFonts w:ascii="Calibri" w:hAnsi="Calibri" w:cs="Calibri"/>
        </w:rPr>
        <w:t xml:space="preserve">or draw upon global regulations </w:t>
      </w:r>
      <w:r w:rsidR="00D66C04">
        <w:rPr>
          <w:rFonts w:ascii="Calibri" w:hAnsi="Calibri" w:cs="Calibri"/>
        </w:rPr>
        <w:t>for end use</w:t>
      </w:r>
      <w:r w:rsidR="0089375E">
        <w:rPr>
          <w:rFonts w:ascii="Calibri" w:hAnsi="Calibri" w:cs="Calibri"/>
        </w:rPr>
        <w:t xml:space="preserve"> and improved technologies to ensure ‘no harm to environment or people’</w:t>
      </w:r>
      <w:r w:rsidR="00584133" w:rsidRPr="007D62BF">
        <w:rPr>
          <w:rStyle w:val="FootnoteReference"/>
          <w:rFonts w:cs="Calibri"/>
          <w:vertAlign w:val="superscript"/>
        </w:rPr>
        <w:footnoteReference w:id="5"/>
      </w:r>
      <w:r w:rsidR="007D62BF">
        <w:rPr>
          <w:rFonts w:ascii="Calibri" w:hAnsi="Calibri" w:cs="Calibri"/>
        </w:rPr>
        <w:t xml:space="preserve"> </w:t>
      </w:r>
      <w:r w:rsidR="00C064C6">
        <w:rPr>
          <w:rFonts w:ascii="Calibri" w:hAnsi="Calibri" w:cs="Calibri"/>
        </w:rPr>
        <w:t xml:space="preserve">– for instance drying of </w:t>
      </w:r>
      <w:r w:rsidR="00B52852">
        <w:rPr>
          <w:rFonts w:ascii="Calibri" w:hAnsi="Calibri" w:cs="Calibri"/>
        </w:rPr>
        <w:t xml:space="preserve">treated </w:t>
      </w:r>
      <w:r w:rsidR="00C064C6">
        <w:rPr>
          <w:rFonts w:ascii="Calibri" w:hAnsi="Calibri" w:cs="Calibri"/>
        </w:rPr>
        <w:t xml:space="preserve">sludge at STPs </w:t>
      </w:r>
      <w:r w:rsidR="007152F8">
        <w:rPr>
          <w:rFonts w:ascii="Calibri" w:hAnsi="Calibri" w:cs="Calibri"/>
        </w:rPr>
        <w:t xml:space="preserve">and then </w:t>
      </w:r>
      <w:r w:rsidR="007D62BF">
        <w:rPr>
          <w:rFonts w:ascii="Calibri" w:hAnsi="Calibri" w:cs="Calibri"/>
        </w:rPr>
        <w:t>subjecting to further treatment,</w:t>
      </w:r>
      <w:r w:rsidR="00614E55">
        <w:rPr>
          <w:rFonts w:ascii="Calibri" w:hAnsi="Calibri" w:cs="Calibri"/>
        </w:rPr>
        <w:t xml:space="preserve"> drying, longer days of storage,</w:t>
      </w:r>
      <w:r w:rsidR="007D62BF">
        <w:rPr>
          <w:rFonts w:ascii="Calibri" w:hAnsi="Calibri" w:cs="Calibri"/>
        </w:rPr>
        <w:t xml:space="preserve"> co-composting etc. for various end uses (as per the condition in each ULB) </w:t>
      </w:r>
      <w:r w:rsidR="007152F8">
        <w:rPr>
          <w:rFonts w:ascii="Calibri" w:hAnsi="Calibri" w:cs="Calibri"/>
        </w:rPr>
        <w:t>causing no harm to environment</w:t>
      </w:r>
      <w:r w:rsidR="004024D7">
        <w:rPr>
          <w:rFonts w:ascii="Calibri" w:hAnsi="Calibri" w:cs="Calibri"/>
        </w:rPr>
        <w:t xml:space="preserve">. </w:t>
      </w:r>
      <w:r w:rsidR="00F322E7">
        <w:rPr>
          <w:rFonts w:ascii="Calibri" w:hAnsi="Calibri" w:cs="Calibri"/>
        </w:rPr>
        <w:t>A study and capacity building on Environm</w:t>
      </w:r>
      <w:r w:rsidR="00A90580">
        <w:rPr>
          <w:rFonts w:ascii="Calibri" w:hAnsi="Calibri" w:cs="Calibri"/>
        </w:rPr>
        <w:t>e</w:t>
      </w:r>
      <w:r w:rsidR="00F322E7">
        <w:rPr>
          <w:rFonts w:ascii="Calibri" w:hAnsi="Calibri" w:cs="Calibri"/>
        </w:rPr>
        <w:t>ntally appropriate sludge management is also proposed.</w:t>
      </w:r>
    </w:p>
    <w:p w14:paraId="26A1554C" w14:textId="77777777" w:rsidR="00B67119" w:rsidRPr="00CF1EA6" w:rsidRDefault="00B67119" w:rsidP="00B67119">
      <w:pPr>
        <w:pStyle w:val="MainParanoChapter-Ch3"/>
        <w:numPr>
          <w:ilvl w:val="0"/>
          <w:numId w:val="0"/>
        </w:numPr>
        <w:tabs>
          <w:tab w:val="left" w:pos="540"/>
        </w:tabs>
        <w:spacing w:before="0" w:after="0"/>
        <w:rPr>
          <w:rFonts w:ascii="Calibri" w:hAnsi="Calibri" w:cs="Calibri"/>
        </w:rPr>
      </w:pPr>
    </w:p>
    <w:p w14:paraId="40758876" w14:textId="79883C8E" w:rsidR="004B05CC" w:rsidRDefault="004B05CC" w:rsidP="000D0F7B">
      <w:pPr>
        <w:pStyle w:val="MainParanoChapter-Ch3"/>
        <w:tabs>
          <w:tab w:val="left" w:pos="540"/>
        </w:tabs>
        <w:spacing w:before="0" w:after="0"/>
        <w:ind w:left="0" w:firstLine="0"/>
        <w:rPr>
          <w:rFonts w:ascii="Calibri" w:hAnsi="Calibri" w:cs="Calibri"/>
        </w:rPr>
      </w:pPr>
      <w:r w:rsidRPr="00CF1EA6">
        <w:rPr>
          <w:rFonts w:ascii="Calibri" w:hAnsi="Calibri" w:cs="Calibri"/>
          <w:b/>
          <w:bCs/>
          <w:i/>
          <w:iCs/>
        </w:rPr>
        <w:t>National/State Regulations on Occupational Health and Safety (contamination and safety):</w:t>
      </w:r>
      <w:r w:rsidRPr="00CF1EA6">
        <w:rPr>
          <w:rFonts w:ascii="Calibri" w:hAnsi="Calibri" w:cs="Calibri"/>
          <w:i/>
          <w:iCs/>
        </w:rPr>
        <w:t xml:space="preserve"> </w:t>
      </w:r>
      <w:r w:rsidRPr="00CF1EA6">
        <w:rPr>
          <w:rFonts w:ascii="Calibri" w:hAnsi="Calibri" w:cs="Calibri"/>
        </w:rPr>
        <w:t xml:space="preserve">The </w:t>
      </w:r>
      <w:r w:rsidRPr="00CF1EA6">
        <w:rPr>
          <w:rFonts w:ascii="Calibri" w:hAnsi="Calibri" w:cs="Calibri"/>
          <w:bCs/>
        </w:rPr>
        <w:t>Program</w:t>
      </w:r>
      <w:r w:rsidRPr="00CF1EA6">
        <w:rPr>
          <w:rFonts w:ascii="Calibri" w:hAnsi="Calibri" w:cs="Calibri"/>
        </w:rPr>
        <w:t xml:space="preserve"> shall ensure through design that the need for manual scavenging shall not arise by ensuring machine holes and employing mechanical means. </w:t>
      </w:r>
      <w:r w:rsidR="00F322E7">
        <w:rPr>
          <w:rFonts w:ascii="Calibri" w:hAnsi="Calibri" w:cs="Calibri"/>
        </w:rPr>
        <w:t xml:space="preserve">A study and capacity building on implementing the Manual Scavenging Act is also proposed. </w:t>
      </w:r>
      <w:r w:rsidRPr="00CF1EA6">
        <w:rPr>
          <w:rFonts w:ascii="Calibri" w:hAnsi="Calibri" w:cs="Calibri"/>
        </w:rPr>
        <w:t xml:space="preserve">Usage of banned chemicals, pesticides, and exotic species needs to be curtailed; and monitored. </w:t>
      </w:r>
    </w:p>
    <w:p w14:paraId="46FB8C68" w14:textId="77777777" w:rsidR="00B67119" w:rsidRDefault="00B67119" w:rsidP="00B67119">
      <w:pPr>
        <w:pStyle w:val="MainParanoChapter-Ch3"/>
        <w:numPr>
          <w:ilvl w:val="0"/>
          <w:numId w:val="0"/>
        </w:numPr>
        <w:tabs>
          <w:tab w:val="left" w:pos="540"/>
        </w:tabs>
        <w:spacing w:before="0" w:after="0"/>
        <w:rPr>
          <w:rFonts w:ascii="Calibri" w:hAnsi="Calibri" w:cs="Calibri"/>
        </w:rPr>
      </w:pPr>
    </w:p>
    <w:p w14:paraId="57C01A2F" w14:textId="7185AA59" w:rsidR="004B05CC" w:rsidRDefault="004B05CC" w:rsidP="000D0F7B">
      <w:pPr>
        <w:pStyle w:val="MainParanoChapter-Ch3"/>
        <w:tabs>
          <w:tab w:val="left" w:pos="540"/>
        </w:tabs>
        <w:spacing w:before="0" w:after="0"/>
        <w:ind w:left="0" w:firstLine="0"/>
        <w:rPr>
          <w:rFonts w:ascii="Calibri" w:hAnsi="Calibri" w:cs="Calibri"/>
        </w:rPr>
      </w:pPr>
      <w:r w:rsidRPr="00CF1EA6">
        <w:rPr>
          <w:rFonts w:ascii="Calibri" w:hAnsi="Calibri" w:cs="Calibri"/>
        </w:rPr>
        <w:t xml:space="preserve">Design review following the Environmental Guidelines, including required clauses in Bid Documents, construction supervision including OHS, enforcing regulations, and monitoring and reporting </w:t>
      </w:r>
      <w:r w:rsidR="00CC536D" w:rsidRPr="00CF1EA6">
        <w:rPr>
          <w:rFonts w:ascii="Calibri" w:hAnsi="Calibri" w:cs="Calibri"/>
        </w:rPr>
        <w:t xml:space="preserve">on pollution and OHS </w:t>
      </w:r>
      <w:r w:rsidRPr="00CF1EA6">
        <w:rPr>
          <w:rFonts w:ascii="Calibri" w:hAnsi="Calibri" w:cs="Calibri"/>
        </w:rPr>
        <w:t xml:space="preserve">are hence very important in all program activities including those for prior results. </w:t>
      </w:r>
      <w:r w:rsidR="00CC536D">
        <w:rPr>
          <w:rFonts w:ascii="Calibri" w:hAnsi="Calibri" w:cs="Calibri"/>
        </w:rPr>
        <w:t xml:space="preserve">Use of Environmental Guidelines for the </w:t>
      </w:r>
      <w:r w:rsidR="00F322E7">
        <w:rPr>
          <w:rFonts w:ascii="Calibri" w:hAnsi="Calibri" w:cs="Calibri"/>
        </w:rPr>
        <w:t xml:space="preserve">Program </w:t>
      </w:r>
      <w:r w:rsidR="00B67119">
        <w:rPr>
          <w:rFonts w:ascii="Calibri" w:hAnsi="Calibri" w:cs="Calibri"/>
        </w:rPr>
        <w:t xml:space="preserve">and adherence to regulations </w:t>
      </w:r>
      <w:r w:rsidRPr="00CF1EA6">
        <w:rPr>
          <w:rFonts w:ascii="Calibri" w:hAnsi="Calibri" w:cs="Calibri"/>
        </w:rPr>
        <w:t xml:space="preserve">shall be verified by </w:t>
      </w:r>
      <w:r w:rsidR="00FE788E">
        <w:rPr>
          <w:rFonts w:ascii="Calibri" w:hAnsi="Calibri" w:cs="Calibri"/>
        </w:rPr>
        <w:t xml:space="preserve">third party / independent Environmental Audit </w:t>
      </w:r>
      <w:r w:rsidRPr="00CF1EA6">
        <w:rPr>
          <w:rFonts w:ascii="Calibri" w:hAnsi="Calibri" w:cs="Calibri"/>
        </w:rPr>
        <w:t xml:space="preserve">process. </w:t>
      </w:r>
    </w:p>
    <w:p w14:paraId="13B01A59" w14:textId="77777777" w:rsidR="00B67119" w:rsidRPr="00CF1EA6" w:rsidRDefault="00B67119" w:rsidP="00B67119">
      <w:pPr>
        <w:pStyle w:val="MainParanoChapter-Ch3"/>
        <w:numPr>
          <w:ilvl w:val="0"/>
          <w:numId w:val="0"/>
        </w:numPr>
        <w:tabs>
          <w:tab w:val="left" w:pos="540"/>
        </w:tabs>
        <w:spacing w:before="0" w:after="0"/>
        <w:rPr>
          <w:rFonts w:ascii="Calibri" w:hAnsi="Calibri" w:cs="Calibri"/>
        </w:rPr>
      </w:pPr>
    </w:p>
    <w:p w14:paraId="4A5EABE0" w14:textId="6DA3E5E1" w:rsidR="00D75CD2" w:rsidRDefault="00F2342F" w:rsidP="000D0F7B">
      <w:pPr>
        <w:pStyle w:val="MainParanoChapter-Ch3"/>
        <w:tabs>
          <w:tab w:val="left" w:pos="540"/>
        </w:tabs>
        <w:spacing w:before="0" w:after="0"/>
        <w:ind w:left="0" w:firstLine="0"/>
        <w:rPr>
          <w:rFonts w:ascii="Calibri" w:hAnsi="Calibri" w:cs="Calibri"/>
          <w:bCs/>
        </w:rPr>
      </w:pPr>
      <w:r w:rsidRPr="00CF1EA6">
        <w:rPr>
          <w:rFonts w:ascii="Calibri" w:hAnsi="Calibri" w:cs="Calibri"/>
        </w:rPr>
        <w:t>However</w:t>
      </w:r>
      <w:r w:rsidRPr="00CF1EA6">
        <w:rPr>
          <w:rFonts w:ascii="Calibri" w:hAnsi="Calibri" w:cs="Calibri"/>
          <w:bCs/>
        </w:rPr>
        <w:t>, one of the risks here is the higher cost of developing/upgrading facilities conforming to NGT standards for treated sewage</w:t>
      </w:r>
      <w:r w:rsidR="00A73531">
        <w:rPr>
          <w:rFonts w:ascii="Calibri" w:hAnsi="Calibri" w:cs="Calibri"/>
          <w:bCs/>
        </w:rPr>
        <w:t xml:space="preserve"> after constructing the facilities</w:t>
      </w:r>
      <w:r w:rsidRPr="00CF1EA6">
        <w:rPr>
          <w:rFonts w:ascii="Calibri" w:hAnsi="Calibri" w:cs="Calibri"/>
          <w:bCs/>
        </w:rPr>
        <w:t xml:space="preserve">, and sludge confirming the </w:t>
      </w:r>
      <w:r w:rsidR="00A73531">
        <w:rPr>
          <w:rFonts w:ascii="Calibri" w:hAnsi="Calibri" w:cs="Calibri"/>
          <w:bCs/>
        </w:rPr>
        <w:t xml:space="preserve">quality </w:t>
      </w:r>
      <w:r w:rsidRPr="00CF1EA6">
        <w:rPr>
          <w:rFonts w:ascii="Calibri" w:hAnsi="Calibri" w:cs="Calibri"/>
          <w:bCs/>
        </w:rPr>
        <w:t xml:space="preserve">standards for end use. This is important, as the cost </w:t>
      </w:r>
      <w:r w:rsidRPr="00CF1EA6">
        <w:rPr>
          <w:rFonts w:ascii="Calibri" w:hAnsi="Calibri" w:cs="Calibri"/>
        </w:rPr>
        <w:t>ULBs</w:t>
      </w:r>
      <w:r w:rsidRPr="00CF1EA6">
        <w:rPr>
          <w:rFonts w:ascii="Calibri" w:hAnsi="Calibri" w:cs="Calibri"/>
          <w:bCs/>
        </w:rPr>
        <w:t xml:space="preserve"> incur currently is meager for disposing o</w:t>
      </w:r>
      <w:r w:rsidR="00C94A2F">
        <w:rPr>
          <w:rFonts w:ascii="Calibri" w:hAnsi="Calibri" w:cs="Calibri"/>
          <w:bCs/>
        </w:rPr>
        <w:t>f untreated/</w:t>
      </w:r>
      <w:r w:rsidRPr="00CF1EA6">
        <w:rPr>
          <w:rFonts w:ascii="Calibri" w:hAnsi="Calibri" w:cs="Calibri"/>
          <w:bCs/>
        </w:rPr>
        <w:t xml:space="preserve"> suboptimal quality treated sewage and bypassed sewage into the environment and dumping all wastes and sludge from </w:t>
      </w:r>
      <w:r w:rsidR="00584133" w:rsidRPr="00CF1EA6">
        <w:rPr>
          <w:rFonts w:ascii="Calibri" w:hAnsi="Calibri" w:cs="Calibri"/>
          <w:bCs/>
        </w:rPr>
        <w:t>STPs</w:t>
      </w:r>
      <w:r w:rsidRPr="00CF1EA6">
        <w:rPr>
          <w:rFonts w:ascii="Calibri" w:hAnsi="Calibri" w:cs="Calibri"/>
          <w:bCs/>
        </w:rPr>
        <w:t xml:space="preserve">, </w:t>
      </w:r>
      <w:r w:rsidR="00CC536D">
        <w:rPr>
          <w:rFonts w:ascii="Calibri" w:hAnsi="Calibri" w:cs="Calibri"/>
          <w:bCs/>
        </w:rPr>
        <w:t xml:space="preserve">and </w:t>
      </w:r>
      <w:r w:rsidRPr="00CF1EA6">
        <w:rPr>
          <w:rFonts w:ascii="Calibri" w:hAnsi="Calibri" w:cs="Calibri"/>
          <w:bCs/>
        </w:rPr>
        <w:t>WTPs in open land, low-lying land, water bodies/drains, or in dumping yards or SWM facilities. New systems which are more resource efficient, promoting a circular economy, and with end-to-end management and reuse of all products (TN has the policy to reuse treated sewage) and byproducts to negate environmental risks and impacts are quintessential for the Progra</w:t>
      </w:r>
      <w:r w:rsidR="00584133" w:rsidRPr="00CF1EA6">
        <w:rPr>
          <w:rFonts w:ascii="Calibri" w:hAnsi="Calibri" w:cs="Calibri"/>
          <w:bCs/>
        </w:rPr>
        <w:t xml:space="preserve">m to align with </w:t>
      </w:r>
      <w:proofErr w:type="spellStart"/>
      <w:r w:rsidR="00584133" w:rsidRPr="00CF1EA6">
        <w:rPr>
          <w:rFonts w:ascii="Calibri" w:hAnsi="Calibri" w:cs="Calibri"/>
          <w:bCs/>
        </w:rPr>
        <w:t>PforR</w:t>
      </w:r>
      <w:proofErr w:type="spellEnd"/>
      <w:r w:rsidR="00584133" w:rsidRPr="00CF1EA6">
        <w:rPr>
          <w:rFonts w:ascii="Calibri" w:hAnsi="Calibri" w:cs="Calibri"/>
          <w:bCs/>
        </w:rPr>
        <w:t xml:space="preserve"> </w:t>
      </w:r>
      <w:r w:rsidR="00584133">
        <w:rPr>
          <w:rFonts w:ascii="Calibri" w:hAnsi="Calibri" w:cs="Calibri"/>
          <w:bCs/>
        </w:rPr>
        <w:t xml:space="preserve">Financing </w:t>
      </w:r>
      <w:r w:rsidR="00584133" w:rsidRPr="00CF1EA6">
        <w:rPr>
          <w:rFonts w:ascii="Calibri" w:hAnsi="Calibri" w:cs="Calibri"/>
          <w:bCs/>
        </w:rPr>
        <w:t>requirements</w:t>
      </w:r>
      <w:r w:rsidR="00AB5DCD">
        <w:rPr>
          <w:rFonts w:ascii="Calibri" w:hAnsi="Calibri" w:cs="Calibri"/>
          <w:bCs/>
        </w:rPr>
        <w:t xml:space="preserve"> and accordingly, </w:t>
      </w:r>
      <w:r w:rsidR="000D0553">
        <w:rPr>
          <w:rFonts w:ascii="Calibri" w:hAnsi="Calibri" w:cs="Calibri"/>
          <w:bCs/>
        </w:rPr>
        <w:t>it is p</w:t>
      </w:r>
      <w:r w:rsidR="0091752A">
        <w:rPr>
          <w:rFonts w:ascii="Calibri" w:hAnsi="Calibri" w:cs="Calibri"/>
          <w:bCs/>
        </w:rPr>
        <w:t>roposed to send treated dry sludge</w:t>
      </w:r>
      <w:r w:rsidR="00484E7A">
        <w:rPr>
          <w:rFonts w:ascii="Calibri" w:hAnsi="Calibri" w:cs="Calibri"/>
          <w:bCs/>
        </w:rPr>
        <w:t xml:space="preserve"> from STP for further drying and monitoring before sent for various end uses.</w:t>
      </w:r>
    </w:p>
    <w:p w14:paraId="0B896C34" w14:textId="0DCB7AE9" w:rsidR="00070D87" w:rsidRPr="00CF1EA6" w:rsidRDefault="004830CF" w:rsidP="00070D87">
      <w:pPr>
        <w:pStyle w:val="MainParanoChapter-Ch3"/>
        <w:spacing w:before="120"/>
        <w:ind w:left="0" w:firstLine="0"/>
        <w:rPr>
          <w:bCs/>
          <w:szCs w:val="24"/>
        </w:rPr>
      </w:pPr>
      <w:r w:rsidRPr="00CF1EA6">
        <w:rPr>
          <w:bCs/>
          <w:szCs w:val="24"/>
        </w:rPr>
        <w:t xml:space="preserve"> </w:t>
      </w:r>
      <w:r w:rsidR="00070D87" w:rsidRPr="00CF1EA6">
        <w:rPr>
          <w:rFonts w:ascii="Calibri" w:hAnsi="Calibri" w:cs="Calibri"/>
          <w:bCs/>
          <w:szCs w:val="24"/>
        </w:rPr>
        <w:t>The national laws, policies</w:t>
      </w:r>
      <w:r w:rsidR="00A90580">
        <w:rPr>
          <w:rFonts w:ascii="Calibri" w:hAnsi="Calibri" w:cs="Calibri"/>
          <w:bCs/>
          <w:szCs w:val="24"/>
        </w:rPr>
        <w:t>,</w:t>
      </w:r>
      <w:r w:rsidR="00070D87" w:rsidRPr="00CF1EA6">
        <w:rPr>
          <w:rFonts w:ascii="Calibri" w:hAnsi="Calibri" w:cs="Calibri"/>
          <w:bCs/>
          <w:szCs w:val="24"/>
        </w:rPr>
        <w:t xml:space="preserve"> and regulations governing the likely social risks relevant to the program are adequate to guide social risk management for the program.</w:t>
      </w:r>
      <w:r w:rsidR="00F66D13">
        <w:rPr>
          <w:rFonts w:ascii="Calibri" w:hAnsi="Calibri" w:cs="Calibri"/>
          <w:bCs/>
          <w:szCs w:val="24"/>
        </w:rPr>
        <w:t xml:space="preserve"> </w:t>
      </w:r>
    </w:p>
    <w:p w14:paraId="1AA3C7FB" w14:textId="1F03D3E0" w:rsidR="002B04A0" w:rsidRPr="00CF1EA6" w:rsidRDefault="00070D87" w:rsidP="00733220">
      <w:pPr>
        <w:pStyle w:val="MainParanoChapter-Ch3"/>
        <w:spacing w:before="120"/>
        <w:ind w:left="0" w:firstLine="0"/>
        <w:rPr>
          <w:rFonts w:ascii="Calibri" w:hAnsi="Calibri" w:cs="Calibri"/>
          <w:bCs/>
          <w:szCs w:val="24"/>
        </w:rPr>
      </w:pPr>
      <w:r w:rsidRPr="00CF1EA6">
        <w:rPr>
          <w:rFonts w:ascii="Calibri" w:hAnsi="Calibri" w:cs="Calibri"/>
          <w:bCs/>
          <w:szCs w:val="24"/>
        </w:rPr>
        <w:t>While most of the State laws, policies</w:t>
      </w:r>
      <w:r w:rsidR="00A90580">
        <w:rPr>
          <w:rFonts w:ascii="Calibri" w:hAnsi="Calibri" w:cs="Calibri"/>
          <w:bCs/>
          <w:szCs w:val="24"/>
        </w:rPr>
        <w:t>,</w:t>
      </w:r>
      <w:r w:rsidRPr="00CF1EA6">
        <w:rPr>
          <w:rFonts w:ascii="Calibri" w:hAnsi="Calibri" w:cs="Calibri"/>
          <w:bCs/>
          <w:szCs w:val="24"/>
        </w:rPr>
        <w:t xml:space="preserve"> and regulations governing the likely social risks relevant to the program are also adequate, it is to be noted that the State laws related to land acquisition do not recognize the rights of non-titleholders and provide remedies to non-titleholders in case of involuntary resettlement. The State laws also do not provide for remedies to people who might suffer temporary economic / livelihood losses on account of public works carried out by the State government.</w:t>
      </w:r>
      <w:bookmarkStart w:id="15" w:name="Findings_from_Analysis_of_Institutional_"/>
      <w:bookmarkStart w:id="16" w:name="_Toc92462727"/>
      <w:bookmarkEnd w:id="15"/>
    </w:p>
    <w:p w14:paraId="3F83EC48" w14:textId="183B95BE" w:rsidR="00B061A0" w:rsidRPr="00CF1EA6" w:rsidRDefault="00B061A0" w:rsidP="00B061A0">
      <w:pPr>
        <w:jc w:val="both"/>
        <w:rPr>
          <w:rFonts w:ascii="Calibri" w:hAnsi="Calibri" w:cs="Calibri"/>
          <w:b/>
          <w:i/>
          <w:iCs/>
          <w:szCs w:val="22"/>
        </w:rPr>
      </w:pPr>
      <w:r w:rsidRPr="00CF1EA6">
        <w:rPr>
          <w:rFonts w:ascii="Calibri" w:hAnsi="Calibri" w:cs="Calibri"/>
          <w:b/>
          <w:i/>
          <w:iCs/>
          <w:szCs w:val="22"/>
        </w:rPr>
        <w:t xml:space="preserve">Findings from Analysis of Institutional Arrangements for Implementing the </w:t>
      </w:r>
      <w:proofErr w:type="spellStart"/>
      <w:r w:rsidRPr="00CF1EA6">
        <w:rPr>
          <w:rFonts w:ascii="Calibri" w:hAnsi="Calibri" w:cs="Calibri"/>
          <w:b/>
          <w:i/>
          <w:iCs/>
          <w:szCs w:val="22"/>
        </w:rPr>
        <w:t>PforR</w:t>
      </w:r>
      <w:proofErr w:type="spellEnd"/>
      <w:r w:rsidRPr="00CF1EA6">
        <w:rPr>
          <w:rFonts w:ascii="Calibri" w:hAnsi="Calibri" w:cs="Calibri"/>
          <w:b/>
          <w:i/>
          <w:iCs/>
          <w:szCs w:val="22"/>
        </w:rPr>
        <w:t xml:space="preserve"> and Managing E&amp;S Risks</w:t>
      </w:r>
      <w:bookmarkEnd w:id="16"/>
    </w:p>
    <w:p w14:paraId="430C6E3B" w14:textId="18324B77" w:rsidR="00B061A0" w:rsidRPr="00CF1EA6" w:rsidRDefault="00B061A0" w:rsidP="00733220">
      <w:pPr>
        <w:pStyle w:val="MainParanoChapter-Ch3"/>
        <w:spacing w:before="120"/>
        <w:ind w:left="0" w:firstLine="0"/>
        <w:rPr>
          <w:rFonts w:ascii="Calibri" w:hAnsi="Calibri" w:cs="Calibri"/>
        </w:rPr>
      </w:pPr>
      <w:r w:rsidRPr="00CF1EA6">
        <w:rPr>
          <w:rFonts w:ascii="Calibri" w:hAnsi="Calibri" w:cs="Calibri"/>
        </w:rPr>
        <w:t xml:space="preserve">The analysis of institutional arrangements for the </w:t>
      </w:r>
      <w:proofErr w:type="spellStart"/>
      <w:r w:rsidRPr="00CF1EA6">
        <w:rPr>
          <w:rFonts w:ascii="Calibri" w:hAnsi="Calibri" w:cs="Calibri"/>
        </w:rPr>
        <w:t>PforR</w:t>
      </w:r>
      <w:proofErr w:type="spellEnd"/>
      <w:r w:rsidRPr="00CF1EA6">
        <w:rPr>
          <w:rFonts w:ascii="Calibri" w:hAnsi="Calibri" w:cs="Calibri"/>
        </w:rPr>
        <w:t xml:space="preserve"> and the key implementing agencies’ capacities for managing the environmental risks applicable to the Program reveals that the key implementing agency namely, the TNUIFSL has good capacities </w:t>
      </w:r>
      <w:r w:rsidR="00F66D13">
        <w:rPr>
          <w:rFonts w:ascii="Calibri" w:hAnsi="Calibri" w:cs="Calibri"/>
        </w:rPr>
        <w:t xml:space="preserve">and systems </w:t>
      </w:r>
      <w:r w:rsidRPr="00CF1EA6">
        <w:rPr>
          <w:rFonts w:ascii="Calibri" w:hAnsi="Calibri" w:cs="Calibri"/>
        </w:rPr>
        <w:t xml:space="preserve">for Environmental management built over decades </w:t>
      </w:r>
      <w:r w:rsidR="00A90580">
        <w:rPr>
          <w:rFonts w:ascii="Calibri" w:hAnsi="Calibri" w:cs="Calibri"/>
        </w:rPr>
        <w:t>of</w:t>
      </w:r>
      <w:r w:rsidR="00A90580" w:rsidRPr="00CF1EA6">
        <w:rPr>
          <w:rFonts w:ascii="Calibri" w:hAnsi="Calibri" w:cs="Calibri"/>
        </w:rPr>
        <w:t xml:space="preserve"> </w:t>
      </w:r>
      <w:r w:rsidRPr="00CF1EA6">
        <w:rPr>
          <w:rFonts w:ascii="Calibri" w:hAnsi="Calibri" w:cs="Calibri"/>
        </w:rPr>
        <w:t xml:space="preserve">implementing the World Bank-supported projects following the </w:t>
      </w:r>
      <w:r w:rsidRPr="00CF1EA6">
        <w:rPr>
          <w:rFonts w:ascii="Calibri" w:hAnsi="Calibri" w:cs="Calibri"/>
        </w:rPr>
        <w:lastRenderedPageBreak/>
        <w:t>Safeguards Policies; while DMA shall strengthen capacities at State and regional levels, and ULBs shall specifically have dedicated capacities to manage the environmental risks relevant to the program. If required, these capacities can be strengthened</w:t>
      </w:r>
      <w:r w:rsidRPr="00CF1EA6">
        <w:rPr>
          <w:rFonts w:ascii="Calibri" w:hAnsi="Calibri" w:cs="Calibri"/>
          <w:spacing w:val="1"/>
        </w:rPr>
        <w:t xml:space="preserve"> </w:t>
      </w:r>
      <w:r w:rsidRPr="00CF1EA6">
        <w:rPr>
          <w:rFonts w:ascii="Calibri" w:hAnsi="Calibri" w:cs="Calibri"/>
        </w:rPr>
        <w:t xml:space="preserve">through the appointment of environmental experts and Health and Safety experts on a need basis through recruitment or designation. Adequate capacity building on pollution and health and safety management shall be ensured as part of the program. </w:t>
      </w:r>
    </w:p>
    <w:p w14:paraId="7CC03B10" w14:textId="5C85C382" w:rsidR="004A1BFD" w:rsidRPr="00CF1EA6" w:rsidRDefault="004A1BFD" w:rsidP="008511B5">
      <w:pPr>
        <w:numPr>
          <w:ilvl w:val="0"/>
          <w:numId w:val="35"/>
        </w:numPr>
        <w:ind w:left="0" w:firstLine="0"/>
        <w:jc w:val="both"/>
        <w:rPr>
          <w:rFonts w:ascii="Calibri" w:hAnsi="Calibri" w:cs="Calibri"/>
          <w:szCs w:val="22"/>
        </w:rPr>
      </w:pPr>
      <w:r w:rsidRPr="00CF1EA6">
        <w:rPr>
          <w:rFonts w:ascii="Calibri" w:hAnsi="Calibri" w:cs="Calibri"/>
          <w:szCs w:val="22"/>
        </w:rPr>
        <w:t>TNUIFSL has a qualified, experienced</w:t>
      </w:r>
      <w:r w:rsidR="00A90580">
        <w:rPr>
          <w:rFonts w:ascii="Calibri" w:hAnsi="Calibri" w:cs="Calibri"/>
          <w:szCs w:val="22"/>
        </w:rPr>
        <w:t>,</w:t>
      </w:r>
      <w:r w:rsidRPr="00CF1EA6">
        <w:rPr>
          <w:rFonts w:ascii="Calibri" w:hAnsi="Calibri" w:cs="Calibri"/>
          <w:szCs w:val="22"/>
        </w:rPr>
        <w:t xml:space="preserve"> and competent senior social development specialist with the required qualifications, experience</w:t>
      </w:r>
      <w:r w:rsidR="00A83E0D">
        <w:rPr>
          <w:rFonts w:ascii="Calibri" w:hAnsi="Calibri" w:cs="Calibri"/>
          <w:szCs w:val="22"/>
        </w:rPr>
        <w:t>,</w:t>
      </w:r>
      <w:r w:rsidRPr="00CF1EA6">
        <w:rPr>
          <w:rFonts w:ascii="Calibri" w:hAnsi="Calibri" w:cs="Calibri"/>
          <w:szCs w:val="22"/>
        </w:rPr>
        <w:t xml:space="preserve"> and skills to manage</w:t>
      </w:r>
      <w:r w:rsidR="00A83E0D">
        <w:rPr>
          <w:rFonts w:ascii="Calibri" w:hAnsi="Calibri" w:cs="Calibri"/>
          <w:szCs w:val="22"/>
        </w:rPr>
        <w:t>/</w:t>
      </w:r>
      <w:r w:rsidRPr="00CF1EA6">
        <w:rPr>
          <w:rFonts w:ascii="Calibri" w:hAnsi="Calibri" w:cs="Calibri"/>
          <w:szCs w:val="22"/>
        </w:rPr>
        <w:t>guide the management of the social risks and impacts of the program. However, DMA and the ULBs do not have the human resources, capacities</w:t>
      </w:r>
      <w:r w:rsidR="00A83E0D">
        <w:rPr>
          <w:rFonts w:ascii="Calibri" w:hAnsi="Calibri" w:cs="Calibri"/>
          <w:szCs w:val="22"/>
        </w:rPr>
        <w:t>,</w:t>
      </w:r>
      <w:r w:rsidRPr="00CF1EA6">
        <w:rPr>
          <w:rFonts w:ascii="Calibri" w:hAnsi="Calibri" w:cs="Calibri"/>
          <w:szCs w:val="22"/>
        </w:rPr>
        <w:t xml:space="preserve"> or systems for managing the social risks and impacts of the program.</w:t>
      </w:r>
    </w:p>
    <w:p w14:paraId="7FE93918" w14:textId="12AA43AC" w:rsidR="00456600" w:rsidRPr="00CF1EA6" w:rsidRDefault="00456600" w:rsidP="006A0508">
      <w:pPr>
        <w:pStyle w:val="MainParanoChapter-Ch3"/>
        <w:numPr>
          <w:ilvl w:val="0"/>
          <w:numId w:val="0"/>
        </w:numPr>
        <w:spacing w:before="120" w:after="120"/>
        <w:rPr>
          <w:rFonts w:ascii="Calibri" w:hAnsi="Calibri" w:cs="Calibri"/>
          <w:b/>
          <w:i/>
          <w:iCs/>
          <w:szCs w:val="24"/>
        </w:rPr>
      </w:pPr>
      <w:bookmarkStart w:id="17" w:name="Findings_from_Assessment_of_Program_Syst"/>
      <w:bookmarkStart w:id="18" w:name="_Toc92462728"/>
      <w:bookmarkEnd w:id="17"/>
      <w:r w:rsidRPr="00CF1EA6">
        <w:rPr>
          <w:rFonts w:ascii="Calibri" w:hAnsi="Calibri" w:cs="Calibri"/>
          <w:b/>
          <w:i/>
          <w:iCs/>
          <w:szCs w:val="24"/>
        </w:rPr>
        <w:t xml:space="preserve">Findings from Assessment of Program System Consistency with Core Principles </w:t>
      </w:r>
      <w:bookmarkEnd w:id="18"/>
      <w:r w:rsidR="00F66D13">
        <w:rPr>
          <w:rFonts w:ascii="Calibri" w:hAnsi="Calibri" w:cs="Calibri"/>
          <w:b/>
          <w:i/>
          <w:iCs/>
          <w:szCs w:val="24"/>
        </w:rPr>
        <w:t xml:space="preserve">of Bank’s </w:t>
      </w:r>
      <w:proofErr w:type="spellStart"/>
      <w:r w:rsidR="00F66D13">
        <w:rPr>
          <w:rFonts w:ascii="Calibri" w:hAnsi="Calibri" w:cs="Calibri"/>
          <w:b/>
          <w:i/>
          <w:iCs/>
          <w:szCs w:val="24"/>
        </w:rPr>
        <w:t>PforR</w:t>
      </w:r>
      <w:proofErr w:type="spellEnd"/>
      <w:r w:rsidR="00F66D13">
        <w:rPr>
          <w:rFonts w:ascii="Calibri" w:hAnsi="Calibri" w:cs="Calibri"/>
          <w:b/>
          <w:i/>
          <w:iCs/>
          <w:szCs w:val="24"/>
        </w:rPr>
        <w:t xml:space="preserve"> Financing</w:t>
      </w:r>
    </w:p>
    <w:p w14:paraId="314051AB" w14:textId="12A49DFB" w:rsidR="00456600" w:rsidRPr="008511B5" w:rsidRDefault="00456600" w:rsidP="008511B5">
      <w:pPr>
        <w:numPr>
          <w:ilvl w:val="0"/>
          <w:numId w:val="35"/>
        </w:numPr>
        <w:ind w:left="0" w:firstLine="0"/>
        <w:jc w:val="both"/>
        <w:rPr>
          <w:rFonts w:ascii="Calibri" w:hAnsi="Calibri" w:cs="Calibri"/>
          <w:szCs w:val="22"/>
        </w:rPr>
      </w:pPr>
      <w:r w:rsidRPr="008511B5">
        <w:rPr>
          <w:rFonts w:ascii="Calibri" w:hAnsi="Calibri" w:cs="Calibri"/>
          <w:szCs w:val="22"/>
        </w:rPr>
        <w:t xml:space="preserve">The ESSA assessed program system consistency with the six core principles of </w:t>
      </w:r>
      <w:r w:rsidR="0010362F" w:rsidRPr="008511B5">
        <w:rPr>
          <w:rFonts w:ascii="Calibri" w:hAnsi="Calibri" w:cs="Calibri"/>
          <w:szCs w:val="22"/>
        </w:rPr>
        <w:t>ESSA</w:t>
      </w:r>
      <w:r w:rsidRPr="008511B5">
        <w:rPr>
          <w:rFonts w:ascii="Calibri" w:hAnsi="Calibri" w:cs="Calibri"/>
          <w:szCs w:val="22"/>
        </w:rPr>
        <w:t xml:space="preserve">. The </w:t>
      </w:r>
      <w:r w:rsidR="00535CBD" w:rsidRPr="008511B5">
        <w:rPr>
          <w:rFonts w:ascii="Calibri" w:hAnsi="Calibri" w:cs="Calibri"/>
          <w:szCs w:val="22"/>
        </w:rPr>
        <w:t xml:space="preserve">broad </w:t>
      </w:r>
      <w:r w:rsidRPr="008511B5">
        <w:rPr>
          <w:rFonts w:ascii="Calibri" w:hAnsi="Calibri" w:cs="Calibri"/>
          <w:szCs w:val="22"/>
        </w:rPr>
        <w:t>summary of the assessment is as follows:</w:t>
      </w:r>
      <w:r w:rsidR="00997574">
        <w:rPr>
          <w:rFonts w:ascii="Calibri" w:hAnsi="Calibri" w:cs="Calibri"/>
          <w:szCs w:val="22"/>
        </w:rPr>
        <w:t xml:space="preserve"> </w:t>
      </w:r>
    </w:p>
    <w:p w14:paraId="7ADBA346" w14:textId="33B90260" w:rsidR="00997574" w:rsidRDefault="00997574" w:rsidP="003C7A4B">
      <w:pPr>
        <w:pStyle w:val="BodyText"/>
        <w:numPr>
          <w:ilvl w:val="0"/>
          <w:numId w:val="0"/>
        </w:numPr>
        <w:ind w:left="720"/>
      </w:pPr>
      <w:r w:rsidRPr="00CF1EA6">
        <w:rPr>
          <w:b/>
          <w:bCs/>
          <w:i/>
          <w:iCs/>
        </w:rPr>
        <w:t>Core Principle #1</w:t>
      </w:r>
      <w:r w:rsidRPr="00CF1EA6">
        <w:t xml:space="preserve"> (Adequacy and Appropriateness of the Program’s E&amp;S Management Systems)</w:t>
      </w:r>
      <w:r>
        <w:rPr>
          <w:lang w:val="en-US"/>
        </w:rPr>
        <w:t xml:space="preserve"> </w:t>
      </w:r>
      <w:r w:rsidR="009D5FD0" w:rsidRPr="00CF1EA6">
        <w:t xml:space="preserve">– </w:t>
      </w:r>
    </w:p>
    <w:p w14:paraId="63016150" w14:textId="77777777" w:rsidR="00997574" w:rsidRDefault="009D5FD0" w:rsidP="004A3B4B">
      <w:pPr>
        <w:pStyle w:val="BodyText"/>
      </w:pPr>
      <w:r w:rsidRPr="00CF1EA6">
        <w:t xml:space="preserve">The program’s environmental and social management procedures do not </w:t>
      </w:r>
      <w:r w:rsidRPr="00D04F8D">
        <w:rPr>
          <w:i/>
          <w:iCs/>
        </w:rPr>
        <w:t>explicitly</w:t>
      </w:r>
      <w:r w:rsidRPr="00CF1EA6">
        <w:t xml:space="preserve"> follow the avoid-minimize-mitigate-compensate or offset E&amp;S risk mitigation hierarchy.</w:t>
      </w:r>
    </w:p>
    <w:p w14:paraId="4DE1A779" w14:textId="0E8282AA" w:rsidR="005670DC" w:rsidRDefault="005670DC" w:rsidP="004A3B4B">
      <w:pPr>
        <w:pStyle w:val="BodyText"/>
      </w:pPr>
      <w:r w:rsidRPr="00997574">
        <w:t>There</w:t>
      </w:r>
      <w:r>
        <w:t xml:space="preserve"> exist</w:t>
      </w:r>
      <w:r w:rsidR="00A83E0D">
        <w:t>s</w:t>
      </w:r>
      <w:r>
        <w:t xml:space="preserve"> </w:t>
      </w:r>
      <w:r w:rsidR="00466A85">
        <w:t xml:space="preserve">(a) </w:t>
      </w:r>
      <w:r w:rsidR="00880169">
        <w:t>regulatory</w:t>
      </w:r>
      <w:r>
        <w:t xml:space="preserve"> ambiguity in quality </w:t>
      </w:r>
      <w:r w:rsidR="00880169">
        <w:t xml:space="preserve">standards to be followed for </w:t>
      </w:r>
      <w:r w:rsidR="003712A6">
        <w:t xml:space="preserve">the </w:t>
      </w:r>
      <w:r w:rsidR="00880169">
        <w:t xml:space="preserve">disposal of </w:t>
      </w:r>
      <w:r>
        <w:t xml:space="preserve">treated sewage </w:t>
      </w:r>
      <w:r w:rsidR="00466A85">
        <w:t>into rivers</w:t>
      </w:r>
      <w:r w:rsidR="00FF6634">
        <w:t xml:space="preserve"> and lack of continuous monitoring</w:t>
      </w:r>
      <w:r w:rsidR="00A83E0D">
        <w:t xml:space="preserve">, </w:t>
      </w:r>
      <w:r w:rsidR="00880169">
        <w:t xml:space="preserve">and </w:t>
      </w:r>
      <w:r w:rsidR="00466A85">
        <w:t xml:space="preserve">(b) </w:t>
      </w:r>
      <w:r w:rsidR="003712A6">
        <w:t xml:space="preserve">a </w:t>
      </w:r>
      <w:r w:rsidR="007A1A4C">
        <w:t xml:space="preserve">regulatory gap in the quality of </w:t>
      </w:r>
      <w:r w:rsidR="003712A6" w:rsidRPr="004227F1">
        <w:t>sewa</w:t>
      </w:r>
      <w:r w:rsidR="00307E06" w:rsidRPr="004227F1">
        <w:t>g</w:t>
      </w:r>
      <w:r w:rsidR="003712A6" w:rsidRPr="004227F1">
        <w:t xml:space="preserve">e </w:t>
      </w:r>
      <w:r w:rsidR="00880169">
        <w:t xml:space="preserve">sludge </w:t>
      </w:r>
      <w:r w:rsidR="00307E06" w:rsidRPr="004227F1">
        <w:t xml:space="preserve">from STPs </w:t>
      </w:r>
      <w:r w:rsidR="00715E70">
        <w:t xml:space="preserve">disposed or provided to farmers in the region </w:t>
      </w:r>
      <w:r w:rsidR="008B137B" w:rsidRPr="004227F1">
        <w:t>(</w:t>
      </w:r>
      <w:r w:rsidR="00715E70">
        <w:t>outside ULBs</w:t>
      </w:r>
      <w:r w:rsidR="008B137B" w:rsidRPr="004227F1">
        <w:t xml:space="preserve">). </w:t>
      </w:r>
      <w:r w:rsidR="00F15A01" w:rsidRPr="00D04F8D">
        <w:rPr>
          <w:lang w:val="en-US"/>
        </w:rPr>
        <w:t xml:space="preserve">The </w:t>
      </w:r>
      <w:r w:rsidR="006432FD" w:rsidRPr="00D04F8D">
        <w:rPr>
          <w:lang w:val="en-US"/>
        </w:rPr>
        <w:t>P</w:t>
      </w:r>
      <w:r w:rsidR="00F15A01" w:rsidRPr="00D04F8D">
        <w:rPr>
          <w:lang w:val="en-US"/>
        </w:rPr>
        <w:t xml:space="preserve">rogram will ensure </w:t>
      </w:r>
      <w:r w:rsidR="007D5931" w:rsidRPr="00D04F8D">
        <w:rPr>
          <w:lang w:val="en-US"/>
        </w:rPr>
        <w:t xml:space="preserve">STPs supported by the Program </w:t>
      </w:r>
      <w:r w:rsidR="007E2DC6" w:rsidRPr="00D04F8D">
        <w:rPr>
          <w:lang w:val="en-US"/>
        </w:rPr>
        <w:t>always follows TNPCB consent conditions</w:t>
      </w:r>
      <w:r w:rsidR="007D5931" w:rsidRPr="00D04F8D">
        <w:rPr>
          <w:lang w:val="en-US"/>
        </w:rPr>
        <w:t xml:space="preserve">; and ensure </w:t>
      </w:r>
      <w:r w:rsidR="00F15A01" w:rsidRPr="00D04F8D">
        <w:rPr>
          <w:lang w:val="en-US"/>
        </w:rPr>
        <w:t xml:space="preserve">upgrading of STPs when TNPCB adopts NGT / </w:t>
      </w:r>
      <w:r w:rsidR="006432FD" w:rsidRPr="00D04F8D">
        <w:rPr>
          <w:lang w:val="en-US"/>
        </w:rPr>
        <w:t xml:space="preserve">more stringent </w:t>
      </w:r>
      <w:r w:rsidR="00F15A01" w:rsidRPr="00D04F8D">
        <w:rPr>
          <w:lang w:val="en-US"/>
        </w:rPr>
        <w:t xml:space="preserve">standards for treated sewage disposal. </w:t>
      </w:r>
      <w:r w:rsidR="003F2978" w:rsidRPr="00D04F8D">
        <w:rPr>
          <w:lang w:val="en-US"/>
        </w:rPr>
        <w:t xml:space="preserve">Detailed Project Reports </w:t>
      </w:r>
      <w:r w:rsidR="006432FD" w:rsidRPr="00D04F8D">
        <w:rPr>
          <w:lang w:val="en-US"/>
        </w:rPr>
        <w:t xml:space="preserve">(DPRs) </w:t>
      </w:r>
      <w:r w:rsidR="003F2978" w:rsidRPr="00D04F8D">
        <w:rPr>
          <w:lang w:val="en-US"/>
        </w:rPr>
        <w:t xml:space="preserve">for investments would assess the </w:t>
      </w:r>
      <w:r w:rsidR="005D66AF" w:rsidRPr="00D04F8D">
        <w:rPr>
          <w:lang w:val="en-US"/>
        </w:rPr>
        <w:t xml:space="preserve">sludge quality </w:t>
      </w:r>
      <w:r w:rsidR="007A17CD" w:rsidRPr="00D04F8D">
        <w:rPr>
          <w:lang w:val="en-US"/>
        </w:rPr>
        <w:t xml:space="preserve">and reuse of sludge </w:t>
      </w:r>
      <w:r w:rsidR="005D66AF" w:rsidRPr="00D04F8D">
        <w:rPr>
          <w:lang w:val="en-US"/>
        </w:rPr>
        <w:t xml:space="preserve">(quantities are expected to be less, as </w:t>
      </w:r>
      <w:r w:rsidR="00373DE3" w:rsidRPr="00D04F8D">
        <w:rPr>
          <w:lang w:val="en-US"/>
        </w:rPr>
        <w:t xml:space="preserve">8 </w:t>
      </w:r>
      <w:r w:rsidR="005D66AF" w:rsidRPr="00D04F8D">
        <w:rPr>
          <w:lang w:val="en-US"/>
        </w:rPr>
        <w:t xml:space="preserve">STPs proposed </w:t>
      </w:r>
      <w:r w:rsidR="00373DE3" w:rsidRPr="00D04F8D">
        <w:rPr>
          <w:lang w:val="en-US"/>
        </w:rPr>
        <w:t xml:space="preserve">in the Program are </w:t>
      </w:r>
      <w:r w:rsidR="00043333" w:rsidRPr="00D04F8D">
        <w:rPr>
          <w:lang w:val="en-US"/>
        </w:rPr>
        <w:t xml:space="preserve">less </w:t>
      </w:r>
      <w:r w:rsidR="005D66AF" w:rsidRPr="00D04F8D">
        <w:rPr>
          <w:lang w:val="en-US"/>
        </w:rPr>
        <w:t xml:space="preserve">than </w:t>
      </w:r>
      <w:r w:rsidR="00373DE3" w:rsidRPr="00D04F8D">
        <w:rPr>
          <w:lang w:val="en-US"/>
        </w:rPr>
        <w:t xml:space="preserve">20 MLD, while one is </w:t>
      </w:r>
      <w:r w:rsidR="005D66AF" w:rsidRPr="00D04F8D">
        <w:rPr>
          <w:lang w:val="en-US"/>
        </w:rPr>
        <w:t xml:space="preserve">30 MLD) </w:t>
      </w:r>
      <w:r w:rsidR="003F2978" w:rsidRPr="00D04F8D">
        <w:rPr>
          <w:lang w:val="en-US"/>
        </w:rPr>
        <w:t xml:space="preserve">need to treat and dispose sludge from WTP, and STPs; and </w:t>
      </w:r>
      <w:r w:rsidR="003F2978">
        <w:t>while Indian National standards take care of heavy metal contents in sludg</w:t>
      </w:r>
      <w:r w:rsidR="001F2326" w:rsidRPr="00D04F8D">
        <w:rPr>
          <w:lang w:val="en-US"/>
        </w:rPr>
        <w:t>e</w:t>
      </w:r>
      <w:r w:rsidR="00EA27FA" w:rsidRPr="00D04F8D">
        <w:rPr>
          <w:lang w:val="en-US"/>
        </w:rPr>
        <w:t xml:space="preserve">; </w:t>
      </w:r>
      <w:r w:rsidR="006432FD">
        <w:t>Fecal</w:t>
      </w:r>
      <w:r w:rsidR="003F2978">
        <w:t xml:space="preserve"> Coliforms, Helminth Ova, Salmonella sp. and others </w:t>
      </w:r>
      <w:r w:rsidR="00EA27FA" w:rsidRPr="00D04F8D">
        <w:rPr>
          <w:lang w:val="en-US"/>
        </w:rPr>
        <w:t xml:space="preserve">(not addressed by national regulations) </w:t>
      </w:r>
      <w:r w:rsidR="003F2978">
        <w:t>need more drying</w:t>
      </w:r>
      <w:r w:rsidR="00134C6E" w:rsidRPr="00D04F8D">
        <w:rPr>
          <w:lang w:val="en-US"/>
        </w:rPr>
        <w:t xml:space="preserve"> (hence filter press after </w:t>
      </w:r>
      <w:r w:rsidR="00FE6B87" w:rsidRPr="00D04F8D">
        <w:rPr>
          <w:lang w:val="en-US"/>
        </w:rPr>
        <w:t>centrifuge at STPs is proposed for dry sludge)</w:t>
      </w:r>
      <w:r w:rsidR="003F2978">
        <w:t xml:space="preserve">, addition of lime, and other treatment mechanisms, to reach </w:t>
      </w:r>
      <w:r w:rsidR="001D391F" w:rsidRPr="00D04F8D">
        <w:rPr>
          <w:lang w:val="en-US"/>
        </w:rPr>
        <w:t>better standards</w:t>
      </w:r>
      <w:r w:rsidR="00A56A39" w:rsidRPr="00D04F8D">
        <w:rPr>
          <w:lang w:val="en-US"/>
        </w:rPr>
        <w:t xml:space="preserve"> </w:t>
      </w:r>
      <w:r w:rsidR="001D391F" w:rsidRPr="00D04F8D">
        <w:rPr>
          <w:lang w:val="en-US"/>
        </w:rPr>
        <w:t xml:space="preserve"> </w:t>
      </w:r>
      <w:r w:rsidR="003F2978">
        <w:t>to do no harm to the environment and people</w:t>
      </w:r>
      <w:r w:rsidR="003F2978" w:rsidRPr="00CF1EA6">
        <w:t>.</w:t>
      </w:r>
      <w:r w:rsidR="00302E18" w:rsidRPr="00D04F8D">
        <w:rPr>
          <w:lang w:val="en-US"/>
        </w:rPr>
        <w:t xml:space="preserve"> </w:t>
      </w:r>
      <w:bookmarkStart w:id="19" w:name="_Hlk144104416"/>
      <w:r w:rsidR="00302E18" w:rsidRPr="00D04F8D">
        <w:rPr>
          <w:lang w:val="en-US"/>
        </w:rPr>
        <w:t xml:space="preserve">A study on sludge </w:t>
      </w:r>
      <w:r w:rsidR="0045141A" w:rsidRPr="00D04F8D">
        <w:rPr>
          <w:lang w:val="en-US"/>
        </w:rPr>
        <w:t xml:space="preserve">qualities for various end uses is proposed as part of the Program. </w:t>
      </w:r>
    </w:p>
    <w:bookmarkEnd w:id="19"/>
    <w:p w14:paraId="5BED5B27" w14:textId="0580506E" w:rsidR="009D5FD0" w:rsidRPr="00CF1EA6" w:rsidRDefault="009D5FD0" w:rsidP="004A3B4B">
      <w:pPr>
        <w:pStyle w:val="BodyText"/>
      </w:pPr>
      <w:r w:rsidRPr="00CF1EA6">
        <w:t xml:space="preserve">Barring </w:t>
      </w:r>
      <w:r w:rsidR="00F022BA" w:rsidRPr="00CF1EA6">
        <w:t xml:space="preserve">TNUIFSL, the two key entities responsible for planning and implementation of the program – viz. DMA and the participating ULBs – </w:t>
      </w:r>
      <w:r w:rsidR="008B137B">
        <w:rPr>
          <w:lang w:val="en-US"/>
        </w:rPr>
        <w:t xml:space="preserve">need to upgrade </w:t>
      </w:r>
      <w:r w:rsidR="00F022BA" w:rsidRPr="00CF1EA6">
        <w:t>(skilled) human resources, systems</w:t>
      </w:r>
      <w:r w:rsidR="00307E06">
        <w:t>,</w:t>
      </w:r>
      <w:r w:rsidR="00F022BA" w:rsidRPr="00CF1EA6">
        <w:t xml:space="preserve"> capacities to manage the likely E&amp;S risks and impacts of the program. </w:t>
      </w:r>
      <w:r w:rsidR="004A30E2">
        <w:rPr>
          <w:lang w:val="en-US"/>
        </w:rPr>
        <w:t>DMA has Envir</w:t>
      </w:r>
      <w:r w:rsidR="000F60D7">
        <w:rPr>
          <w:lang w:val="en-US"/>
        </w:rPr>
        <w:t>o</w:t>
      </w:r>
      <w:r w:rsidR="004A30E2">
        <w:rPr>
          <w:lang w:val="en-US"/>
        </w:rPr>
        <w:t xml:space="preserve">nmental Expert at State level and shall </w:t>
      </w:r>
      <w:r w:rsidR="00EC1645">
        <w:rPr>
          <w:lang w:val="en-US"/>
        </w:rPr>
        <w:t xml:space="preserve">designate </w:t>
      </w:r>
      <w:r w:rsidR="00CC3686">
        <w:rPr>
          <w:lang w:val="en-US"/>
        </w:rPr>
        <w:t xml:space="preserve">(from existing pool) </w:t>
      </w:r>
      <w:r w:rsidR="00EC1645">
        <w:rPr>
          <w:lang w:val="en-US"/>
        </w:rPr>
        <w:t>engineers at State &amp; in ULBs on Environmental aspects</w:t>
      </w:r>
      <w:r w:rsidR="000F60D7">
        <w:rPr>
          <w:lang w:val="en-US"/>
        </w:rPr>
        <w:t>; and train all officers on Environmental regulations and implementation</w:t>
      </w:r>
      <w:r w:rsidR="00EC1645">
        <w:rPr>
          <w:lang w:val="en-US"/>
        </w:rPr>
        <w:t>.</w:t>
      </w:r>
      <w:r w:rsidR="00F15A01">
        <w:rPr>
          <w:lang w:val="en-US"/>
        </w:rPr>
        <w:t xml:space="preserve"> Project Management Consultants shall have requited expertise on Pollution, Biodiversity and Cultural Heritage</w:t>
      </w:r>
    </w:p>
    <w:p w14:paraId="3911172F" w14:textId="34C48A23" w:rsidR="009D5FD0" w:rsidRPr="00CF1EA6" w:rsidRDefault="009D5FD0" w:rsidP="004A3B4B">
      <w:pPr>
        <w:pStyle w:val="BodyText"/>
        <w:numPr>
          <w:ilvl w:val="0"/>
          <w:numId w:val="0"/>
        </w:numPr>
        <w:ind w:left="720" w:hanging="360"/>
      </w:pPr>
      <w:r w:rsidRPr="00CF1EA6">
        <w:rPr>
          <w:b/>
          <w:bCs/>
          <w:i/>
          <w:iCs/>
        </w:rPr>
        <w:t>Core Principle #2</w:t>
      </w:r>
      <w:r w:rsidRPr="00CF1EA6">
        <w:t xml:space="preserve"> </w:t>
      </w:r>
      <w:r w:rsidR="00F022BA" w:rsidRPr="00CF1EA6">
        <w:t>(Impacts on Natural Habitats, Physical and Cultural Resources) –</w:t>
      </w:r>
      <w:r w:rsidRPr="00CF1EA6">
        <w:t xml:space="preserve"> </w:t>
      </w:r>
    </w:p>
    <w:p w14:paraId="52FB833A" w14:textId="0A3E07FA" w:rsidR="00F022BA" w:rsidRPr="00CF1EA6" w:rsidRDefault="00F022BA" w:rsidP="004A3B4B">
      <w:pPr>
        <w:pStyle w:val="BodyText"/>
      </w:pPr>
      <w:r w:rsidRPr="00CF1EA6">
        <w:t>To the extent known and identified, if there are any potential adverse impacts of project activities and</w:t>
      </w:r>
      <w:r w:rsidR="00307E06">
        <w:t>/</w:t>
      </w:r>
      <w:r w:rsidRPr="00CF1EA6">
        <w:t xml:space="preserve">or interventions on </w:t>
      </w:r>
      <w:r w:rsidR="008B137B">
        <w:t xml:space="preserve">recognized </w:t>
      </w:r>
      <w:r w:rsidRPr="00CF1EA6">
        <w:t>physical cultural property, these activities and</w:t>
      </w:r>
      <w:r w:rsidR="00307E06">
        <w:t>/</w:t>
      </w:r>
      <w:r w:rsidRPr="00CF1EA6">
        <w:t>or interventions are avoided.</w:t>
      </w:r>
    </w:p>
    <w:p w14:paraId="1D7A1521" w14:textId="08C4BD78" w:rsidR="00F022BA" w:rsidRPr="00CF1EA6" w:rsidRDefault="00F022BA" w:rsidP="004A3B4B">
      <w:pPr>
        <w:pStyle w:val="BodyText"/>
      </w:pPr>
      <w:r w:rsidRPr="00CF1EA6">
        <w:t>There are no formal procedure or guideline that mandates project proponents to follow the mitigation hierarchy principle in the management of risks on natural habitats, physical and cultural property</w:t>
      </w:r>
      <w:r w:rsidR="00587AC0">
        <w:t xml:space="preserve"> except </w:t>
      </w:r>
      <w:r w:rsidR="007A1A4C">
        <w:t xml:space="preserve">critical habitats </w:t>
      </w:r>
      <w:r w:rsidR="009928E8">
        <w:t xml:space="preserve">and biodiversity hotspots </w:t>
      </w:r>
      <w:r w:rsidR="003E1E87">
        <w:t xml:space="preserve">and recognized physical and </w:t>
      </w:r>
      <w:r w:rsidR="003E1E87">
        <w:lastRenderedPageBreak/>
        <w:t xml:space="preserve">cultural properties </w:t>
      </w:r>
      <w:r w:rsidR="00587AC0">
        <w:t xml:space="preserve">covered under </w:t>
      </w:r>
      <w:r w:rsidR="009E412C">
        <w:t xml:space="preserve">National / State </w:t>
      </w:r>
      <w:r w:rsidR="00587AC0">
        <w:t>regulations</w:t>
      </w:r>
      <w:r w:rsidRPr="00CF1EA6">
        <w:t>.</w:t>
      </w:r>
      <w:r w:rsidR="008B137B">
        <w:t xml:space="preserve"> The program shall adopt exclusions to avoid impacts and risks on non-recogni</w:t>
      </w:r>
      <w:r w:rsidR="00DD2676">
        <w:t>z</w:t>
      </w:r>
      <w:r w:rsidR="008B137B">
        <w:t xml:space="preserve">ed habitats and cultural properties. </w:t>
      </w:r>
    </w:p>
    <w:p w14:paraId="3E9A3C7F" w14:textId="278D8C69" w:rsidR="00F022BA" w:rsidRPr="00CF1EA6" w:rsidRDefault="00F022BA" w:rsidP="004A3B4B">
      <w:pPr>
        <w:pStyle w:val="BodyText"/>
        <w:numPr>
          <w:ilvl w:val="0"/>
          <w:numId w:val="0"/>
        </w:numPr>
        <w:ind w:left="360"/>
      </w:pPr>
      <w:r w:rsidRPr="00CF1EA6">
        <w:rPr>
          <w:b/>
          <w:bCs/>
          <w:i/>
          <w:iCs/>
        </w:rPr>
        <w:t>Core Principle #3</w:t>
      </w:r>
      <w:r w:rsidRPr="00CF1EA6">
        <w:t xml:space="preserve"> (Protection of Public and Worker Safety) – </w:t>
      </w:r>
    </w:p>
    <w:p w14:paraId="3E0FB385" w14:textId="0C242490" w:rsidR="00F022BA" w:rsidRPr="00CF1EA6" w:rsidRDefault="00E620C2" w:rsidP="004A3B4B">
      <w:pPr>
        <w:pStyle w:val="BodyText"/>
      </w:pPr>
      <w:r w:rsidRPr="00CF1EA6">
        <w:t>National and state laws governing public and workers</w:t>
      </w:r>
      <w:r w:rsidR="00550063">
        <w:t>'</w:t>
      </w:r>
      <w:r w:rsidRPr="00CF1EA6">
        <w:t xml:space="preserve"> safety</w:t>
      </w:r>
      <w:r w:rsidR="00430E92" w:rsidRPr="00CF1EA6">
        <w:t>, prevention of child and forced labor, etc. are robust and adequate.</w:t>
      </w:r>
    </w:p>
    <w:p w14:paraId="7B66D7EB" w14:textId="7EA5482E" w:rsidR="00F022BA" w:rsidRPr="00CF1EA6" w:rsidRDefault="00430E92" w:rsidP="004A3B4B">
      <w:pPr>
        <w:pStyle w:val="BodyText"/>
      </w:pPr>
      <w:r w:rsidRPr="00CF1EA6">
        <w:t xml:space="preserve">Program implementing agencies lack the required resources and skills to ensure that contractors engaged </w:t>
      </w:r>
      <w:r w:rsidR="00550063">
        <w:t>in</w:t>
      </w:r>
      <w:r w:rsidR="00550063" w:rsidRPr="00CF1EA6">
        <w:t xml:space="preserve"> </w:t>
      </w:r>
      <w:r w:rsidRPr="00CF1EA6">
        <w:t>implementing the program activities comply with the laws in letter and spirit.</w:t>
      </w:r>
    </w:p>
    <w:p w14:paraId="58F869E7" w14:textId="33D7F8C4" w:rsidR="00430E92" w:rsidRPr="00CF1EA6" w:rsidRDefault="00430E92" w:rsidP="004A3B4B">
      <w:pPr>
        <w:pStyle w:val="BodyText"/>
        <w:numPr>
          <w:ilvl w:val="0"/>
          <w:numId w:val="0"/>
        </w:numPr>
        <w:ind w:left="360"/>
      </w:pPr>
      <w:r w:rsidRPr="00CF1EA6">
        <w:rPr>
          <w:b/>
          <w:bCs/>
          <w:i/>
          <w:iCs/>
        </w:rPr>
        <w:t>Core Principle #4</w:t>
      </w:r>
      <w:r w:rsidRPr="00CF1EA6">
        <w:t xml:space="preserve"> (Management of Land Acquisition, Loss of Access to Natural Resources and Involuntary Resettlement) – </w:t>
      </w:r>
    </w:p>
    <w:p w14:paraId="4D03B975" w14:textId="0A6BC465" w:rsidR="00430E92" w:rsidRPr="00CF1EA6" w:rsidRDefault="00430E92" w:rsidP="004A3B4B">
      <w:pPr>
        <w:pStyle w:val="BodyText"/>
      </w:pPr>
      <w:r w:rsidRPr="00CF1EA6">
        <w:t>The National law governing land acquisition and resettlement and rehabilitation (RFCTLARR 2013) is fairly robust and adequate for the management of land acquisition and involuntary resettlement.</w:t>
      </w:r>
    </w:p>
    <w:p w14:paraId="22EE8A15" w14:textId="0BDEC681" w:rsidR="00430E92" w:rsidRPr="00CF1EA6" w:rsidRDefault="00430E92" w:rsidP="004A3B4B">
      <w:pPr>
        <w:pStyle w:val="BodyText"/>
      </w:pPr>
      <w:r w:rsidRPr="00CF1EA6">
        <w:t>State laws on land acquisition do not recognize the rights of non-titleholders occupying public lands or provide relief and / or remedies to people who are likely to suffer temporary economic / livelihood losses on account of program activities.</w:t>
      </w:r>
    </w:p>
    <w:p w14:paraId="3E7503F3" w14:textId="651D22AC" w:rsidR="00A64543" w:rsidRPr="00CF1EA6" w:rsidRDefault="00430E92" w:rsidP="004A3B4B">
      <w:pPr>
        <w:pStyle w:val="BodyText"/>
      </w:pPr>
      <w:r w:rsidRPr="00CF1EA6">
        <w:t xml:space="preserve">To address the gap between the state laws and requirements under Core Principle #4, </w:t>
      </w:r>
      <w:proofErr w:type="spellStart"/>
      <w:r w:rsidRPr="00CF1EA6">
        <w:t>GoTN</w:t>
      </w:r>
      <w:proofErr w:type="spellEnd"/>
      <w:r w:rsidRPr="00CF1EA6">
        <w:t xml:space="preserve"> has committed to avoiding any program activity that would require land acquisition or entail involuntary resettlement from the project. These issues will be ascertained using a robust exclusion list and screening checklist.</w:t>
      </w:r>
    </w:p>
    <w:p w14:paraId="06D40625" w14:textId="205A239E" w:rsidR="00F022BA" w:rsidRPr="00CF1EA6" w:rsidRDefault="00A64543" w:rsidP="004A3B4B">
      <w:pPr>
        <w:pStyle w:val="BodyText"/>
        <w:numPr>
          <w:ilvl w:val="0"/>
          <w:numId w:val="0"/>
        </w:numPr>
        <w:ind w:left="360"/>
      </w:pPr>
      <w:r w:rsidRPr="00CF1EA6">
        <w:rPr>
          <w:b/>
          <w:bCs/>
        </w:rPr>
        <w:t>Core Principle #5</w:t>
      </w:r>
      <w:r w:rsidRPr="00CF1EA6">
        <w:t xml:space="preserve"> (Cultural Appropriateness, Equitable Access to Program Benefits, Rights of Tribal and Underserved Communities) – </w:t>
      </w:r>
    </w:p>
    <w:p w14:paraId="43F14288" w14:textId="77777777" w:rsidR="00A64543" w:rsidRPr="00CF1EA6" w:rsidRDefault="00A64543" w:rsidP="004A3B4B">
      <w:pPr>
        <w:pStyle w:val="BodyText"/>
      </w:pPr>
      <w:r w:rsidRPr="00CF1EA6">
        <w:t xml:space="preserve">The program is well entrenched within the social and cultural ethos of the state and, to the extent possible, aims to provide equitable access to program benefits to all sections of the population living within the defined administrative boundaries of the ULBs in which the program will be implemented. </w:t>
      </w:r>
    </w:p>
    <w:p w14:paraId="0665345E" w14:textId="6A849D29" w:rsidR="00A64543" w:rsidRPr="00CF1EA6" w:rsidRDefault="00A64543" w:rsidP="004A3B4B">
      <w:pPr>
        <w:pStyle w:val="BodyText"/>
      </w:pPr>
      <w:r w:rsidRPr="00CF1EA6">
        <w:t xml:space="preserve">People living in areas that are immediately adjacent to the administrative boundaries of the ULBs or in </w:t>
      </w:r>
      <w:r w:rsidR="00670290" w:rsidRPr="00CF1EA6">
        <w:t>hard-to-reach</w:t>
      </w:r>
      <w:r w:rsidRPr="00CF1EA6">
        <w:t xml:space="preserve"> areas within the administrative boundaries may not benefit as much as others from the program and the program will have to </w:t>
      </w:r>
      <w:r w:rsidR="00670290" w:rsidRPr="00CF1EA6">
        <w:t>devise ways to ensure equity of access to program benefits for such pockets of populations.</w:t>
      </w:r>
    </w:p>
    <w:p w14:paraId="79E00A9A" w14:textId="0CD487E6" w:rsidR="00670290" w:rsidRPr="00CF1EA6" w:rsidRDefault="00670290" w:rsidP="004A3B4B">
      <w:pPr>
        <w:pStyle w:val="BodyText"/>
      </w:pPr>
      <w:r w:rsidRPr="00CF1EA6">
        <w:t xml:space="preserve">The rights of tribal and underserved communities are not adversely impacted on account of any program activity. </w:t>
      </w:r>
    </w:p>
    <w:p w14:paraId="4B470B93" w14:textId="427CFB03" w:rsidR="00670290" w:rsidRPr="00CF1EA6" w:rsidRDefault="00670290" w:rsidP="004A3B4B">
      <w:pPr>
        <w:pStyle w:val="BodyText"/>
        <w:numPr>
          <w:ilvl w:val="0"/>
          <w:numId w:val="0"/>
        </w:numPr>
        <w:ind w:left="360"/>
      </w:pPr>
      <w:r w:rsidRPr="00CF1EA6">
        <w:rPr>
          <w:b/>
          <w:bCs/>
        </w:rPr>
        <w:t>Core Principle #6</w:t>
      </w:r>
      <w:r w:rsidRPr="00CF1EA6">
        <w:t xml:space="preserve"> (Avoidance of Social Conflict) – </w:t>
      </w:r>
    </w:p>
    <w:p w14:paraId="67F55A50" w14:textId="4E135AC6" w:rsidR="00535CBD" w:rsidRPr="00CF1EA6" w:rsidRDefault="00670290" w:rsidP="004A3B4B">
      <w:pPr>
        <w:pStyle w:val="BodyText"/>
      </w:pPr>
      <w:r w:rsidRPr="00CF1EA6">
        <w:t xml:space="preserve">The program is </w:t>
      </w:r>
      <w:r w:rsidR="00535CBD" w:rsidRPr="00CF1EA6">
        <w:t>not being implemented in areas of recognized fragility or in conflict / post conflict zones or areas subject to territorial disputes.</w:t>
      </w:r>
    </w:p>
    <w:p w14:paraId="7D9CB053" w14:textId="3AE8097B" w:rsidR="00535CBD" w:rsidRPr="00CF1EA6" w:rsidRDefault="00535CBD" w:rsidP="004A3B4B">
      <w:pPr>
        <w:pStyle w:val="BodyText"/>
      </w:pPr>
      <w:r w:rsidRPr="00CF1EA6">
        <w:t>It is unlikely that the program would contribute to underlying tensions or social strife.</w:t>
      </w:r>
    </w:p>
    <w:p w14:paraId="62315922" w14:textId="77777777" w:rsidR="00133578" w:rsidRPr="00CF1EA6" w:rsidRDefault="00133578" w:rsidP="00133578">
      <w:pPr>
        <w:jc w:val="both"/>
        <w:rPr>
          <w:rFonts w:ascii="Calibri" w:hAnsi="Calibri" w:cs="Calibri"/>
          <w:b/>
          <w:bCs/>
          <w:i/>
          <w:iCs/>
          <w:szCs w:val="22"/>
        </w:rPr>
      </w:pPr>
      <w:r w:rsidRPr="00CF1EA6">
        <w:rPr>
          <w:rFonts w:ascii="Calibri" w:hAnsi="Calibri" w:cs="Calibri"/>
          <w:b/>
          <w:bCs/>
          <w:i/>
          <w:iCs/>
          <w:szCs w:val="22"/>
        </w:rPr>
        <w:t>Inputs to the Program Action Plan (PAP)</w:t>
      </w:r>
    </w:p>
    <w:p w14:paraId="0A9CA198" w14:textId="01A7E8F1" w:rsidR="00133578" w:rsidRPr="00CF1EA6" w:rsidRDefault="00133578" w:rsidP="008511B5">
      <w:pPr>
        <w:numPr>
          <w:ilvl w:val="0"/>
          <w:numId w:val="35"/>
        </w:numPr>
        <w:tabs>
          <w:tab w:val="num" w:pos="360"/>
          <w:tab w:val="left" w:pos="540"/>
        </w:tabs>
        <w:ind w:left="0" w:firstLine="0"/>
        <w:jc w:val="both"/>
        <w:rPr>
          <w:rFonts w:ascii="Calibri" w:hAnsi="Calibri" w:cs="Calibri"/>
          <w:szCs w:val="22"/>
        </w:rPr>
      </w:pPr>
      <w:r w:rsidRPr="00CF1EA6">
        <w:rPr>
          <w:rFonts w:ascii="Calibri" w:eastAsia="Calibri" w:hAnsi="Calibri" w:cs="Calibri"/>
          <w:color w:val="000000"/>
          <w:szCs w:val="22"/>
        </w:rPr>
        <w:t xml:space="preserve">The Program must develop and follow a sustainable infrastructure design incorporating the end–to–end approach for all program activities thus preventing pollution and safety </w:t>
      </w:r>
      <w:proofErr w:type="gramStart"/>
      <w:r w:rsidRPr="00CF1EA6">
        <w:rPr>
          <w:rFonts w:ascii="Calibri" w:eastAsia="Calibri" w:hAnsi="Calibri" w:cs="Calibri"/>
          <w:color w:val="000000"/>
          <w:szCs w:val="22"/>
        </w:rPr>
        <w:t>risks</w:t>
      </w:r>
      <w:r w:rsidR="006E11A8">
        <w:rPr>
          <w:rFonts w:ascii="Calibri" w:eastAsia="Calibri" w:hAnsi="Calibri" w:cs="Calibri"/>
          <w:color w:val="000000"/>
          <w:szCs w:val="22"/>
        </w:rPr>
        <w:t>;</w:t>
      </w:r>
      <w:proofErr w:type="gramEnd"/>
      <w:r w:rsidR="006E11A8">
        <w:rPr>
          <w:rFonts w:ascii="Calibri" w:eastAsia="Calibri" w:hAnsi="Calibri" w:cs="Calibri"/>
          <w:color w:val="000000"/>
          <w:szCs w:val="22"/>
        </w:rPr>
        <w:t xml:space="preserve"> including compounded risks during climate hazards</w:t>
      </w:r>
      <w:r w:rsidRPr="00CF1EA6">
        <w:rPr>
          <w:rFonts w:ascii="Calibri" w:eastAsia="Calibri" w:hAnsi="Calibri" w:cs="Calibri"/>
          <w:color w:val="000000"/>
          <w:szCs w:val="22"/>
        </w:rPr>
        <w:t xml:space="preserve">. This shall apply also to prior </w:t>
      </w:r>
      <w:r w:rsidRPr="00CF1EA6">
        <w:rPr>
          <w:rFonts w:ascii="Calibri" w:hAnsi="Calibri" w:cs="Calibri"/>
          <w:szCs w:val="22"/>
        </w:rPr>
        <w:t>results</w:t>
      </w:r>
      <w:r w:rsidRPr="00CF1EA6">
        <w:rPr>
          <w:rFonts w:ascii="Calibri" w:eastAsia="Calibri" w:hAnsi="Calibri" w:cs="Calibri"/>
          <w:color w:val="000000"/>
          <w:szCs w:val="22"/>
        </w:rPr>
        <w:t xml:space="preserve"> </w:t>
      </w:r>
      <w:r w:rsidR="006E11A8">
        <w:rPr>
          <w:rFonts w:ascii="Calibri" w:eastAsia="Calibri" w:hAnsi="Calibri" w:cs="Calibri"/>
          <w:color w:val="000000"/>
          <w:szCs w:val="22"/>
        </w:rPr>
        <w:t>as well</w:t>
      </w:r>
      <w:r w:rsidRPr="00CF1EA6">
        <w:rPr>
          <w:rFonts w:ascii="Calibri" w:eastAsia="Calibri" w:hAnsi="Calibri" w:cs="Calibri"/>
          <w:color w:val="000000"/>
          <w:szCs w:val="22"/>
        </w:rPr>
        <w:t xml:space="preserve">. The program shall develop and follow exclusions to avoid High-risk activities. The program shall follow </w:t>
      </w:r>
      <w:r w:rsidR="006E11A8">
        <w:rPr>
          <w:rFonts w:ascii="Calibri" w:eastAsia="Calibri" w:hAnsi="Calibri" w:cs="Calibri"/>
          <w:color w:val="000000"/>
          <w:szCs w:val="22"/>
        </w:rPr>
        <w:t xml:space="preserve">either (i) </w:t>
      </w:r>
      <w:r w:rsidRPr="00CF1EA6">
        <w:rPr>
          <w:rFonts w:ascii="Calibri" w:eastAsia="Calibri" w:hAnsi="Calibri" w:cs="Calibri"/>
          <w:color w:val="000000"/>
          <w:szCs w:val="22"/>
        </w:rPr>
        <w:t xml:space="preserve">the existing mechanism at TNUIFSL for EAPs to ensure screening and planning to avoid and/or mitigate impacts arising out of construction and operations; or </w:t>
      </w:r>
      <w:r w:rsidR="006E11A8">
        <w:rPr>
          <w:rFonts w:ascii="Calibri" w:eastAsia="Calibri" w:hAnsi="Calibri" w:cs="Calibri"/>
          <w:color w:val="000000"/>
          <w:szCs w:val="22"/>
        </w:rPr>
        <w:t xml:space="preserve">(ii) </w:t>
      </w:r>
      <w:r w:rsidR="00300969">
        <w:rPr>
          <w:rFonts w:ascii="Calibri" w:eastAsia="Calibri" w:hAnsi="Calibri" w:cs="Calibri"/>
          <w:color w:val="000000"/>
          <w:szCs w:val="22"/>
        </w:rPr>
        <w:t>or</w:t>
      </w:r>
      <w:r w:rsidR="00300969" w:rsidRPr="00CF1EA6">
        <w:rPr>
          <w:rFonts w:ascii="Calibri" w:eastAsia="Calibri" w:hAnsi="Calibri" w:cs="Calibri"/>
          <w:color w:val="000000"/>
          <w:szCs w:val="22"/>
        </w:rPr>
        <w:t xml:space="preserve"> </w:t>
      </w:r>
      <w:r w:rsidRPr="00CF1EA6">
        <w:rPr>
          <w:rFonts w:ascii="Calibri" w:eastAsia="Calibri" w:hAnsi="Calibri" w:cs="Calibri"/>
          <w:color w:val="000000"/>
          <w:szCs w:val="22"/>
        </w:rPr>
        <w:t xml:space="preserve">develop and use mechanisms for screening, assessing, mitigating, </w:t>
      </w:r>
      <w:r w:rsidRPr="00CF1EA6">
        <w:rPr>
          <w:rFonts w:ascii="Calibri" w:eastAsia="Calibri" w:hAnsi="Calibri" w:cs="Calibri"/>
          <w:color w:val="000000"/>
          <w:szCs w:val="22"/>
        </w:rPr>
        <w:lastRenderedPageBreak/>
        <w:t xml:space="preserve">and monitoring environmental risks and impacts. There shall be an Environmental Guidance developed and followed for the Design and EIA of the Program. </w:t>
      </w:r>
      <w:r w:rsidRPr="00CF1EA6">
        <w:rPr>
          <w:rFonts w:ascii="Calibri" w:hAnsi="Calibri" w:cs="Calibri"/>
          <w:szCs w:val="22"/>
        </w:rPr>
        <w:t xml:space="preserve">For all program interventions, comprehensive program planning based on phasing, contingency plans, and emergency response mechanisms to support activities in case of unforeseen circumstances are essential. </w:t>
      </w:r>
    </w:p>
    <w:p w14:paraId="69BC091B" w14:textId="77777777" w:rsidR="00D84847" w:rsidRPr="00CF1EA6" w:rsidRDefault="00D84847" w:rsidP="00133578">
      <w:pPr>
        <w:jc w:val="both"/>
        <w:rPr>
          <w:rFonts w:ascii="Calibri" w:hAnsi="Calibri" w:cs="Calibri"/>
          <w:szCs w:val="22"/>
        </w:rPr>
      </w:pPr>
    </w:p>
    <w:p w14:paraId="53BEA529" w14:textId="77777777" w:rsidR="00133578" w:rsidRDefault="00133578" w:rsidP="008511B5">
      <w:pPr>
        <w:numPr>
          <w:ilvl w:val="0"/>
          <w:numId w:val="35"/>
        </w:numPr>
        <w:tabs>
          <w:tab w:val="num" w:pos="360"/>
          <w:tab w:val="left" w:pos="540"/>
        </w:tabs>
        <w:ind w:left="0" w:firstLine="0"/>
        <w:jc w:val="both"/>
        <w:rPr>
          <w:rFonts w:ascii="Calibri" w:hAnsi="Calibri" w:cs="Calibri"/>
          <w:szCs w:val="22"/>
        </w:rPr>
      </w:pPr>
      <w:r w:rsidRPr="00CF1EA6">
        <w:rPr>
          <w:rFonts w:ascii="Calibri" w:hAnsi="Calibri" w:cs="Calibri"/>
          <w:szCs w:val="22"/>
        </w:rPr>
        <w:t xml:space="preserve">The </w:t>
      </w:r>
      <w:r w:rsidRPr="00CF1EA6">
        <w:rPr>
          <w:rFonts w:ascii="Calibri" w:eastAsia="Calibri" w:hAnsi="Calibri" w:cs="Calibri"/>
          <w:color w:val="000000"/>
          <w:szCs w:val="22"/>
        </w:rPr>
        <w:t>following</w:t>
      </w:r>
      <w:r w:rsidRPr="00CF1EA6">
        <w:rPr>
          <w:rFonts w:ascii="Calibri" w:hAnsi="Calibri" w:cs="Calibri"/>
          <w:szCs w:val="22"/>
        </w:rPr>
        <w:t xml:space="preserve"> activities will be excluded from the program (also for prior results</w:t>
      </w:r>
      <w:r w:rsidRPr="00CF1EA6">
        <w:rPr>
          <w:rFonts w:ascii="Calibri" w:hAnsi="Calibri" w:cs="Calibri"/>
          <w:szCs w:val="22"/>
          <w:vertAlign w:val="superscript"/>
        </w:rPr>
        <w:footnoteReference w:id="6"/>
      </w:r>
      <w:r w:rsidRPr="00CF1EA6">
        <w:rPr>
          <w:rFonts w:ascii="Calibri" w:hAnsi="Calibri" w:cs="Calibri"/>
          <w:szCs w:val="22"/>
        </w:rPr>
        <w:t>) because of the high environmental risk:</w:t>
      </w:r>
    </w:p>
    <w:p w14:paraId="7DD095C1" w14:textId="77777777" w:rsidR="00D84847" w:rsidRPr="00AB3080" w:rsidRDefault="00D84847" w:rsidP="00AB3080">
      <w:pPr>
        <w:tabs>
          <w:tab w:val="left" w:pos="540"/>
        </w:tabs>
        <w:jc w:val="both"/>
        <w:rPr>
          <w:rFonts w:ascii="Calibri" w:hAnsi="Calibri"/>
          <w:sz w:val="10"/>
        </w:rPr>
      </w:pPr>
    </w:p>
    <w:p w14:paraId="07259536" w14:textId="77777777" w:rsidR="00D84847" w:rsidRPr="00D84847" w:rsidRDefault="00D84847" w:rsidP="00D84847">
      <w:pPr>
        <w:tabs>
          <w:tab w:val="left" w:pos="540"/>
        </w:tabs>
        <w:jc w:val="both"/>
        <w:rPr>
          <w:rFonts w:ascii="Calibri" w:hAnsi="Calibri" w:cs="Calibri"/>
          <w:sz w:val="10"/>
          <w:szCs w:val="10"/>
        </w:rPr>
      </w:pPr>
    </w:p>
    <w:tbl>
      <w:tblPr>
        <w:tblStyle w:val="TableGrid"/>
        <w:tblW w:w="9300" w:type="dxa"/>
        <w:tblBorders>
          <w:top w:val="single" w:sz="4" w:space="0" w:color="212745" w:themeColor="text2"/>
          <w:left w:val="single" w:sz="4" w:space="0" w:color="212745" w:themeColor="text2"/>
          <w:bottom w:val="single" w:sz="4" w:space="0" w:color="212745" w:themeColor="text2"/>
          <w:right w:val="single" w:sz="4" w:space="0" w:color="212745" w:themeColor="text2"/>
          <w:insideH w:val="single" w:sz="4" w:space="0" w:color="212745" w:themeColor="text2"/>
          <w:insideV w:val="single" w:sz="4" w:space="0" w:color="auto"/>
        </w:tblBorders>
        <w:tblLayout w:type="fixed"/>
        <w:tblLook w:val="04A0" w:firstRow="1" w:lastRow="0" w:firstColumn="1" w:lastColumn="0" w:noHBand="0" w:noVBand="1"/>
      </w:tblPr>
      <w:tblGrid>
        <w:gridCol w:w="9300"/>
      </w:tblGrid>
      <w:tr w:rsidR="00B70FE9" w:rsidRPr="00CF1EA6" w14:paraId="2B5FA8E7" w14:textId="77777777" w:rsidTr="00AB3080">
        <w:trPr>
          <w:trHeight w:val="300"/>
        </w:trPr>
        <w:tc>
          <w:tcPr>
            <w:tcW w:w="9300" w:type="dxa"/>
            <w:shd w:val="clear" w:color="auto" w:fill="F2F2F2" w:themeFill="background1" w:themeFillShade="F2"/>
            <w:tcMar>
              <w:left w:w="108" w:type="dxa"/>
              <w:right w:w="108" w:type="dxa"/>
            </w:tcMar>
          </w:tcPr>
          <w:p w14:paraId="4F091B0D" w14:textId="47D9E8F2" w:rsidR="00B70FE9" w:rsidRPr="00CF1EA6" w:rsidRDefault="00B70FE9" w:rsidP="00C666D2">
            <w:pPr>
              <w:jc w:val="both"/>
              <w:rPr>
                <w:rFonts w:ascii="Calibri" w:eastAsia="Calibri" w:hAnsi="Calibri" w:cs="Calibri"/>
                <w:color w:val="000000" w:themeColor="text1"/>
                <w:szCs w:val="22"/>
              </w:rPr>
            </w:pPr>
            <w:r w:rsidRPr="00CF1EA6">
              <w:rPr>
                <w:rFonts w:ascii="Calibri" w:eastAsia="Calibri" w:hAnsi="Calibri" w:cs="Calibri"/>
                <w:b/>
                <w:bCs/>
                <w:color w:val="000000" w:themeColor="text1"/>
                <w:szCs w:val="22"/>
              </w:rPr>
              <w:t>Exclusions: (also applicable for Prior Results)</w:t>
            </w:r>
            <w:r w:rsidRPr="00CF1EA6">
              <w:rPr>
                <w:rFonts w:ascii="Calibri" w:eastAsia="Calibri" w:hAnsi="Calibri" w:cs="Calibri"/>
                <w:color w:val="000000" w:themeColor="text1"/>
                <w:szCs w:val="22"/>
              </w:rPr>
              <w:t xml:space="preserve"> in addition to all activities excluded by Regulations, and as per Bank’s P for R policy (as in Bank’s </w:t>
            </w:r>
            <w:proofErr w:type="spellStart"/>
            <w:r w:rsidRPr="00CF1EA6">
              <w:rPr>
                <w:rFonts w:ascii="Calibri" w:eastAsia="Calibri" w:hAnsi="Calibri" w:cs="Calibri"/>
                <w:color w:val="000000" w:themeColor="text1"/>
                <w:szCs w:val="22"/>
              </w:rPr>
              <w:t>PforR</w:t>
            </w:r>
            <w:proofErr w:type="spellEnd"/>
            <w:r w:rsidRPr="00CF1EA6">
              <w:rPr>
                <w:rFonts w:ascii="Calibri" w:eastAsia="Calibri" w:hAnsi="Calibri" w:cs="Calibri"/>
                <w:color w:val="000000" w:themeColor="text1"/>
                <w:szCs w:val="22"/>
              </w:rPr>
              <w:t xml:space="preserve"> Guidance Manual).</w:t>
            </w:r>
          </w:p>
        </w:tc>
      </w:tr>
      <w:tr w:rsidR="00B70FE9" w:rsidRPr="00CF1EA6" w14:paraId="5E173EA9" w14:textId="77777777" w:rsidTr="00AB3080">
        <w:trPr>
          <w:trHeight w:val="300"/>
        </w:trPr>
        <w:tc>
          <w:tcPr>
            <w:tcW w:w="9300" w:type="dxa"/>
            <w:shd w:val="clear" w:color="auto" w:fill="F2F2F2" w:themeFill="background1" w:themeFillShade="F2"/>
            <w:tcMar>
              <w:left w:w="108" w:type="dxa"/>
              <w:right w:w="108" w:type="dxa"/>
            </w:tcMar>
          </w:tcPr>
          <w:p w14:paraId="0FDF5DF8" w14:textId="77777777" w:rsidR="00B70FE9" w:rsidRPr="00CF1EA6" w:rsidRDefault="00B70FE9" w:rsidP="008511B5">
            <w:pPr>
              <w:pStyle w:val="ListParagraph"/>
              <w:numPr>
                <w:ilvl w:val="0"/>
                <w:numId w:val="89"/>
              </w:numPr>
              <w:spacing w:before="0" w:after="0"/>
              <w:jc w:val="both"/>
              <w:rPr>
                <w:rFonts w:ascii="Calibri" w:eastAsia="Calibri" w:hAnsi="Calibri" w:cs="Calibri"/>
                <w:color w:val="000000" w:themeColor="text1"/>
              </w:rPr>
            </w:pPr>
            <w:r w:rsidRPr="00CF1EA6">
              <w:rPr>
                <w:rFonts w:ascii="Calibri" w:eastAsia="Calibri" w:hAnsi="Calibri" w:cs="Calibri"/>
                <w:color w:val="000000" w:themeColor="text1"/>
              </w:rPr>
              <w:t xml:space="preserve">Upgradation / Rehabilitation or repairs to existing STPs or WTPs without filling the gaps to align with applicable regulations/consent conditions of TNPCB, and (b) Construction of single STPs of capacity more than [50] </w:t>
            </w:r>
            <w:proofErr w:type="gramStart"/>
            <w:r w:rsidRPr="00CF1EA6">
              <w:rPr>
                <w:rFonts w:ascii="Calibri" w:eastAsia="Calibri" w:hAnsi="Calibri" w:cs="Calibri"/>
                <w:color w:val="000000" w:themeColor="text1"/>
              </w:rPr>
              <w:t>MLD</w:t>
            </w:r>
            <w:proofErr w:type="gramEnd"/>
            <w:r w:rsidRPr="00CF1EA6">
              <w:rPr>
                <w:rFonts w:ascii="Calibri" w:eastAsia="Calibri" w:hAnsi="Calibri" w:cs="Calibri"/>
                <w:color w:val="000000" w:themeColor="text1"/>
              </w:rPr>
              <w:t xml:space="preserve"> </w:t>
            </w:r>
          </w:p>
          <w:p w14:paraId="0724A17A" w14:textId="21A0265E" w:rsidR="00B70FE9" w:rsidRPr="00CF1EA6" w:rsidRDefault="00B70FE9" w:rsidP="008511B5">
            <w:pPr>
              <w:pStyle w:val="ListParagraph"/>
              <w:numPr>
                <w:ilvl w:val="0"/>
                <w:numId w:val="89"/>
              </w:numPr>
              <w:spacing w:before="0" w:after="0"/>
              <w:jc w:val="both"/>
              <w:rPr>
                <w:rFonts w:ascii="Calibri" w:eastAsia="Calibri" w:hAnsi="Calibri" w:cs="Calibri"/>
                <w:color w:val="000000" w:themeColor="text1"/>
                <w:sz w:val="18"/>
                <w:szCs w:val="18"/>
                <w:vertAlign w:val="superscript"/>
              </w:rPr>
            </w:pPr>
            <w:r w:rsidRPr="00CF1EA6">
              <w:rPr>
                <w:rFonts w:ascii="Calibri" w:eastAsia="Calibri" w:hAnsi="Calibri" w:cs="Calibri"/>
                <w:color w:val="000000" w:themeColor="text1"/>
              </w:rPr>
              <w:t>Laying, redevelopment, upgradation, or operation of any sewerage networks (including mains, pipes, pumping stations, lift stations</w:t>
            </w:r>
            <w:r w:rsidR="00CB61E7">
              <w:rPr>
                <w:rFonts w:ascii="Calibri" w:eastAsia="Calibri" w:hAnsi="Calibri" w:cs="Calibri"/>
                <w:color w:val="000000" w:themeColor="text1"/>
              </w:rPr>
              <w:t>,</w:t>
            </w:r>
            <w:r w:rsidRPr="00CF1EA6">
              <w:rPr>
                <w:rFonts w:ascii="Calibri" w:eastAsia="Calibri" w:hAnsi="Calibri" w:cs="Calibri"/>
                <w:color w:val="000000" w:themeColor="text1"/>
              </w:rPr>
              <w:t xml:space="preserve"> etc.) and/or providing house service connections before</w:t>
            </w:r>
            <w:r w:rsidR="00CB61E7">
              <w:rPr>
                <w:rFonts w:ascii="Calibri" w:eastAsia="Calibri" w:hAnsi="Calibri" w:cs="Calibri"/>
                <w:color w:val="000000" w:themeColor="text1"/>
              </w:rPr>
              <w:t>/</w:t>
            </w:r>
            <w:r w:rsidRPr="00CF1EA6">
              <w:rPr>
                <w:rFonts w:ascii="Calibri" w:eastAsia="Calibri" w:hAnsi="Calibri" w:cs="Calibri"/>
                <w:color w:val="000000" w:themeColor="text1"/>
              </w:rPr>
              <w:t xml:space="preserve">without connecting the network to a functional Sewage Treatment Plant with Consent from TNPCB </w:t>
            </w:r>
          </w:p>
          <w:p w14:paraId="23538982" w14:textId="17EC9C33" w:rsidR="00B70FE9" w:rsidRPr="00CF1EA6" w:rsidRDefault="00B70FE9" w:rsidP="00AB3080">
            <w:pPr>
              <w:pStyle w:val="ListParagraph"/>
              <w:numPr>
                <w:ilvl w:val="0"/>
                <w:numId w:val="89"/>
              </w:numPr>
              <w:spacing w:before="0"/>
              <w:jc w:val="both"/>
              <w:rPr>
                <w:rFonts w:ascii="Calibri" w:eastAsia="Calibri" w:hAnsi="Calibri" w:cs="Calibri"/>
                <w:color w:val="000000" w:themeColor="text1"/>
              </w:rPr>
            </w:pPr>
            <w:r w:rsidRPr="00CF1EA6">
              <w:rPr>
                <w:rFonts w:ascii="Calibri" w:eastAsia="Calibri" w:hAnsi="Calibri" w:cs="Calibri"/>
                <w:color w:val="000000" w:themeColor="text1"/>
              </w:rPr>
              <w:t xml:space="preserve">Water Supply without proper treatment to ensure quality as required by country regulations/standards and to prevent any health </w:t>
            </w:r>
            <w:proofErr w:type="gramStart"/>
            <w:r w:rsidRPr="00CF1EA6">
              <w:rPr>
                <w:rFonts w:ascii="Calibri" w:eastAsia="Calibri" w:hAnsi="Calibri" w:cs="Calibri"/>
                <w:color w:val="000000" w:themeColor="text1"/>
              </w:rPr>
              <w:t>impacts</w:t>
            </w:r>
            <w:proofErr w:type="gramEnd"/>
            <w:r w:rsidRPr="00CF1EA6">
              <w:rPr>
                <w:rFonts w:ascii="Calibri" w:eastAsia="Calibri" w:hAnsi="Calibri" w:cs="Calibri"/>
                <w:color w:val="000000" w:themeColor="text1"/>
              </w:rPr>
              <w:t xml:space="preserve"> </w:t>
            </w:r>
          </w:p>
          <w:p w14:paraId="56CEFEF1" w14:textId="686582EB" w:rsidR="00D84847" w:rsidRPr="00D84847" w:rsidRDefault="00B70FE9" w:rsidP="008A1EEA">
            <w:pPr>
              <w:pStyle w:val="ListParagraph"/>
              <w:numPr>
                <w:ilvl w:val="0"/>
                <w:numId w:val="89"/>
              </w:numPr>
              <w:spacing w:before="0" w:after="0"/>
              <w:jc w:val="both"/>
              <w:rPr>
                <w:rFonts w:ascii="Calibri" w:eastAsia="Calibri" w:hAnsi="Calibri" w:cs="Calibri"/>
                <w:color w:val="000000" w:themeColor="text1"/>
              </w:rPr>
            </w:pPr>
            <w:r w:rsidRPr="00CF1EA6">
              <w:rPr>
                <w:rFonts w:ascii="Calibri" w:eastAsia="Calibri" w:hAnsi="Calibri" w:cs="Calibri"/>
                <w:color w:val="000000" w:themeColor="text1"/>
              </w:rPr>
              <w:t>Construction and Operation of any Solid Waste Management Facilities</w:t>
            </w:r>
          </w:p>
        </w:tc>
      </w:tr>
    </w:tbl>
    <w:p w14:paraId="6464E362" w14:textId="6B310A68" w:rsidR="00A06B87" w:rsidRPr="00CF1EA6" w:rsidRDefault="00CB61E7" w:rsidP="000D0F7B">
      <w:pPr>
        <w:pStyle w:val="MainParanoChapter-Ch3"/>
        <w:spacing w:before="120"/>
        <w:ind w:left="0" w:firstLine="0"/>
        <w:rPr>
          <w:rFonts w:ascii="Calibri" w:eastAsiaTheme="minorHAnsi" w:hAnsi="Calibri" w:cs="Calibri"/>
          <w:color w:val="000000"/>
          <w:szCs w:val="24"/>
        </w:rPr>
      </w:pPr>
      <w:r>
        <w:rPr>
          <w:rFonts w:ascii="Calibri" w:eastAsiaTheme="minorHAnsi" w:hAnsi="Calibri" w:cs="Calibri"/>
          <w:color w:val="000000"/>
          <w:szCs w:val="24"/>
        </w:rPr>
        <w:t>The s</w:t>
      </w:r>
      <w:r w:rsidRPr="00CF1EA6">
        <w:rPr>
          <w:rFonts w:ascii="Calibri" w:eastAsiaTheme="minorHAnsi" w:hAnsi="Calibri" w:cs="Calibri"/>
          <w:color w:val="000000"/>
          <w:szCs w:val="24"/>
        </w:rPr>
        <w:t xml:space="preserve">creening </w:t>
      </w:r>
      <w:r w:rsidR="007B167E" w:rsidRPr="00CF1EA6">
        <w:rPr>
          <w:rFonts w:ascii="Calibri" w:eastAsiaTheme="minorHAnsi" w:hAnsi="Calibri" w:cs="Calibri"/>
          <w:color w:val="000000"/>
          <w:szCs w:val="24"/>
        </w:rPr>
        <w:t xml:space="preserve">will determine the environmental sensitivities of each Program activity. </w:t>
      </w:r>
      <w:r w:rsidR="00A06B87" w:rsidRPr="00CF1EA6">
        <w:rPr>
          <w:rFonts w:ascii="Calibri" w:eastAsiaTheme="minorHAnsi" w:hAnsi="Calibri" w:cs="Calibri"/>
          <w:color w:val="000000"/>
          <w:szCs w:val="24"/>
        </w:rPr>
        <w:t xml:space="preserve">Part 1 of the Screening checklist should be developed carefully to confirm the </w:t>
      </w:r>
      <w:proofErr w:type="gramStart"/>
      <w:r w:rsidR="00A06B87" w:rsidRPr="00CF1EA6">
        <w:rPr>
          <w:rFonts w:ascii="Calibri" w:eastAsiaTheme="minorHAnsi" w:hAnsi="Calibri" w:cs="Calibri"/>
          <w:color w:val="000000"/>
          <w:szCs w:val="24"/>
        </w:rPr>
        <w:t>exclusions</w:t>
      </w:r>
      <w:r w:rsidR="00620F5F" w:rsidRPr="00CF1EA6">
        <w:rPr>
          <w:rFonts w:ascii="Calibri" w:eastAsiaTheme="minorHAnsi" w:hAnsi="Calibri" w:cs="Calibri"/>
          <w:color w:val="000000"/>
          <w:szCs w:val="24"/>
        </w:rPr>
        <w:t>;</w:t>
      </w:r>
      <w:proofErr w:type="gramEnd"/>
      <w:r w:rsidR="00620F5F" w:rsidRPr="00CF1EA6">
        <w:rPr>
          <w:rFonts w:ascii="Calibri" w:eastAsiaTheme="minorHAnsi" w:hAnsi="Calibri" w:cs="Calibri"/>
          <w:color w:val="000000"/>
          <w:szCs w:val="24"/>
        </w:rPr>
        <w:t xml:space="preserve"> as the P</w:t>
      </w:r>
      <w:r w:rsidR="00924AFE" w:rsidRPr="00CF1EA6">
        <w:rPr>
          <w:rFonts w:ascii="Calibri" w:eastAsiaTheme="minorHAnsi" w:hAnsi="Calibri" w:cs="Calibri"/>
          <w:color w:val="000000"/>
          <w:szCs w:val="24"/>
        </w:rPr>
        <w:t xml:space="preserve"> for R excludes High Risk activities</w:t>
      </w:r>
      <w:r w:rsidR="00A06B87" w:rsidRPr="00CF1EA6">
        <w:rPr>
          <w:rFonts w:ascii="Calibri" w:eastAsiaTheme="minorHAnsi" w:hAnsi="Calibri" w:cs="Calibri"/>
          <w:color w:val="000000"/>
          <w:szCs w:val="24"/>
        </w:rPr>
        <w:t xml:space="preserve">. Only if the activity is not excluded, it shall proceed to </w:t>
      </w:r>
      <w:r>
        <w:rPr>
          <w:rFonts w:ascii="Calibri" w:eastAsiaTheme="minorHAnsi" w:hAnsi="Calibri" w:cs="Calibri"/>
          <w:color w:val="000000"/>
          <w:szCs w:val="24"/>
        </w:rPr>
        <w:t xml:space="preserve">the </w:t>
      </w:r>
      <w:r w:rsidR="00A06B87" w:rsidRPr="00CF1EA6">
        <w:rPr>
          <w:rFonts w:ascii="Calibri" w:eastAsiaTheme="minorHAnsi" w:hAnsi="Calibri" w:cs="Calibri"/>
          <w:color w:val="000000"/>
          <w:szCs w:val="24"/>
        </w:rPr>
        <w:t xml:space="preserve">next stage of screening. </w:t>
      </w:r>
      <w:r w:rsidR="00A06B87" w:rsidRPr="00CF1EA6">
        <w:rPr>
          <w:rStyle w:val="FootnoteReference"/>
          <w:rFonts w:eastAsiaTheme="minorHAnsi" w:cs="Calibri"/>
          <w:color w:val="000000"/>
          <w:vertAlign w:val="superscript"/>
        </w:rPr>
        <w:footnoteReference w:id="7"/>
      </w:r>
    </w:p>
    <w:p w14:paraId="461FAD76" w14:textId="6C1450E4" w:rsidR="00133578" w:rsidRPr="00CF1EA6" w:rsidRDefault="00133578" w:rsidP="008511B5">
      <w:pPr>
        <w:numPr>
          <w:ilvl w:val="0"/>
          <w:numId w:val="35"/>
        </w:numPr>
        <w:tabs>
          <w:tab w:val="num" w:pos="360"/>
          <w:tab w:val="left" w:pos="540"/>
        </w:tabs>
        <w:ind w:left="0" w:firstLine="0"/>
        <w:jc w:val="both"/>
        <w:rPr>
          <w:rFonts w:ascii="Calibri" w:eastAsia="Calibri" w:hAnsi="Calibri" w:cs="Calibri"/>
          <w:color w:val="000000"/>
          <w:szCs w:val="22"/>
        </w:rPr>
      </w:pPr>
      <w:r w:rsidRPr="00CF1EA6">
        <w:rPr>
          <w:rFonts w:ascii="Calibri" w:eastAsia="Calibri" w:hAnsi="Calibri" w:cs="Calibri"/>
          <w:color w:val="000000"/>
          <w:szCs w:val="22"/>
        </w:rPr>
        <w:t xml:space="preserve">It is recommended </w:t>
      </w:r>
      <w:r w:rsidRPr="00CF1EA6">
        <w:rPr>
          <w:rFonts w:ascii="Calibri" w:hAnsi="Calibri" w:cs="Calibri"/>
          <w:szCs w:val="22"/>
        </w:rPr>
        <w:t>to</w:t>
      </w:r>
      <w:r w:rsidRPr="00CF1EA6">
        <w:rPr>
          <w:rFonts w:ascii="Calibri" w:eastAsia="Calibri" w:hAnsi="Calibri" w:cs="Calibri"/>
          <w:color w:val="000000"/>
          <w:szCs w:val="22"/>
        </w:rPr>
        <w:t xml:space="preserve"> improve capacities for Environmental Management at all levels, during preparation and Implementation. introduce regular supervision and monitoring mechanisms. Construction supervision consultants shall also be mandated to identify risks and hazards, train and supervise all construction packages and report on OHS and incidents. There shall be an Environmental Audit to report on EHS aspects including screening and assessment of environmental risks. There shall be an </w:t>
      </w:r>
      <w:r w:rsidRPr="00CF1EA6">
        <w:rPr>
          <w:rFonts w:ascii="Calibri" w:hAnsi="Calibri" w:cs="Calibri"/>
          <w:szCs w:val="22"/>
        </w:rPr>
        <w:t>appropriate</w:t>
      </w:r>
      <w:r w:rsidRPr="00CF1EA6">
        <w:rPr>
          <w:rFonts w:ascii="Calibri" w:eastAsia="Calibri" w:hAnsi="Calibri" w:cs="Calibri"/>
          <w:color w:val="000000"/>
          <w:szCs w:val="22"/>
        </w:rPr>
        <w:t xml:space="preserve"> work-close-out procedure, covering all aspects of the sustainability related to each program activity with a footprint. </w:t>
      </w:r>
    </w:p>
    <w:p w14:paraId="484E69F3" w14:textId="77777777" w:rsidR="00133578" w:rsidRPr="00CF1EA6" w:rsidRDefault="00133578" w:rsidP="00133578">
      <w:pPr>
        <w:jc w:val="both"/>
        <w:rPr>
          <w:rFonts w:ascii="Calibri" w:eastAsia="Calibri" w:hAnsi="Calibri" w:cs="Calibri"/>
          <w:color w:val="000000"/>
          <w:szCs w:val="22"/>
        </w:rPr>
      </w:pPr>
    </w:p>
    <w:p w14:paraId="6B040271" w14:textId="5541564B" w:rsidR="00133578" w:rsidRDefault="00133578" w:rsidP="008511B5">
      <w:pPr>
        <w:numPr>
          <w:ilvl w:val="0"/>
          <w:numId w:val="35"/>
        </w:numPr>
        <w:tabs>
          <w:tab w:val="num" w:pos="360"/>
          <w:tab w:val="left" w:pos="540"/>
        </w:tabs>
        <w:ind w:left="0" w:firstLine="0"/>
        <w:jc w:val="both"/>
        <w:rPr>
          <w:rFonts w:ascii="Calibri" w:eastAsia="Calibri" w:hAnsi="Calibri" w:cs="Calibri"/>
          <w:color w:val="000000"/>
          <w:szCs w:val="22"/>
        </w:rPr>
      </w:pPr>
      <w:r w:rsidRPr="00CF1EA6">
        <w:rPr>
          <w:rFonts w:ascii="Calibri" w:eastAsia="Calibri" w:hAnsi="Calibri" w:cs="Calibri"/>
          <w:color w:val="000000"/>
          <w:szCs w:val="22"/>
        </w:rPr>
        <w:t>Program Action Plan on the Environment</w:t>
      </w:r>
      <w:r w:rsidR="00360B93">
        <w:rPr>
          <w:rFonts w:ascii="Calibri" w:eastAsia="Calibri" w:hAnsi="Calibri" w:cs="Calibri"/>
          <w:color w:val="000000"/>
          <w:szCs w:val="22"/>
        </w:rPr>
        <w:t xml:space="preserve">al and Social Aspects are presented in the following </w:t>
      </w:r>
      <w:r w:rsidR="00360B93" w:rsidRPr="00360B93">
        <w:rPr>
          <w:rFonts w:ascii="Calibri" w:eastAsia="Calibri" w:hAnsi="Calibri" w:cs="Calibri"/>
          <w:b/>
          <w:bCs/>
          <w:i/>
          <w:iCs/>
          <w:color w:val="000000"/>
          <w:szCs w:val="22"/>
        </w:rPr>
        <w:t>Tables A and B</w:t>
      </w:r>
      <w:r w:rsidRPr="00CF1EA6">
        <w:rPr>
          <w:rFonts w:ascii="Calibri" w:eastAsia="Calibri" w:hAnsi="Calibri" w:cs="Calibri"/>
          <w:color w:val="000000"/>
          <w:szCs w:val="22"/>
        </w:rPr>
        <w:t xml:space="preserve">: </w:t>
      </w:r>
    </w:p>
    <w:p w14:paraId="68F24688" w14:textId="77777777" w:rsidR="006715FE" w:rsidRPr="00CF1EA6" w:rsidRDefault="006715FE" w:rsidP="006715FE">
      <w:pPr>
        <w:tabs>
          <w:tab w:val="left" w:pos="540"/>
        </w:tabs>
        <w:jc w:val="both"/>
        <w:rPr>
          <w:rFonts w:ascii="Calibri" w:eastAsia="Calibri" w:hAnsi="Calibri" w:cs="Calibri"/>
          <w:color w:val="000000"/>
          <w:szCs w:val="22"/>
        </w:rPr>
      </w:pPr>
    </w:p>
    <w:bookmarkEnd w:id="10"/>
    <w:p w14:paraId="79A2ECB2" w14:textId="3F330288" w:rsidR="00DB0DB5" w:rsidRPr="00CF1EA6" w:rsidRDefault="00DB0DB5" w:rsidP="00AB3080">
      <w:pPr>
        <w:pStyle w:val="Caption"/>
        <w:keepNext/>
        <w:rPr>
          <w:rFonts w:ascii="Calibri" w:hAnsi="Calibri" w:cs="Calibri"/>
          <w:b/>
          <w:bCs w:val="0"/>
          <w:iCs/>
        </w:rPr>
      </w:pPr>
      <w:r w:rsidRPr="00CF1EA6">
        <w:rPr>
          <w:rFonts w:ascii="Calibri" w:hAnsi="Calibri" w:cs="Calibri"/>
          <w:b/>
          <w:bCs w:val="0"/>
          <w:iCs/>
        </w:rPr>
        <w:t xml:space="preserve">Table </w:t>
      </w:r>
      <w:r w:rsidR="00E51D22">
        <w:rPr>
          <w:rFonts w:ascii="Calibri" w:hAnsi="Calibri" w:cs="Calibri"/>
          <w:b/>
          <w:bCs w:val="0"/>
          <w:iCs/>
        </w:rPr>
        <w:t>A</w:t>
      </w:r>
      <w:r w:rsidR="00045CA8" w:rsidRPr="00CF1EA6">
        <w:rPr>
          <w:rFonts w:ascii="Calibri" w:hAnsi="Calibri" w:cs="Calibri"/>
          <w:b/>
          <w:bCs w:val="0"/>
          <w:iCs/>
        </w:rPr>
        <w:t xml:space="preserve">: </w:t>
      </w:r>
      <w:r w:rsidRPr="00CF1EA6">
        <w:rPr>
          <w:rFonts w:ascii="Calibri" w:hAnsi="Calibri" w:cs="Calibri"/>
          <w:b/>
          <w:bCs w:val="0"/>
          <w:iCs/>
        </w:rPr>
        <w:t>Program Action Plan</w:t>
      </w:r>
      <w:r w:rsidR="00F907CB" w:rsidRPr="00CF1EA6">
        <w:rPr>
          <w:rFonts w:ascii="Calibri" w:hAnsi="Calibri" w:cs="Calibri"/>
          <w:b/>
          <w:bCs w:val="0"/>
          <w:iCs/>
        </w:rPr>
        <w:t xml:space="preserve"> on Environment</w:t>
      </w:r>
      <w:r w:rsidR="0022455F" w:rsidRPr="00CF1EA6">
        <w:rPr>
          <w:rFonts w:ascii="Calibri" w:hAnsi="Calibri" w:cs="Calibri"/>
          <w:b/>
          <w:bCs w:val="0"/>
          <w:iCs/>
        </w:rPr>
        <w:t>al Aspects</w:t>
      </w:r>
    </w:p>
    <w:tbl>
      <w:tblPr>
        <w:tblStyle w:val="MediumShading1-Accent5"/>
        <w:tblW w:w="9708" w:type="dxa"/>
        <w:tblLayout w:type="fixed"/>
        <w:tblLook w:val="04A0" w:firstRow="1" w:lastRow="0" w:firstColumn="1" w:lastColumn="0" w:noHBand="0" w:noVBand="1"/>
      </w:tblPr>
      <w:tblGrid>
        <w:gridCol w:w="2420"/>
        <w:gridCol w:w="1530"/>
        <w:gridCol w:w="2610"/>
        <w:gridCol w:w="3148"/>
      </w:tblGrid>
      <w:tr w:rsidR="006B3E5D" w:rsidRPr="000F60D7" w14:paraId="6FA8086E" w14:textId="77777777" w:rsidTr="00C142C4">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420" w:type="dxa"/>
          </w:tcPr>
          <w:p w14:paraId="53ECCD46" w14:textId="77777777" w:rsidR="006B3E5D" w:rsidRPr="000F60D7" w:rsidRDefault="006B3E5D" w:rsidP="00C666D2">
            <w:pPr>
              <w:spacing w:line="252" w:lineRule="auto"/>
              <w:rPr>
                <w:rFonts w:ascii="Calibri" w:eastAsia="Calibri" w:hAnsi="Calibri" w:cs="Calibri"/>
                <w:b w:val="0"/>
                <w:bCs w:val="0"/>
                <w:i/>
                <w:iCs/>
                <w:color w:val="000000" w:themeColor="text1"/>
                <w:sz w:val="20"/>
              </w:rPr>
            </w:pPr>
            <w:r w:rsidRPr="000F60D7">
              <w:rPr>
                <w:rFonts w:ascii="Calibri" w:eastAsia="Calibri" w:hAnsi="Calibri" w:cs="Calibri"/>
                <w:i/>
                <w:iCs/>
                <w:color w:val="000000" w:themeColor="text1"/>
                <w:sz w:val="20"/>
              </w:rPr>
              <w:t>Action Description</w:t>
            </w:r>
          </w:p>
        </w:tc>
        <w:tc>
          <w:tcPr>
            <w:tcW w:w="1530" w:type="dxa"/>
          </w:tcPr>
          <w:p w14:paraId="3E8BDD62" w14:textId="77777777" w:rsidR="006B3E5D" w:rsidRPr="000F60D7" w:rsidRDefault="006B3E5D" w:rsidP="00C666D2">
            <w:pPr>
              <w:spacing w:line="252"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i/>
                <w:iCs/>
                <w:color w:val="000000" w:themeColor="text1"/>
                <w:sz w:val="20"/>
              </w:rPr>
            </w:pPr>
            <w:r w:rsidRPr="000F60D7">
              <w:rPr>
                <w:rFonts w:ascii="Calibri" w:eastAsia="Calibri" w:hAnsi="Calibri" w:cs="Calibri"/>
                <w:i/>
                <w:iCs/>
                <w:color w:val="000000" w:themeColor="text1"/>
                <w:sz w:val="20"/>
              </w:rPr>
              <w:t>Responsibility</w:t>
            </w:r>
          </w:p>
        </w:tc>
        <w:tc>
          <w:tcPr>
            <w:tcW w:w="2610" w:type="dxa"/>
          </w:tcPr>
          <w:p w14:paraId="16B8C21C" w14:textId="77777777" w:rsidR="006B3E5D" w:rsidRPr="000F60D7" w:rsidRDefault="006B3E5D" w:rsidP="00C666D2">
            <w:pPr>
              <w:spacing w:line="252"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i/>
                <w:iCs/>
                <w:color w:val="000000" w:themeColor="text1"/>
                <w:sz w:val="20"/>
              </w:rPr>
            </w:pPr>
            <w:r w:rsidRPr="000F60D7">
              <w:rPr>
                <w:rFonts w:ascii="Calibri" w:eastAsia="Calibri" w:hAnsi="Calibri" w:cs="Calibri"/>
                <w:i/>
                <w:iCs/>
                <w:color w:val="000000" w:themeColor="text1"/>
                <w:sz w:val="20"/>
              </w:rPr>
              <w:t>Timing</w:t>
            </w:r>
          </w:p>
        </w:tc>
        <w:tc>
          <w:tcPr>
            <w:tcW w:w="3148" w:type="dxa"/>
          </w:tcPr>
          <w:p w14:paraId="48FB66EA" w14:textId="77777777" w:rsidR="006B3E5D" w:rsidRPr="000F60D7" w:rsidRDefault="006B3E5D" w:rsidP="00C666D2">
            <w:pPr>
              <w:spacing w:line="252"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i/>
                <w:iCs/>
                <w:color w:val="000000" w:themeColor="text1"/>
                <w:sz w:val="20"/>
              </w:rPr>
            </w:pPr>
            <w:r w:rsidRPr="000F60D7">
              <w:rPr>
                <w:rFonts w:ascii="Calibri" w:eastAsia="Calibri" w:hAnsi="Calibri" w:cs="Calibri"/>
                <w:i/>
                <w:iCs/>
                <w:color w:val="000000" w:themeColor="text1"/>
                <w:sz w:val="20"/>
              </w:rPr>
              <w:t>Completion Measurement</w:t>
            </w:r>
          </w:p>
        </w:tc>
      </w:tr>
      <w:tr w:rsidR="006B3E5D" w:rsidRPr="00CF1EA6" w14:paraId="2CC9AED9" w14:textId="77777777" w:rsidTr="00C142C4">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420" w:type="dxa"/>
          </w:tcPr>
          <w:p w14:paraId="1C58539B" w14:textId="08DF2645" w:rsidR="006B3E5D" w:rsidRPr="00AB3080" w:rsidRDefault="006B3E5D" w:rsidP="00C666D2">
            <w:pPr>
              <w:spacing w:line="252" w:lineRule="auto"/>
              <w:rPr>
                <w:rFonts w:ascii="Calibri" w:eastAsia="Calibri" w:hAnsi="Calibri"/>
                <w:b w:val="0"/>
                <w:color w:val="000000" w:themeColor="text1"/>
                <w:sz w:val="20"/>
              </w:rPr>
            </w:pPr>
            <w:r w:rsidRPr="00D84847">
              <w:rPr>
                <w:rFonts w:ascii="Calibri" w:eastAsia="Calibri" w:hAnsi="Calibri"/>
                <w:color w:val="000000" w:themeColor="text1"/>
                <w:sz w:val="20"/>
              </w:rPr>
              <w:t xml:space="preserve">Screen, </w:t>
            </w:r>
            <w:r w:rsidR="00CB61E7" w:rsidRPr="00D84847">
              <w:rPr>
                <w:rFonts w:ascii="Calibri" w:eastAsia="Calibri" w:hAnsi="Calibri"/>
                <w:color w:val="000000" w:themeColor="text1"/>
                <w:sz w:val="20"/>
              </w:rPr>
              <w:t xml:space="preserve">and </w:t>
            </w:r>
            <w:r w:rsidRPr="00D84847">
              <w:rPr>
                <w:rFonts w:ascii="Calibri" w:eastAsia="Calibri" w:hAnsi="Calibri"/>
                <w:color w:val="000000" w:themeColor="text1"/>
                <w:sz w:val="20"/>
              </w:rPr>
              <w:t xml:space="preserve">assess environmental impacts of Program Activities, implement Environmental Management &amp; Monitoring Plan </w:t>
            </w:r>
            <w:r w:rsidR="001F5443" w:rsidRPr="00D84847">
              <w:rPr>
                <w:rFonts w:ascii="Calibri" w:eastAsia="Calibri" w:hAnsi="Calibri"/>
                <w:color w:val="000000" w:themeColor="text1"/>
                <w:sz w:val="20"/>
              </w:rPr>
              <w:t>(</w:t>
            </w:r>
            <w:r w:rsidR="00CB61E7" w:rsidRPr="00D84847">
              <w:rPr>
                <w:rFonts w:ascii="Calibri" w:eastAsia="Calibri" w:hAnsi="Calibri"/>
                <w:color w:val="000000" w:themeColor="text1"/>
                <w:sz w:val="20"/>
              </w:rPr>
              <w:t>real-</w:t>
            </w:r>
            <w:r w:rsidR="001F5443" w:rsidRPr="00D84847">
              <w:rPr>
                <w:rFonts w:ascii="Calibri" w:eastAsia="Calibri" w:hAnsi="Calibri"/>
                <w:color w:val="000000" w:themeColor="text1"/>
                <w:sz w:val="20"/>
              </w:rPr>
              <w:t xml:space="preserve">time monitoring &amp; linking to TN Urban Tree) </w:t>
            </w:r>
            <w:r w:rsidRPr="00D84847">
              <w:rPr>
                <w:rFonts w:ascii="Calibri" w:eastAsia="Calibri" w:hAnsi="Calibri"/>
                <w:color w:val="000000" w:themeColor="text1"/>
                <w:sz w:val="20"/>
              </w:rPr>
              <w:t xml:space="preserve">guided by </w:t>
            </w:r>
            <w:r w:rsidR="00CB61E7" w:rsidRPr="00D84847">
              <w:rPr>
                <w:rFonts w:ascii="Calibri" w:eastAsia="Calibri" w:hAnsi="Calibri"/>
                <w:color w:val="000000" w:themeColor="text1"/>
                <w:sz w:val="20"/>
              </w:rPr>
              <w:t xml:space="preserve">the </w:t>
            </w:r>
            <w:r w:rsidRPr="00D84847">
              <w:rPr>
                <w:rFonts w:ascii="Calibri" w:eastAsia="Calibri" w:hAnsi="Calibri"/>
                <w:color w:val="000000" w:themeColor="text1"/>
                <w:sz w:val="20"/>
              </w:rPr>
              <w:t xml:space="preserve">Environmental </w:t>
            </w:r>
            <w:r w:rsidRPr="00D84847">
              <w:rPr>
                <w:rFonts w:ascii="Calibri" w:eastAsia="Calibri" w:hAnsi="Calibri"/>
                <w:color w:val="000000" w:themeColor="text1"/>
                <w:sz w:val="20"/>
              </w:rPr>
              <w:lastRenderedPageBreak/>
              <w:t xml:space="preserve">Guidance Section of the Program Operations Manual </w:t>
            </w:r>
          </w:p>
        </w:tc>
        <w:tc>
          <w:tcPr>
            <w:tcW w:w="1530" w:type="dxa"/>
          </w:tcPr>
          <w:p w14:paraId="038C2DAA" w14:textId="28E8BFE3" w:rsidR="006B3E5D" w:rsidRPr="00D84847" w:rsidRDefault="006B3E5D" w:rsidP="00C666D2">
            <w:pPr>
              <w:spacing w:line="252"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rPr>
            </w:pPr>
            <w:r w:rsidRPr="00D84847">
              <w:rPr>
                <w:rFonts w:ascii="Calibri" w:eastAsia="Calibri" w:hAnsi="Calibri" w:cs="Calibri"/>
                <w:color w:val="000000" w:themeColor="text1"/>
                <w:sz w:val="20"/>
              </w:rPr>
              <w:lastRenderedPageBreak/>
              <w:t>TNUIFS</w:t>
            </w:r>
            <w:r w:rsidR="0045675F" w:rsidRPr="00D84847">
              <w:rPr>
                <w:rFonts w:ascii="Calibri" w:eastAsia="Calibri" w:hAnsi="Calibri" w:cs="Calibri"/>
                <w:color w:val="000000" w:themeColor="text1"/>
                <w:sz w:val="20"/>
              </w:rPr>
              <w:t>L</w:t>
            </w:r>
            <w:r w:rsidRPr="00D84847">
              <w:rPr>
                <w:rFonts w:ascii="Calibri" w:eastAsia="Calibri" w:hAnsi="Calibri" w:cs="Calibri"/>
                <w:color w:val="000000" w:themeColor="text1"/>
                <w:sz w:val="20"/>
              </w:rPr>
              <w:t>, DMA</w:t>
            </w:r>
          </w:p>
        </w:tc>
        <w:tc>
          <w:tcPr>
            <w:tcW w:w="2610" w:type="dxa"/>
          </w:tcPr>
          <w:p w14:paraId="33C089C2" w14:textId="73CBDC4A" w:rsidR="006B3E5D" w:rsidRPr="00CF1EA6" w:rsidRDefault="006B3E5D" w:rsidP="00C666D2">
            <w:pPr>
              <w:spacing w:line="252"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rPr>
            </w:pPr>
            <w:r w:rsidRPr="00CF1EA6">
              <w:rPr>
                <w:rFonts w:ascii="Calibri" w:eastAsia="Calibri" w:hAnsi="Calibri" w:cs="Calibri"/>
                <w:color w:val="000000" w:themeColor="text1"/>
                <w:sz w:val="20"/>
              </w:rPr>
              <w:t xml:space="preserve">Environmental Guidance </w:t>
            </w:r>
            <w:r w:rsidR="00D805C9" w:rsidRPr="00CF1EA6">
              <w:rPr>
                <w:rFonts w:ascii="Calibri" w:eastAsia="Calibri" w:hAnsi="Calibri" w:cs="Calibri"/>
                <w:color w:val="000000" w:themeColor="text1"/>
                <w:sz w:val="20"/>
              </w:rPr>
              <w:t xml:space="preserve">is </w:t>
            </w:r>
            <w:r w:rsidRPr="00CF1EA6">
              <w:rPr>
                <w:rFonts w:ascii="Calibri" w:eastAsia="Calibri" w:hAnsi="Calibri" w:cs="Calibri"/>
                <w:color w:val="000000" w:themeColor="text1"/>
                <w:sz w:val="20"/>
              </w:rPr>
              <w:t xml:space="preserve">prepared and agreed </w:t>
            </w:r>
            <w:r w:rsidR="00CB61E7">
              <w:rPr>
                <w:rFonts w:ascii="Calibri" w:eastAsia="Calibri" w:hAnsi="Calibri" w:cs="Calibri"/>
                <w:color w:val="000000" w:themeColor="text1"/>
                <w:sz w:val="20"/>
              </w:rPr>
              <w:t xml:space="preserve">upon </w:t>
            </w:r>
            <w:r w:rsidRPr="00CF1EA6">
              <w:rPr>
                <w:rFonts w:ascii="Calibri" w:eastAsia="Calibri" w:hAnsi="Calibri" w:cs="Calibri"/>
                <w:color w:val="000000" w:themeColor="text1"/>
                <w:sz w:val="20"/>
              </w:rPr>
              <w:t xml:space="preserve">as part of </w:t>
            </w:r>
            <w:r w:rsidR="00CB61E7">
              <w:rPr>
                <w:rFonts w:ascii="Calibri" w:eastAsia="Calibri" w:hAnsi="Calibri" w:cs="Calibri"/>
                <w:color w:val="000000" w:themeColor="text1"/>
                <w:sz w:val="20"/>
              </w:rPr>
              <w:t xml:space="preserve">the </w:t>
            </w:r>
            <w:r w:rsidRPr="00CF1EA6">
              <w:rPr>
                <w:rFonts w:ascii="Calibri" w:eastAsia="Calibri" w:hAnsi="Calibri" w:cs="Calibri"/>
                <w:color w:val="000000" w:themeColor="text1"/>
                <w:sz w:val="20"/>
              </w:rPr>
              <w:t xml:space="preserve">Operations Manual </w:t>
            </w:r>
            <w:r w:rsidR="00D805C9" w:rsidRPr="00CF1EA6">
              <w:rPr>
                <w:rFonts w:ascii="Calibri" w:eastAsia="Calibri" w:hAnsi="Calibri" w:cs="Calibri"/>
                <w:color w:val="000000" w:themeColor="text1"/>
                <w:sz w:val="20"/>
              </w:rPr>
              <w:t>before signing of Contracts for interventions</w:t>
            </w:r>
            <w:r w:rsidRPr="00CF1EA6">
              <w:rPr>
                <w:rFonts w:ascii="Calibri" w:eastAsia="Calibri" w:hAnsi="Calibri" w:cs="Calibri"/>
                <w:color w:val="000000" w:themeColor="text1"/>
                <w:sz w:val="20"/>
              </w:rPr>
              <w:t xml:space="preserve"> and followed for all Program Activities</w:t>
            </w:r>
          </w:p>
        </w:tc>
        <w:tc>
          <w:tcPr>
            <w:tcW w:w="3148" w:type="dxa"/>
          </w:tcPr>
          <w:p w14:paraId="7C719763" w14:textId="57C8CD2D" w:rsidR="006B3E5D" w:rsidRPr="00CF1EA6" w:rsidRDefault="006B3E5D" w:rsidP="00C666D2">
            <w:pPr>
              <w:spacing w:line="252"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rPr>
            </w:pPr>
            <w:r w:rsidRPr="00CF1EA6">
              <w:rPr>
                <w:rFonts w:ascii="Calibri" w:eastAsia="Calibri" w:hAnsi="Calibri" w:cs="Calibri"/>
                <w:color w:val="000000" w:themeColor="text1"/>
                <w:sz w:val="20"/>
              </w:rPr>
              <w:t>Confirmation by Annual Environmental Audit that Program activities followed the systems developed as in ESSA</w:t>
            </w:r>
          </w:p>
        </w:tc>
      </w:tr>
      <w:tr w:rsidR="006B3E5D" w:rsidRPr="00CF1EA6" w14:paraId="040873B8" w14:textId="77777777" w:rsidTr="00C142C4">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420" w:type="dxa"/>
          </w:tcPr>
          <w:p w14:paraId="5045744D" w14:textId="6ECEE55B" w:rsidR="006B3E5D" w:rsidRPr="00AB3080" w:rsidRDefault="006B3E5D" w:rsidP="00C666D2">
            <w:pPr>
              <w:spacing w:line="252" w:lineRule="auto"/>
              <w:rPr>
                <w:rFonts w:ascii="Calibri" w:eastAsia="Calibri" w:hAnsi="Calibri"/>
                <w:b w:val="0"/>
                <w:color w:val="000000" w:themeColor="text1"/>
                <w:sz w:val="20"/>
              </w:rPr>
            </w:pPr>
            <w:r w:rsidRPr="00D84847">
              <w:rPr>
                <w:rFonts w:ascii="Calibri" w:eastAsia="Calibri" w:hAnsi="Calibri"/>
                <w:color w:val="000000" w:themeColor="text1"/>
                <w:sz w:val="20"/>
              </w:rPr>
              <w:t>Develop Environmental management capacities at Program agencie</w:t>
            </w:r>
            <w:r w:rsidR="006D28CA" w:rsidRPr="00D84847">
              <w:rPr>
                <w:rFonts w:ascii="Calibri" w:eastAsia="Calibri" w:hAnsi="Calibri"/>
                <w:color w:val="000000" w:themeColor="text1"/>
                <w:sz w:val="20"/>
              </w:rPr>
              <w:t>s</w:t>
            </w:r>
            <w:r w:rsidRPr="00D84847">
              <w:rPr>
                <w:rFonts w:ascii="Calibri" w:eastAsia="Calibri" w:hAnsi="Calibri"/>
                <w:color w:val="000000" w:themeColor="text1"/>
                <w:sz w:val="20"/>
              </w:rPr>
              <w:t xml:space="preserve"> including training and guidance to support </w:t>
            </w:r>
            <w:r w:rsidR="00CB61E7" w:rsidRPr="00D84847">
              <w:rPr>
                <w:rFonts w:ascii="Calibri" w:eastAsia="Calibri" w:hAnsi="Calibri"/>
                <w:color w:val="000000" w:themeColor="text1"/>
                <w:sz w:val="20"/>
              </w:rPr>
              <w:t xml:space="preserve">the </w:t>
            </w:r>
            <w:r w:rsidRPr="00D84847">
              <w:rPr>
                <w:rFonts w:ascii="Calibri" w:eastAsia="Calibri" w:hAnsi="Calibri"/>
                <w:color w:val="000000" w:themeColor="text1"/>
                <w:sz w:val="20"/>
              </w:rPr>
              <w:t xml:space="preserve">prevention of Manual Scavenging </w:t>
            </w:r>
          </w:p>
        </w:tc>
        <w:tc>
          <w:tcPr>
            <w:tcW w:w="1530" w:type="dxa"/>
          </w:tcPr>
          <w:p w14:paraId="138B9407" w14:textId="5C63BE88" w:rsidR="006B3E5D" w:rsidRPr="00D84847" w:rsidRDefault="006B3E5D" w:rsidP="00C666D2">
            <w:pPr>
              <w:spacing w:line="252"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themeColor="text1"/>
                <w:sz w:val="20"/>
              </w:rPr>
            </w:pPr>
            <w:r w:rsidRPr="00D84847">
              <w:rPr>
                <w:rFonts w:ascii="Calibri" w:eastAsia="Calibri" w:hAnsi="Calibri" w:cs="Calibri"/>
                <w:color w:val="000000" w:themeColor="text1"/>
                <w:sz w:val="20"/>
              </w:rPr>
              <w:t>TNUIFS</w:t>
            </w:r>
            <w:r w:rsidR="006D28CA" w:rsidRPr="00D84847">
              <w:rPr>
                <w:rFonts w:ascii="Calibri" w:eastAsia="Calibri" w:hAnsi="Calibri" w:cs="Calibri"/>
                <w:color w:val="000000" w:themeColor="text1"/>
                <w:sz w:val="20"/>
              </w:rPr>
              <w:t>L</w:t>
            </w:r>
            <w:r w:rsidRPr="00D84847">
              <w:rPr>
                <w:rFonts w:ascii="Calibri" w:eastAsia="Calibri" w:hAnsi="Calibri" w:cs="Calibri"/>
                <w:color w:val="000000" w:themeColor="text1"/>
                <w:sz w:val="20"/>
              </w:rPr>
              <w:t>, DMA, ULBs</w:t>
            </w:r>
          </w:p>
        </w:tc>
        <w:tc>
          <w:tcPr>
            <w:tcW w:w="2610" w:type="dxa"/>
          </w:tcPr>
          <w:p w14:paraId="6CBA9327" w14:textId="77777777" w:rsidR="006B3E5D" w:rsidRPr="00CF1EA6" w:rsidRDefault="006B3E5D" w:rsidP="00C666D2">
            <w:pPr>
              <w:spacing w:after="160" w:line="252" w:lineRule="auto"/>
              <w:jc w:val="both"/>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themeColor="text1"/>
                <w:sz w:val="20"/>
              </w:rPr>
            </w:pPr>
            <w:r w:rsidRPr="00CF1EA6">
              <w:rPr>
                <w:rFonts w:ascii="Calibri" w:eastAsia="Calibri" w:hAnsi="Calibri" w:cs="Calibri"/>
                <w:color w:val="000000" w:themeColor="text1"/>
                <w:sz w:val="20"/>
              </w:rPr>
              <w:t xml:space="preserve">Develop before </w:t>
            </w:r>
            <w:r w:rsidRPr="000F60D7">
              <w:rPr>
                <w:rFonts w:ascii="Calibri" w:eastAsia="Calibri" w:hAnsi="Calibri" w:cs="Calibri"/>
                <w:sz w:val="20"/>
              </w:rPr>
              <w:t xml:space="preserve">initiation </w:t>
            </w:r>
            <w:r w:rsidRPr="00CF1EA6">
              <w:rPr>
                <w:rFonts w:ascii="Calibri" w:eastAsia="Calibri" w:hAnsi="Calibri" w:cs="Calibri"/>
                <w:color w:val="000000" w:themeColor="text1"/>
                <w:sz w:val="20"/>
              </w:rPr>
              <w:t xml:space="preserve">of Program activities and continued throughout Program Implementation </w:t>
            </w:r>
          </w:p>
        </w:tc>
        <w:tc>
          <w:tcPr>
            <w:tcW w:w="3148" w:type="dxa"/>
          </w:tcPr>
          <w:p w14:paraId="4CAC2B5D" w14:textId="1565496B" w:rsidR="006715FE" w:rsidRPr="00CF1EA6" w:rsidRDefault="006B3E5D" w:rsidP="00E51D22">
            <w:pPr>
              <w:spacing w:line="252"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color w:val="000000" w:themeColor="text1"/>
                <w:sz w:val="20"/>
              </w:rPr>
            </w:pPr>
            <w:r w:rsidRPr="00CF1EA6">
              <w:rPr>
                <w:rFonts w:ascii="Calibri" w:eastAsia="Calibri" w:hAnsi="Calibri" w:cs="Calibri"/>
                <w:color w:val="000000" w:themeColor="text1"/>
                <w:sz w:val="20"/>
              </w:rPr>
              <w:t>Confirmation on Environmental management capacities, support activities</w:t>
            </w:r>
            <w:r w:rsidR="00204AC3">
              <w:rPr>
                <w:rFonts w:ascii="Calibri" w:eastAsia="Calibri" w:hAnsi="Calibri" w:cs="Calibri"/>
                <w:color w:val="000000" w:themeColor="text1"/>
                <w:sz w:val="20"/>
              </w:rPr>
              <w:t xml:space="preserve"> including support to prevention of Manual Scavenging </w:t>
            </w:r>
            <w:r w:rsidR="00204AC3" w:rsidRPr="00CF1EA6">
              <w:rPr>
                <w:rFonts w:ascii="Calibri" w:eastAsia="Calibri" w:hAnsi="Calibri" w:cs="Calibri"/>
                <w:color w:val="000000" w:themeColor="text1"/>
                <w:sz w:val="20"/>
              </w:rPr>
              <w:t>(</w:t>
            </w:r>
            <w:r w:rsidRPr="00CF1EA6">
              <w:rPr>
                <w:rFonts w:ascii="Calibri" w:eastAsia="Calibri" w:hAnsi="Calibri" w:cs="Calibri"/>
                <w:color w:val="000000" w:themeColor="text1"/>
                <w:sz w:val="20"/>
              </w:rPr>
              <w:t>refer ESSA) as part of Annual Environmental Audits</w:t>
            </w:r>
          </w:p>
        </w:tc>
      </w:tr>
    </w:tbl>
    <w:p w14:paraId="2A364B8E" w14:textId="564C309B" w:rsidR="0006701F" w:rsidRPr="00CF1EA6" w:rsidRDefault="0006701F" w:rsidP="0006701F">
      <w:pPr>
        <w:rPr>
          <w:lang w:val="en-GB" w:eastAsia="da-DK"/>
        </w:rPr>
      </w:pPr>
    </w:p>
    <w:p w14:paraId="43F17F47" w14:textId="42370C81" w:rsidR="00A562F4" w:rsidRPr="00AB3080" w:rsidRDefault="00A562F4" w:rsidP="0006701F">
      <w:pPr>
        <w:rPr>
          <w:rFonts w:ascii="Calibri" w:hAnsi="Calibri"/>
          <w:b/>
          <w:i/>
        </w:rPr>
      </w:pPr>
      <w:r w:rsidRPr="00AB3080">
        <w:rPr>
          <w:rFonts w:ascii="Calibri" w:hAnsi="Calibri"/>
          <w:b/>
          <w:i/>
        </w:rPr>
        <w:t xml:space="preserve">Table </w:t>
      </w:r>
      <w:r w:rsidR="00E51D22" w:rsidRPr="00E7686E">
        <w:rPr>
          <w:rFonts w:ascii="Calibri" w:hAnsi="Calibri" w:cs="Calibri"/>
          <w:b/>
          <w:i/>
        </w:rPr>
        <w:t>B</w:t>
      </w:r>
      <w:r w:rsidRPr="00AB3080">
        <w:rPr>
          <w:rFonts w:ascii="Calibri" w:hAnsi="Calibri"/>
          <w:b/>
          <w:i/>
        </w:rPr>
        <w:t>: Program Action Plan on Social Aspects</w:t>
      </w:r>
    </w:p>
    <w:p w14:paraId="7E14121B" w14:textId="77777777" w:rsidR="00A562F4" w:rsidRPr="00CF1EA6" w:rsidRDefault="00A562F4" w:rsidP="0006701F">
      <w:pPr>
        <w:rPr>
          <w:lang w:val="en-GB" w:eastAsia="da-DK"/>
        </w:rPr>
      </w:pPr>
    </w:p>
    <w:tbl>
      <w:tblPr>
        <w:tblStyle w:val="MediumShading1-Accent5"/>
        <w:tblW w:w="9260" w:type="dxa"/>
        <w:tblLook w:val="04A0" w:firstRow="1" w:lastRow="0" w:firstColumn="1" w:lastColumn="0" w:noHBand="0" w:noVBand="1"/>
      </w:tblPr>
      <w:tblGrid>
        <w:gridCol w:w="547"/>
        <w:gridCol w:w="3474"/>
        <w:gridCol w:w="1407"/>
        <w:gridCol w:w="1695"/>
        <w:gridCol w:w="2137"/>
      </w:tblGrid>
      <w:tr w:rsidR="007F393B" w:rsidRPr="000F60D7" w14:paraId="05703A36" w14:textId="77777777" w:rsidTr="00E51D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8EF1677" w14:textId="63B37A45" w:rsidR="00A562F4" w:rsidRPr="000F60D7" w:rsidRDefault="00A562F4" w:rsidP="0060375E">
            <w:pPr>
              <w:ind w:right="40"/>
              <w:jc w:val="both"/>
              <w:rPr>
                <w:rFonts w:ascii="Calibri" w:hAnsi="Calibri" w:cs="Calibri"/>
                <w:b w:val="0"/>
                <w:bCs w:val="0"/>
                <w:i/>
                <w:iCs/>
                <w:color w:val="auto"/>
                <w:sz w:val="20"/>
              </w:rPr>
            </w:pPr>
            <w:r w:rsidRPr="000F60D7">
              <w:rPr>
                <w:rFonts w:ascii="Calibri" w:hAnsi="Calibri" w:cs="Calibri"/>
                <w:i/>
                <w:iCs/>
                <w:color w:val="auto"/>
                <w:sz w:val="20"/>
              </w:rPr>
              <w:t>S</w:t>
            </w:r>
            <w:r w:rsidR="000F60D7" w:rsidRPr="000F60D7">
              <w:rPr>
                <w:rFonts w:ascii="Calibri" w:hAnsi="Calibri" w:cs="Calibri"/>
                <w:b w:val="0"/>
                <w:bCs w:val="0"/>
                <w:i/>
                <w:iCs/>
                <w:color w:val="auto"/>
                <w:sz w:val="20"/>
              </w:rPr>
              <w:t>l</w:t>
            </w:r>
            <w:r w:rsidRPr="000F60D7">
              <w:rPr>
                <w:rFonts w:ascii="Calibri" w:hAnsi="Calibri" w:cs="Calibri"/>
                <w:i/>
                <w:iCs/>
                <w:color w:val="auto"/>
                <w:sz w:val="20"/>
              </w:rPr>
              <w:t>. No.</w:t>
            </w:r>
          </w:p>
        </w:tc>
        <w:tc>
          <w:tcPr>
            <w:tcW w:w="3474" w:type="dxa"/>
          </w:tcPr>
          <w:p w14:paraId="473D994A" w14:textId="77777777" w:rsidR="00A562F4" w:rsidRPr="000F60D7" w:rsidRDefault="00A562F4" w:rsidP="0060375E">
            <w:pPr>
              <w:ind w:right="40"/>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auto"/>
                <w:sz w:val="20"/>
              </w:rPr>
            </w:pPr>
            <w:r w:rsidRPr="000F60D7">
              <w:rPr>
                <w:rFonts w:ascii="Calibri" w:hAnsi="Calibri" w:cs="Calibri"/>
                <w:i/>
                <w:iCs/>
                <w:color w:val="auto"/>
                <w:sz w:val="20"/>
              </w:rPr>
              <w:t>Action Description</w:t>
            </w:r>
          </w:p>
        </w:tc>
        <w:tc>
          <w:tcPr>
            <w:tcW w:w="1407" w:type="dxa"/>
          </w:tcPr>
          <w:p w14:paraId="212E7F5B" w14:textId="77777777" w:rsidR="00A562F4" w:rsidRPr="000F60D7" w:rsidRDefault="00A562F4" w:rsidP="0060375E">
            <w:pPr>
              <w:ind w:right="40"/>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auto"/>
                <w:sz w:val="20"/>
              </w:rPr>
            </w:pPr>
            <w:r w:rsidRPr="000F60D7">
              <w:rPr>
                <w:rFonts w:ascii="Calibri" w:hAnsi="Calibri" w:cs="Calibri"/>
                <w:i/>
                <w:iCs/>
                <w:color w:val="auto"/>
                <w:sz w:val="20"/>
              </w:rPr>
              <w:t>Responsibility</w:t>
            </w:r>
          </w:p>
        </w:tc>
        <w:tc>
          <w:tcPr>
            <w:tcW w:w="1695" w:type="dxa"/>
          </w:tcPr>
          <w:p w14:paraId="0FD886E0" w14:textId="77777777" w:rsidR="00A562F4" w:rsidRPr="000F60D7" w:rsidRDefault="00A562F4" w:rsidP="0060375E">
            <w:pPr>
              <w:ind w:right="40"/>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auto"/>
                <w:sz w:val="20"/>
              </w:rPr>
            </w:pPr>
            <w:r w:rsidRPr="000F60D7">
              <w:rPr>
                <w:rFonts w:ascii="Calibri" w:hAnsi="Calibri" w:cs="Calibri"/>
                <w:i/>
                <w:iCs/>
                <w:color w:val="auto"/>
                <w:sz w:val="20"/>
              </w:rPr>
              <w:t>Timing</w:t>
            </w:r>
          </w:p>
        </w:tc>
        <w:tc>
          <w:tcPr>
            <w:tcW w:w="2137" w:type="dxa"/>
          </w:tcPr>
          <w:p w14:paraId="00BAF76D" w14:textId="77777777" w:rsidR="00A562F4" w:rsidRPr="000F60D7" w:rsidRDefault="00A562F4" w:rsidP="0060375E">
            <w:pPr>
              <w:ind w:right="40"/>
              <w:jc w:val="both"/>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auto"/>
                <w:sz w:val="20"/>
              </w:rPr>
            </w:pPr>
            <w:r w:rsidRPr="000F60D7">
              <w:rPr>
                <w:rFonts w:ascii="Calibri" w:hAnsi="Calibri" w:cs="Calibri"/>
                <w:i/>
                <w:iCs/>
                <w:color w:val="auto"/>
                <w:sz w:val="20"/>
              </w:rPr>
              <w:t>Completion Measurement</w:t>
            </w:r>
          </w:p>
        </w:tc>
      </w:tr>
      <w:tr w:rsidR="00A562F4" w:rsidRPr="000F60D7" w14:paraId="70D2F5C4" w14:textId="77777777" w:rsidTr="00AB3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55675F" w14:textId="77777777" w:rsidR="00A562F4" w:rsidRPr="000F60D7" w:rsidRDefault="00A562F4" w:rsidP="0060375E">
            <w:pPr>
              <w:ind w:right="40"/>
              <w:jc w:val="both"/>
              <w:rPr>
                <w:rFonts w:ascii="Calibri" w:hAnsi="Calibri" w:cs="Calibri"/>
                <w:sz w:val="20"/>
              </w:rPr>
            </w:pPr>
            <w:r w:rsidRPr="000F60D7">
              <w:rPr>
                <w:rFonts w:ascii="Calibri" w:hAnsi="Calibri" w:cs="Calibri"/>
                <w:sz w:val="20"/>
              </w:rPr>
              <w:t>1.</w:t>
            </w:r>
          </w:p>
        </w:tc>
        <w:tc>
          <w:tcPr>
            <w:tcW w:w="3474" w:type="dxa"/>
          </w:tcPr>
          <w:p w14:paraId="126B71BB" w14:textId="77777777" w:rsidR="00A562F4" w:rsidRPr="000F60D7" w:rsidRDefault="00A562F4" w:rsidP="0060375E">
            <w:pPr>
              <w:spacing w:before="60" w:after="60"/>
              <w:ind w:left="-18"/>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Ensure:</w:t>
            </w:r>
          </w:p>
          <w:p w14:paraId="3EF6D655" w14:textId="77777777" w:rsidR="00A562F4" w:rsidRPr="000F60D7" w:rsidRDefault="00A562F4" w:rsidP="0060375E">
            <w:pPr>
              <w:spacing w:before="60" w:after="60"/>
              <w:ind w:left="-18"/>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(a) All DPRs identify social risks using the screening checklist</w:t>
            </w:r>
            <w:r w:rsidRPr="000F60D7">
              <w:rPr>
                <w:rFonts w:ascii="Calibri" w:eastAsia="Calibri" w:hAnsi="Calibri" w:cs="Calibri"/>
                <w:sz w:val="20"/>
              </w:rPr>
              <w:t xml:space="preserve"> provided as an Annex in the ESSA</w:t>
            </w:r>
            <w:r w:rsidRPr="000F60D7">
              <w:rPr>
                <w:rFonts w:ascii="Calibri" w:hAnsi="Calibri" w:cs="Calibri"/>
                <w:sz w:val="20"/>
              </w:rPr>
              <w:t>,</w:t>
            </w:r>
          </w:p>
          <w:p w14:paraId="1E895056" w14:textId="77777777" w:rsidR="00A562F4" w:rsidRPr="000F60D7" w:rsidRDefault="00A562F4" w:rsidP="0060375E">
            <w:pPr>
              <w:spacing w:before="60" w:after="60"/>
              <w:ind w:left="-18"/>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(b) All DPRs follow the ‘Avoid-Minimize-Mitigate-Offset’ risk mitigation hierarchy to address identified social risks</w:t>
            </w:r>
          </w:p>
          <w:p w14:paraId="14DBC01F" w14:textId="77777777" w:rsidR="00A562F4" w:rsidRPr="000F60D7" w:rsidRDefault="00A562F4" w:rsidP="0060375E">
            <w:pPr>
              <w:spacing w:before="60" w:after="60"/>
              <w:ind w:left="-18"/>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 xml:space="preserve">(c) Bid Documents have adequate resources provisioned for the management of identified social risks, </w:t>
            </w:r>
          </w:p>
          <w:p w14:paraId="4D6626AC" w14:textId="77777777" w:rsidR="00A562F4" w:rsidRPr="000F60D7" w:rsidRDefault="00A562F4" w:rsidP="0060375E">
            <w:pPr>
              <w:spacing w:before="60" w:after="60"/>
              <w:ind w:left="-18"/>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(d) Contracts clearly specify contractors’ responsibilities and liabilities w.r.t management of social risks and impacts,</w:t>
            </w:r>
          </w:p>
          <w:p w14:paraId="62E68447" w14:textId="77777777" w:rsidR="00A562F4" w:rsidRPr="000F60D7" w:rsidRDefault="00A562F4" w:rsidP="0060375E">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 xml:space="preserve">(e) Contractors’ responsibilities </w:t>
            </w:r>
            <w:proofErr w:type="spellStart"/>
            <w:r w:rsidRPr="000F60D7">
              <w:rPr>
                <w:rFonts w:ascii="Calibri" w:hAnsi="Calibri" w:cs="Calibri"/>
                <w:sz w:val="20"/>
              </w:rPr>
              <w:t>w.r.t.</w:t>
            </w:r>
            <w:proofErr w:type="spellEnd"/>
            <w:r w:rsidRPr="000F60D7">
              <w:rPr>
                <w:rFonts w:ascii="Calibri" w:hAnsi="Calibri" w:cs="Calibri"/>
                <w:sz w:val="20"/>
              </w:rPr>
              <w:t xml:space="preserve"> management of social risks and impacts are rigorously monitored by PIUs and PMU</w:t>
            </w:r>
          </w:p>
        </w:tc>
        <w:tc>
          <w:tcPr>
            <w:tcW w:w="1407" w:type="dxa"/>
          </w:tcPr>
          <w:p w14:paraId="406D71EF" w14:textId="77777777" w:rsidR="00A562F4" w:rsidRPr="000F60D7" w:rsidRDefault="00A562F4" w:rsidP="0060375E">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ULBs, TNUIFSL and DMA</w:t>
            </w:r>
          </w:p>
        </w:tc>
        <w:tc>
          <w:tcPr>
            <w:tcW w:w="1695" w:type="dxa"/>
          </w:tcPr>
          <w:p w14:paraId="41B8A502" w14:textId="77777777" w:rsidR="00A562F4" w:rsidRPr="000F60D7" w:rsidRDefault="00A562F4" w:rsidP="0060375E">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Before signing of contracts for implementation (for (a), (b), (c) and (d))</w:t>
            </w:r>
          </w:p>
          <w:p w14:paraId="639F06A1" w14:textId="77777777" w:rsidR="00A562F4" w:rsidRPr="000F60D7" w:rsidRDefault="00A562F4" w:rsidP="0060375E">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Throughout project construction and O&amp;M phases of the project</w:t>
            </w:r>
          </w:p>
        </w:tc>
        <w:tc>
          <w:tcPr>
            <w:tcW w:w="2137" w:type="dxa"/>
          </w:tcPr>
          <w:p w14:paraId="66CE4493" w14:textId="77777777" w:rsidR="00A562F4" w:rsidRPr="000F60D7" w:rsidRDefault="00A562F4" w:rsidP="0060375E">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DPRs, Bid Documents, Contract Agreement (for (a), (b), (c) and (d))</w:t>
            </w:r>
          </w:p>
          <w:p w14:paraId="12299F6F" w14:textId="77777777" w:rsidR="00A562F4" w:rsidRPr="000F60D7" w:rsidRDefault="00A562F4" w:rsidP="0060375E">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p w14:paraId="61D62B9B" w14:textId="77777777" w:rsidR="00A562F4" w:rsidRPr="000F60D7" w:rsidRDefault="00A562F4" w:rsidP="0060375E">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Contractor’s progress reports (monthly, quarterly, annual)</w:t>
            </w:r>
          </w:p>
        </w:tc>
      </w:tr>
      <w:tr w:rsidR="00A562F4" w:rsidRPr="000F60D7" w14:paraId="63C6B363" w14:textId="77777777" w:rsidTr="00AB30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3A3163" w14:textId="77777777" w:rsidR="00A562F4" w:rsidRPr="000F60D7" w:rsidRDefault="00A562F4" w:rsidP="0060375E">
            <w:pPr>
              <w:ind w:right="40"/>
              <w:jc w:val="both"/>
              <w:rPr>
                <w:rFonts w:ascii="Calibri" w:hAnsi="Calibri" w:cs="Calibri"/>
                <w:sz w:val="20"/>
              </w:rPr>
            </w:pPr>
            <w:r w:rsidRPr="000F60D7">
              <w:rPr>
                <w:rFonts w:ascii="Calibri" w:hAnsi="Calibri" w:cs="Calibri"/>
                <w:sz w:val="20"/>
              </w:rPr>
              <w:t>2.</w:t>
            </w:r>
          </w:p>
        </w:tc>
        <w:tc>
          <w:tcPr>
            <w:tcW w:w="3474" w:type="dxa"/>
          </w:tcPr>
          <w:p w14:paraId="4B85827F" w14:textId="4BF01BE2" w:rsidR="00A562F4" w:rsidRPr="000F60D7" w:rsidRDefault="00A562F4" w:rsidP="0060375E">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0F60D7">
              <w:rPr>
                <w:rFonts w:ascii="Calibri" w:hAnsi="Calibri" w:cs="Calibri"/>
                <w:sz w:val="20"/>
              </w:rPr>
              <w:t>Develop a comprehensive Stakeholder Engagement Strategy and Action Plan – including an action plan for improving poor and marginalized sections of the population’s access to the established grievance redressal system - and implement the same through the project period</w:t>
            </w:r>
          </w:p>
        </w:tc>
        <w:tc>
          <w:tcPr>
            <w:tcW w:w="1407" w:type="dxa"/>
          </w:tcPr>
          <w:p w14:paraId="5BEC32AD" w14:textId="77777777" w:rsidR="00A562F4" w:rsidRPr="000F60D7" w:rsidRDefault="00A562F4" w:rsidP="0060375E">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0F60D7">
              <w:rPr>
                <w:rFonts w:ascii="Calibri" w:hAnsi="Calibri" w:cs="Calibri"/>
                <w:sz w:val="20"/>
              </w:rPr>
              <w:t>TNUIFSL and DMA (with inputs from ULBs)</w:t>
            </w:r>
          </w:p>
        </w:tc>
        <w:tc>
          <w:tcPr>
            <w:tcW w:w="1695" w:type="dxa"/>
          </w:tcPr>
          <w:p w14:paraId="0F61104F" w14:textId="77777777" w:rsidR="00A562F4" w:rsidRPr="000F60D7" w:rsidRDefault="00A562F4" w:rsidP="0060375E">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0F60D7">
              <w:rPr>
                <w:rFonts w:ascii="Calibri" w:hAnsi="Calibri" w:cs="Calibri"/>
                <w:sz w:val="20"/>
              </w:rPr>
              <w:t>Within 2 months of Program effectiveness</w:t>
            </w:r>
          </w:p>
          <w:p w14:paraId="19BB6B09" w14:textId="77777777" w:rsidR="00A562F4" w:rsidRPr="000F60D7" w:rsidRDefault="00A562F4" w:rsidP="0060375E">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0F60D7">
              <w:rPr>
                <w:rFonts w:ascii="Calibri" w:hAnsi="Calibri" w:cs="Calibri"/>
                <w:sz w:val="20"/>
              </w:rPr>
              <w:t>Implemented throughout project period</w:t>
            </w:r>
          </w:p>
        </w:tc>
        <w:tc>
          <w:tcPr>
            <w:tcW w:w="2137" w:type="dxa"/>
          </w:tcPr>
          <w:p w14:paraId="460604EC" w14:textId="77777777" w:rsidR="00A562F4" w:rsidRPr="000F60D7" w:rsidRDefault="00A562F4" w:rsidP="0060375E">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0F60D7">
              <w:rPr>
                <w:rFonts w:ascii="Calibri" w:hAnsi="Calibri" w:cs="Calibri"/>
                <w:sz w:val="20"/>
              </w:rPr>
              <w:t>Stakeholder Engagement Strategy</w:t>
            </w:r>
          </w:p>
          <w:p w14:paraId="6FF7A49A" w14:textId="77777777" w:rsidR="00A562F4" w:rsidRPr="000F60D7" w:rsidRDefault="00A562F4" w:rsidP="0060375E">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p>
          <w:p w14:paraId="0A72A41B" w14:textId="77777777" w:rsidR="00A562F4" w:rsidRPr="000F60D7" w:rsidRDefault="00A562F4" w:rsidP="0060375E">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0F60D7">
              <w:rPr>
                <w:rFonts w:ascii="Calibri" w:hAnsi="Calibri" w:cs="Calibri"/>
                <w:sz w:val="20"/>
              </w:rPr>
              <w:t>Action Plan to implement Stakeholder Engagement Strategy</w:t>
            </w:r>
          </w:p>
          <w:p w14:paraId="6B0E5288" w14:textId="77777777" w:rsidR="00A562F4" w:rsidRPr="000F60D7" w:rsidRDefault="00A562F4" w:rsidP="0060375E">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p>
          <w:p w14:paraId="1F812A7D" w14:textId="77777777" w:rsidR="00A562F4" w:rsidRPr="000F60D7" w:rsidRDefault="00A562F4" w:rsidP="0060375E">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0F60D7">
              <w:rPr>
                <w:rFonts w:ascii="Calibri" w:hAnsi="Calibri" w:cs="Calibri"/>
                <w:sz w:val="20"/>
              </w:rPr>
              <w:t xml:space="preserve">Action plan for strengthening and improving access to </w:t>
            </w:r>
            <w:proofErr w:type="gramStart"/>
            <w:r w:rsidRPr="000F60D7">
              <w:rPr>
                <w:rFonts w:ascii="Calibri" w:hAnsi="Calibri" w:cs="Calibri"/>
                <w:sz w:val="20"/>
              </w:rPr>
              <w:t>GRM</w:t>
            </w:r>
            <w:proofErr w:type="gramEnd"/>
          </w:p>
          <w:p w14:paraId="3947B349" w14:textId="77777777" w:rsidR="00A562F4" w:rsidRPr="000F60D7" w:rsidRDefault="00A562F4" w:rsidP="0060375E">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p>
          <w:p w14:paraId="0EB5C200" w14:textId="77777777" w:rsidR="00A562F4" w:rsidRPr="000F60D7" w:rsidRDefault="00A562F4" w:rsidP="0060375E">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0F60D7">
              <w:rPr>
                <w:rFonts w:ascii="Calibri" w:hAnsi="Calibri" w:cs="Calibri"/>
                <w:sz w:val="20"/>
              </w:rPr>
              <w:t>Monthly reports from ULBs indicating no. of grievances received, mode of receipt, no. of grievances resolved, complainants' feedback.</w:t>
            </w:r>
          </w:p>
          <w:p w14:paraId="6DE0429A" w14:textId="77777777" w:rsidR="00A562F4" w:rsidRPr="000F60D7" w:rsidRDefault="00A562F4" w:rsidP="0060375E">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p>
          <w:p w14:paraId="4F680E86" w14:textId="77777777" w:rsidR="00A562F4" w:rsidRPr="000F60D7" w:rsidRDefault="00A562F4" w:rsidP="0060375E">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0F60D7">
              <w:rPr>
                <w:rFonts w:ascii="Calibri" w:hAnsi="Calibri" w:cs="Calibri"/>
                <w:sz w:val="20"/>
              </w:rPr>
              <w:lastRenderedPageBreak/>
              <w:t>Quarterly progress reports</w:t>
            </w:r>
          </w:p>
        </w:tc>
      </w:tr>
      <w:tr w:rsidR="00A562F4" w:rsidRPr="000F60D7" w14:paraId="1349138C" w14:textId="77777777" w:rsidTr="00AB30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B3C829" w14:textId="77777777" w:rsidR="00A562F4" w:rsidRPr="000F60D7" w:rsidRDefault="00A562F4" w:rsidP="0060375E">
            <w:pPr>
              <w:ind w:right="40"/>
              <w:jc w:val="both"/>
              <w:rPr>
                <w:rFonts w:ascii="Calibri" w:hAnsi="Calibri" w:cs="Calibri"/>
                <w:sz w:val="20"/>
              </w:rPr>
            </w:pPr>
            <w:r w:rsidRPr="000F60D7">
              <w:rPr>
                <w:rFonts w:ascii="Calibri" w:hAnsi="Calibri" w:cs="Calibri"/>
                <w:sz w:val="20"/>
              </w:rPr>
              <w:lastRenderedPageBreak/>
              <w:t>3.</w:t>
            </w:r>
          </w:p>
        </w:tc>
        <w:tc>
          <w:tcPr>
            <w:tcW w:w="3474" w:type="dxa"/>
          </w:tcPr>
          <w:p w14:paraId="3012C35C" w14:textId="77777777" w:rsidR="00A562F4" w:rsidRPr="000F60D7" w:rsidRDefault="00A562F4" w:rsidP="0060375E">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Mainstream mechanisms to independently gauge citizens satisfaction on services provided by the ULBs and use feedback received for improvements in service delivery</w:t>
            </w:r>
          </w:p>
        </w:tc>
        <w:tc>
          <w:tcPr>
            <w:tcW w:w="1407" w:type="dxa"/>
          </w:tcPr>
          <w:p w14:paraId="5ADD5AA4" w14:textId="77777777" w:rsidR="00A562F4" w:rsidRPr="000F60D7" w:rsidRDefault="00A562F4" w:rsidP="0060375E">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ULBs</w:t>
            </w:r>
          </w:p>
          <w:p w14:paraId="78EB2496" w14:textId="77777777" w:rsidR="00A562F4" w:rsidRPr="000F60D7" w:rsidRDefault="00A562F4" w:rsidP="0060375E">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w:t>
            </w:r>
            <w:proofErr w:type="gramStart"/>
            <w:r w:rsidRPr="000F60D7">
              <w:rPr>
                <w:rFonts w:ascii="Calibri" w:hAnsi="Calibri" w:cs="Calibri"/>
                <w:sz w:val="20"/>
              </w:rPr>
              <w:t>with</w:t>
            </w:r>
            <w:proofErr w:type="gramEnd"/>
            <w:r w:rsidRPr="000F60D7">
              <w:rPr>
                <w:rFonts w:ascii="Calibri" w:hAnsi="Calibri" w:cs="Calibri"/>
                <w:sz w:val="20"/>
              </w:rPr>
              <w:t xml:space="preserve"> inputs from DMA and TNUIFSL)</w:t>
            </w:r>
          </w:p>
        </w:tc>
        <w:tc>
          <w:tcPr>
            <w:tcW w:w="1695" w:type="dxa"/>
          </w:tcPr>
          <w:p w14:paraId="6FE7749E" w14:textId="77777777" w:rsidR="00A562F4" w:rsidRPr="000F60D7" w:rsidRDefault="00A562F4" w:rsidP="0060375E">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Within 6 months of Program effectiveness</w:t>
            </w:r>
          </w:p>
          <w:p w14:paraId="1D71C16B" w14:textId="77777777" w:rsidR="00A562F4" w:rsidRPr="000F60D7" w:rsidRDefault="00A562F4" w:rsidP="0060375E">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Implemented throughout project implementation period</w:t>
            </w:r>
          </w:p>
        </w:tc>
        <w:tc>
          <w:tcPr>
            <w:tcW w:w="2137" w:type="dxa"/>
          </w:tcPr>
          <w:p w14:paraId="3015EEA1" w14:textId="77777777" w:rsidR="00A562F4" w:rsidRPr="000F60D7" w:rsidRDefault="00A562F4" w:rsidP="0060375E">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Action Plan document</w:t>
            </w:r>
          </w:p>
          <w:p w14:paraId="54705846" w14:textId="77777777" w:rsidR="00A562F4" w:rsidRPr="000F60D7" w:rsidRDefault="00A562F4" w:rsidP="0060375E">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F60D7">
              <w:rPr>
                <w:rFonts w:ascii="Calibri" w:hAnsi="Calibri" w:cs="Calibri"/>
                <w:sz w:val="20"/>
              </w:rPr>
              <w:t>Annual / bi-annual Citizen’s Scorecards or Citizen’s Satisfaction Reports</w:t>
            </w:r>
          </w:p>
        </w:tc>
      </w:tr>
    </w:tbl>
    <w:p w14:paraId="22BCE70A" w14:textId="77777777" w:rsidR="00E51D22" w:rsidRPr="00AB3080" w:rsidRDefault="00E51D22" w:rsidP="00AB3080">
      <w:pPr>
        <w:jc w:val="both"/>
        <w:rPr>
          <w:rFonts w:ascii="Calibri" w:hAnsi="Calibri"/>
          <w:b/>
          <w:i/>
        </w:rPr>
      </w:pPr>
    </w:p>
    <w:p w14:paraId="748B555D" w14:textId="1D24AAE5" w:rsidR="007A46D5" w:rsidRPr="00CF1EA6" w:rsidRDefault="007A46D5" w:rsidP="007A46D5">
      <w:pPr>
        <w:jc w:val="both"/>
        <w:rPr>
          <w:rFonts w:ascii="Calibri" w:hAnsi="Calibri" w:cs="Calibri"/>
          <w:b/>
          <w:bCs/>
          <w:i/>
          <w:iCs/>
          <w:szCs w:val="22"/>
        </w:rPr>
      </w:pPr>
      <w:r w:rsidRPr="00CF1EA6">
        <w:rPr>
          <w:rFonts w:ascii="Calibri" w:hAnsi="Calibri" w:cs="Calibri"/>
          <w:b/>
          <w:bCs/>
          <w:i/>
          <w:iCs/>
          <w:szCs w:val="22"/>
        </w:rPr>
        <w:t>Recommendations for Implementation Support</w:t>
      </w:r>
    </w:p>
    <w:p w14:paraId="2056D676" w14:textId="77777777" w:rsidR="007A46D5" w:rsidRPr="00CF1EA6" w:rsidRDefault="007A46D5" w:rsidP="007A46D5">
      <w:pPr>
        <w:jc w:val="both"/>
        <w:rPr>
          <w:rFonts w:ascii="Calibri" w:hAnsi="Calibri" w:cs="Calibri"/>
          <w:i/>
          <w:iCs/>
          <w:color w:val="000000"/>
          <w:szCs w:val="22"/>
          <w:lang w:val="en-GB"/>
        </w:rPr>
      </w:pPr>
    </w:p>
    <w:p w14:paraId="3E6E2224" w14:textId="52811423" w:rsidR="007A46D5" w:rsidRPr="00CF1EA6" w:rsidRDefault="007A46D5" w:rsidP="008511B5">
      <w:pPr>
        <w:numPr>
          <w:ilvl w:val="0"/>
          <w:numId w:val="35"/>
        </w:numPr>
        <w:tabs>
          <w:tab w:val="left" w:pos="540"/>
        </w:tabs>
        <w:ind w:left="0" w:firstLine="0"/>
        <w:jc w:val="both"/>
        <w:rPr>
          <w:rFonts w:ascii="Calibri" w:hAnsi="Calibri" w:cs="Calibri"/>
          <w:szCs w:val="22"/>
        </w:rPr>
      </w:pPr>
      <w:r w:rsidRPr="00CF1EA6">
        <w:rPr>
          <w:rFonts w:ascii="Calibri" w:hAnsi="Calibri" w:cs="Calibri"/>
          <w:szCs w:val="22"/>
        </w:rPr>
        <w:t xml:space="preserve">The Bank’s implementation support should focus on building the environmental management capacity of program agencies through: (a) providing </w:t>
      </w:r>
      <w:proofErr w:type="spellStart"/>
      <w:r w:rsidRPr="00CF1EA6">
        <w:rPr>
          <w:rFonts w:ascii="Calibri" w:hAnsi="Calibri" w:cs="Calibri"/>
          <w:szCs w:val="22"/>
        </w:rPr>
        <w:t>ToRs</w:t>
      </w:r>
      <w:proofErr w:type="spellEnd"/>
      <w:r w:rsidRPr="00CF1EA6">
        <w:rPr>
          <w:rFonts w:ascii="Calibri" w:hAnsi="Calibri" w:cs="Calibri"/>
          <w:szCs w:val="22"/>
        </w:rPr>
        <w:t xml:space="preserve"> for Environmental Cells in various agencies – to hire environmental staff, (b) guiding the preparation of the Environmental Guidance Manual, &amp; setting up systems and procedures for screening, monitoring, and reporting on environmental effects under the program; (c) </w:t>
      </w:r>
      <w:proofErr w:type="spellStart"/>
      <w:r w:rsidRPr="00CF1EA6">
        <w:rPr>
          <w:rFonts w:ascii="Calibri" w:hAnsi="Calibri" w:cs="Calibri"/>
          <w:szCs w:val="22"/>
        </w:rPr>
        <w:t>ToRs</w:t>
      </w:r>
      <w:proofErr w:type="spellEnd"/>
      <w:r w:rsidRPr="00CF1EA6">
        <w:rPr>
          <w:rFonts w:ascii="Calibri" w:hAnsi="Calibri" w:cs="Calibri"/>
          <w:szCs w:val="22"/>
        </w:rPr>
        <w:t xml:space="preserve"> for Annual Third Party Environmental Audit to track the overall performance of the program on environmental risks management, and (d) guidance for the awareness and competence building on environmental issues at all levels. </w:t>
      </w:r>
    </w:p>
    <w:p w14:paraId="22209E8A" w14:textId="77777777" w:rsidR="007A46D5" w:rsidRPr="00CF1EA6" w:rsidRDefault="007A46D5" w:rsidP="007A46D5">
      <w:pPr>
        <w:tabs>
          <w:tab w:val="left" w:pos="540"/>
        </w:tabs>
        <w:jc w:val="both"/>
        <w:rPr>
          <w:rFonts w:ascii="Calibri" w:hAnsi="Calibri" w:cs="Calibri"/>
          <w:szCs w:val="22"/>
        </w:rPr>
      </w:pPr>
    </w:p>
    <w:p w14:paraId="586ED758" w14:textId="77777777" w:rsidR="007A46D5" w:rsidRPr="00CF1EA6" w:rsidRDefault="007A46D5" w:rsidP="007A46D5">
      <w:pPr>
        <w:jc w:val="both"/>
        <w:rPr>
          <w:rFonts w:ascii="Calibri" w:hAnsi="Calibri" w:cs="Calibri"/>
          <w:b/>
          <w:bCs/>
          <w:i/>
          <w:iCs/>
          <w:szCs w:val="22"/>
        </w:rPr>
      </w:pPr>
      <w:r w:rsidRPr="00CF1EA6">
        <w:rPr>
          <w:rFonts w:ascii="Calibri" w:hAnsi="Calibri" w:cs="Calibri"/>
          <w:b/>
          <w:bCs/>
          <w:i/>
          <w:iCs/>
          <w:szCs w:val="22"/>
        </w:rPr>
        <w:t>Disclosure and Consultations</w:t>
      </w:r>
    </w:p>
    <w:p w14:paraId="2F482230" w14:textId="77777777" w:rsidR="007A46D5" w:rsidRPr="00CF1EA6" w:rsidRDefault="007A46D5" w:rsidP="007A46D5">
      <w:pPr>
        <w:jc w:val="both"/>
        <w:rPr>
          <w:rFonts w:ascii="Calibri" w:hAnsi="Calibri" w:cs="Calibri"/>
          <w:b/>
          <w:bCs/>
          <w:i/>
          <w:iCs/>
          <w:szCs w:val="22"/>
        </w:rPr>
      </w:pPr>
    </w:p>
    <w:p w14:paraId="7D544F65" w14:textId="2A4D8C0E" w:rsidR="007A46D5" w:rsidRPr="00CF1EA6" w:rsidRDefault="007A46D5" w:rsidP="008511B5">
      <w:pPr>
        <w:numPr>
          <w:ilvl w:val="0"/>
          <w:numId w:val="35"/>
        </w:numPr>
        <w:tabs>
          <w:tab w:val="left" w:pos="540"/>
        </w:tabs>
        <w:ind w:left="0" w:firstLine="0"/>
        <w:jc w:val="both"/>
        <w:rPr>
          <w:rFonts w:ascii="Calibri" w:hAnsi="Calibri" w:cs="Calibri"/>
          <w:b/>
          <w:bCs/>
          <w:i/>
          <w:iCs/>
          <w:szCs w:val="22"/>
        </w:rPr>
      </w:pPr>
      <w:r w:rsidRPr="00CF1EA6">
        <w:rPr>
          <w:rFonts w:ascii="Calibri" w:hAnsi="Calibri" w:cs="Calibri"/>
          <w:szCs w:val="22"/>
        </w:rPr>
        <w:t xml:space="preserve">The team undertook consultations at the state, district, and ULBs (during the development of the </w:t>
      </w:r>
      <w:r w:rsidRPr="00CF1EA6">
        <w:rPr>
          <w:rFonts w:ascii="Calibri" w:eastAsia="Calibri" w:hAnsi="Calibri" w:cs="Calibri"/>
          <w:color w:val="000000"/>
          <w:szCs w:val="22"/>
        </w:rPr>
        <w:t>instrument</w:t>
      </w:r>
      <w:r w:rsidRPr="00CF1EA6">
        <w:rPr>
          <w:rFonts w:ascii="Calibri" w:hAnsi="Calibri" w:cs="Calibri"/>
          <w:szCs w:val="22"/>
        </w:rPr>
        <w:t xml:space="preserve">) with relevant stakeholders including institutions, government departments, </w:t>
      </w:r>
      <w:r w:rsidR="00BA3CC9">
        <w:rPr>
          <w:rFonts w:ascii="Calibri" w:hAnsi="Calibri" w:cs="Calibri"/>
          <w:szCs w:val="22"/>
        </w:rPr>
        <w:t>voluntary organi</w:t>
      </w:r>
      <w:r w:rsidR="00CB61E7">
        <w:rPr>
          <w:rFonts w:ascii="Calibri" w:hAnsi="Calibri" w:cs="Calibri"/>
          <w:szCs w:val="22"/>
        </w:rPr>
        <w:t>z</w:t>
      </w:r>
      <w:r w:rsidR="00BA3CC9">
        <w:rPr>
          <w:rFonts w:ascii="Calibri" w:hAnsi="Calibri" w:cs="Calibri"/>
          <w:szCs w:val="22"/>
        </w:rPr>
        <w:t xml:space="preserve">ations, and </w:t>
      </w:r>
      <w:r w:rsidRPr="00CF1EA6">
        <w:rPr>
          <w:rFonts w:ascii="Calibri" w:hAnsi="Calibri" w:cs="Calibri"/>
          <w:szCs w:val="22"/>
        </w:rPr>
        <w:t xml:space="preserve">communities. The draft ESSA and its executive summary translated to the local language: Tamil; will be disclosed on TNUIFSL and DMA websites by </w:t>
      </w:r>
      <w:r w:rsidR="00CC4BDF" w:rsidRPr="00CF1EA6">
        <w:rPr>
          <w:rFonts w:ascii="Calibri" w:hAnsi="Calibri" w:cs="Calibri"/>
          <w:szCs w:val="22"/>
        </w:rPr>
        <w:t xml:space="preserve">September </w:t>
      </w:r>
      <w:r w:rsidRPr="00CF1EA6">
        <w:rPr>
          <w:rFonts w:ascii="Calibri" w:hAnsi="Calibri" w:cs="Calibri"/>
          <w:b/>
          <w:bCs/>
          <w:szCs w:val="22"/>
        </w:rPr>
        <w:t>2023</w:t>
      </w:r>
      <w:r w:rsidRPr="00CF1EA6">
        <w:rPr>
          <w:rFonts w:ascii="Calibri" w:hAnsi="Calibri" w:cs="Calibri"/>
          <w:szCs w:val="22"/>
        </w:rPr>
        <w:t xml:space="preserve">, to enable its wider reading before consultations. Final ESSA </w:t>
      </w:r>
      <w:r w:rsidR="00BA3CC9">
        <w:rPr>
          <w:rFonts w:ascii="Calibri" w:hAnsi="Calibri" w:cs="Calibri"/>
          <w:szCs w:val="22"/>
        </w:rPr>
        <w:t xml:space="preserve">will </w:t>
      </w:r>
      <w:r w:rsidRPr="00CF1EA6">
        <w:rPr>
          <w:rFonts w:ascii="Calibri" w:hAnsi="Calibri" w:cs="Calibri"/>
          <w:szCs w:val="22"/>
        </w:rPr>
        <w:t xml:space="preserve">also </w:t>
      </w:r>
      <w:r w:rsidR="00BA3CC9">
        <w:rPr>
          <w:rFonts w:ascii="Calibri" w:hAnsi="Calibri" w:cs="Calibri"/>
          <w:szCs w:val="22"/>
        </w:rPr>
        <w:t xml:space="preserve">be </w:t>
      </w:r>
      <w:r w:rsidRPr="00CF1EA6">
        <w:rPr>
          <w:rFonts w:ascii="Calibri" w:hAnsi="Calibri" w:cs="Calibri"/>
          <w:szCs w:val="22"/>
        </w:rPr>
        <w:t xml:space="preserve">disclosed in-country and on the World Bank’s external website before the appraisal, after incorporating the comments and suggestions that emerged from reviews and consultations. </w:t>
      </w:r>
    </w:p>
    <w:p w14:paraId="2676CC3B" w14:textId="77777777" w:rsidR="007A46D5" w:rsidRPr="00CF1EA6" w:rsidRDefault="007A46D5" w:rsidP="007A46D5">
      <w:pPr>
        <w:tabs>
          <w:tab w:val="left" w:pos="540"/>
        </w:tabs>
        <w:ind w:left="360" w:hanging="360"/>
        <w:jc w:val="both"/>
        <w:rPr>
          <w:rFonts w:ascii="Calibri" w:hAnsi="Calibri" w:cs="Calibri"/>
          <w:szCs w:val="22"/>
        </w:rPr>
      </w:pPr>
    </w:p>
    <w:p w14:paraId="64282992" w14:textId="77E1C957" w:rsidR="00ED6AA8" w:rsidRPr="00CF1EA6" w:rsidRDefault="00ED6AA8" w:rsidP="00DC3606">
      <w:pPr>
        <w:spacing w:before="120" w:after="120"/>
        <w:rPr>
          <w:rFonts w:ascii="Calibri" w:hAnsi="Calibri" w:cs="Calibri"/>
          <w:b/>
          <w:bCs/>
          <w:i/>
          <w:iCs/>
          <w:sz w:val="24"/>
          <w:szCs w:val="22"/>
        </w:rPr>
      </w:pPr>
      <w:r w:rsidRPr="00CF1EA6">
        <w:rPr>
          <w:rFonts w:ascii="Calibri" w:hAnsi="Calibri" w:cs="Calibri"/>
          <w:b/>
          <w:bCs/>
          <w:i/>
          <w:iCs/>
          <w:sz w:val="24"/>
          <w:szCs w:val="22"/>
        </w:rPr>
        <w:t>Way Forward</w:t>
      </w:r>
    </w:p>
    <w:p w14:paraId="6B7E6AA4" w14:textId="7C02B8F8" w:rsidR="00B6753A" w:rsidRPr="00CF1EA6" w:rsidRDefault="00ED6AA8" w:rsidP="000D0F7B">
      <w:pPr>
        <w:pStyle w:val="MainParanoChapter-Ch3"/>
        <w:spacing w:before="120" w:after="120"/>
        <w:ind w:left="0" w:firstLine="0"/>
        <w:rPr>
          <w:rFonts w:ascii="Calibri" w:hAnsi="Calibri" w:cs="Calibri"/>
          <w:szCs w:val="20"/>
        </w:rPr>
        <w:sectPr w:rsidR="00B6753A" w:rsidRPr="00CF1EA6" w:rsidSect="001C6AFD">
          <w:headerReference w:type="even" r:id="rId28"/>
          <w:headerReference w:type="default" r:id="rId29"/>
          <w:footerReference w:type="default" r:id="rId30"/>
          <w:headerReference w:type="first" r:id="rId31"/>
          <w:pgSz w:w="11906" w:h="16838" w:code="9"/>
          <w:pgMar w:top="1130" w:right="1298" w:bottom="851" w:left="1298" w:header="0" w:footer="1009" w:gutter="0"/>
          <w:pgNumType w:fmt="lowerRoman"/>
          <w:cols w:space="720"/>
          <w:docGrid w:linePitch="299"/>
        </w:sectPr>
      </w:pPr>
      <w:r w:rsidRPr="00CF1EA6">
        <w:rPr>
          <w:rFonts w:ascii="Calibri" w:hAnsi="Calibri" w:cs="Calibri"/>
          <w:szCs w:val="20"/>
        </w:rPr>
        <w:t xml:space="preserve">The Program </w:t>
      </w:r>
      <w:r w:rsidR="00920435" w:rsidRPr="00CF1EA6">
        <w:rPr>
          <w:rFonts w:ascii="Calibri" w:hAnsi="Calibri" w:cs="Calibri"/>
          <w:szCs w:val="20"/>
        </w:rPr>
        <w:t xml:space="preserve">shall </w:t>
      </w:r>
      <w:r w:rsidRPr="00CF1EA6">
        <w:rPr>
          <w:rFonts w:ascii="Calibri" w:hAnsi="Calibri" w:cs="Calibri"/>
          <w:szCs w:val="20"/>
        </w:rPr>
        <w:t xml:space="preserve">ensure </w:t>
      </w:r>
      <w:r w:rsidR="005C7765" w:rsidRPr="00CF1EA6">
        <w:rPr>
          <w:rFonts w:ascii="Calibri" w:hAnsi="Calibri" w:cs="Calibri"/>
          <w:szCs w:val="20"/>
        </w:rPr>
        <w:t xml:space="preserve">that </w:t>
      </w:r>
      <w:r w:rsidR="0006170E" w:rsidRPr="00CF1EA6">
        <w:rPr>
          <w:rFonts w:ascii="Calibri" w:hAnsi="Calibri" w:cs="Calibri"/>
          <w:szCs w:val="20"/>
        </w:rPr>
        <w:t>Environmental Guidance</w:t>
      </w:r>
      <w:r w:rsidR="005C7765" w:rsidRPr="00CF1EA6">
        <w:rPr>
          <w:rFonts w:ascii="Calibri" w:hAnsi="Calibri" w:cs="Calibri"/>
          <w:szCs w:val="20"/>
        </w:rPr>
        <w:t xml:space="preserve"> is </w:t>
      </w:r>
      <w:r w:rsidR="005A622C" w:rsidRPr="00CF1EA6">
        <w:rPr>
          <w:rFonts w:ascii="Calibri" w:hAnsi="Calibri" w:cs="Calibri"/>
          <w:szCs w:val="20"/>
        </w:rPr>
        <w:t xml:space="preserve">ready </w:t>
      </w:r>
      <w:r w:rsidR="00B924C1" w:rsidRPr="00CF1EA6">
        <w:rPr>
          <w:rFonts w:ascii="Calibri" w:hAnsi="Calibri" w:cs="Calibri"/>
          <w:szCs w:val="20"/>
        </w:rPr>
        <w:t xml:space="preserve">by </w:t>
      </w:r>
      <w:r w:rsidR="00CB61E7">
        <w:rPr>
          <w:rFonts w:ascii="Calibri" w:hAnsi="Calibri" w:cs="Calibri"/>
          <w:szCs w:val="20"/>
        </w:rPr>
        <w:t xml:space="preserve">the </w:t>
      </w:r>
      <w:r w:rsidR="00E16041" w:rsidRPr="00CF1EA6">
        <w:rPr>
          <w:rFonts w:ascii="Calibri" w:hAnsi="Calibri" w:cs="Calibri"/>
          <w:szCs w:val="20"/>
        </w:rPr>
        <w:t xml:space="preserve">start of </w:t>
      </w:r>
      <w:r w:rsidR="00B924C1" w:rsidRPr="00CF1EA6">
        <w:rPr>
          <w:rFonts w:ascii="Calibri" w:hAnsi="Calibri" w:cs="Calibri"/>
          <w:szCs w:val="20"/>
        </w:rPr>
        <w:t xml:space="preserve">program </w:t>
      </w:r>
      <w:r w:rsidR="00E16041" w:rsidRPr="00CF1EA6">
        <w:rPr>
          <w:rFonts w:ascii="Calibri" w:hAnsi="Calibri" w:cs="Calibri"/>
          <w:szCs w:val="20"/>
        </w:rPr>
        <w:t>activities</w:t>
      </w:r>
      <w:r w:rsidR="00B924C1" w:rsidRPr="00CF1EA6">
        <w:rPr>
          <w:rFonts w:ascii="Calibri" w:hAnsi="Calibri" w:cs="Calibri"/>
          <w:szCs w:val="20"/>
        </w:rPr>
        <w:t xml:space="preserve">, </w:t>
      </w:r>
      <w:r w:rsidR="005C7765" w:rsidRPr="00CF1EA6">
        <w:rPr>
          <w:rFonts w:ascii="Calibri" w:hAnsi="Calibri" w:cs="Calibri"/>
          <w:szCs w:val="20"/>
        </w:rPr>
        <w:t>to guide all Program activities</w:t>
      </w:r>
      <w:r w:rsidR="00B924C1" w:rsidRPr="00CF1EA6">
        <w:rPr>
          <w:rFonts w:ascii="Calibri" w:hAnsi="Calibri" w:cs="Calibri"/>
          <w:szCs w:val="20"/>
        </w:rPr>
        <w:t>.</w:t>
      </w:r>
      <w:r w:rsidR="009804A7" w:rsidRPr="00CF1EA6">
        <w:rPr>
          <w:rFonts w:ascii="Calibri" w:hAnsi="Calibri" w:cs="Calibri"/>
          <w:szCs w:val="20"/>
        </w:rPr>
        <w:t xml:space="preserve"> </w:t>
      </w:r>
      <w:r w:rsidR="005A622C" w:rsidRPr="00CF1EA6">
        <w:rPr>
          <w:rFonts w:ascii="Calibri" w:hAnsi="Calibri" w:cs="Calibri"/>
          <w:szCs w:val="20"/>
        </w:rPr>
        <w:t xml:space="preserve">All </w:t>
      </w:r>
      <w:r w:rsidR="00BA3CC9">
        <w:rPr>
          <w:rFonts w:ascii="Calibri" w:hAnsi="Calibri" w:cs="Calibri"/>
          <w:szCs w:val="20"/>
        </w:rPr>
        <w:t xml:space="preserve">Program activities </w:t>
      </w:r>
      <w:r w:rsidR="003B1AA5" w:rsidRPr="00CF1EA6">
        <w:rPr>
          <w:rFonts w:ascii="Calibri" w:hAnsi="Calibri" w:cs="Calibri"/>
          <w:szCs w:val="20"/>
        </w:rPr>
        <w:t xml:space="preserve">including those that </w:t>
      </w:r>
      <w:r w:rsidR="00674041" w:rsidRPr="00CF1EA6">
        <w:rPr>
          <w:rFonts w:ascii="Calibri" w:hAnsi="Calibri" w:cs="Calibri"/>
          <w:szCs w:val="20"/>
        </w:rPr>
        <w:t xml:space="preserve">shall </w:t>
      </w:r>
      <w:r w:rsidR="003B1AA5" w:rsidRPr="00CF1EA6">
        <w:rPr>
          <w:rFonts w:ascii="Calibri" w:hAnsi="Calibri" w:cs="Calibri"/>
          <w:szCs w:val="20"/>
        </w:rPr>
        <w:t>be considered for ‘prior results’</w:t>
      </w:r>
      <w:r w:rsidR="004F2D7F" w:rsidRPr="00CF1EA6">
        <w:rPr>
          <w:rFonts w:ascii="Calibri" w:hAnsi="Calibri" w:cs="Calibri"/>
          <w:szCs w:val="20"/>
        </w:rPr>
        <w:t xml:space="preserve"> shall</w:t>
      </w:r>
      <w:r w:rsidR="003B1AA5" w:rsidRPr="00CF1EA6">
        <w:rPr>
          <w:rFonts w:ascii="Calibri" w:hAnsi="Calibri" w:cs="Calibri"/>
          <w:szCs w:val="20"/>
        </w:rPr>
        <w:t xml:space="preserve"> </w:t>
      </w:r>
      <w:r w:rsidR="00674041" w:rsidRPr="00CF1EA6">
        <w:rPr>
          <w:rFonts w:ascii="Calibri" w:hAnsi="Calibri" w:cs="Calibri"/>
          <w:szCs w:val="20"/>
        </w:rPr>
        <w:t xml:space="preserve">follow the </w:t>
      </w:r>
      <w:r w:rsidR="005A622C" w:rsidRPr="00CF1EA6">
        <w:rPr>
          <w:rFonts w:ascii="Calibri" w:hAnsi="Calibri" w:cs="Calibri"/>
          <w:szCs w:val="20"/>
        </w:rPr>
        <w:t xml:space="preserve">Design </w:t>
      </w:r>
      <w:r w:rsidR="00674041" w:rsidRPr="00CF1EA6">
        <w:rPr>
          <w:rFonts w:ascii="Calibri" w:hAnsi="Calibri" w:cs="Calibri"/>
          <w:szCs w:val="20"/>
        </w:rPr>
        <w:t>g</w:t>
      </w:r>
      <w:r w:rsidR="005A622C" w:rsidRPr="00CF1EA6">
        <w:rPr>
          <w:rFonts w:ascii="Calibri" w:hAnsi="Calibri" w:cs="Calibri"/>
          <w:szCs w:val="20"/>
        </w:rPr>
        <w:t>uidelines</w:t>
      </w:r>
      <w:r w:rsidR="003B1AA5" w:rsidRPr="00CF1EA6">
        <w:rPr>
          <w:rFonts w:ascii="Calibri" w:hAnsi="Calibri" w:cs="Calibri"/>
          <w:szCs w:val="20"/>
        </w:rPr>
        <w:t xml:space="preserve">, Exclusions, Screening, </w:t>
      </w:r>
      <w:r w:rsidR="00FF4F06" w:rsidRPr="00CF1EA6">
        <w:rPr>
          <w:rFonts w:ascii="Calibri" w:hAnsi="Calibri" w:cs="Calibri"/>
          <w:szCs w:val="20"/>
        </w:rPr>
        <w:t xml:space="preserve">and mitigation measures. </w:t>
      </w:r>
      <w:r w:rsidR="00EB5917" w:rsidRPr="00CF1EA6">
        <w:rPr>
          <w:rFonts w:ascii="Calibri" w:hAnsi="Calibri" w:cs="Calibri"/>
          <w:szCs w:val="20"/>
        </w:rPr>
        <w:t>EMP</w:t>
      </w:r>
      <w:r w:rsidR="00227572" w:rsidRPr="00CF1EA6">
        <w:rPr>
          <w:rFonts w:ascii="Calibri" w:hAnsi="Calibri" w:cs="Calibri"/>
          <w:szCs w:val="20"/>
        </w:rPr>
        <w:t xml:space="preserve"> and Pollution management &amp; Health and safety requirements </w:t>
      </w:r>
      <w:r w:rsidR="00BA3CC9">
        <w:rPr>
          <w:rFonts w:ascii="Calibri" w:hAnsi="Calibri" w:cs="Calibri"/>
          <w:szCs w:val="20"/>
        </w:rPr>
        <w:t xml:space="preserve">and capacities to manage EHS in contracts </w:t>
      </w:r>
      <w:r w:rsidR="00227572" w:rsidRPr="00CF1EA6">
        <w:rPr>
          <w:rFonts w:ascii="Calibri" w:hAnsi="Calibri" w:cs="Calibri"/>
          <w:szCs w:val="20"/>
        </w:rPr>
        <w:t>shall be included in Bid documents</w:t>
      </w:r>
      <w:r w:rsidR="003B1AA5" w:rsidRPr="00CF1EA6">
        <w:rPr>
          <w:rFonts w:ascii="Calibri" w:hAnsi="Calibri" w:cs="Calibri"/>
          <w:szCs w:val="20"/>
        </w:rPr>
        <w:t xml:space="preserve">. </w:t>
      </w:r>
      <w:r w:rsidR="009804A7" w:rsidRPr="00CF1EA6">
        <w:rPr>
          <w:rFonts w:ascii="Calibri" w:hAnsi="Calibri" w:cs="Calibri"/>
          <w:szCs w:val="20"/>
        </w:rPr>
        <w:t>A</w:t>
      </w:r>
      <w:r w:rsidRPr="00CF1EA6">
        <w:rPr>
          <w:rFonts w:ascii="Calibri" w:hAnsi="Calibri" w:cs="Calibri"/>
          <w:szCs w:val="20"/>
        </w:rPr>
        <w:t xml:space="preserve">dequate resources </w:t>
      </w:r>
      <w:r w:rsidR="009804A7" w:rsidRPr="00CF1EA6">
        <w:rPr>
          <w:rFonts w:ascii="Calibri" w:hAnsi="Calibri" w:cs="Calibri"/>
          <w:szCs w:val="20"/>
        </w:rPr>
        <w:t xml:space="preserve">shall be ensured </w:t>
      </w:r>
      <w:r w:rsidRPr="00CF1EA6">
        <w:rPr>
          <w:rFonts w:ascii="Calibri" w:hAnsi="Calibri" w:cs="Calibri"/>
          <w:szCs w:val="20"/>
        </w:rPr>
        <w:t xml:space="preserve">for </w:t>
      </w:r>
      <w:r w:rsidR="00FB63A4" w:rsidRPr="00CF1EA6">
        <w:rPr>
          <w:rFonts w:ascii="Calibri" w:hAnsi="Calibri" w:cs="Calibri"/>
          <w:szCs w:val="20"/>
        </w:rPr>
        <w:t xml:space="preserve">the </w:t>
      </w:r>
      <w:r w:rsidRPr="00CF1EA6">
        <w:rPr>
          <w:rFonts w:ascii="Calibri" w:hAnsi="Calibri" w:cs="Calibri"/>
          <w:szCs w:val="20"/>
        </w:rPr>
        <w:t>timely and effective implementation of environment</w:t>
      </w:r>
      <w:r w:rsidR="001D5960" w:rsidRPr="00CF1EA6">
        <w:rPr>
          <w:rFonts w:ascii="Calibri" w:hAnsi="Calibri" w:cs="Calibri"/>
          <w:szCs w:val="20"/>
        </w:rPr>
        <w:t>al</w:t>
      </w:r>
      <w:r w:rsidRPr="00CF1EA6">
        <w:rPr>
          <w:rFonts w:ascii="Calibri" w:hAnsi="Calibri" w:cs="Calibri"/>
          <w:szCs w:val="20"/>
        </w:rPr>
        <w:t xml:space="preserve"> and social measures</w:t>
      </w:r>
      <w:r w:rsidR="00567DEE" w:rsidRPr="00CF1EA6">
        <w:rPr>
          <w:rFonts w:ascii="Calibri" w:hAnsi="Calibri" w:cs="Calibri"/>
          <w:szCs w:val="20"/>
        </w:rPr>
        <w:t xml:space="preserve">. The </w:t>
      </w:r>
      <w:r w:rsidRPr="00CF1EA6">
        <w:rPr>
          <w:rFonts w:ascii="Calibri" w:hAnsi="Calibri" w:cs="Calibri"/>
          <w:szCs w:val="20"/>
        </w:rPr>
        <w:t xml:space="preserve">key recommendations </w:t>
      </w:r>
      <w:r w:rsidR="004A2E63" w:rsidRPr="00CF1EA6">
        <w:rPr>
          <w:rFonts w:ascii="Calibri" w:hAnsi="Calibri" w:cs="Calibri"/>
          <w:szCs w:val="20"/>
        </w:rPr>
        <w:t>are</w:t>
      </w:r>
      <w:r w:rsidRPr="00CF1EA6">
        <w:rPr>
          <w:rFonts w:ascii="Calibri" w:hAnsi="Calibri" w:cs="Calibri"/>
          <w:szCs w:val="20"/>
        </w:rPr>
        <w:t xml:space="preserve"> made a</w:t>
      </w:r>
      <w:r w:rsidR="004F2D7F" w:rsidRPr="00CF1EA6">
        <w:rPr>
          <w:rFonts w:ascii="Calibri" w:hAnsi="Calibri" w:cs="Calibri"/>
          <w:szCs w:val="20"/>
        </w:rPr>
        <w:t>s</w:t>
      </w:r>
      <w:r w:rsidRPr="00CF1EA6">
        <w:rPr>
          <w:rFonts w:ascii="Calibri" w:hAnsi="Calibri" w:cs="Calibri"/>
          <w:szCs w:val="20"/>
        </w:rPr>
        <w:t xml:space="preserve"> part of the Program Action Plan.</w:t>
      </w:r>
    </w:p>
    <w:p w14:paraId="46F7BEFA" w14:textId="38A3F6C7" w:rsidR="00FD1EB8" w:rsidRPr="00CF1EA6" w:rsidRDefault="003030BE" w:rsidP="000D0F7B">
      <w:pPr>
        <w:pStyle w:val="Heading1"/>
        <w:tabs>
          <w:tab w:val="clear" w:pos="360"/>
        </w:tabs>
        <w:spacing w:after="120"/>
        <w:ind w:left="720" w:right="-590" w:hanging="720"/>
        <w:rPr>
          <w:rFonts w:ascii="Calibri" w:hAnsi="Calibri" w:cs="Calibri"/>
          <w:sz w:val="28"/>
          <w:szCs w:val="28"/>
        </w:rPr>
      </w:pPr>
      <w:bookmarkStart w:id="20" w:name="_Toc18848729"/>
      <w:bookmarkStart w:id="21" w:name="_Toc65156300"/>
      <w:bookmarkStart w:id="22" w:name="_Toc65156529"/>
      <w:bookmarkStart w:id="23" w:name="_Toc143954715"/>
      <w:bookmarkStart w:id="24" w:name="_Toc143023080"/>
      <w:r w:rsidRPr="00CF1EA6">
        <w:rPr>
          <w:rFonts w:ascii="Calibri" w:hAnsi="Calibri" w:cs="Calibri"/>
          <w:sz w:val="28"/>
          <w:szCs w:val="28"/>
        </w:rPr>
        <w:lastRenderedPageBreak/>
        <w:t>INTRODUCTION</w:t>
      </w:r>
      <w:bookmarkEnd w:id="20"/>
      <w:r w:rsidR="0054140B" w:rsidRPr="00CF1EA6">
        <w:rPr>
          <w:rFonts w:ascii="Calibri" w:hAnsi="Calibri" w:cs="Calibri"/>
          <w:sz w:val="28"/>
          <w:szCs w:val="28"/>
        </w:rPr>
        <w:t xml:space="preserve"> </w:t>
      </w:r>
      <w:r w:rsidR="00555278" w:rsidRPr="00CF1EA6">
        <w:rPr>
          <w:rFonts w:ascii="Calibri" w:hAnsi="Calibri" w:cs="Calibri"/>
          <w:sz w:val="28"/>
          <w:szCs w:val="28"/>
        </w:rPr>
        <w:t>TO THE PROGRAM</w:t>
      </w:r>
      <w:bookmarkEnd w:id="21"/>
      <w:bookmarkEnd w:id="22"/>
      <w:bookmarkEnd w:id="23"/>
      <w:bookmarkEnd w:id="24"/>
      <w:r w:rsidR="0054140B" w:rsidRPr="00CF1EA6">
        <w:rPr>
          <w:rFonts w:ascii="Calibri" w:hAnsi="Calibri" w:cs="Calibri"/>
          <w:sz w:val="28"/>
          <w:szCs w:val="28"/>
        </w:rPr>
        <w:t xml:space="preserve"> </w:t>
      </w:r>
    </w:p>
    <w:p w14:paraId="26B2B9E7" w14:textId="76A6F3E0" w:rsidR="000D6642" w:rsidRPr="00CF1EA6" w:rsidRDefault="00EB2D6F" w:rsidP="000D0F7B">
      <w:pPr>
        <w:pStyle w:val="Heading2"/>
        <w:spacing w:after="120"/>
        <w:ind w:left="360" w:right="-590" w:hanging="360"/>
        <w:rPr>
          <w:rFonts w:ascii="Calibri" w:hAnsi="Calibri" w:cs="Calibri"/>
          <w:szCs w:val="24"/>
        </w:rPr>
      </w:pPr>
      <w:bookmarkStart w:id="25" w:name="_Toc65156301"/>
      <w:bookmarkStart w:id="26" w:name="_Toc65156530"/>
      <w:bookmarkStart w:id="27" w:name="_Toc143954716"/>
      <w:bookmarkStart w:id="28" w:name="_Toc143023081"/>
      <w:r w:rsidRPr="00CF1EA6">
        <w:rPr>
          <w:rFonts w:ascii="Calibri" w:hAnsi="Calibri" w:cs="Calibri"/>
          <w:szCs w:val="24"/>
        </w:rPr>
        <w:t xml:space="preserve">Country and State </w:t>
      </w:r>
      <w:r w:rsidR="000D6642" w:rsidRPr="00CF1EA6">
        <w:rPr>
          <w:rFonts w:ascii="Calibri" w:hAnsi="Calibri" w:cs="Calibri"/>
          <w:szCs w:val="24"/>
        </w:rPr>
        <w:t>Context</w:t>
      </w:r>
      <w:bookmarkEnd w:id="25"/>
      <w:bookmarkEnd w:id="26"/>
      <w:bookmarkEnd w:id="27"/>
      <w:bookmarkEnd w:id="28"/>
    </w:p>
    <w:p w14:paraId="20CE2AFC" w14:textId="0F7EF1AA" w:rsidR="00B1582A" w:rsidRPr="00CF1EA6" w:rsidRDefault="00E35E3A" w:rsidP="008511B5">
      <w:pPr>
        <w:widowControl w:val="0"/>
        <w:numPr>
          <w:ilvl w:val="0"/>
          <w:numId w:val="61"/>
        </w:numPr>
        <w:autoSpaceDE w:val="0"/>
        <w:autoSpaceDN w:val="0"/>
        <w:adjustRightInd w:val="0"/>
        <w:ind w:left="0" w:firstLine="0"/>
        <w:contextualSpacing/>
        <w:jc w:val="both"/>
        <w:rPr>
          <w:rFonts w:ascii="Calibri" w:hAnsi="Calibri" w:cs="Calibri"/>
          <w:bCs/>
          <w:szCs w:val="22"/>
        </w:rPr>
      </w:pPr>
      <w:r w:rsidRPr="00CF1EA6">
        <w:rPr>
          <w:rFonts w:ascii="Calibri" w:hAnsi="Calibri" w:cs="Calibri"/>
          <w:bCs/>
          <w:szCs w:val="22"/>
        </w:rPr>
        <w:t>India’s growth is expected to moderate in FY23/24 to 6.3 percent, from an estimated 6.9 percent in FY22/23, due to easing consumption growth and global growth spillovers.</w:t>
      </w:r>
      <w:r w:rsidR="00210F75" w:rsidRPr="00CF1EA6">
        <w:rPr>
          <w:rFonts w:ascii="Calibri" w:hAnsi="Calibri" w:cs="Calibri"/>
          <w:bCs/>
          <w:szCs w:val="22"/>
        </w:rPr>
        <w:t xml:space="preserve"> </w:t>
      </w:r>
      <w:r w:rsidR="00CD52D0" w:rsidRPr="00CF1EA6">
        <w:rPr>
          <w:rFonts w:ascii="Calibri" w:hAnsi="Calibri" w:cs="Calibri"/>
          <w:bCs/>
          <w:szCs w:val="22"/>
        </w:rPr>
        <w:t xml:space="preserve">The country </w:t>
      </w:r>
      <w:r w:rsidR="00210F75" w:rsidRPr="00CF1EA6">
        <w:rPr>
          <w:rFonts w:ascii="Calibri" w:hAnsi="Calibri" w:cs="Calibri"/>
          <w:bCs/>
          <w:szCs w:val="22"/>
        </w:rPr>
        <w:t>has made remarkable progress in reducing extreme poverty over the past two decades</w:t>
      </w:r>
      <w:r w:rsidR="0084307D" w:rsidRPr="00CF1EA6">
        <w:rPr>
          <w:rFonts w:ascii="Calibri" w:hAnsi="Calibri" w:cs="Calibri"/>
          <w:bCs/>
          <w:szCs w:val="22"/>
        </w:rPr>
        <w:t xml:space="preserve">, and </w:t>
      </w:r>
      <w:r w:rsidR="00E80480" w:rsidRPr="00CF1EA6">
        <w:rPr>
          <w:rFonts w:ascii="Calibri" w:hAnsi="Calibri" w:cs="Calibri"/>
          <w:bCs/>
          <w:szCs w:val="22"/>
        </w:rPr>
        <w:t>experienced rapid urbanization over the last four decades</w:t>
      </w:r>
      <w:r w:rsidR="00EF62C1" w:rsidRPr="00CF1EA6">
        <w:rPr>
          <w:rFonts w:ascii="Calibri" w:hAnsi="Calibri" w:cs="Calibri"/>
          <w:bCs/>
          <w:szCs w:val="22"/>
        </w:rPr>
        <w:t xml:space="preserve">, </w:t>
      </w:r>
      <w:r w:rsidR="000D73EF" w:rsidRPr="00CF1EA6">
        <w:rPr>
          <w:rFonts w:ascii="Calibri" w:hAnsi="Calibri" w:cs="Calibri"/>
          <w:bCs/>
          <w:szCs w:val="22"/>
        </w:rPr>
        <w:t xml:space="preserve">which </w:t>
      </w:r>
      <w:r w:rsidR="00E80480" w:rsidRPr="00CF1EA6">
        <w:rPr>
          <w:rFonts w:ascii="Calibri" w:hAnsi="Calibri" w:cs="Calibri"/>
          <w:bCs/>
          <w:szCs w:val="22"/>
        </w:rPr>
        <w:t xml:space="preserve">is expected to increase at a faster rate in coming </w:t>
      </w:r>
      <w:r w:rsidR="00920DFD" w:rsidRPr="00CF1EA6">
        <w:rPr>
          <w:rFonts w:ascii="Calibri" w:hAnsi="Calibri" w:cs="Calibri"/>
          <w:bCs/>
          <w:szCs w:val="22"/>
        </w:rPr>
        <w:t>decades,</w:t>
      </w:r>
      <w:r w:rsidR="000B2FFC" w:rsidRPr="00CF1EA6">
        <w:rPr>
          <w:rFonts w:ascii="Calibri" w:hAnsi="Calibri" w:cs="Calibri"/>
          <w:bCs/>
          <w:szCs w:val="22"/>
        </w:rPr>
        <w:t xml:space="preserve"> </w:t>
      </w:r>
      <w:r w:rsidR="00EF62C1" w:rsidRPr="00CF1EA6">
        <w:rPr>
          <w:rFonts w:ascii="Calibri" w:hAnsi="Calibri" w:cs="Calibri"/>
          <w:bCs/>
          <w:szCs w:val="22"/>
        </w:rPr>
        <w:t>with limited improvement in urban infrastructure, green cover</w:t>
      </w:r>
      <w:r w:rsidR="00973526">
        <w:rPr>
          <w:rFonts w:ascii="Calibri" w:hAnsi="Calibri" w:cs="Calibri"/>
          <w:bCs/>
          <w:szCs w:val="22"/>
        </w:rPr>
        <w:t>,</w:t>
      </w:r>
      <w:r w:rsidR="00EF62C1" w:rsidRPr="00CF1EA6">
        <w:rPr>
          <w:rFonts w:ascii="Calibri" w:hAnsi="Calibri" w:cs="Calibri"/>
          <w:bCs/>
          <w:szCs w:val="22"/>
        </w:rPr>
        <w:t xml:space="preserve"> </w:t>
      </w:r>
      <w:r w:rsidR="007753CF" w:rsidRPr="00CF1EA6">
        <w:rPr>
          <w:rFonts w:ascii="Calibri" w:hAnsi="Calibri" w:cs="Calibri"/>
          <w:bCs/>
          <w:szCs w:val="22"/>
        </w:rPr>
        <w:t xml:space="preserve">or </w:t>
      </w:r>
      <w:r w:rsidR="00316333" w:rsidRPr="00CF1EA6">
        <w:rPr>
          <w:rFonts w:ascii="Calibri" w:hAnsi="Calibri" w:cs="Calibri"/>
          <w:bCs/>
          <w:szCs w:val="22"/>
        </w:rPr>
        <w:t xml:space="preserve">sustainable resource use </w:t>
      </w:r>
      <w:r w:rsidR="000B2FFC" w:rsidRPr="00CF1EA6">
        <w:rPr>
          <w:rFonts w:ascii="Calibri" w:hAnsi="Calibri" w:cs="Calibri"/>
          <w:bCs/>
          <w:szCs w:val="22"/>
        </w:rPr>
        <w:t xml:space="preserve">while the </w:t>
      </w:r>
      <w:r w:rsidR="00973526" w:rsidRPr="00CF1EA6">
        <w:rPr>
          <w:rFonts w:ascii="Calibri" w:hAnsi="Calibri" w:cs="Calibri"/>
          <w:bCs/>
          <w:szCs w:val="22"/>
        </w:rPr>
        <w:t>climate</w:t>
      </w:r>
      <w:r w:rsidR="00973526">
        <w:rPr>
          <w:rFonts w:ascii="Calibri" w:hAnsi="Calibri" w:cs="Calibri"/>
          <w:bCs/>
          <w:szCs w:val="22"/>
        </w:rPr>
        <w:t>-</w:t>
      </w:r>
      <w:r w:rsidR="000B2FFC" w:rsidRPr="00CF1EA6">
        <w:rPr>
          <w:rFonts w:ascii="Calibri" w:hAnsi="Calibri" w:cs="Calibri"/>
          <w:bCs/>
          <w:szCs w:val="22"/>
        </w:rPr>
        <w:t xml:space="preserve">related </w:t>
      </w:r>
      <w:r w:rsidR="00121DD4" w:rsidRPr="00CF1EA6">
        <w:rPr>
          <w:rFonts w:ascii="Calibri" w:hAnsi="Calibri" w:cs="Calibri"/>
          <w:bCs/>
          <w:szCs w:val="22"/>
        </w:rPr>
        <w:t xml:space="preserve">hazards </w:t>
      </w:r>
      <w:r w:rsidR="000B2FFC" w:rsidRPr="00CF1EA6">
        <w:rPr>
          <w:rFonts w:ascii="Calibri" w:hAnsi="Calibri" w:cs="Calibri"/>
          <w:bCs/>
          <w:szCs w:val="22"/>
        </w:rPr>
        <w:t>are increasing</w:t>
      </w:r>
      <w:r w:rsidR="00E80480" w:rsidRPr="00CF1EA6">
        <w:rPr>
          <w:rFonts w:ascii="Calibri" w:hAnsi="Calibri" w:cs="Calibri"/>
          <w:bCs/>
          <w:szCs w:val="22"/>
        </w:rPr>
        <w:t>.</w:t>
      </w:r>
      <w:r w:rsidR="00FB3164" w:rsidRPr="00CF1EA6">
        <w:rPr>
          <w:rFonts w:ascii="Calibri" w:hAnsi="Calibri" w:cs="Calibri"/>
          <w:bCs/>
          <w:szCs w:val="22"/>
        </w:rPr>
        <w:t xml:space="preserve"> </w:t>
      </w:r>
      <w:r w:rsidR="00631EAF" w:rsidRPr="00CF1EA6">
        <w:rPr>
          <w:rFonts w:ascii="Calibri" w:hAnsi="Calibri" w:cs="Calibri"/>
          <w:bCs/>
          <w:szCs w:val="22"/>
        </w:rPr>
        <w:t xml:space="preserve">Due to the growing urbanization, the urban local bodies (ULBs) are expected to play a significant role as economic engines and require dedicated efforts and capacities to upgrade basic services. </w:t>
      </w:r>
      <w:r w:rsidR="00A30399" w:rsidRPr="00CF1EA6">
        <w:rPr>
          <w:rFonts w:ascii="Calibri" w:hAnsi="Calibri" w:cs="Calibri"/>
          <w:bCs/>
          <w:szCs w:val="22"/>
        </w:rPr>
        <w:t xml:space="preserve">Tamil Nadu is one of the most urbanized and economically developed </w:t>
      </w:r>
      <w:r w:rsidR="00316333" w:rsidRPr="00CF1EA6">
        <w:rPr>
          <w:rFonts w:ascii="Calibri" w:hAnsi="Calibri" w:cs="Calibri"/>
          <w:bCs/>
          <w:szCs w:val="22"/>
        </w:rPr>
        <w:t>S</w:t>
      </w:r>
      <w:r w:rsidR="00A30399" w:rsidRPr="00CF1EA6">
        <w:rPr>
          <w:rFonts w:ascii="Calibri" w:hAnsi="Calibri" w:cs="Calibri"/>
          <w:bCs/>
          <w:szCs w:val="22"/>
        </w:rPr>
        <w:t>tates in India</w:t>
      </w:r>
      <w:r w:rsidR="006907D7" w:rsidRPr="00CF1EA6">
        <w:rPr>
          <w:rFonts w:ascii="Calibri" w:hAnsi="Calibri" w:cs="Calibri"/>
          <w:bCs/>
          <w:szCs w:val="22"/>
        </w:rPr>
        <w:t xml:space="preserve">; with high </w:t>
      </w:r>
      <w:r w:rsidR="0047630A" w:rsidRPr="00CF1EA6">
        <w:rPr>
          <w:rFonts w:ascii="Calibri" w:hAnsi="Calibri" w:cs="Calibri"/>
          <w:bCs/>
          <w:szCs w:val="22"/>
        </w:rPr>
        <w:t>priority</w:t>
      </w:r>
      <w:r w:rsidR="006907D7" w:rsidRPr="00CF1EA6">
        <w:rPr>
          <w:rFonts w:ascii="Calibri" w:hAnsi="Calibri" w:cs="Calibri"/>
          <w:bCs/>
          <w:szCs w:val="22"/>
        </w:rPr>
        <w:t xml:space="preserve"> for urban development and improved services</w:t>
      </w:r>
      <w:r w:rsidR="002F419D" w:rsidRPr="00CF1EA6">
        <w:rPr>
          <w:rFonts w:ascii="Calibri" w:hAnsi="Calibri" w:cs="Calibri"/>
          <w:bCs/>
          <w:szCs w:val="22"/>
        </w:rPr>
        <w:t xml:space="preserve"> pioneering </w:t>
      </w:r>
      <w:r w:rsidR="004A67C0" w:rsidRPr="00CF1EA6">
        <w:rPr>
          <w:rFonts w:ascii="Calibri" w:hAnsi="Calibri" w:cs="Calibri"/>
          <w:bCs/>
          <w:szCs w:val="22"/>
        </w:rPr>
        <w:t xml:space="preserve">in </w:t>
      </w:r>
      <w:r w:rsidR="002F419D" w:rsidRPr="00CF1EA6">
        <w:rPr>
          <w:rFonts w:ascii="Calibri" w:hAnsi="Calibri" w:cs="Calibri"/>
          <w:bCs/>
          <w:szCs w:val="22"/>
        </w:rPr>
        <w:t>initiatives to address related challenges.</w:t>
      </w:r>
      <w:r w:rsidR="00B11C86" w:rsidRPr="00CF1EA6">
        <w:rPr>
          <w:rFonts w:ascii="Calibri" w:hAnsi="Calibri" w:cs="Calibri"/>
          <w:bCs/>
          <w:szCs w:val="22"/>
        </w:rPr>
        <w:t xml:space="preserve"> The Bank has partnered with the Government of Tamil Nadu (</w:t>
      </w:r>
      <w:proofErr w:type="spellStart"/>
      <w:r w:rsidR="00B11C86" w:rsidRPr="00CF1EA6">
        <w:rPr>
          <w:rFonts w:ascii="Calibri" w:hAnsi="Calibri" w:cs="Calibri"/>
          <w:bCs/>
          <w:szCs w:val="22"/>
        </w:rPr>
        <w:t>GoTN</w:t>
      </w:r>
      <w:proofErr w:type="spellEnd"/>
      <w:r w:rsidR="00B11C86" w:rsidRPr="00CF1EA6">
        <w:rPr>
          <w:rFonts w:ascii="Calibri" w:hAnsi="Calibri" w:cs="Calibri"/>
          <w:bCs/>
          <w:szCs w:val="22"/>
        </w:rPr>
        <w:t xml:space="preserve">) in its efforts to address development challenges in the urban sector through a series of urban development projects. </w:t>
      </w:r>
    </w:p>
    <w:p w14:paraId="6F40E49C" w14:textId="4B1FFEFC" w:rsidR="00EB2D6F" w:rsidRPr="00CF1EA6" w:rsidRDefault="00EB2D6F" w:rsidP="000D0F7B">
      <w:pPr>
        <w:pStyle w:val="Heading2"/>
        <w:spacing w:after="120"/>
        <w:ind w:left="360" w:right="-590" w:hanging="360"/>
        <w:rPr>
          <w:rFonts w:ascii="Calibri" w:hAnsi="Calibri" w:cs="Calibri"/>
          <w:szCs w:val="24"/>
        </w:rPr>
      </w:pPr>
      <w:bookmarkStart w:id="29" w:name="_Toc65156302"/>
      <w:bookmarkStart w:id="30" w:name="_Toc65156531"/>
      <w:bookmarkStart w:id="31" w:name="_Toc143954717"/>
      <w:bookmarkStart w:id="32" w:name="_Toc143023082"/>
      <w:r w:rsidRPr="00CF1EA6">
        <w:rPr>
          <w:rFonts w:ascii="Calibri" w:hAnsi="Calibri" w:cs="Calibri"/>
          <w:szCs w:val="24"/>
        </w:rPr>
        <w:t>Sectoral and Institutional Context</w:t>
      </w:r>
      <w:bookmarkEnd w:id="29"/>
      <w:bookmarkEnd w:id="30"/>
      <w:bookmarkEnd w:id="31"/>
      <w:bookmarkEnd w:id="32"/>
    </w:p>
    <w:p w14:paraId="1D3775B0" w14:textId="0AAADF6C" w:rsidR="008F6312" w:rsidRPr="00CF1EA6" w:rsidRDefault="004D6B71" w:rsidP="008511B5">
      <w:pPr>
        <w:widowControl w:val="0"/>
        <w:numPr>
          <w:ilvl w:val="0"/>
          <w:numId w:val="61"/>
        </w:numPr>
        <w:autoSpaceDE w:val="0"/>
        <w:autoSpaceDN w:val="0"/>
        <w:adjustRightInd w:val="0"/>
        <w:ind w:left="0" w:firstLine="0"/>
        <w:contextualSpacing/>
        <w:jc w:val="both"/>
        <w:rPr>
          <w:rFonts w:ascii="Calibri" w:hAnsi="Calibri" w:cs="Calibri"/>
          <w:bCs/>
          <w:szCs w:val="22"/>
        </w:rPr>
      </w:pPr>
      <w:r w:rsidRPr="00CF1EA6">
        <w:rPr>
          <w:rFonts w:ascii="Calibri" w:hAnsi="Calibri" w:cs="Calibri"/>
          <w:bCs/>
          <w:szCs w:val="22"/>
        </w:rPr>
        <w:t>Urbanization in TN is widely dispersed and encompasses 649 ULBs, including 21 municipal corporations, 138 municipalities, and 490 town panchayats. While there is relatively good coverage of urban infrastructure in the bigger ULBs, access to infrastructure and services, green spaces, water</w:t>
      </w:r>
      <w:r w:rsidR="00973526">
        <w:rPr>
          <w:rFonts w:ascii="Calibri" w:hAnsi="Calibri" w:cs="Calibri"/>
          <w:bCs/>
          <w:szCs w:val="22"/>
        </w:rPr>
        <w:t>,</w:t>
      </w:r>
      <w:r w:rsidRPr="00CF1EA6">
        <w:rPr>
          <w:rFonts w:ascii="Calibri" w:hAnsi="Calibri" w:cs="Calibri"/>
          <w:bCs/>
          <w:szCs w:val="22"/>
        </w:rPr>
        <w:t xml:space="preserve"> and energy conservation, is limited in smaller ULBs, thus affecting the quality of life for their residents. This is true in terms of quality, coverage, </w:t>
      </w:r>
      <w:r w:rsidR="00F85986" w:rsidRPr="00CF1EA6">
        <w:rPr>
          <w:rFonts w:ascii="Calibri" w:hAnsi="Calibri" w:cs="Calibri"/>
          <w:bCs/>
          <w:szCs w:val="22"/>
        </w:rPr>
        <w:t>resilience,</w:t>
      </w:r>
      <w:r w:rsidRPr="00CF1EA6">
        <w:rPr>
          <w:rFonts w:ascii="Calibri" w:hAnsi="Calibri" w:cs="Calibri"/>
          <w:bCs/>
          <w:szCs w:val="22"/>
        </w:rPr>
        <w:t xml:space="preserve"> and sustainability of infrastructure. </w:t>
      </w:r>
      <w:r w:rsidR="008F6312" w:rsidRPr="00CF1EA6">
        <w:rPr>
          <w:rFonts w:ascii="Calibri" w:hAnsi="Calibri" w:cs="Calibri"/>
          <w:bCs/>
          <w:szCs w:val="22"/>
        </w:rPr>
        <w:t xml:space="preserve">To address the fast-growing demand for urban services in a sustainable and resource-efficient manner, the </w:t>
      </w:r>
      <w:proofErr w:type="spellStart"/>
      <w:r w:rsidR="008F6312" w:rsidRPr="00CF1EA6">
        <w:rPr>
          <w:rFonts w:ascii="Calibri" w:hAnsi="Calibri" w:cs="Calibri"/>
          <w:bCs/>
          <w:szCs w:val="22"/>
        </w:rPr>
        <w:t>G</w:t>
      </w:r>
      <w:r w:rsidR="00F9612E" w:rsidRPr="00CF1EA6">
        <w:rPr>
          <w:rFonts w:ascii="Calibri" w:hAnsi="Calibri" w:cs="Calibri"/>
          <w:bCs/>
          <w:szCs w:val="22"/>
        </w:rPr>
        <w:t>o</w:t>
      </w:r>
      <w:r w:rsidR="008F6312" w:rsidRPr="00CF1EA6">
        <w:rPr>
          <w:rFonts w:ascii="Calibri" w:hAnsi="Calibri" w:cs="Calibri"/>
          <w:bCs/>
          <w:szCs w:val="22"/>
        </w:rPr>
        <w:t>TN</w:t>
      </w:r>
      <w:proofErr w:type="spellEnd"/>
      <w:r w:rsidR="008F6312" w:rsidRPr="00CF1EA6">
        <w:rPr>
          <w:rFonts w:ascii="Calibri" w:hAnsi="Calibri" w:cs="Calibri"/>
          <w:bCs/>
          <w:szCs w:val="22"/>
        </w:rPr>
        <w:t>, led by the Municipal Administration and Water Supply Department (MAWS), has formulated the Urban Vision 2031 to achieve universal access to basic infrastructure and services in all ULBs</w:t>
      </w:r>
      <w:r w:rsidR="007D3B17" w:rsidRPr="00CF1EA6">
        <w:rPr>
          <w:rFonts w:ascii="Calibri" w:hAnsi="Calibri" w:cs="Calibri"/>
          <w:bCs/>
          <w:szCs w:val="22"/>
        </w:rPr>
        <w:t xml:space="preserve"> aligning its </w:t>
      </w:r>
      <w:r w:rsidR="008F6312" w:rsidRPr="00CF1EA6">
        <w:rPr>
          <w:rFonts w:ascii="Calibri" w:hAnsi="Calibri" w:cs="Calibri"/>
          <w:bCs/>
          <w:szCs w:val="22"/>
        </w:rPr>
        <w:t>investments with several national flagship urban programs</w:t>
      </w:r>
      <w:r w:rsidR="000A70AA" w:rsidRPr="00CF1EA6">
        <w:rPr>
          <w:rFonts w:ascii="Calibri" w:hAnsi="Calibri" w:cs="Calibri"/>
          <w:bCs/>
          <w:szCs w:val="22"/>
        </w:rPr>
        <w:t xml:space="preserve"> and SDGs. </w:t>
      </w:r>
    </w:p>
    <w:p w14:paraId="31928D10" w14:textId="2EA8CC55" w:rsidR="000D6642" w:rsidRPr="00CF1EA6" w:rsidRDefault="000D6642" w:rsidP="000D0F7B">
      <w:pPr>
        <w:pStyle w:val="Heading2"/>
        <w:spacing w:after="120"/>
        <w:ind w:left="360" w:right="-590" w:hanging="360"/>
        <w:rPr>
          <w:rFonts w:ascii="Calibri" w:hAnsi="Calibri" w:cs="Calibri"/>
          <w:szCs w:val="24"/>
        </w:rPr>
      </w:pPr>
      <w:bookmarkStart w:id="33" w:name="_Toc65156303"/>
      <w:bookmarkStart w:id="34" w:name="_Toc65156532"/>
      <w:bookmarkStart w:id="35" w:name="_Toc143954718"/>
      <w:bookmarkStart w:id="36" w:name="_Toc143023083"/>
      <w:r w:rsidRPr="00CF1EA6">
        <w:rPr>
          <w:rFonts w:ascii="Calibri" w:hAnsi="Calibri" w:cs="Calibri"/>
          <w:szCs w:val="24"/>
        </w:rPr>
        <w:t>Government Program</w:t>
      </w:r>
      <w:bookmarkEnd w:id="33"/>
      <w:bookmarkEnd w:id="34"/>
      <w:bookmarkEnd w:id="35"/>
      <w:bookmarkEnd w:id="36"/>
    </w:p>
    <w:p w14:paraId="3590ADF9" w14:textId="1C946961" w:rsidR="00DB7BCD" w:rsidRPr="00DB7BCD" w:rsidRDefault="00897A8F" w:rsidP="008511B5">
      <w:pPr>
        <w:widowControl w:val="0"/>
        <w:numPr>
          <w:ilvl w:val="0"/>
          <w:numId w:val="61"/>
        </w:numPr>
        <w:autoSpaceDE w:val="0"/>
        <w:autoSpaceDN w:val="0"/>
        <w:adjustRightInd w:val="0"/>
        <w:ind w:left="0" w:firstLine="0"/>
        <w:contextualSpacing/>
        <w:jc w:val="both"/>
        <w:rPr>
          <w:rFonts w:ascii="Calibri" w:hAnsi="Calibri" w:cs="Calibri"/>
          <w:bCs/>
          <w:szCs w:val="22"/>
        </w:rPr>
      </w:pPr>
      <w:r w:rsidRPr="00DB7BCD">
        <w:rPr>
          <w:rFonts w:ascii="Calibri" w:hAnsi="Calibri" w:cs="Calibri"/>
          <w:bCs/>
          <w:szCs w:val="22"/>
        </w:rPr>
        <w:t xml:space="preserve">To support </w:t>
      </w:r>
      <w:r w:rsidR="00973526" w:rsidRPr="00DB7BCD">
        <w:rPr>
          <w:rFonts w:ascii="Calibri" w:hAnsi="Calibri" w:cs="Calibri"/>
          <w:bCs/>
          <w:szCs w:val="22"/>
        </w:rPr>
        <w:t xml:space="preserve">the </w:t>
      </w:r>
      <w:r w:rsidRPr="00DB7BCD">
        <w:rPr>
          <w:rFonts w:ascii="Calibri" w:hAnsi="Calibri" w:cs="Calibri"/>
          <w:bCs/>
          <w:szCs w:val="22"/>
        </w:rPr>
        <w:t xml:space="preserve">achievement of WSS sector targets in the Urban Vision 2031, the </w:t>
      </w:r>
      <w:proofErr w:type="spellStart"/>
      <w:r w:rsidRPr="00DB7BCD">
        <w:rPr>
          <w:rFonts w:ascii="Calibri" w:hAnsi="Calibri" w:cs="Calibri"/>
          <w:bCs/>
          <w:szCs w:val="22"/>
        </w:rPr>
        <w:t>GoTN</w:t>
      </w:r>
      <w:proofErr w:type="spellEnd"/>
      <w:r w:rsidRPr="00DB7BCD">
        <w:rPr>
          <w:rFonts w:ascii="Calibri" w:hAnsi="Calibri" w:cs="Calibri"/>
          <w:bCs/>
          <w:szCs w:val="22"/>
        </w:rPr>
        <w:t xml:space="preserve"> has set up a program (the program) with a total estimated budget of US$2.15 billion</w:t>
      </w:r>
      <w:r w:rsidRPr="001C75BD">
        <w:rPr>
          <w:szCs w:val="22"/>
        </w:rPr>
        <w:footnoteReference w:id="8"/>
      </w:r>
      <w:r w:rsidRPr="00DB7BCD">
        <w:rPr>
          <w:rFonts w:ascii="Calibri" w:hAnsi="Calibri" w:cs="Calibri"/>
          <w:bCs/>
          <w:szCs w:val="22"/>
        </w:rPr>
        <w:t xml:space="preserve"> aiming to provide universal access to WSS services in all major ULBs, including 21 municipal corporations and 138 municipalities. Objectives of the program are aligned with the Urban Vision 2031 and GoI missions AMRUT and SBM, including: (i) water tap connections to all households; (ii) rejuvenation of water bodies and wells, and recycling and reuse of treated used water; (iii) rainwater harvesting; (iv) scientific management of wastewater and having all used water, including fecal sludge, be safely contained, transported, processed and disposed; and (v) creation of green spaces. The </w:t>
      </w:r>
      <w:proofErr w:type="spellStart"/>
      <w:r w:rsidRPr="00DB7BCD">
        <w:rPr>
          <w:rFonts w:ascii="Calibri" w:hAnsi="Calibri" w:cs="Calibri"/>
          <w:bCs/>
          <w:szCs w:val="22"/>
        </w:rPr>
        <w:t>GoTN</w:t>
      </w:r>
      <w:proofErr w:type="spellEnd"/>
      <w:r w:rsidRPr="00DB7BCD">
        <w:rPr>
          <w:rFonts w:ascii="Calibri" w:hAnsi="Calibri" w:cs="Calibri"/>
          <w:bCs/>
          <w:szCs w:val="22"/>
        </w:rPr>
        <w:t xml:space="preserve"> program also emphasizes a shift in urban governance approach to promote citizen-friendly and transparent urban services. </w:t>
      </w:r>
      <w:bookmarkStart w:id="37" w:name="_Toc65156304"/>
      <w:bookmarkStart w:id="38" w:name="_Toc65156533"/>
    </w:p>
    <w:p w14:paraId="5E3A76DA" w14:textId="3F7CE602" w:rsidR="000D6642" w:rsidRPr="00CF1EA6" w:rsidRDefault="000D6642" w:rsidP="000D0F7B">
      <w:pPr>
        <w:pStyle w:val="Heading2"/>
        <w:spacing w:after="120"/>
        <w:ind w:left="360" w:right="-590" w:hanging="360"/>
        <w:rPr>
          <w:rFonts w:ascii="Calibri" w:hAnsi="Calibri" w:cs="Calibri"/>
          <w:szCs w:val="24"/>
        </w:rPr>
      </w:pPr>
      <w:bookmarkStart w:id="39" w:name="_Toc143954719"/>
      <w:bookmarkStart w:id="40" w:name="_Toc143023084"/>
      <w:r w:rsidRPr="00CF1EA6">
        <w:rPr>
          <w:rFonts w:ascii="Calibri" w:hAnsi="Calibri" w:cs="Calibri"/>
          <w:szCs w:val="24"/>
        </w:rPr>
        <w:t xml:space="preserve">Bank Financed </w:t>
      </w:r>
      <w:proofErr w:type="spellStart"/>
      <w:r w:rsidRPr="00CF1EA6">
        <w:rPr>
          <w:rFonts w:ascii="Calibri" w:hAnsi="Calibri" w:cs="Calibri"/>
          <w:szCs w:val="24"/>
        </w:rPr>
        <w:t>PforR</w:t>
      </w:r>
      <w:proofErr w:type="spellEnd"/>
      <w:r w:rsidR="008D30E9">
        <w:rPr>
          <w:rFonts w:ascii="Calibri" w:hAnsi="Calibri" w:cs="Calibri"/>
          <w:szCs w:val="24"/>
        </w:rPr>
        <w:t>:</w:t>
      </w:r>
      <w:r w:rsidRPr="00CF1EA6">
        <w:rPr>
          <w:rFonts w:ascii="Calibri" w:hAnsi="Calibri" w:cs="Calibri"/>
          <w:szCs w:val="24"/>
        </w:rPr>
        <w:t xml:space="preserve"> Scope</w:t>
      </w:r>
      <w:bookmarkEnd w:id="37"/>
      <w:bookmarkEnd w:id="38"/>
      <w:bookmarkEnd w:id="39"/>
      <w:bookmarkEnd w:id="40"/>
      <w:r w:rsidRPr="00CF1EA6">
        <w:rPr>
          <w:rFonts w:ascii="Calibri" w:hAnsi="Calibri" w:cs="Calibri"/>
          <w:szCs w:val="24"/>
        </w:rPr>
        <w:t xml:space="preserve"> </w:t>
      </w:r>
    </w:p>
    <w:p w14:paraId="6C8DE769" w14:textId="77777777" w:rsidR="00897A8F" w:rsidRPr="00897A8F" w:rsidRDefault="00897A8F" w:rsidP="008511B5">
      <w:pPr>
        <w:widowControl w:val="0"/>
        <w:numPr>
          <w:ilvl w:val="0"/>
          <w:numId w:val="61"/>
        </w:numPr>
        <w:autoSpaceDE w:val="0"/>
        <w:autoSpaceDN w:val="0"/>
        <w:adjustRightInd w:val="0"/>
        <w:ind w:left="0" w:firstLine="0"/>
        <w:contextualSpacing/>
        <w:jc w:val="both"/>
        <w:rPr>
          <w:rFonts w:ascii="Calibri" w:hAnsi="Calibri" w:cs="Calibri"/>
        </w:rPr>
      </w:pPr>
      <w:r w:rsidRPr="001C75BD">
        <w:rPr>
          <w:rFonts w:ascii="Calibri" w:hAnsi="Calibri" w:cs="Calibri"/>
          <w:b/>
          <w:bCs/>
        </w:rPr>
        <w:t xml:space="preserve">The proposed </w:t>
      </w:r>
      <w:proofErr w:type="spellStart"/>
      <w:r w:rsidRPr="001C75BD">
        <w:rPr>
          <w:rFonts w:ascii="Calibri" w:hAnsi="Calibri" w:cs="Calibri"/>
          <w:b/>
          <w:bCs/>
        </w:rPr>
        <w:t>PforR</w:t>
      </w:r>
      <w:proofErr w:type="spellEnd"/>
      <w:r w:rsidRPr="001C75BD">
        <w:rPr>
          <w:rFonts w:ascii="Calibri" w:hAnsi="Calibri" w:cs="Calibri"/>
          <w:b/>
          <w:bCs/>
        </w:rPr>
        <w:t xml:space="preserve"> Program (‘P’, the Program) will support </w:t>
      </w:r>
      <w:r w:rsidRPr="001C75BD">
        <w:rPr>
          <w:rFonts w:ascii="Calibri" w:hAnsi="Calibri" w:cs="Calibri"/>
          <w:b/>
        </w:rPr>
        <w:t xml:space="preserve">a subset of the </w:t>
      </w:r>
      <w:r w:rsidRPr="001C75BD">
        <w:rPr>
          <w:rFonts w:ascii="Calibri" w:hAnsi="Calibri" w:cs="Calibri"/>
          <w:b/>
          <w:bCs/>
        </w:rPr>
        <w:t>Government program</w:t>
      </w:r>
      <w:r w:rsidRPr="001C75BD">
        <w:rPr>
          <w:rFonts w:ascii="Calibri" w:hAnsi="Calibri" w:cs="Calibri"/>
        </w:rPr>
        <w:t xml:space="preserve"> </w:t>
      </w:r>
      <w:r w:rsidRPr="001C75BD">
        <w:rPr>
          <w:rFonts w:ascii="Calibri" w:hAnsi="Calibri" w:cs="Calibri"/>
          <w:bCs/>
        </w:rPr>
        <w:t>in a subset of ULBs. The boundaries of the Program are defined as follows:</w:t>
      </w:r>
      <w:r w:rsidRPr="001C75BD">
        <w:rPr>
          <w:rFonts w:ascii="Calibri" w:hAnsi="Calibri" w:cs="Calibri"/>
        </w:rPr>
        <w:t xml:space="preserve"> </w:t>
      </w:r>
      <w:r w:rsidRPr="00897A8F">
        <w:rPr>
          <w:rFonts w:ascii="Calibri" w:hAnsi="Calibri" w:cs="Calibri"/>
        </w:rPr>
        <w:t xml:space="preserve">  </w:t>
      </w:r>
    </w:p>
    <w:p w14:paraId="1AF3A27B" w14:textId="77777777" w:rsidR="00897A8F" w:rsidRPr="00897A8F" w:rsidRDefault="00897A8F" w:rsidP="00897A8F">
      <w:pPr>
        <w:widowControl w:val="0"/>
        <w:autoSpaceDE w:val="0"/>
        <w:autoSpaceDN w:val="0"/>
        <w:adjustRightInd w:val="0"/>
        <w:contextualSpacing/>
        <w:rPr>
          <w:rFonts w:ascii="Calibri" w:hAnsi="Calibri" w:cs="Calibri"/>
        </w:rPr>
      </w:pPr>
    </w:p>
    <w:p w14:paraId="0FACFB90" w14:textId="77777777" w:rsidR="00897A8F" w:rsidRPr="001C75BD" w:rsidRDefault="00897A8F" w:rsidP="008511B5">
      <w:pPr>
        <w:widowControl w:val="0"/>
        <w:numPr>
          <w:ilvl w:val="1"/>
          <w:numId w:val="58"/>
        </w:numPr>
        <w:autoSpaceDE w:val="0"/>
        <w:autoSpaceDN w:val="0"/>
        <w:adjustRightInd w:val="0"/>
        <w:spacing w:after="120"/>
        <w:rPr>
          <w:rFonts w:ascii="Calibri" w:hAnsi="Calibri" w:cs="Calibri"/>
          <w:bCs/>
        </w:rPr>
      </w:pPr>
      <w:r w:rsidRPr="001C75BD">
        <w:rPr>
          <w:rFonts w:ascii="Calibri" w:hAnsi="Calibri" w:cs="Calibri"/>
          <w:b/>
        </w:rPr>
        <w:t xml:space="preserve">Duration. </w:t>
      </w:r>
      <w:r w:rsidRPr="001C75BD">
        <w:rPr>
          <w:rFonts w:ascii="Calibri" w:hAnsi="Calibri" w:cs="Calibri"/>
          <w:bCs/>
        </w:rPr>
        <w:t xml:space="preserve">The Program will be implemented over a period of six years between 2024 and 2029. </w:t>
      </w:r>
    </w:p>
    <w:p w14:paraId="7A3B8399" w14:textId="322309C8" w:rsidR="00897A8F" w:rsidRDefault="00897A8F" w:rsidP="008511B5">
      <w:pPr>
        <w:widowControl w:val="0"/>
        <w:numPr>
          <w:ilvl w:val="1"/>
          <w:numId w:val="58"/>
        </w:numPr>
        <w:autoSpaceDE w:val="0"/>
        <w:autoSpaceDN w:val="0"/>
        <w:adjustRightInd w:val="0"/>
        <w:spacing w:after="120"/>
        <w:rPr>
          <w:rFonts w:ascii="Calibri" w:hAnsi="Calibri" w:cs="Calibri"/>
          <w:bCs/>
        </w:rPr>
      </w:pPr>
      <w:r w:rsidRPr="001C75BD">
        <w:rPr>
          <w:rFonts w:ascii="Calibri" w:hAnsi="Calibri" w:cs="Calibri"/>
          <w:b/>
        </w:rPr>
        <w:t xml:space="preserve">Selection of participating ULBs. </w:t>
      </w:r>
      <w:r w:rsidRPr="001C75BD">
        <w:rPr>
          <w:rFonts w:ascii="Calibri" w:hAnsi="Calibri" w:cs="Calibri"/>
          <w:bCs/>
        </w:rPr>
        <w:t>A total of</w:t>
      </w:r>
      <w:r w:rsidRPr="001C75BD">
        <w:rPr>
          <w:rFonts w:ascii="Calibri" w:hAnsi="Calibri" w:cs="Calibri"/>
          <w:b/>
        </w:rPr>
        <w:t xml:space="preserve"> </w:t>
      </w:r>
      <w:r w:rsidRPr="001C75BD">
        <w:rPr>
          <w:rFonts w:ascii="Calibri" w:hAnsi="Calibri" w:cs="Calibri"/>
          <w:bCs/>
        </w:rPr>
        <w:t xml:space="preserve">21 </w:t>
      </w:r>
      <w:r w:rsidRPr="001C75BD">
        <w:rPr>
          <w:rFonts w:ascii="Calibri" w:hAnsi="Calibri" w:cs="Calibri"/>
        </w:rPr>
        <w:t>municipal corporations and municipalities</w:t>
      </w:r>
      <w:r w:rsidRPr="001C75BD">
        <w:rPr>
          <w:rFonts w:ascii="Calibri" w:hAnsi="Calibri" w:cs="Calibri"/>
          <w:bCs/>
        </w:rPr>
        <w:t xml:space="preserve"> will be supported by the Program. Selection of the ULBs w</w:t>
      </w:r>
      <w:r w:rsidR="00973526">
        <w:rPr>
          <w:rFonts w:ascii="Calibri" w:hAnsi="Calibri" w:cs="Calibri"/>
          <w:bCs/>
        </w:rPr>
        <w:t>as</w:t>
      </w:r>
      <w:r w:rsidRPr="001C75BD">
        <w:rPr>
          <w:rFonts w:ascii="Calibri" w:hAnsi="Calibri" w:cs="Calibri"/>
          <w:bCs/>
        </w:rPr>
        <w:t xml:space="preserve"> based on WSS service provision gaps, vulnerability to climate </w:t>
      </w:r>
      <w:r w:rsidRPr="001C75BD">
        <w:rPr>
          <w:rFonts w:ascii="Calibri" w:hAnsi="Calibri" w:cs="Calibri"/>
        </w:rPr>
        <w:t>change</w:t>
      </w:r>
      <w:r w:rsidRPr="001C75BD">
        <w:rPr>
          <w:rFonts w:ascii="Calibri" w:hAnsi="Calibri" w:cs="Calibri"/>
          <w:bCs/>
        </w:rPr>
        <w:t xml:space="preserve"> impacts, and a need for capacity support (especially for those recently upgraded as municipalities), </w:t>
      </w:r>
      <w:proofErr w:type="spellStart"/>
      <w:r w:rsidRPr="001C75BD">
        <w:rPr>
          <w:rFonts w:ascii="Calibri" w:hAnsi="Calibri" w:cs="Calibri"/>
          <w:bCs/>
        </w:rPr>
        <w:t>GoTN’s</w:t>
      </w:r>
      <w:proofErr w:type="spellEnd"/>
      <w:r w:rsidRPr="001C75BD">
        <w:rPr>
          <w:rFonts w:ascii="Calibri" w:hAnsi="Calibri" w:cs="Calibri"/>
          <w:bCs/>
        </w:rPr>
        <w:t xml:space="preserve"> overall financing strategy, and exclusions applicable under World Bank </w:t>
      </w:r>
      <w:proofErr w:type="spellStart"/>
      <w:r w:rsidRPr="001C75BD">
        <w:rPr>
          <w:rFonts w:ascii="Calibri" w:hAnsi="Calibri" w:cs="Calibri"/>
          <w:bCs/>
        </w:rPr>
        <w:t>PforR</w:t>
      </w:r>
      <w:proofErr w:type="spellEnd"/>
      <w:r w:rsidRPr="001C75BD">
        <w:rPr>
          <w:rFonts w:ascii="Calibri" w:hAnsi="Calibri" w:cs="Calibri"/>
          <w:bCs/>
        </w:rPr>
        <w:t xml:space="preserve"> policies. </w:t>
      </w:r>
    </w:p>
    <w:p w14:paraId="063C08FD" w14:textId="77777777" w:rsidR="00B116E0" w:rsidRDefault="00B116E0" w:rsidP="00B116E0">
      <w:pPr>
        <w:widowControl w:val="0"/>
        <w:autoSpaceDE w:val="0"/>
        <w:autoSpaceDN w:val="0"/>
        <w:adjustRightInd w:val="0"/>
        <w:spacing w:after="120"/>
        <w:rPr>
          <w:rFonts w:ascii="Calibri" w:hAnsi="Calibri" w:cs="Calibri"/>
          <w:bCs/>
        </w:rPr>
      </w:pPr>
    </w:p>
    <w:p w14:paraId="65B84051" w14:textId="0D4423CE" w:rsidR="00AA68DD" w:rsidRPr="00CF1EA6" w:rsidRDefault="00AA68DD" w:rsidP="00AA68DD">
      <w:pPr>
        <w:pStyle w:val="Caption"/>
        <w:keepNext/>
        <w:spacing w:after="120"/>
        <w:ind w:left="446"/>
        <w:rPr>
          <w:rFonts w:ascii="Calibri" w:hAnsi="Calibri" w:cs="Calibri"/>
          <w:b/>
          <w:bCs w:val="0"/>
          <w:iCs/>
        </w:rPr>
      </w:pPr>
      <w:bookmarkStart w:id="41" w:name="_Toc65231728"/>
      <w:bookmarkStart w:id="42" w:name="_Toc143954777"/>
      <w:bookmarkStart w:id="43" w:name="_Toc143023358"/>
      <w:r w:rsidRPr="00CF1EA6">
        <w:rPr>
          <w:rFonts w:ascii="Calibri" w:hAnsi="Calibri" w:cs="Calibri"/>
          <w:b/>
          <w:bCs w:val="0"/>
          <w:iCs/>
        </w:rPr>
        <w:lastRenderedPageBreak/>
        <w:t xml:space="preserve">Table </w:t>
      </w:r>
      <w:r w:rsidRPr="00CF1EA6">
        <w:rPr>
          <w:rFonts w:ascii="Calibri" w:hAnsi="Calibri" w:cs="Calibri"/>
          <w:b/>
          <w:bCs w:val="0"/>
          <w:iCs/>
        </w:rPr>
        <w:fldChar w:fldCharType="begin"/>
      </w:r>
      <w:r w:rsidRPr="00CF1EA6">
        <w:rPr>
          <w:rFonts w:ascii="Calibri" w:hAnsi="Calibri" w:cs="Calibri"/>
          <w:b/>
          <w:bCs w:val="0"/>
          <w:iCs/>
        </w:rPr>
        <w:instrText xml:space="preserve"> SEQ Table \* ARABIC </w:instrText>
      </w:r>
      <w:r w:rsidRPr="00CF1EA6">
        <w:rPr>
          <w:rFonts w:ascii="Calibri" w:hAnsi="Calibri" w:cs="Calibri"/>
          <w:b/>
          <w:bCs w:val="0"/>
          <w:iCs/>
        </w:rPr>
        <w:fldChar w:fldCharType="separate"/>
      </w:r>
      <w:r w:rsidR="007316B8" w:rsidRPr="00CF1EA6">
        <w:rPr>
          <w:rFonts w:ascii="Calibri" w:hAnsi="Calibri" w:cs="Calibri"/>
          <w:b/>
          <w:bCs w:val="0"/>
          <w:iCs/>
          <w:noProof/>
        </w:rPr>
        <w:t>1</w:t>
      </w:r>
      <w:r w:rsidRPr="00CF1EA6">
        <w:rPr>
          <w:rFonts w:ascii="Calibri" w:hAnsi="Calibri" w:cs="Calibri"/>
          <w:b/>
          <w:bCs w:val="0"/>
          <w:iCs/>
        </w:rPr>
        <w:fldChar w:fldCharType="end"/>
      </w:r>
      <w:r w:rsidRPr="00CF1EA6">
        <w:rPr>
          <w:rFonts w:ascii="Calibri" w:hAnsi="Calibri" w:cs="Calibri"/>
          <w:b/>
          <w:bCs w:val="0"/>
          <w:iCs/>
        </w:rPr>
        <w:t xml:space="preserve">: </w:t>
      </w:r>
      <w:bookmarkEnd w:id="41"/>
      <w:r w:rsidRPr="00CF1EA6">
        <w:rPr>
          <w:rFonts w:ascii="Calibri" w:hAnsi="Calibri" w:cs="Calibri"/>
          <w:b/>
          <w:bCs w:val="0"/>
          <w:iCs/>
        </w:rPr>
        <w:t>Alignment of the Program with the Government program</w:t>
      </w:r>
      <w:bookmarkEnd w:id="42"/>
      <w:bookmarkEnd w:id="43"/>
    </w:p>
    <w:tbl>
      <w:tblPr>
        <w:tblStyle w:val="MediumShading1-Accent5"/>
        <w:tblW w:w="9800" w:type="dxa"/>
        <w:tblLook w:val="04A0" w:firstRow="1" w:lastRow="0" w:firstColumn="1" w:lastColumn="0" w:noHBand="0" w:noVBand="1"/>
      </w:tblPr>
      <w:tblGrid>
        <w:gridCol w:w="1970"/>
        <w:gridCol w:w="4393"/>
        <w:gridCol w:w="3437"/>
      </w:tblGrid>
      <w:tr w:rsidR="008D30E9" w:rsidRPr="0037201F" w14:paraId="723F16E6" w14:textId="77777777" w:rsidTr="00AB3080">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970" w:type="dxa"/>
          </w:tcPr>
          <w:p w14:paraId="6FDD8E90" w14:textId="77777777" w:rsidR="008D30E9" w:rsidRPr="0037201F" w:rsidRDefault="008D30E9" w:rsidP="00360444">
            <w:pPr>
              <w:rPr>
                <w:rFonts w:ascii="Calibri" w:hAnsi="Calibri" w:cs="Calibri"/>
                <w:i/>
                <w:iCs/>
                <w:sz w:val="20"/>
              </w:rPr>
            </w:pPr>
          </w:p>
        </w:tc>
        <w:tc>
          <w:tcPr>
            <w:tcW w:w="0" w:type="auto"/>
            <w:hideMark/>
          </w:tcPr>
          <w:p w14:paraId="21B32366" w14:textId="77777777" w:rsidR="008D30E9" w:rsidRPr="0037201F" w:rsidRDefault="008D30E9" w:rsidP="0036044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sz w:val="20"/>
              </w:rPr>
            </w:pPr>
            <w:r w:rsidRPr="0037201F">
              <w:rPr>
                <w:rFonts w:ascii="Calibri" w:hAnsi="Calibri" w:cs="Calibri"/>
                <w:i/>
                <w:iCs/>
                <w:sz w:val="20"/>
              </w:rPr>
              <w:t>Government program</w:t>
            </w:r>
          </w:p>
        </w:tc>
        <w:tc>
          <w:tcPr>
            <w:tcW w:w="3437" w:type="dxa"/>
            <w:hideMark/>
          </w:tcPr>
          <w:p w14:paraId="7061C7E9" w14:textId="77777777" w:rsidR="008D30E9" w:rsidRPr="0037201F" w:rsidRDefault="008D30E9" w:rsidP="0036044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i/>
                <w:iCs/>
                <w:sz w:val="20"/>
              </w:rPr>
            </w:pPr>
            <w:r w:rsidRPr="0037201F">
              <w:rPr>
                <w:rFonts w:ascii="Calibri" w:hAnsi="Calibri" w:cs="Calibri"/>
                <w:i/>
                <w:iCs/>
                <w:sz w:val="20"/>
              </w:rPr>
              <w:t xml:space="preserve">Program </w:t>
            </w:r>
          </w:p>
        </w:tc>
      </w:tr>
      <w:tr w:rsidR="008D30E9" w:rsidRPr="0037201F" w14:paraId="17A00AA2" w14:textId="77777777" w:rsidTr="00AB308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970" w:type="dxa"/>
            <w:hideMark/>
          </w:tcPr>
          <w:p w14:paraId="795E6D10" w14:textId="77777777" w:rsidR="008D30E9" w:rsidRPr="0037201F" w:rsidRDefault="008D30E9" w:rsidP="00360444">
            <w:pPr>
              <w:rPr>
                <w:rFonts w:ascii="Calibri" w:hAnsi="Calibri" w:cs="Calibri"/>
                <w:b w:val="0"/>
                <w:i/>
                <w:iCs/>
                <w:sz w:val="20"/>
              </w:rPr>
            </w:pPr>
            <w:r w:rsidRPr="0037201F">
              <w:rPr>
                <w:rFonts w:ascii="Calibri" w:hAnsi="Calibri" w:cs="Calibri"/>
                <w:b w:val="0"/>
                <w:i/>
                <w:iCs/>
                <w:sz w:val="20"/>
              </w:rPr>
              <w:t>Objective</w:t>
            </w:r>
          </w:p>
        </w:tc>
        <w:tc>
          <w:tcPr>
            <w:tcW w:w="0" w:type="auto"/>
            <w:hideMark/>
          </w:tcPr>
          <w:p w14:paraId="368AF43A" w14:textId="77777777" w:rsidR="008D30E9" w:rsidRPr="0037201F" w:rsidRDefault="008D30E9" w:rsidP="00360444">
            <w:pPr>
              <w:cnfStyle w:val="000000100000" w:firstRow="0" w:lastRow="0" w:firstColumn="0" w:lastColumn="0" w:oddVBand="0" w:evenVBand="0" w:oddHBand="1" w:evenHBand="0" w:firstRowFirstColumn="0" w:firstRowLastColumn="0" w:lastRowFirstColumn="0" w:lastRowLastColumn="0"/>
              <w:rPr>
                <w:rFonts w:ascii="Calibri" w:hAnsi="Calibri" w:cs="Calibri"/>
                <w:bCs/>
                <w:sz w:val="20"/>
              </w:rPr>
            </w:pPr>
            <w:r w:rsidRPr="0037201F">
              <w:rPr>
                <w:rFonts w:ascii="Calibri" w:hAnsi="Calibri" w:cs="Calibri"/>
                <w:bCs/>
                <w:iCs/>
                <w:sz w:val="20"/>
              </w:rPr>
              <w:t>To provide a clean and green environment, quality basic amenities, and vibrant public spaces; induce economic growth; and generate employment and mitigate poverty</w:t>
            </w:r>
          </w:p>
        </w:tc>
        <w:tc>
          <w:tcPr>
            <w:tcW w:w="3437" w:type="dxa"/>
            <w:hideMark/>
          </w:tcPr>
          <w:p w14:paraId="0BC820D4" w14:textId="77777777" w:rsidR="008D30E9" w:rsidRPr="0037201F" w:rsidRDefault="008D30E9" w:rsidP="00360444">
            <w:pPr>
              <w:cnfStyle w:val="000000100000" w:firstRow="0" w:lastRow="0" w:firstColumn="0" w:lastColumn="0" w:oddVBand="0" w:evenVBand="0" w:oddHBand="1" w:evenHBand="0" w:firstRowFirstColumn="0" w:firstRowLastColumn="0" w:lastRowFirstColumn="0" w:lastRowLastColumn="0"/>
              <w:rPr>
                <w:rFonts w:ascii="Calibri" w:hAnsi="Calibri" w:cs="Calibri"/>
                <w:bCs/>
                <w:sz w:val="20"/>
              </w:rPr>
            </w:pPr>
            <w:r w:rsidRPr="0037201F">
              <w:rPr>
                <w:rFonts w:ascii="Calibri" w:hAnsi="Calibri" w:cs="Calibri"/>
                <w:bCs/>
                <w:color w:val="000000" w:themeColor="text1"/>
                <w:sz w:val="20"/>
              </w:rPr>
              <w:t>To strengthen urban management and improve access to efficient and climate resilient urban WSS services in participating ULBs in Tamil Nadu</w:t>
            </w:r>
          </w:p>
        </w:tc>
      </w:tr>
      <w:tr w:rsidR="008D30E9" w:rsidRPr="0037201F" w14:paraId="28675C4D" w14:textId="77777777" w:rsidTr="00AB3080">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970" w:type="dxa"/>
            <w:hideMark/>
          </w:tcPr>
          <w:p w14:paraId="71C4A35E" w14:textId="77777777" w:rsidR="008D30E9" w:rsidRPr="0037201F" w:rsidRDefault="008D30E9" w:rsidP="00360444">
            <w:pPr>
              <w:rPr>
                <w:rFonts w:ascii="Calibri" w:hAnsi="Calibri" w:cs="Calibri"/>
                <w:b w:val="0"/>
                <w:i/>
                <w:iCs/>
                <w:sz w:val="20"/>
              </w:rPr>
            </w:pPr>
            <w:r w:rsidRPr="0037201F">
              <w:rPr>
                <w:rFonts w:ascii="Calibri" w:hAnsi="Calibri" w:cs="Calibri"/>
                <w:b w:val="0"/>
                <w:i/>
                <w:iCs/>
                <w:sz w:val="20"/>
              </w:rPr>
              <w:t xml:space="preserve">Duration </w:t>
            </w:r>
          </w:p>
        </w:tc>
        <w:tc>
          <w:tcPr>
            <w:tcW w:w="0" w:type="auto"/>
            <w:hideMark/>
          </w:tcPr>
          <w:p w14:paraId="1FBC4808" w14:textId="77777777" w:rsidR="008D30E9" w:rsidRPr="0037201F" w:rsidRDefault="008D30E9" w:rsidP="00360444">
            <w:pPr>
              <w:cnfStyle w:val="000000010000" w:firstRow="0" w:lastRow="0" w:firstColumn="0" w:lastColumn="0" w:oddVBand="0" w:evenVBand="0" w:oddHBand="0" w:evenHBand="1" w:firstRowFirstColumn="0" w:firstRowLastColumn="0" w:lastRowFirstColumn="0" w:lastRowLastColumn="0"/>
              <w:rPr>
                <w:rFonts w:ascii="Calibri" w:hAnsi="Calibri" w:cs="Calibri"/>
                <w:bCs/>
                <w:iCs/>
                <w:sz w:val="20"/>
              </w:rPr>
            </w:pPr>
            <w:r w:rsidRPr="0037201F">
              <w:rPr>
                <w:rFonts w:ascii="Calibri" w:hAnsi="Calibri" w:cs="Calibri"/>
                <w:bCs/>
                <w:iCs/>
                <w:sz w:val="20"/>
              </w:rPr>
              <w:t xml:space="preserve">2024–2031 </w:t>
            </w:r>
          </w:p>
        </w:tc>
        <w:tc>
          <w:tcPr>
            <w:tcW w:w="3437" w:type="dxa"/>
            <w:hideMark/>
          </w:tcPr>
          <w:p w14:paraId="1524308D" w14:textId="77777777" w:rsidR="008D30E9" w:rsidRPr="0037201F" w:rsidRDefault="008D30E9" w:rsidP="00360444">
            <w:pPr>
              <w:cnfStyle w:val="000000010000" w:firstRow="0" w:lastRow="0" w:firstColumn="0" w:lastColumn="0" w:oddVBand="0" w:evenVBand="0" w:oddHBand="0" w:evenHBand="1" w:firstRowFirstColumn="0" w:firstRowLastColumn="0" w:lastRowFirstColumn="0" w:lastRowLastColumn="0"/>
              <w:rPr>
                <w:rFonts w:ascii="Calibri" w:hAnsi="Calibri" w:cs="Calibri"/>
                <w:bCs/>
                <w:iCs/>
                <w:sz w:val="20"/>
              </w:rPr>
            </w:pPr>
            <w:r w:rsidRPr="0037201F">
              <w:rPr>
                <w:rFonts w:ascii="Calibri" w:hAnsi="Calibri" w:cs="Calibri"/>
                <w:bCs/>
                <w:iCs/>
                <w:sz w:val="20"/>
              </w:rPr>
              <w:t>2024–2030</w:t>
            </w:r>
          </w:p>
        </w:tc>
      </w:tr>
      <w:tr w:rsidR="008D30E9" w:rsidRPr="0037201F" w14:paraId="09106B12" w14:textId="77777777" w:rsidTr="00AB3080">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70" w:type="dxa"/>
            <w:hideMark/>
          </w:tcPr>
          <w:p w14:paraId="204CCFF7" w14:textId="77777777" w:rsidR="008D30E9" w:rsidRPr="0037201F" w:rsidRDefault="008D30E9" w:rsidP="00360444">
            <w:pPr>
              <w:rPr>
                <w:rFonts w:ascii="Calibri" w:hAnsi="Calibri" w:cs="Calibri"/>
                <w:b w:val="0"/>
                <w:i/>
                <w:iCs/>
                <w:sz w:val="20"/>
              </w:rPr>
            </w:pPr>
            <w:r w:rsidRPr="0037201F">
              <w:rPr>
                <w:rFonts w:ascii="Calibri" w:hAnsi="Calibri" w:cs="Calibri"/>
                <w:b w:val="0"/>
                <w:i/>
                <w:iCs/>
                <w:sz w:val="20"/>
              </w:rPr>
              <w:t xml:space="preserve">Geographic coverage </w:t>
            </w:r>
          </w:p>
        </w:tc>
        <w:tc>
          <w:tcPr>
            <w:tcW w:w="0" w:type="auto"/>
            <w:hideMark/>
          </w:tcPr>
          <w:p w14:paraId="3DD2EFFA" w14:textId="77777777" w:rsidR="008D30E9" w:rsidRPr="0037201F" w:rsidRDefault="008D30E9" w:rsidP="00360444">
            <w:pPr>
              <w:cnfStyle w:val="000000100000" w:firstRow="0" w:lastRow="0" w:firstColumn="0" w:lastColumn="0" w:oddVBand="0" w:evenVBand="0" w:oddHBand="1" w:evenHBand="0" w:firstRowFirstColumn="0" w:firstRowLastColumn="0" w:lastRowFirstColumn="0" w:lastRowLastColumn="0"/>
              <w:rPr>
                <w:rFonts w:ascii="Calibri" w:hAnsi="Calibri" w:cs="Calibri"/>
                <w:bCs/>
                <w:iCs/>
                <w:sz w:val="20"/>
              </w:rPr>
            </w:pPr>
            <w:r w:rsidRPr="0037201F">
              <w:rPr>
                <w:rFonts w:ascii="Calibri" w:hAnsi="Calibri" w:cs="Calibri"/>
                <w:bCs/>
                <w:sz w:val="20"/>
              </w:rPr>
              <w:t>158 municipal corporations and municipalities</w:t>
            </w:r>
          </w:p>
        </w:tc>
        <w:tc>
          <w:tcPr>
            <w:tcW w:w="3437" w:type="dxa"/>
            <w:hideMark/>
          </w:tcPr>
          <w:p w14:paraId="604D1AF7" w14:textId="77777777" w:rsidR="008D30E9" w:rsidRPr="0037201F" w:rsidRDefault="008D30E9" w:rsidP="00360444">
            <w:pPr>
              <w:cnfStyle w:val="000000100000" w:firstRow="0" w:lastRow="0" w:firstColumn="0" w:lastColumn="0" w:oddVBand="0" w:evenVBand="0" w:oddHBand="1" w:evenHBand="0" w:firstRowFirstColumn="0" w:firstRowLastColumn="0" w:lastRowFirstColumn="0" w:lastRowLastColumn="0"/>
              <w:rPr>
                <w:rFonts w:ascii="Calibri" w:hAnsi="Calibri" w:cs="Calibri"/>
                <w:bCs/>
                <w:iCs/>
                <w:sz w:val="20"/>
              </w:rPr>
            </w:pPr>
            <w:r w:rsidRPr="0037201F">
              <w:rPr>
                <w:rFonts w:ascii="Calibri" w:hAnsi="Calibri" w:cs="Calibri"/>
                <w:bCs/>
                <w:iCs/>
                <w:sz w:val="20"/>
              </w:rPr>
              <w:t xml:space="preserve">21 </w:t>
            </w:r>
            <w:r w:rsidRPr="0037201F">
              <w:rPr>
                <w:rFonts w:ascii="Calibri" w:hAnsi="Calibri" w:cs="Calibri"/>
                <w:bCs/>
                <w:sz w:val="20"/>
              </w:rPr>
              <w:t xml:space="preserve">municipal corporations and municipalities </w:t>
            </w:r>
            <w:r w:rsidRPr="0037201F">
              <w:rPr>
                <w:rFonts w:ascii="Calibri" w:hAnsi="Calibri" w:cs="Calibri"/>
                <w:bCs/>
                <w:iCs/>
                <w:sz w:val="20"/>
              </w:rPr>
              <w:t>in the state, excluding Chennai</w:t>
            </w:r>
          </w:p>
        </w:tc>
      </w:tr>
      <w:tr w:rsidR="008D30E9" w:rsidRPr="0037201F" w14:paraId="027DC352" w14:textId="77777777" w:rsidTr="00AB3080">
        <w:trPr>
          <w:cnfStyle w:val="000000010000" w:firstRow="0" w:lastRow="0" w:firstColumn="0" w:lastColumn="0" w:oddVBand="0" w:evenVBand="0" w:oddHBand="0" w:evenHBand="1"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970" w:type="dxa"/>
            <w:hideMark/>
          </w:tcPr>
          <w:p w14:paraId="55E8563F" w14:textId="77777777" w:rsidR="008D30E9" w:rsidRPr="0037201F" w:rsidRDefault="008D30E9" w:rsidP="00360444">
            <w:pPr>
              <w:rPr>
                <w:rFonts w:ascii="Calibri" w:hAnsi="Calibri" w:cs="Calibri"/>
                <w:b w:val="0"/>
                <w:i/>
                <w:iCs/>
                <w:sz w:val="20"/>
              </w:rPr>
            </w:pPr>
            <w:r w:rsidRPr="0037201F">
              <w:rPr>
                <w:rFonts w:ascii="Calibri" w:hAnsi="Calibri" w:cs="Calibri"/>
                <w:b w:val="0"/>
                <w:i/>
                <w:iCs/>
                <w:sz w:val="20"/>
              </w:rPr>
              <w:t xml:space="preserve">Focus areas </w:t>
            </w:r>
          </w:p>
        </w:tc>
        <w:tc>
          <w:tcPr>
            <w:tcW w:w="0" w:type="auto"/>
            <w:hideMark/>
          </w:tcPr>
          <w:p w14:paraId="4D419E61" w14:textId="77777777" w:rsidR="008D30E9" w:rsidRPr="0037201F" w:rsidRDefault="008D30E9" w:rsidP="00360444">
            <w:pPr>
              <w:cnfStyle w:val="000000010000" w:firstRow="0" w:lastRow="0" w:firstColumn="0" w:lastColumn="0" w:oddVBand="0" w:evenVBand="0" w:oddHBand="0" w:evenHBand="1" w:firstRowFirstColumn="0" w:firstRowLastColumn="0" w:lastRowFirstColumn="0" w:lastRowLastColumn="0"/>
              <w:rPr>
                <w:rFonts w:ascii="Calibri" w:hAnsi="Calibri" w:cs="Calibri"/>
                <w:bCs/>
                <w:sz w:val="20"/>
              </w:rPr>
            </w:pPr>
            <w:r w:rsidRPr="0037201F">
              <w:rPr>
                <w:rFonts w:ascii="Calibri" w:hAnsi="Calibri" w:cs="Calibri"/>
                <w:bCs/>
                <w:iCs/>
                <w:sz w:val="20"/>
              </w:rPr>
              <w:t>Covering urban governance, WSS, and environmental improvement including restoration of water bodies and green spaces</w:t>
            </w:r>
          </w:p>
        </w:tc>
        <w:tc>
          <w:tcPr>
            <w:tcW w:w="3437" w:type="dxa"/>
            <w:hideMark/>
          </w:tcPr>
          <w:p w14:paraId="6965D3DD" w14:textId="77777777" w:rsidR="008D30E9" w:rsidRPr="0037201F" w:rsidRDefault="008D30E9" w:rsidP="00360444">
            <w:pPr>
              <w:cnfStyle w:val="000000010000" w:firstRow="0" w:lastRow="0" w:firstColumn="0" w:lastColumn="0" w:oddVBand="0" w:evenVBand="0" w:oddHBand="0" w:evenHBand="1" w:firstRowFirstColumn="0" w:firstRowLastColumn="0" w:lastRowFirstColumn="0" w:lastRowLastColumn="0"/>
              <w:rPr>
                <w:rFonts w:ascii="Calibri" w:hAnsi="Calibri" w:cs="Calibri"/>
                <w:bCs/>
                <w:sz w:val="20"/>
              </w:rPr>
            </w:pPr>
            <w:r w:rsidRPr="0037201F">
              <w:rPr>
                <w:rFonts w:ascii="Calibri" w:hAnsi="Calibri" w:cs="Calibri"/>
                <w:bCs/>
                <w:sz w:val="20"/>
              </w:rPr>
              <w:t>Focusing mainly on urban governance, WSS, energy efficiency for municipal assets and green spaces</w:t>
            </w:r>
          </w:p>
        </w:tc>
      </w:tr>
      <w:tr w:rsidR="008D30E9" w:rsidRPr="0037201F" w14:paraId="2CD1E77F" w14:textId="77777777" w:rsidTr="00AB308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970" w:type="dxa"/>
            <w:hideMark/>
          </w:tcPr>
          <w:p w14:paraId="2DBAC1D5" w14:textId="22C18E0D" w:rsidR="0037201F" w:rsidRPr="0037201F" w:rsidRDefault="008D30E9" w:rsidP="00360444">
            <w:pPr>
              <w:rPr>
                <w:rFonts w:ascii="Calibri" w:hAnsi="Calibri" w:cs="Calibri"/>
                <w:b w:val="0"/>
                <w:i/>
                <w:iCs/>
                <w:sz w:val="20"/>
              </w:rPr>
            </w:pPr>
            <w:r w:rsidRPr="0037201F">
              <w:rPr>
                <w:rFonts w:ascii="Calibri" w:hAnsi="Calibri" w:cs="Calibri"/>
                <w:b w:val="0"/>
                <w:i/>
                <w:iCs/>
                <w:sz w:val="20"/>
              </w:rPr>
              <w:t xml:space="preserve">Overall Financing </w:t>
            </w:r>
          </w:p>
        </w:tc>
        <w:tc>
          <w:tcPr>
            <w:tcW w:w="0" w:type="auto"/>
            <w:hideMark/>
          </w:tcPr>
          <w:p w14:paraId="70AAE630" w14:textId="77777777" w:rsidR="008D30E9" w:rsidRPr="0037201F" w:rsidRDefault="008D30E9" w:rsidP="00360444">
            <w:pPr>
              <w:cnfStyle w:val="000000100000" w:firstRow="0" w:lastRow="0" w:firstColumn="0" w:lastColumn="0" w:oddVBand="0" w:evenVBand="0" w:oddHBand="1" w:evenHBand="0" w:firstRowFirstColumn="0" w:firstRowLastColumn="0" w:lastRowFirstColumn="0" w:lastRowLastColumn="0"/>
              <w:rPr>
                <w:rFonts w:ascii="Calibri" w:hAnsi="Calibri" w:cs="Calibri"/>
                <w:bCs/>
                <w:sz w:val="20"/>
              </w:rPr>
            </w:pPr>
            <w:r w:rsidRPr="0037201F">
              <w:rPr>
                <w:rFonts w:ascii="Calibri" w:hAnsi="Calibri" w:cs="Calibri"/>
                <w:bCs/>
                <w:sz w:val="20"/>
              </w:rPr>
              <w:t>US$2.15 billion</w:t>
            </w:r>
          </w:p>
        </w:tc>
        <w:tc>
          <w:tcPr>
            <w:tcW w:w="3437" w:type="dxa"/>
            <w:hideMark/>
          </w:tcPr>
          <w:p w14:paraId="674DC02A" w14:textId="77777777" w:rsidR="008D30E9" w:rsidRPr="0037201F" w:rsidRDefault="008D30E9" w:rsidP="00360444">
            <w:pPr>
              <w:cnfStyle w:val="000000100000" w:firstRow="0" w:lastRow="0" w:firstColumn="0" w:lastColumn="0" w:oddVBand="0" w:evenVBand="0" w:oddHBand="1" w:evenHBand="0" w:firstRowFirstColumn="0" w:firstRowLastColumn="0" w:lastRowFirstColumn="0" w:lastRowLastColumn="0"/>
              <w:rPr>
                <w:rFonts w:ascii="Calibri" w:hAnsi="Calibri" w:cs="Calibri"/>
                <w:bCs/>
                <w:sz w:val="20"/>
              </w:rPr>
            </w:pPr>
            <w:r w:rsidRPr="0037201F">
              <w:rPr>
                <w:rFonts w:ascii="Calibri" w:hAnsi="Calibri" w:cs="Calibri"/>
                <w:bCs/>
                <w:sz w:val="20"/>
              </w:rPr>
              <w:t>US$808.19 million</w:t>
            </w:r>
          </w:p>
        </w:tc>
      </w:tr>
    </w:tbl>
    <w:p w14:paraId="0AA916FA" w14:textId="2E04B53F" w:rsidR="006B4F74" w:rsidRPr="00CF1EA6" w:rsidRDefault="006B4F74" w:rsidP="000D0F7B">
      <w:pPr>
        <w:pStyle w:val="Heading2"/>
        <w:spacing w:after="120"/>
        <w:ind w:left="360" w:right="-590" w:hanging="360"/>
        <w:rPr>
          <w:rFonts w:ascii="Calibri" w:hAnsi="Calibri" w:cs="Calibri"/>
          <w:szCs w:val="24"/>
        </w:rPr>
      </w:pPr>
      <w:bookmarkStart w:id="44" w:name="_Toc65156305"/>
      <w:bookmarkStart w:id="45" w:name="_Toc65156534"/>
      <w:bookmarkStart w:id="46" w:name="_Toc143954720"/>
      <w:bookmarkStart w:id="47" w:name="_Toc143023085"/>
      <w:r w:rsidRPr="00CF1EA6">
        <w:rPr>
          <w:rFonts w:ascii="Calibri" w:hAnsi="Calibri" w:cs="Calibri"/>
          <w:szCs w:val="24"/>
        </w:rPr>
        <w:t>Program Financing</w:t>
      </w:r>
      <w:bookmarkEnd w:id="44"/>
      <w:bookmarkEnd w:id="45"/>
      <w:bookmarkEnd w:id="46"/>
      <w:bookmarkEnd w:id="47"/>
    </w:p>
    <w:p w14:paraId="255D9EE7" w14:textId="2456F7C2" w:rsidR="008D30E9" w:rsidRPr="00360444" w:rsidRDefault="008D30E9" w:rsidP="008511B5">
      <w:pPr>
        <w:widowControl w:val="0"/>
        <w:numPr>
          <w:ilvl w:val="0"/>
          <w:numId w:val="61"/>
        </w:numPr>
        <w:autoSpaceDE w:val="0"/>
        <w:autoSpaceDN w:val="0"/>
        <w:adjustRightInd w:val="0"/>
        <w:ind w:left="0" w:firstLine="0"/>
        <w:contextualSpacing/>
        <w:jc w:val="both"/>
        <w:rPr>
          <w:rFonts w:ascii="Calibri" w:hAnsi="Calibri" w:cs="Calibri"/>
          <w:bCs/>
        </w:rPr>
      </w:pPr>
      <w:r w:rsidRPr="00360444">
        <w:rPr>
          <w:rFonts w:ascii="Calibri" w:hAnsi="Calibri" w:cs="Calibri"/>
        </w:rPr>
        <w:t xml:space="preserve">The overall government program (“p”) is US$2.15 billion. The World Bank (IBRD) will finance US$279 million (or 35 percent) of the </w:t>
      </w:r>
      <w:proofErr w:type="spellStart"/>
      <w:r w:rsidRPr="00360444">
        <w:rPr>
          <w:rFonts w:ascii="Calibri" w:hAnsi="Calibri" w:cs="Calibri"/>
        </w:rPr>
        <w:t>PforR</w:t>
      </w:r>
      <w:proofErr w:type="spellEnd"/>
      <w:r w:rsidRPr="00360444">
        <w:rPr>
          <w:rFonts w:ascii="Calibri" w:hAnsi="Calibri" w:cs="Calibri"/>
        </w:rPr>
        <w:t xml:space="preserve"> (“P”). Apart from the </w:t>
      </w:r>
      <w:proofErr w:type="spellStart"/>
      <w:r w:rsidRPr="00360444">
        <w:rPr>
          <w:rFonts w:ascii="Calibri" w:hAnsi="Calibri" w:cs="Calibri"/>
        </w:rPr>
        <w:t>PforR</w:t>
      </w:r>
      <w:proofErr w:type="spellEnd"/>
      <w:r w:rsidRPr="00360444">
        <w:rPr>
          <w:rFonts w:ascii="Calibri" w:hAnsi="Calibri" w:cs="Calibri"/>
        </w:rPr>
        <w:t xml:space="preserve">, there is an IPF-TA component for US$30 million which is funded by US$21 million from IBRD and US$9 million from </w:t>
      </w:r>
      <w:proofErr w:type="spellStart"/>
      <w:r w:rsidRPr="00360444">
        <w:rPr>
          <w:rFonts w:ascii="Calibri" w:hAnsi="Calibri" w:cs="Calibri"/>
        </w:rPr>
        <w:t>GoTN</w:t>
      </w:r>
      <w:proofErr w:type="spellEnd"/>
      <w:r w:rsidRPr="00360444">
        <w:rPr>
          <w:rFonts w:ascii="Calibri" w:hAnsi="Calibri" w:cs="Calibri"/>
        </w:rPr>
        <w:t>.</w:t>
      </w:r>
      <w:r w:rsidRPr="00897A8F">
        <w:rPr>
          <w:rFonts w:ascii="Calibri" w:hAnsi="Calibri" w:cs="Calibri"/>
        </w:rPr>
        <w:t xml:space="preserve"> </w:t>
      </w:r>
    </w:p>
    <w:p w14:paraId="47079295" w14:textId="37DCFEDE" w:rsidR="00147CAA" w:rsidRPr="00CF1EA6" w:rsidRDefault="00147CAA" w:rsidP="000D0F7B">
      <w:pPr>
        <w:pStyle w:val="Heading2"/>
        <w:spacing w:after="120"/>
        <w:ind w:left="360" w:right="-590" w:hanging="360"/>
        <w:rPr>
          <w:rFonts w:ascii="Calibri" w:hAnsi="Calibri" w:cs="Calibri"/>
          <w:szCs w:val="24"/>
        </w:rPr>
      </w:pPr>
      <w:bookmarkStart w:id="48" w:name="_Toc65156306"/>
      <w:bookmarkStart w:id="49" w:name="_Toc65156535"/>
      <w:bookmarkStart w:id="50" w:name="_Toc143954721"/>
      <w:bookmarkStart w:id="51" w:name="_Toc143023086"/>
      <w:r w:rsidRPr="00CF1EA6">
        <w:rPr>
          <w:rFonts w:ascii="Calibri" w:hAnsi="Calibri" w:cs="Calibri"/>
          <w:szCs w:val="24"/>
        </w:rPr>
        <w:t>Program Development Objective(s)</w:t>
      </w:r>
      <w:bookmarkEnd w:id="48"/>
      <w:bookmarkEnd w:id="49"/>
      <w:bookmarkEnd w:id="50"/>
      <w:bookmarkEnd w:id="51"/>
    </w:p>
    <w:p w14:paraId="4159DF09" w14:textId="5B836962" w:rsidR="008D30E9" w:rsidRPr="001C75BD" w:rsidRDefault="008D30E9" w:rsidP="008511B5">
      <w:pPr>
        <w:widowControl w:val="0"/>
        <w:numPr>
          <w:ilvl w:val="0"/>
          <w:numId w:val="61"/>
        </w:numPr>
        <w:autoSpaceDE w:val="0"/>
        <w:autoSpaceDN w:val="0"/>
        <w:adjustRightInd w:val="0"/>
        <w:ind w:left="0" w:firstLine="0"/>
        <w:contextualSpacing/>
        <w:jc w:val="both"/>
        <w:rPr>
          <w:rFonts w:ascii="Calibri" w:hAnsi="Calibri" w:cs="Calibri"/>
          <w:b/>
          <w:color w:val="000000" w:themeColor="text1"/>
        </w:rPr>
      </w:pPr>
      <w:r w:rsidRPr="001C75BD">
        <w:rPr>
          <w:rFonts w:ascii="Calibri" w:hAnsi="Calibri" w:cs="Calibri"/>
          <w:color w:val="000000" w:themeColor="text1"/>
        </w:rPr>
        <w:t xml:space="preserve">The PDO of the </w:t>
      </w:r>
      <w:r w:rsidRPr="001C75BD">
        <w:rPr>
          <w:rFonts w:ascii="Calibri" w:hAnsi="Calibri" w:cs="Calibri"/>
        </w:rPr>
        <w:t>Program</w:t>
      </w:r>
      <w:r w:rsidRPr="001C75BD">
        <w:rPr>
          <w:rFonts w:ascii="Calibri" w:hAnsi="Calibri" w:cs="Calibri"/>
          <w:color w:val="000000" w:themeColor="text1"/>
        </w:rPr>
        <w:t xml:space="preserve"> is </w:t>
      </w:r>
      <w:bookmarkStart w:id="52" w:name="_Hlk138506303"/>
      <w:r w:rsidRPr="001C75BD">
        <w:rPr>
          <w:rFonts w:ascii="Calibri" w:hAnsi="Calibri" w:cs="Calibri"/>
          <w:b/>
          <w:color w:val="000000" w:themeColor="text1"/>
        </w:rPr>
        <w:t>to strengthen urban management and improve access to efficient and climate</w:t>
      </w:r>
      <w:r w:rsidR="00973526">
        <w:rPr>
          <w:rFonts w:ascii="Calibri" w:hAnsi="Calibri" w:cs="Calibri"/>
          <w:b/>
          <w:color w:val="000000" w:themeColor="text1"/>
        </w:rPr>
        <w:t>-</w:t>
      </w:r>
      <w:r w:rsidRPr="001C75BD">
        <w:rPr>
          <w:rFonts w:ascii="Calibri" w:hAnsi="Calibri" w:cs="Calibri"/>
          <w:b/>
          <w:color w:val="000000" w:themeColor="text1"/>
        </w:rPr>
        <w:t>resilient urban water and sanitation services in participating ULBs in Tamil Nadu</w:t>
      </w:r>
      <w:bookmarkEnd w:id="52"/>
      <w:r w:rsidRPr="001C75BD">
        <w:rPr>
          <w:rFonts w:ascii="Calibri" w:hAnsi="Calibri" w:cs="Calibri"/>
          <w:b/>
          <w:color w:val="000000" w:themeColor="text1"/>
        </w:rPr>
        <w:t>.</w:t>
      </w:r>
    </w:p>
    <w:p w14:paraId="2FCE21A8" w14:textId="77777777" w:rsidR="008D30E9" w:rsidRPr="001C75BD" w:rsidRDefault="008D30E9" w:rsidP="008D30E9">
      <w:pPr>
        <w:spacing w:line="276" w:lineRule="auto"/>
        <w:rPr>
          <w:rFonts w:ascii="Calibri" w:hAnsi="Calibri" w:cs="Calibri"/>
          <w:color w:val="000000" w:themeColor="text1"/>
        </w:rPr>
      </w:pPr>
    </w:p>
    <w:p w14:paraId="11EDE527" w14:textId="77777777" w:rsidR="008D30E9" w:rsidRPr="001C75BD" w:rsidRDefault="008D30E9" w:rsidP="008511B5">
      <w:pPr>
        <w:widowControl w:val="0"/>
        <w:numPr>
          <w:ilvl w:val="0"/>
          <w:numId w:val="61"/>
        </w:numPr>
        <w:autoSpaceDE w:val="0"/>
        <w:autoSpaceDN w:val="0"/>
        <w:adjustRightInd w:val="0"/>
        <w:ind w:left="0" w:firstLine="0"/>
        <w:contextualSpacing/>
        <w:jc w:val="both"/>
        <w:rPr>
          <w:rFonts w:ascii="Calibri" w:hAnsi="Calibri" w:cs="Calibri"/>
          <w:color w:val="000000" w:themeColor="text1"/>
        </w:rPr>
      </w:pPr>
      <w:r w:rsidRPr="001C75BD">
        <w:rPr>
          <w:rFonts w:ascii="Calibri" w:hAnsi="Calibri" w:cs="Calibri"/>
          <w:color w:val="000000" w:themeColor="text1"/>
        </w:rPr>
        <w:t xml:space="preserve">The PDO level </w:t>
      </w:r>
      <w:r w:rsidRPr="001C75BD">
        <w:rPr>
          <w:rFonts w:ascii="Calibri" w:hAnsi="Calibri" w:cs="Calibri"/>
        </w:rPr>
        <w:t>outcome</w:t>
      </w:r>
      <w:r w:rsidRPr="001C75BD">
        <w:rPr>
          <w:rFonts w:ascii="Calibri" w:hAnsi="Calibri" w:cs="Calibri"/>
          <w:color w:val="000000" w:themeColor="text1"/>
        </w:rPr>
        <w:t xml:space="preserve"> indicators are: </w:t>
      </w:r>
    </w:p>
    <w:p w14:paraId="6E7CC8B4" w14:textId="0CEE01CF" w:rsidR="008D30E9" w:rsidRPr="00AC1568" w:rsidRDefault="008D30E9" w:rsidP="008511B5">
      <w:pPr>
        <w:numPr>
          <w:ilvl w:val="0"/>
          <w:numId w:val="91"/>
        </w:numPr>
        <w:spacing w:line="276" w:lineRule="auto"/>
        <w:ind w:left="1080"/>
        <w:contextualSpacing/>
        <w:rPr>
          <w:rFonts w:ascii="Calibri" w:hAnsi="Calibri" w:cs="Calibri"/>
          <w:color w:val="000000" w:themeColor="text1"/>
          <w:sz w:val="20"/>
          <w:szCs w:val="18"/>
        </w:rPr>
      </w:pPr>
      <w:r w:rsidRPr="00AC1568">
        <w:rPr>
          <w:rFonts w:ascii="Calibri" w:hAnsi="Calibri" w:cs="Calibri"/>
          <w:color w:val="000000" w:themeColor="text1"/>
          <w:sz w:val="20"/>
          <w:szCs w:val="18"/>
        </w:rPr>
        <w:t xml:space="preserve">People provided with access to functional WSS services (Number) </w:t>
      </w:r>
    </w:p>
    <w:p w14:paraId="442CA2CB" w14:textId="77777777" w:rsidR="008D30E9" w:rsidRPr="00AC1568" w:rsidRDefault="008D30E9" w:rsidP="008511B5">
      <w:pPr>
        <w:numPr>
          <w:ilvl w:val="0"/>
          <w:numId w:val="91"/>
        </w:numPr>
        <w:spacing w:line="276" w:lineRule="auto"/>
        <w:ind w:left="1080"/>
        <w:contextualSpacing/>
        <w:rPr>
          <w:rFonts w:ascii="Calibri" w:hAnsi="Calibri" w:cs="Calibri"/>
          <w:color w:val="000000" w:themeColor="text1"/>
          <w:sz w:val="20"/>
          <w:szCs w:val="18"/>
        </w:rPr>
      </w:pPr>
      <w:r w:rsidRPr="00AC1568">
        <w:rPr>
          <w:rFonts w:ascii="Calibri" w:hAnsi="Calibri" w:cs="Calibri"/>
          <w:color w:val="000000" w:themeColor="text1"/>
          <w:sz w:val="20"/>
          <w:szCs w:val="18"/>
        </w:rPr>
        <w:t>ULBs with cost recovery of O&amp;M expenses</w:t>
      </w:r>
      <w:r w:rsidRPr="00AC1568">
        <w:rPr>
          <w:rFonts w:ascii="Calibri" w:hAnsi="Calibri" w:cs="Calibri"/>
          <w:b/>
          <w:bCs/>
          <w:color w:val="000000" w:themeColor="text1"/>
          <w:sz w:val="20"/>
          <w:szCs w:val="18"/>
        </w:rPr>
        <w:t xml:space="preserve"> </w:t>
      </w:r>
      <w:r w:rsidRPr="00AC1568">
        <w:rPr>
          <w:rFonts w:ascii="Calibri" w:hAnsi="Calibri" w:cs="Calibri"/>
          <w:color w:val="000000" w:themeColor="text1"/>
          <w:sz w:val="20"/>
          <w:szCs w:val="18"/>
        </w:rPr>
        <w:t>(through tariffs) above 90 percent in WSS services (Number)</w:t>
      </w:r>
    </w:p>
    <w:p w14:paraId="7F6E13E5" w14:textId="77777777" w:rsidR="008D30E9" w:rsidRPr="00AC1568" w:rsidRDefault="008D30E9" w:rsidP="008511B5">
      <w:pPr>
        <w:numPr>
          <w:ilvl w:val="0"/>
          <w:numId w:val="91"/>
        </w:numPr>
        <w:spacing w:line="276" w:lineRule="auto"/>
        <w:ind w:left="1080"/>
        <w:contextualSpacing/>
        <w:rPr>
          <w:rFonts w:ascii="Calibri" w:hAnsi="Calibri" w:cs="Calibri"/>
          <w:color w:val="000000" w:themeColor="text1"/>
          <w:sz w:val="20"/>
          <w:szCs w:val="18"/>
        </w:rPr>
      </w:pPr>
      <w:r w:rsidRPr="00AC1568">
        <w:rPr>
          <w:rFonts w:ascii="Calibri" w:hAnsi="Calibri" w:cs="Calibri"/>
          <w:color w:val="000000" w:themeColor="text1"/>
          <w:sz w:val="20"/>
          <w:szCs w:val="18"/>
        </w:rPr>
        <w:t>ULBs with adoption of CCAP including water security and emergency preparedness plans (Number)</w:t>
      </w:r>
    </w:p>
    <w:p w14:paraId="3CFE2357" w14:textId="77777777" w:rsidR="008D30E9" w:rsidRPr="00AC1568" w:rsidRDefault="008D30E9" w:rsidP="008511B5">
      <w:pPr>
        <w:numPr>
          <w:ilvl w:val="0"/>
          <w:numId w:val="91"/>
        </w:numPr>
        <w:spacing w:line="276" w:lineRule="auto"/>
        <w:ind w:left="1080"/>
        <w:contextualSpacing/>
        <w:rPr>
          <w:rFonts w:ascii="Calibri" w:hAnsi="Calibri" w:cs="Calibri"/>
          <w:color w:val="000000" w:themeColor="text1"/>
          <w:sz w:val="20"/>
          <w:szCs w:val="18"/>
        </w:rPr>
      </w:pPr>
      <w:r w:rsidRPr="00AC1568">
        <w:rPr>
          <w:rFonts w:ascii="Calibri" w:hAnsi="Calibri" w:cs="Calibri"/>
          <w:color w:val="000000" w:themeColor="text1"/>
          <w:sz w:val="20"/>
          <w:szCs w:val="18"/>
        </w:rPr>
        <w:t>ULBs with OSR increase above 60 percent compared to baseline (Number)</w:t>
      </w:r>
    </w:p>
    <w:p w14:paraId="7C9E90DA" w14:textId="77777777" w:rsidR="008D30E9" w:rsidRPr="00AC1568" w:rsidRDefault="008D30E9" w:rsidP="008511B5">
      <w:pPr>
        <w:numPr>
          <w:ilvl w:val="0"/>
          <w:numId w:val="91"/>
        </w:numPr>
        <w:spacing w:line="276" w:lineRule="auto"/>
        <w:ind w:left="1080"/>
        <w:contextualSpacing/>
        <w:rPr>
          <w:rFonts w:ascii="Calibri" w:hAnsi="Calibri" w:cs="Calibri"/>
          <w:color w:val="000000" w:themeColor="text1"/>
          <w:sz w:val="20"/>
          <w:szCs w:val="18"/>
        </w:rPr>
      </w:pPr>
      <w:r w:rsidRPr="00AC1568">
        <w:rPr>
          <w:rFonts w:ascii="Calibri" w:hAnsi="Calibri" w:cs="Calibri"/>
          <w:color w:val="000000" w:themeColor="text1"/>
          <w:sz w:val="20"/>
          <w:szCs w:val="18"/>
        </w:rPr>
        <w:t>ULBs with institutional performance indicator score above 60 points out of 100 (Number)</w:t>
      </w:r>
    </w:p>
    <w:p w14:paraId="7C5CB47E" w14:textId="2CBFF7BF" w:rsidR="00147CAA" w:rsidRPr="00CF1EA6" w:rsidRDefault="003C3F71" w:rsidP="000D0F7B">
      <w:pPr>
        <w:pStyle w:val="Heading2"/>
        <w:spacing w:after="120"/>
        <w:ind w:left="360" w:right="-590" w:hanging="360"/>
        <w:rPr>
          <w:rFonts w:ascii="Calibri" w:hAnsi="Calibri" w:cs="Calibri"/>
          <w:szCs w:val="24"/>
        </w:rPr>
      </w:pPr>
      <w:bookmarkStart w:id="53" w:name="_Toc65156307"/>
      <w:bookmarkStart w:id="54" w:name="_Toc65156536"/>
      <w:bookmarkStart w:id="55" w:name="_Toc143954722"/>
      <w:bookmarkStart w:id="56" w:name="_Toc143023087"/>
      <w:r w:rsidRPr="00CF1EA6">
        <w:rPr>
          <w:rFonts w:ascii="Calibri" w:hAnsi="Calibri" w:cs="Calibri"/>
          <w:szCs w:val="24"/>
        </w:rPr>
        <w:t xml:space="preserve">Result Areas and </w:t>
      </w:r>
      <w:r w:rsidR="00147CAA" w:rsidRPr="00CF1EA6">
        <w:rPr>
          <w:rFonts w:ascii="Calibri" w:hAnsi="Calibri" w:cs="Calibri"/>
          <w:szCs w:val="24"/>
        </w:rPr>
        <w:t xml:space="preserve">PDO Level </w:t>
      </w:r>
      <w:r w:rsidRPr="00CF1EA6">
        <w:rPr>
          <w:rFonts w:ascii="Calibri" w:hAnsi="Calibri" w:cs="Calibri"/>
          <w:szCs w:val="24"/>
        </w:rPr>
        <w:t xml:space="preserve">Outcome </w:t>
      </w:r>
      <w:r w:rsidR="00147CAA" w:rsidRPr="00CF1EA6">
        <w:rPr>
          <w:rFonts w:ascii="Calibri" w:hAnsi="Calibri" w:cs="Calibri"/>
          <w:szCs w:val="24"/>
        </w:rPr>
        <w:t>Indicators</w:t>
      </w:r>
      <w:bookmarkEnd w:id="53"/>
      <w:bookmarkEnd w:id="54"/>
      <w:bookmarkEnd w:id="55"/>
      <w:bookmarkEnd w:id="56"/>
    </w:p>
    <w:p w14:paraId="1FE8BE29" w14:textId="457FF01F" w:rsidR="008D30E9" w:rsidRPr="00B116E0" w:rsidRDefault="008D30E9" w:rsidP="007208EC">
      <w:pPr>
        <w:pStyle w:val="Caption"/>
        <w:keepNext/>
        <w:spacing w:after="120"/>
        <w:rPr>
          <w:rFonts w:ascii="Calibri" w:hAnsi="Calibri" w:cs="Calibri"/>
          <w:b/>
          <w:bCs w:val="0"/>
          <w:iCs/>
        </w:rPr>
      </w:pPr>
      <w:bookmarkStart w:id="57" w:name="_Toc143954778"/>
      <w:bookmarkStart w:id="58" w:name="_Toc143023359"/>
      <w:r w:rsidRPr="00B116E0">
        <w:rPr>
          <w:rFonts w:ascii="Calibri" w:hAnsi="Calibri" w:cs="Calibri"/>
          <w:b/>
          <w:bCs w:val="0"/>
          <w:iCs/>
        </w:rPr>
        <w:t xml:space="preserve">Table </w:t>
      </w:r>
      <w:r w:rsidR="00B116E0" w:rsidRPr="00CF1EA6">
        <w:rPr>
          <w:rFonts w:ascii="Calibri" w:hAnsi="Calibri" w:cs="Calibri"/>
          <w:b/>
          <w:bCs w:val="0"/>
          <w:iCs/>
        </w:rPr>
        <w:fldChar w:fldCharType="begin"/>
      </w:r>
      <w:r w:rsidR="00B116E0" w:rsidRPr="00CF1EA6">
        <w:rPr>
          <w:rFonts w:ascii="Calibri" w:hAnsi="Calibri" w:cs="Calibri"/>
          <w:b/>
          <w:bCs w:val="0"/>
          <w:iCs/>
        </w:rPr>
        <w:instrText xml:space="preserve"> SEQ Table \* ARABIC </w:instrText>
      </w:r>
      <w:r w:rsidR="00B116E0" w:rsidRPr="00CF1EA6">
        <w:rPr>
          <w:rFonts w:ascii="Calibri" w:hAnsi="Calibri" w:cs="Calibri"/>
          <w:b/>
          <w:bCs w:val="0"/>
          <w:iCs/>
        </w:rPr>
        <w:fldChar w:fldCharType="separate"/>
      </w:r>
      <w:r w:rsidR="00B116E0">
        <w:rPr>
          <w:rFonts w:ascii="Calibri" w:hAnsi="Calibri" w:cs="Calibri"/>
          <w:b/>
          <w:bCs w:val="0"/>
          <w:iCs/>
          <w:noProof/>
        </w:rPr>
        <w:t>2</w:t>
      </w:r>
      <w:r w:rsidR="00B116E0" w:rsidRPr="00CF1EA6">
        <w:rPr>
          <w:rFonts w:ascii="Calibri" w:hAnsi="Calibri" w:cs="Calibri"/>
          <w:b/>
          <w:bCs w:val="0"/>
          <w:iCs/>
        </w:rPr>
        <w:fldChar w:fldCharType="end"/>
      </w:r>
      <w:r w:rsidRPr="00B116E0">
        <w:rPr>
          <w:rFonts w:ascii="Calibri" w:hAnsi="Calibri" w:cs="Calibri"/>
          <w:b/>
          <w:bCs w:val="0"/>
          <w:iCs/>
        </w:rPr>
        <w:t>: Snapshot of Result Areas, DLIs, and Fund Allocation for the Program</w:t>
      </w:r>
      <w:bookmarkEnd w:id="57"/>
      <w:bookmarkEnd w:id="58"/>
    </w:p>
    <w:tbl>
      <w:tblPr>
        <w:tblStyle w:val="MediumShading1-Accent5"/>
        <w:tblW w:w="4961" w:type="pct"/>
        <w:tblLook w:val="04A0" w:firstRow="1" w:lastRow="0" w:firstColumn="1" w:lastColumn="0" w:noHBand="0" w:noVBand="1"/>
      </w:tblPr>
      <w:tblGrid>
        <w:gridCol w:w="2078"/>
        <w:gridCol w:w="1204"/>
        <w:gridCol w:w="4647"/>
        <w:gridCol w:w="1568"/>
      </w:tblGrid>
      <w:tr w:rsidR="00F233DB" w:rsidRPr="0037201F" w14:paraId="7CC8E86F" w14:textId="77777777" w:rsidTr="003720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6" w:type="pct"/>
          </w:tcPr>
          <w:p w14:paraId="3ED400EA" w14:textId="77777777" w:rsidR="008D30E9" w:rsidRPr="0037201F" w:rsidRDefault="008D30E9" w:rsidP="00F233DB">
            <w:pPr>
              <w:rPr>
                <w:rFonts w:ascii="Calibri" w:hAnsi="Calibri" w:cs="Calibri"/>
                <w:i/>
                <w:iCs/>
                <w:sz w:val="20"/>
              </w:rPr>
            </w:pPr>
            <w:r w:rsidRPr="0037201F">
              <w:rPr>
                <w:rFonts w:ascii="Calibri" w:hAnsi="Calibri" w:cs="Calibri"/>
                <w:i/>
                <w:iCs/>
                <w:sz w:val="20"/>
              </w:rPr>
              <w:t>Results Area</w:t>
            </w:r>
          </w:p>
        </w:tc>
        <w:tc>
          <w:tcPr>
            <w:tcW w:w="569" w:type="pct"/>
          </w:tcPr>
          <w:p w14:paraId="6633D890" w14:textId="77777777" w:rsidR="008D30E9" w:rsidRPr="0037201F" w:rsidRDefault="008D30E9" w:rsidP="00F233DB">
            <w:pPr>
              <w:cnfStyle w:val="100000000000" w:firstRow="1" w:lastRow="0" w:firstColumn="0" w:lastColumn="0" w:oddVBand="0" w:evenVBand="0" w:oddHBand="0" w:evenHBand="0" w:firstRowFirstColumn="0" w:firstRowLastColumn="0" w:lastRowFirstColumn="0" w:lastRowLastColumn="0"/>
              <w:rPr>
                <w:rFonts w:ascii="Calibri" w:hAnsi="Calibri" w:cs="Calibri"/>
                <w:i/>
                <w:iCs/>
                <w:sz w:val="20"/>
              </w:rPr>
            </w:pPr>
            <w:r w:rsidRPr="0037201F">
              <w:rPr>
                <w:rFonts w:ascii="Calibri" w:hAnsi="Calibri" w:cs="Calibri"/>
                <w:i/>
                <w:iCs/>
                <w:sz w:val="20"/>
              </w:rPr>
              <w:t>Responsible Agency</w:t>
            </w:r>
          </w:p>
        </w:tc>
        <w:tc>
          <w:tcPr>
            <w:tcW w:w="2468" w:type="pct"/>
          </w:tcPr>
          <w:p w14:paraId="6E07F80F" w14:textId="77777777" w:rsidR="008D30E9" w:rsidRPr="0037201F" w:rsidRDefault="008D30E9" w:rsidP="00F233DB">
            <w:pPr>
              <w:cnfStyle w:val="100000000000" w:firstRow="1" w:lastRow="0" w:firstColumn="0" w:lastColumn="0" w:oddVBand="0" w:evenVBand="0" w:oddHBand="0" w:evenHBand="0" w:firstRowFirstColumn="0" w:firstRowLastColumn="0" w:lastRowFirstColumn="0" w:lastRowLastColumn="0"/>
              <w:rPr>
                <w:rFonts w:ascii="Calibri" w:hAnsi="Calibri" w:cs="Calibri"/>
                <w:i/>
                <w:iCs/>
                <w:sz w:val="20"/>
              </w:rPr>
            </w:pPr>
            <w:r w:rsidRPr="0037201F">
              <w:rPr>
                <w:rFonts w:ascii="Calibri" w:hAnsi="Calibri" w:cs="Calibri"/>
                <w:i/>
                <w:iCs/>
                <w:sz w:val="20"/>
              </w:rPr>
              <w:t>Disbursement Linked Indicators (DLI)</w:t>
            </w:r>
          </w:p>
        </w:tc>
        <w:tc>
          <w:tcPr>
            <w:tcW w:w="847" w:type="pct"/>
          </w:tcPr>
          <w:p w14:paraId="42C438EE" w14:textId="77777777" w:rsidR="008D30E9" w:rsidRPr="0037201F" w:rsidRDefault="008D30E9" w:rsidP="00F233DB">
            <w:pPr>
              <w:cnfStyle w:val="100000000000" w:firstRow="1" w:lastRow="0" w:firstColumn="0" w:lastColumn="0" w:oddVBand="0" w:evenVBand="0" w:oddHBand="0" w:evenHBand="0" w:firstRowFirstColumn="0" w:firstRowLastColumn="0" w:lastRowFirstColumn="0" w:lastRowLastColumn="0"/>
              <w:rPr>
                <w:rFonts w:ascii="Calibri" w:hAnsi="Calibri" w:cs="Calibri"/>
                <w:i/>
                <w:iCs/>
                <w:sz w:val="20"/>
              </w:rPr>
            </w:pPr>
            <w:r w:rsidRPr="0037201F">
              <w:rPr>
                <w:rFonts w:ascii="Calibri" w:hAnsi="Calibri" w:cs="Calibri"/>
                <w:i/>
                <w:iCs/>
                <w:sz w:val="20"/>
              </w:rPr>
              <w:t>Allocated Amount (US$, Millions)</w:t>
            </w:r>
          </w:p>
        </w:tc>
      </w:tr>
      <w:tr w:rsidR="0037201F" w:rsidRPr="00F233DB" w14:paraId="7C1ABA19" w14:textId="77777777" w:rsidTr="00372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pct"/>
            <w:vMerge w:val="restart"/>
          </w:tcPr>
          <w:p w14:paraId="4289F2B2" w14:textId="77777777" w:rsidR="008D30E9" w:rsidRPr="00F233DB" w:rsidRDefault="008D30E9" w:rsidP="00F233DB">
            <w:pPr>
              <w:rPr>
                <w:rFonts w:ascii="Calibri" w:eastAsiaTheme="minorHAnsi" w:hAnsi="Calibri" w:cs="Calibri"/>
                <w:sz w:val="20"/>
              </w:rPr>
            </w:pPr>
            <w:r w:rsidRPr="00F233DB">
              <w:rPr>
                <w:rFonts w:ascii="Calibri" w:hAnsi="Calibri" w:cs="Calibri"/>
                <w:sz w:val="20"/>
              </w:rPr>
              <w:t xml:space="preserve">Results Area 1: Strengthening urban management, institutional </w:t>
            </w:r>
            <w:proofErr w:type="gramStart"/>
            <w:r w:rsidRPr="00F233DB">
              <w:rPr>
                <w:rFonts w:ascii="Calibri" w:hAnsi="Calibri" w:cs="Calibri"/>
                <w:sz w:val="20"/>
              </w:rPr>
              <w:t>framework</w:t>
            </w:r>
            <w:proofErr w:type="gramEnd"/>
            <w:r w:rsidRPr="00F233DB">
              <w:rPr>
                <w:rFonts w:ascii="Calibri" w:hAnsi="Calibri" w:cs="Calibri"/>
                <w:sz w:val="20"/>
              </w:rPr>
              <w:t xml:space="preserve"> and climate resilience</w:t>
            </w:r>
          </w:p>
        </w:tc>
        <w:tc>
          <w:tcPr>
            <w:tcW w:w="569" w:type="pct"/>
            <w:vMerge w:val="restart"/>
          </w:tcPr>
          <w:p w14:paraId="4130609E" w14:textId="77777777" w:rsidR="008D30E9" w:rsidRPr="00F233DB" w:rsidRDefault="008D30E9" w:rsidP="00F233DB">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F233DB">
              <w:rPr>
                <w:rFonts w:ascii="Calibri" w:hAnsi="Calibri" w:cs="Calibri"/>
                <w:sz w:val="20"/>
              </w:rPr>
              <w:t>DMA (DLI 1-5)</w:t>
            </w:r>
          </w:p>
          <w:p w14:paraId="77F771F3" w14:textId="77777777" w:rsidR="008D30E9" w:rsidRPr="00F233DB" w:rsidRDefault="008D30E9" w:rsidP="00F233DB">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p w14:paraId="6ADB6E56" w14:textId="77777777" w:rsidR="008D30E9" w:rsidRPr="00F233DB" w:rsidRDefault="008D30E9" w:rsidP="00F233DB">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0"/>
              </w:rPr>
            </w:pPr>
            <w:r w:rsidRPr="00F233DB">
              <w:rPr>
                <w:rFonts w:ascii="Calibri" w:hAnsi="Calibri" w:cs="Calibri"/>
                <w:sz w:val="20"/>
              </w:rPr>
              <w:t>TNUIFSL (DLI 6)</w:t>
            </w:r>
          </w:p>
        </w:tc>
        <w:tc>
          <w:tcPr>
            <w:tcW w:w="2468" w:type="pct"/>
          </w:tcPr>
          <w:p w14:paraId="7F24CB34" w14:textId="77777777" w:rsidR="008D30E9" w:rsidRPr="00F233DB" w:rsidRDefault="008D30E9" w:rsidP="00F233DB">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0"/>
              </w:rPr>
            </w:pPr>
            <w:r w:rsidRPr="00F233DB">
              <w:rPr>
                <w:rFonts w:ascii="Calibri" w:hAnsi="Calibri" w:cs="Calibri"/>
                <w:sz w:val="20"/>
              </w:rPr>
              <w:t>DLI 1: Mobilizing OSR</w:t>
            </w:r>
          </w:p>
        </w:tc>
        <w:tc>
          <w:tcPr>
            <w:tcW w:w="847" w:type="pct"/>
          </w:tcPr>
          <w:p w14:paraId="419494BC" w14:textId="77777777" w:rsidR="008D30E9" w:rsidRPr="00F233DB" w:rsidRDefault="008D30E9" w:rsidP="00F233DB">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0"/>
              </w:rPr>
            </w:pPr>
            <w:r w:rsidRPr="00F233DB">
              <w:rPr>
                <w:rFonts w:ascii="Calibri" w:hAnsi="Calibri" w:cs="Calibri"/>
                <w:sz w:val="20"/>
              </w:rPr>
              <w:t>28.5</w:t>
            </w:r>
          </w:p>
        </w:tc>
      </w:tr>
      <w:tr w:rsidR="00F233DB" w:rsidRPr="00F233DB" w14:paraId="2FE8DD6E" w14:textId="77777777" w:rsidTr="003720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pct"/>
            <w:vMerge/>
          </w:tcPr>
          <w:p w14:paraId="28624E10" w14:textId="77777777" w:rsidR="008D30E9" w:rsidRPr="00F233DB" w:rsidRDefault="008D30E9" w:rsidP="00F233DB">
            <w:pPr>
              <w:rPr>
                <w:rFonts w:ascii="Calibri" w:eastAsiaTheme="minorHAnsi" w:hAnsi="Calibri" w:cs="Calibri"/>
                <w:sz w:val="20"/>
              </w:rPr>
            </w:pPr>
          </w:p>
        </w:tc>
        <w:tc>
          <w:tcPr>
            <w:tcW w:w="569" w:type="pct"/>
            <w:vMerge/>
          </w:tcPr>
          <w:p w14:paraId="5E5994C0" w14:textId="77777777" w:rsidR="008D30E9" w:rsidRPr="00F233DB" w:rsidRDefault="008D30E9" w:rsidP="00F233DB">
            <w:pPr>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sz w:val="20"/>
              </w:rPr>
            </w:pPr>
          </w:p>
        </w:tc>
        <w:tc>
          <w:tcPr>
            <w:tcW w:w="2468" w:type="pct"/>
          </w:tcPr>
          <w:p w14:paraId="2DAC7AE5" w14:textId="77777777" w:rsidR="008D30E9" w:rsidRPr="00F233DB" w:rsidRDefault="008D30E9" w:rsidP="00F233DB">
            <w:pPr>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sz w:val="20"/>
              </w:rPr>
            </w:pPr>
            <w:r w:rsidRPr="00F233DB">
              <w:rPr>
                <w:rFonts w:ascii="Calibri" w:hAnsi="Calibri" w:cs="Calibri"/>
                <w:sz w:val="20"/>
              </w:rPr>
              <w:t>DLI 2: Enhancing capacity for climate resilience planning</w:t>
            </w:r>
          </w:p>
        </w:tc>
        <w:tc>
          <w:tcPr>
            <w:tcW w:w="847" w:type="pct"/>
          </w:tcPr>
          <w:p w14:paraId="4CF3614E" w14:textId="77777777" w:rsidR="008D30E9" w:rsidRPr="00F233DB" w:rsidRDefault="008D30E9" w:rsidP="00F233DB">
            <w:pPr>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sz w:val="20"/>
              </w:rPr>
            </w:pPr>
            <w:r w:rsidRPr="00F233DB">
              <w:rPr>
                <w:rFonts w:ascii="Calibri" w:hAnsi="Calibri" w:cs="Calibri"/>
                <w:sz w:val="20"/>
              </w:rPr>
              <w:t>5.6</w:t>
            </w:r>
          </w:p>
        </w:tc>
      </w:tr>
      <w:tr w:rsidR="000609A3" w:rsidRPr="00F233DB" w14:paraId="765B04E0" w14:textId="77777777" w:rsidTr="00372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pct"/>
            <w:vMerge/>
          </w:tcPr>
          <w:p w14:paraId="1383949D" w14:textId="77777777" w:rsidR="008D30E9" w:rsidRPr="00F233DB" w:rsidRDefault="008D30E9" w:rsidP="00F233DB">
            <w:pPr>
              <w:rPr>
                <w:rFonts w:ascii="Calibri" w:hAnsi="Calibri" w:cs="Calibri"/>
                <w:sz w:val="20"/>
              </w:rPr>
            </w:pPr>
          </w:p>
        </w:tc>
        <w:tc>
          <w:tcPr>
            <w:tcW w:w="569" w:type="pct"/>
            <w:vMerge/>
          </w:tcPr>
          <w:p w14:paraId="39E901BC" w14:textId="77777777" w:rsidR="008D30E9" w:rsidRPr="00F233DB" w:rsidRDefault="008D30E9" w:rsidP="00F233DB">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c>
          <w:tcPr>
            <w:tcW w:w="2468" w:type="pct"/>
          </w:tcPr>
          <w:p w14:paraId="3AF453B4" w14:textId="77777777" w:rsidR="008D30E9" w:rsidRPr="00F233DB" w:rsidRDefault="008D30E9" w:rsidP="00F233DB">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F233DB">
              <w:rPr>
                <w:rFonts w:ascii="Calibri" w:hAnsi="Calibri" w:cs="Calibri"/>
                <w:sz w:val="20"/>
              </w:rPr>
              <w:t xml:space="preserve">DLI </w:t>
            </w:r>
            <w:proofErr w:type="gramStart"/>
            <w:r w:rsidRPr="00F233DB">
              <w:rPr>
                <w:rFonts w:ascii="Calibri" w:hAnsi="Calibri" w:cs="Calibri"/>
                <w:sz w:val="20"/>
              </w:rPr>
              <w:t>3 :</w:t>
            </w:r>
            <w:proofErr w:type="gramEnd"/>
            <w:r w:rsidRPr="00F233DB">
              <w:rPr>
                <w:rFonts w:ascii="Calibri" w:hAnsi="Calibri" w:cs="Calibri"/>
                <w:sz w:val="20"/>
              </w:rPr>
              <w:t xml:space="preserve"> Improving city-level climate resilience </w:t>
            </w:r>
          </w:p>
        </w:tc>
        <w:tc>
          <w:tcPr>
            <w:tcW w:w="847" w:type="pct"/>
          </w:tcPr>
          <w:p w14:paraId="4A3BE207" w14:textId="77777777" w:rsidR="008D30E9" w:rsidRPr="00F233DB" w:rsidRDefault="008D30E9" w:rsidP="00F233DB">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F233DB">
              <w:rPr>
                <w:rFonts w:ascii="Calibri" w:hAnsi="Calibri" w:cs="Calibri"/>
                <w:sz w:val="20"/>
              </w:rPr>
              <w:t>13.9</w:t>
            </w:r>
          </w:p>
        </w:tc>
      </w:tr>
      <w:tr w:rsidR="00F233DB" w:rsidRPr="00F233DB" w14:paraId="67155656" w14:textId="77777777" w:rsidTr="003720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pct"/>
            <w:vMerge/>
          </w:tcPr>
          <w:p w14:paraId="1CD6F984" w14:textId="77777777" w:rsidR="008D30E9" w:rsidRPr="00F233DB" w:rsidRDefault="008D30E9" w:rsidP="00F233DB">
            <w:pPr>
              <w:rPr>
                <w:rFonts w:ascii="Calibri" w:eastAsiaTheme="minorHAnsi" w:hAnsi="Calibri" w:cs="Calibri"/>
                <w:sz w:val="20"/>
              </w:rPr>
            </w:pPr>
          </w:p>
        </w:tc>
        <w:tc>
          <w:tcPr>
            <w:tcW w:w="569" w:type="pct"/>
            <w:vMerge/>
          </w:tcPr>
          <w:p w14:paraId="7E2F0568" w14:textId="77777777" w:rsidR="008D30E9" w:rsidRPr="00F233DB" w:rsidRDefault="008D30E9" w:rsidP="00F233DB">
            <w:pPr>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sz w:val="20"/>
              </w:rPr>
            </w:pPr>
          </w:p>
        </w:tc>
        <w:tc>
          <w:tcPr>
            <w:tcW w:w="2468" w:type="pct"/>
          </w:tcPr>
          <w:p w14:paraId="6CEF596B" w14:textId="77777777" w:rsidR="008D30E9" w:rsidRPr="00F233DB" w:rsidRDefault="008D30E9" w:rsidP="00F233DB">
            <w:pPr>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sz w:val="20"/>
              </w:rPr>
            </w:pPr>
            <w:r w:rsidRPr="00F233DB">
              <w:rPr>
                <w:rFonts w:ascii="Calibri" w:hAnsi="Calibri" w:cs="Calibri"/>
                <w:sz w:val="20"/>
              </w:rPr>
              <w:t xml:space="preserve">DLI </w:t>
            </w:r>
            <w:proofErr w:type="gramStart"/>
            <w:r w:rsidRPr="00F233DB">
              <w:rPr>
                <w:rFonts w:ascii="Calibri" w:hAnsi="Calibri" w:cs="Calibri"/>
                <w:sz w:val="20"/>
              </w:rPr>
              <w:t>4 :</w:t>
            </w:r>
            <w:proofErr w:type="gramEnd"/>
            <w:r w:rsidRPr="00F233DB">
              <w:rPr>
                <w:rFonts w:ascii="Calibri" w:hAnsi="Calibri" w:cs="Calibri"/>
                <w:sz w:val="20"/>
              </w:rPr>
              <w:t xml:space="preserve"> Improving fundamental institutional capacity</w:t>
            </w:r>
          </w:p>
        </w:tc>
        <w:tc>
          <w:tcPr>
            <w:tcW w:w="847" w:type="pct"/>
          </w:tcPr>
          <w:p w14:paraId="35465AC7" w14:textId="77777777" w:rsidR="008D30E9" w:rsidRPr="00F233DB" w:rsidRDefault="008D30E9" w:rsidP="00F233DB">
            <w:pPr>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sz w:val="20"/>
              </w:rPr>
            </w:pPr>
            <w:r w:rsidRPr="00F233DB">
              <w:rPr>
                <w:rFonts w:ascii="Calibri" w:hAnsi="Calibri" w:cs="Calibri"/>
                <w:sz w:val="20"/>
              </w:rPr>
              <w:t>13.9</w:t>
            </w:r>
          </w:p>
        </w:tc>
      </w:tr>
      <w:tr w:rsidR="000609A3" w:rsidRPr="00F233DB" w14:paraId="30D5E436" w14:textId="77777777" w:rsidTr="00372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pct"/>
            <w:vMerge/>
          </w:tcPr>
          <w:p w14:paraId="389E1D79" w14:textId="77777777" w:rsidR="008D30E9" w:rsidRPr="00F233DB" w:rsidRDefault="008D30E9" w:rsidP="00F233DB">
            <w:pPr>
              <w:rPr>
                <w:rFonts w:ascii="Calibri" w:hAnsi="Calibri" w:cs="Calibri"/>
                <w:sz w:val="20"/>
              </w:rPr>
            </w:pPr>
          </w:p>
        </w:tc>
        <w:tc>
          <w:tcPr>
            <w:tcW w:w="569" w:type="pct"/>
            <w:vMerge/>
          </w:tcPr>
          <w:p w14:paraId="24DD8AF1" w14:textId="77777777" w:rsidR="008D30E9" w:rsidRPr="00F233DB" w:rsidRDefault="008D30E9" w:rsidP="00F233DB">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c>
          <w:tcPr>
            <w:tcW w:w="2468" w:type="pct"/>
          </w:tcPr>
          <w:p w14:paraId="62280D2D" w14:textId="77777777" w:rsidR="008D30E9" w:rsidRPr="00F233DB" w:rsidRDefault="008D30E9" w:rsidP="00F233DB">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F233DB">
              <w:rPr>
                <w:rFonts w:ascii="Calibri" w:hAnsi="Calibri" w:cs="Calibri"/>
                <w:sz w:val="20"/>
              </w:rPr>
              <w:t xml:space="preserve">DLI </w:t>
            </w:r>
            <w:proofErr w:type="gramStart"/>
            <w:r w:rsidRPr="00F233DB">
              <w:rPr>
                <w:rFonts w:ascii="Calibri" w:hAnsi="Calibri" w:cs="Calibri"/>
                <w:sz w:val="20"/>
              </w:rPr>
              <w:t>5 :</w:t>
            </w:r>
            <w:proofErr w:type="gramEnd"/>
            <w:r w:rsidRPr="00F233DB">
              <w:rPr>
                <w:rFonts w:ascii="Calibri" w:hAnsi="Calibri" w:cs="Calibri"/>
                <w:sz w:val="20"/>
              </w:rPr>
              <w:t xml:space="preserve"> Strengthening institutional capacity to manage resources in a sustainable, participatory, and transparent manner</w:t>
            </w:r>
          </w:p>
        </w:tc>
        <w:tc>
          <w:tcPr>
            <w:tcW w:w="847" w:type="pct"/>
          </w:tcPr>
          <w:p w14:paraId="358E5815" w14:textId="77777777" w:rsidR="008D30E9" w:rsidRPr="00F233DB" w:rsidRDefault="008D30E9" w:rsidP="00F233DB">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F233DB">
              <w:rPr>
                <w:rFonts w:ascii="Calibri" w:hAnsi="Calibri" w:cs="Calibri"/>
                <w:sz w:val="20"/>
              </w:rPr>
              <w:t>20.1</w:t>
            </w:r>
          </w:p>
        </w:tc>
      </w:tr>
      <w:tr w:rsidR="00F233DB" w:rsidRPr="00F233DB" w14:paraId="3217E404" w14:textId="77777777" w:rsidTr="003720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pct"/>
            <w:vMerge/>
          </w:tcPr>
          <w:p w14:paraId="18A0C981" w14:textId="77777777" w:rsidR="008D30E9" w:rsidRPr="00F233DB" w:rsidRDefault="008D30E9" w:rsidP="00F233DB">
            <w:pPr>
              <w:rPr>
                <w:rFonts w:ascii="Calibri" w:eastAsiaTheme="minorHAnsi" w:hAnsi="Calibri" w:cs="Calibri"/>
                <w:sz w:val="20"/>
              </w:rPr>
            </w:pPr>
          </w:p>
        </w:tc>
        <w:tc>
          <w:tcPr>
            <w:tcW w:w="569" w:type="pct"/>
            <w:vMerge/>
          </w:tcPr>
          <w:p w14:paraId="6B5F2431" w14:textId="77777777" w:rsidR="008D30E9" w:rsidRPr="00F233DB" w:rsidRDefault="008D30E9" w:rsidP="00F233DB">
            <w:pPr>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sz w:val="20"/>
              </w:rPr>
            </w:pPr>
          </w:p>
        </w:tc>
        <w:tc>
          <w:tcPr>
            <w:tcW w:w="2468" w:type="pct"/>
          </w:tcPr>
          <w:p w14:paraId="3BFC4CD5" w14:textId="77777777" w:rsidR="008D30E9" w:rsidRPr="00F233DB" w:rsidRDefault="008D30E9" w:rsidP="00F233DB">
            <w:pPr>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sz w:val="20"/>
              </w:rPr>
            </w:pPr>
            <w:r w:rsidRPr="00F233DB">
              <w:rPr>
                <w:rFonts w:ascii="Calibri" w:hAnsi="Calibri" w:cs="Calibri"/>
                <w:sz w:val="20"/>
              </w:rPr>
              <w:t>DLI 6: Increasing ULB access to financial market</w:t>
            </w:r>
          </w:p>
        </w:tc>
        <w:tc>
          <w:tcPr>
            <w:tcW w:w="847" w:type="pct"/>
          </w:tcPr>
          <w:p w14:paraId="591C69E9" w14:textId="77777777" w:rsidR="008D30E9" w:rsidRPr="00F233DB" w:rsidRDefault="008D30E9" w:rsidP="00F233DB">
            <w:pPr>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sz w:val="20"/>
              </w:rPr>
            </w:pPr>
            <w:r w:rsidRPr="00F233DB">
              <w:rPr>
                <w:rFonts w:ascii="Calibri" w:hAnsi="Calibri" w:cs="Calibri"/>
                <w:sz w:val="20"/>
              </w:rPr>
              <w:t>4.0</w:t>
            </w:r>
          </w:p>
        </w:tc>
      </w:tr>
      <w:tr w:rsidR="000609A3" w:rsidRPr="00F233DB" w14:paraId="5617F880" w14:textId="77777777" w:rsidTr="00372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pct"/>
            <w:vMerge w:val="restart"/>
          </w:tcPr>
          <w:p w14:paraId="59933529" w14:textId="77777777" w:rsidR="008D30E9" w:rsidRPr="00F233DB" w:rsidRDefault="008D30E9" w:rsidP="00F233DB">
            <w:pPr>
              <w:rPr>
                <w:rFonts w:ascii="Calibri" w:eastAsiaTheme="minorHAnsi" w:hAnsi="Calibri" w:cs="Calibri"/>
                <w:sz w:val="20"/>
              </w:rPr>
            </w:pPr>
            <w:r w:rsidRPr="00F233DB">
              <w:rPr>
                <w:rFonts w:ascii="Calibri" w:hAnsi="Calibri" w:cs="Calibri"/>
                <w:sz w:val="20"/>
              </w:rPr>
              <w:t>Result Area 2: Improving accessibility, climate resilience and efficiency of urban WSS Services</w:t>
            </w:r>
          </w:p>
        </w:tc>
        <w:tc>
          <w:tcPr>
            <w:tcW w:w="569" w:type="pct"/>
            <w:vMerge w:val="restart"/>
          </w:tcPr>
          <w:p w14:paraId="7F6B3936" w14:textId="77777777" w:rsidR="008D30E9" w:rsidRPr="00F233DB" w:rsidRDefault="008D30E9" w:rsidP="00F233DB">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0"/>
              </w:rPr>
            </w:pPr>
            <w:r w:rsidRPr="00F233DB">
              <w:rPr>
                <w:rFonts w:ascii="Calibri" w:hAnsi="Calibri" w:cs="Calibri"/>
                <w:sz w:val="20"/>
              </w:rPr>
              <w:t>TNUIFSL</w:t>
            </w:r>
          </w:p>
        </w:tc>
        <w:tc>
          <w:tcPr>
            <w:tcW w:w="2468" w:type="pct"/>
          </w:tcPr>
          <w:p w14:paraId="4F7ECC38" w14:textId="77777777" w:rsidR="008D30E9" w:rsidRPr="00F233DB" w:rsidRDefault="008D30E9" w:rsidP="00F233DB">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0"/>
              </w:rPr>
            </w:pPr>
            <w:r w:rsidRPr="00F233DB">
              <w:rPr>
                <w:rFonts w:ascii="Calibri" w:hAnsi="Calibri" w:cs="Calibri"/>
                <w:sz w:val="20"/>
              </w:rPr>
              <w:t>DLI 7: Delivering functional water and sewerage connections</w:t>
            </w:r>
          </w:p>
        </w:tc>
        <w:tc>
          <w:tcPr>
            <w:tcW w:w="847" w:type="pct"/>
          </w:tcPr>
          <w:p w14:paraId="4E6D6712" w14:textId="77777777" w:rsidR="008D30E9" w:rsidRPr="00F233DB" w:rsidRDefault="008D30E9" w:rsidP="00F233DB">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0"/>
              </w:rPr>
            </w:pPr>
            <w:r w:rsidRPr="00F233DB">
              <w:rPr>
                <w:rFonts w:ascii="Calibri" w:hAnsi="Calibri" w:cs="Calibri"/>
                <w:sz w:val="20"/>
              </w:rPr>
              <w:t>139.5</w:t>
            </w:r>
          </w:p>
        </w:tc>
      </w:tr>
      <w:tr w:rsidR="00F233DB" w:rsidRPr="00F233DB" w14:paraId="2E232167" w14:textId="77777777" w:rsidTr="003720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pct"/>
            <w:vMerge/>
          </w:tcPr>
          <w:p w14:paraId="70A533F8" w14:textId="77777777" w:rsidR="008D30E9" w:rsidRPr="00F233DB" w:rsidRDefault="008D30E9" w:rsidP="00F233DB">
            <w:pPr>
              <w:rPr>
                <w:rFonts w:ascii="Calibri" w:eastAsiaTheme="minorHAnsi" w:hAnsi="Calibri" w:cs="Calibri"/>
                <w:sz w:val="20"/>
              </w:rPr>
            </w:pPr>
          </w:p>
        </w:tc>
        <w:tc>
          <w:tcPr>
            <w:tcW w:w="569" w:type="pct"/>
            <w:vMerge/>
          </w:tcPr>
          <w:p w14:paraId="0CC79966" w14:textId="77777777" w:rsidR="008D30E9" w:rsidRPr="00F233DB" w:rsidRDefault="008D30E9" w:rsidP="00F233DB">
            <w:pPr>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sz w:val="20"/>
              </w:rPr>
            </w:pPr>
          </w:p>
        </w:tc>
        <w:tc>
          <w:tcPr>
            <w:tcW w:w="2468" w:type="pct"/>
          </w:tcPr>
          <w:p w14:paraId="60548B89" w14:textId="77777777" w:rsidR="008D30E9" w:rsidRPr="00F233DB" w:rsidRDefault="008D30E9" w:rsidP="00F233DB">
            <w:pPr>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sz w:val="20"/>
              </w:rPr>
            </w:pPr>
            <w:r w:rsidRPr="00F233DB">
              <w:rPr>
                <w:rFonts w:ascii="Calibri" w:hAnsi="Calibri" w:cs="Calibri"/>
                <w:sz w:val="20"/>
              </w:rPr>
              <w:t>DLI 8: Improving enabling environment for sustainable and climate resilient WSS services</w:t>
            </w:r>
          </w:p>
        </w:tc>
        <w:tc>
          <w:tcPr>
            <w:tcW w:w="847" w:type="pct"/>
          </w:tcPr>
          <w:p w14:paraId="2679EA6D" w14:textId="77777777" w:rsidR="008D30E9" w:rsidRPr="00F233DB" w:rsidRDefault="008D30E9" w:rsidP="00F233DB">
            <w:pPr>
              <w:cnfStyle w:val="000000010000" w:firstRow="0" w:lastRow="0" w:firstColumn="0" w:lastColumn="0" w:oddVBand="0" w:evenVBand="0" w:oddHBand="0" w:evenHBand="1" w:firstRowFirstColumn="0" w:firstRowLastColumn="0" w:lastRowFirstColumn="0" w:lastRowLastColumn="0"/>
              <w:rPr>
                <w:rFonts w:ascii="Calibri" w:eastAsiaTheme="minorHAnsi" w:hAnsi="Calibri" w:cs="Calibri"/>
                <w:sz w:val="20"/>
              </w:rPr>
            </w:pPr>
            <w:r w:rsidRPr="00F233DB">
              <w:rPr>
                <w:rFonts w:ascii="Calibri" w:hAnsi="Calibri" w:cs="Calibri"/>
                <w:sz w:val="20"/>
              </w:rPr>
              <w:t>20.6</w:t>
            </w:r>
          </w:p>
        </w:tc>
      </w:tr>
      <w:tr w:rsidR="0037201F" w:rsidRPr="00F233DB" w14:paraId="70E8CB87" w14:textId="77777777" w:rsidTr="003720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6" w:type="pct"/>
            <w:vMerge/>
          </w:tcPr>
          <w:p w14:paraId="14C5430A" w14:textId="77777777" w:rsidR="008D30E9" w:rsidRPr="00F233DB" w:rsidRDefault="008D30E9" w:rsidP="00F233DB">
            <w:pPr>
              <w:rPr>
                <w:rFonts w:ascii="Calibri" w:eastAsiaTheme="minorHAnsi" w:hAnsi="Calibri" w:cs="Calibri"/>
                <w:sz w:val="20"/>
              </w:rPr>
            </w:pPr>
          </w:p>
        </w:tc>
        <w:tc>
          <w:tcPr>
            <w:tcW w:w="569" w:type="pct"/>
            <w:vMerge/>
          </w:tcPr>
          <w:p w14:paraId="6EA98935" w14:textId="77777777" w:rsidR="008D30E9" w:rsidRPr="00F233DB" w:rsidRDefault="008D30E9" w:rsidP="00F233DB">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0"/>
              </w:rPr>
            </w:pPr>
          </w:p>
        </w:tc>
        <w:tc>
          <w:tcPr>
            <w:tcW w:w="2468" w:type="pct"/>
          </w:tcPr>
          <w:p w14:paraId="7901A764" w14:textId="77777777" w:rsidR="008D30E9" w:rsidRPr="00F233DB" w:rsidRDefault="008D30E9" w:rsidP="00F233DB">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0"/>
              </w:rPr>
            </w:pPr>
            <w:r w:rsidRPr="00F233DB">
              <w:rPr>
                <w:rFonts w:ascii="Calibri" w:hAnsi="Calibri" w:cs="Calibri"/>
                <w:sz w:val="20"/>
              </w:rPr>
              <w:t>DLI 9: Delivering operational, climate and financial efficiency of WSS services</w:t>
            </w:r>
          </w:p>
        </w:tc>
        <w:tc>
          <w:tcPr>
            <w:tcW w:w="847" w:type="pct"/>
          </w:tcPr>
          <w:p w14:paraId="4F7FB252" w14:textId="77777777" w:rsidR="008D30E9" w:rsidRPr="00F233DB" w:rsidRDefault="008D30E9" w:rsidP="00F233DB">
            <w:pPr>
              <w:cnfStyle w:val="000000100000" w:firstRow="0" w:lastRow="0" w:firstColumn="0" w:lastColumn="0" w:oddVBand="0" w:evenVBand="0" w:oddHBand="1" w:evenHBand="0" w:firstRowFirstColumn="0" w:firstRowLastColumn="0" w:lastRowFirstColumn="0" w:lastRowLastColumn="0"/>
              <w:rPr>
                <w:rFonts w:ascii="Calibri" w:eastAsiaTheme="minorHAnsi" w:hAnsi="Calibri" w:cs="Calibri"/>
                <w:sz w:val="20"/>
              </w:rPr>
            </w:pPr>
            <w:r w:rsidRPr="00F233DB">
              <w:rPr>
                <w:rFonts w:ascii="Calibri" w:hAnsi="Calibri" w:cs="Calibri"/>
                <w:sz w:val="20"/>
              </w:rPr>
              <w:t>33.5</w:t>
            </w:r>
          </w:p>
        </w:tc>
      </w:tr>
      <w:tr w:rsidR="00F233DB" w:rsidRPr="00F233DB" w14:paraId="16BF01D0" w14:textId="77777777" w:rsidTr="0037201F">
        <w:trPr>
          <w:cnfStyle w:val="000000010000" w:firstRow="0" w:lastRow="0" w:firstColumn="0" w:lastColumn="0" w:oddVBand="0" w:evenVBand="0" w:oddHBand="0" w:evenHBand="1"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153" w:type="pct"/>
            <w:gridSpan w:val="3"/>
          </w:tcPr>
          <w:p w14:paraId="2DD4EEC8" w14:textId="26F4311D" w:rsidR="00F233DB" w:rsidRPr="00AB3080" w:rsidRDefault="008D30E9" w:rsidP="00F233DB">
            <w:pPr>
              <w:rPr>
                <w:rFonts w:ascii="Calibri" w:hAnsi="Calibri"/>
                <w:b w:val="0"/>
                <w:sz w:val="20"/>
              </w:rPr>
            </w:pPr>
            <w:r w:rsidRPr="00F233DB">
              <w:rPr>
                <w:rFonts w:ascii="Calibri" w:hAnsi="Calibri" w:cs="Calibri"/>
                <w:sz w:val="20"/>
              </w:rPr>
              <w:t>Total</w:t>
            </w:r>
          </w:p>
        </w:tc>
        <w:tc>
          <w:tcPr>
            <w:tcW w:w="847" w:type="pct"/>
          </w:tcPr>
          <w:p w14:paraId="5CD9487E" w14:textId="77777777" w:rsidR="008D30E9" w:rsidRPr="00F233DB" w:rsidRDefault="008D30E9" w:rsidP="00F233DB">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F233DB">
              <w:rPr>
                <w:rFonts w:ascii="Calibri" w:hAnsi="Calibri" w:cs="Calibri"/>
                <w:sz w:val="20"/>
              </w:rPr>
              <w:t>279.0</w:t>
            </w:r>
          </w:p>
        </w:tc>
      </w:tr>
    </w:tbl>
    <w:p w14:paraId="3A0416DA" w14:textId="5096BBF1" w:rsidR="008D30E9" w:rsidRDefault="008D30E9" w:rsidP="008511B5">
      <w:pPr>
        <w:widowControl w:val="0"/>
        <w:numPr>
          <w:ilvl w:val="0"/>
          <w:numId w:val="61"/>
        </w:numPr>
        <w:autoSpaceDE w:val="0"/>
        <w:autoSpaceDN w:val="0"/>
        <w:adjustRightInd w:val="0"/>
        <w:ind w:left="0" w:firstLine="0"/>
        <w:contextualSpacing/>
        <w:jc w:val="both"/>
        <w:rPr>
          <w:rFonts w:ascii="Calibri" w:hAnsi="Calibri" w:cs="Calibri"/>
          <w:bCs/>
        </w:rPr>
      </w:pPr>
      <w:bookmarkStart w:id="59" w:name="_Toc65156311"/>
      <w:bookmarkStart w:id="60" w:name="_Toc65156540"/>
      <w:r w:rsidRPr="00961A34">
        <w:rPr>
          <w:rFonts w:ascii="Calibri" w:hAnsi="Calibri" w:cs="Calibri"/>
          <w:bCs/>
        </w:rPr>
        <w:lastRenderedPageBreak/>
        <w:t>The Program focuses on both broader ULB</w:t>
      </w:r>
      <w:r w:rsidR="00FC3221">
        <w:rPr>
          <w:rFonts w:ascii="Calibri" w:hAnsi="Calibri" w:cs="Calibri"/>
          <w:bCs/>
        </w:rPr>
        <w:t>-</w:t>
      </w:r>
      <w:r w:rsidRPr="00961A34">
        <w:rPr>
          <w:rFonts w:ascii="Calibri" w:hAnsi="Calibri" w:cs="Calibri"/>
          <w:bCs/>
        </w:rPr>
        <w:t xml:space="preserve">level institutional strengthening (results area 1 [RA1]) and </w:t>
      </w:r>
      <w:r w:rsidRPr="00F233DB">
        <w:rPr>
          <w:rFonts w:ascii="Calibri" w:hAnsi="Calibri" w:cs="Calibri"/>
          <w:color w:val="000000" w:themeColor="text1"/>
        </w:rPr>
        <w:t>improving</w:t>
      </w:r>
      <w:r w:rsidRPr="00961A34">
        <w:rPr>
          <w:rFonts w:ascii="Calibri" w:hAnsi="Calibri" w:cs="Calibri"/>
          <w:bCs/>
        </w:rPr>
        <w:t xml:space="preserve"> WSS service delivery (results area 2 [RA2]). The Program recognizes that universal, climate resilient, and efficient service delivery faces constraints at two levels: (a) individual services are delivered with a focus on infrastructure construction, with a limited quality and sustainability orientation; and (b) the overall municipal administration system faces cross-cutting capacity and policy constraints, including weak orientation toward climate resilience.</w:t>
      </w:r>
    </w:p>
    <w:p w14:paraId="35D487F0" w14:textId="77777777" w:rsidR="008D30E9" w:rsidRPr="00CF1EA6" w:rsidRDefault="008D30E9" w:rsidP="003C3F71">
      <w:pPr>
        <w:widowControl w:val="0"/>
        <w:autoSpaceDE w:val="0"/>
        <w:autoSpaceDN w:val="0"/>
        <w:adjustRightInd w:val="0"/>
        <w:contextualSpacing/>
        <w:jc w:val="both"/>
        <w:rPr>
          <w:rFonts w:ascii="Calibri" w:eastAsia="Calibri" w:hAnsi="Calibri"/>
          <w:bCs/>
          <w:iCs/>
          <w:szCs w:val="22"/>
        </w:rPr>
      </w:pPr>
    </w:p>
    <w:p w14:paraId="6A039CE8" w14:textId="034F523A" w:rsidR="008D30E9" w:rsidRDefault="008D30E9" w:rsidP="008511B5">
      <w:pPr>
        <w:widowControl w:val="0"/>
        <w:numPr>
          <w:ilvl w:val="0"/>
          <w:numId w:val="61"/>
        </w:numPr>
        <w:autoSpaceDE w:val="0"/>
        <w:autoSpaceDN w:val="0"/>
        <w:adjustRightInd w:val="0"/>
        <w:ind w:left="0" w:firstLine="0"/>
        <w:contextualSpacing/>
        <w:jc w:val="both"/>
        <w:rPr>
          <w:rFonts w:ascii="Calibri" w:hAnsi="Calibri" w:cs="Calibri"/>
          <w:bCs/>
          <w:color w:val="000000" w:themeColor="text1"/>
        </w:rPr>
      </w:pPr>
      <w:r>
        <w:rPr>
          <w:rFonts w:ascii="Calibri" w:hAnsi="Calibri" w:cs="Calibri"/>
          <w:bCs/>
        </w:rPr>
        <w:t xml:space="preserve">Various activities directly/indirectly under the Program to support the achievement of DLIs and RAs include GIS mapping, improving e-governance, improving institutional capacities including field teams, implementation of 3 subprojects under City Climate Action Plans (Energy audit of municipal assets – streetlighting, municipal assets and WSS assets. Public green spaces), reduction in energy consumption and development of green spaces/municipal parks, pooled municipal bonds for ULBs, installing and </w:t>
      </w:r>
      <w:r w:rsidR="00424FF2">
        <w:rPr>
          <w:rFonts w:ascii="Calibri" w:hAnsi="Calibri" w:cs="Calibri"/>
          <w:bCs/>
        </w:rPr>
        <w:t>operationalizing</w:t>
      </w:r>
      <w:r>
        <w:rPr>
          <w:rFonts w:ascii="Calibri" w:hAnsi="Calibri" w:cs="Calibri"/>
          <w:bCs/>
        </w:rPr>
        <w:t xml:space="preserve"> water and sewerage connections </w:t>
      </w:r>
      <w:r w:rsidRPr="002E1601">
        <w:rPr>
          <w:rFonts w:ascii="Calibri" w:hAnsi="Calibri" w:cs="Calibri"/>
          <w:bCs/>
          <w:color w:val="000000" w:themeColor="text1"/>
          <w:shd w:val="clear" w:color="auto" w:fill="FDFDFD"/>
        </w:rPr>
        <w:t xml:space="preserve">connected to a functioning STP that meets required effluent </w:t>
      </w:r>
      <w:r w:rsidRPr="002E1601">
        <w:rPr>
          <w:rFonts w:ascii="Calibri" w:hAnsi="Calibri" w:cs="Calibri"/>
          <w:bCs/>
          <w:color w:val="000000" w:themeColor="text1"/>
        </w:rPr>
        <w:t>disposal</w:t>
      </w:r>
      <w:r w:rsidRPr="002E1601">
        <w:rPr>
          <w:rFonts w:ascii="Calibri" w:hAnsi="Calibri" w:cs="Calibri"/>
          <w:bCs/>
          <w:color w:val="000000" w:themeColor="text1"/>
          <w:shd w:val="clear" w:color="auto" w:fill="FDFDFD"/>
        </w:rPr>
        <w:t xml:space="preserve"> standards</w:t>
      </w:r>
      <w:r>
        <w:rPr>
          <w:rFonts w:ascii="Calibri" w:hAnsi="Calibri" w:cs="Calibri"/>
          <w:bCs/>
          <w:color w:val="000000" w:themeColor="text1"/>
          <w:shd w:val="clear" w:color="auto" w:fill="FDFDFD"/>
        </w:rPr>
        <w:t xml:space="preserve">, </w:t>
      </w:r>
      <w:r w:rsidRPr="002E1601">
        <w:rPr>
          <w:rFonts w:ascii="Calibri" w:hAnsi="Calibri" w:cs="Calibri"/>
          <w:bCs/>
          <w:color w:val="000000" w:themeColor="text1"/>
        </w:rPr>
        <w:t>establish and operate a WSS quality surveillance program at city level by Year-3 and disclose the results publicly at least once every quarter</w:t>
      </w:r>
      <w:r>
        <w:rPr>
          <w:rFonts w:ascii="Calibri" w:hAnsi="Calibri" w:cs="Calibri"/>
          <w:bCs/>
          <w:color w:val="000000" w:themeColor="text1"/>
        </w:rPr>
        <w:t xml:space="preserve">, </w:t>
      </w:r>
      <w:r w:rsidRPr="002E1601">
        <w:rPr>
          <w:rFonts w:ascii="Calibri" w:hAnsi="Calibri" w:cs="Calibri"/>
          <w:bCs/>
          <w:color w:val="000000" w:themeColor="text1"/>
        </w:rPr>
        <w:t>performance orientation, leakage reduction, energy conservation, and optimal use of existing assets, aiming to enable a shift from asset building to operational efficiency while also supporting climate adaptation and mitigation</w:t>
      </w:r>
      <w:r>
        <w:rPr>
          <w:rFonts w:ascii="Calibri" w:hAnsi="Calibri" w:cs="Calibri"/>
          <w:bCs/>
          <w:color w:val="000000" w:themeColor="text1"/>
        </w:rPr>
        <w:t xml:space="preserve">. </w:t>
      </w:r>
    </w:p>
    <w:p w14:paraId="5C139102" w14:textId="77777777" w:rsidR="00424FF2" w:rsidRDefault="00424FF2" w:rsidP="00424FF2">
      <w:pPr>
        <w:widowControl w:val="0"/>
        <w:autoSpaceDE w:val="0"/>
        <w:autoSpaceDN w:val="0"/>
        <w:adjustRightInd w:val="0"/>
        <w:contextualSpacing/>
        <w:jc w:val="both"/>
        <w:rPr>
          <w:rFonts w:ascii="Calibri" w:hAnsi="Calibri" w:cs="Calibri"/>
          <w:bCs/>
          <w:color w:val="000000" w:themeColor="text1"/>
        </w:rPr>
      </w:pPr>
    </w:p>
    <w:p w14:paraId="5C9901F8" w14:textId="56590654" w:rsidR="008D30E9" w:rsidRDefault="008D30E9" w:rsidP="00AB3080">
      <w:pPr>
        <w:widowControl w:val="0"/>
        <w:autoSpaceDE w:val="0"/>
        <w:autoSpaceDN w:val="0"/>
        <w:adjustRightInd w:val="0"/>
        <w:spacing w:after="240"/>
        <w:contextualSpacing/>
        <w:jc w:val="both"/>
        <w:rPr>
          <w:rFonts w:ascii="Calibri" w:hAnsi="Calibri" w:cs="Calibri"/>
          <w:bCs/>
        </w:rPr>
      </w:pPr>
      <w:r w:rsidRPr="00D77BF4">
        <w:rPr>
          <w:rFonts w:ascii="Calibri" w:hAnsi="Calibri" w:cs="Calibri"/>
          <w:bCs/>
        </w:rPr>
        <w:t xml:space="preserve">DLI 1: </w:t>
      </w:r>
      <w:r w:rsidRPr="00360444">
        <w:rPr>
          <w:rFonts w:ascii="Calibri" w:hAnsi="Calibri" w:cs="Calibri"/>
          <w:bCs/>
        </w:rPr>
        <w:t>conducting GIS mapping to increase property assessment, improving e-governance</w:t>
      </w:r>
      <w:r w:rsidR="00FC3221">
        <w:rPr>
          <w:rFonts w:ascii="Calibri" w:hAnsi="Calibri" w:cs="Calibri"/>
          <w:bCs/>
        </w:rPr>
        <w:t>,</w:t>
      </w:r>
      <w:r w:rsidRPr="00360444">
        <w:rPr>
          <w:rFonts w:ascii="Calibri" w:hAnsi="Calibri" w:cs="Calibri"/>
          <w:bCs/>
        </w:rPr>
        <w:t xml:space="preserve"> and deploying field team to increase </w:t>
      </w:r>
      <w:proofErr w:type="gramStart"/>
      <w:r w:rsidRPr="00360444">
        <w:rPr>
          <w:rFonts w:ascii="Calibri" w:hAnsi="Calibri" w:cs="Calibri"/>
          <w:bCs/>
        </w:rPr>
        <w:t>collection</w:t>
      </w:r>
      <w:proofErr w:type="gramEnd"/>
    </w:p>
    <w:p w14:paraId="58EBDFCC" w14:textId="77777777" w:rsidR="00424FF2" w:rsidRPr="00360444" w:rsidRDefault="00424FF2" w:rsidP="00424FF2">
      <w:pPr>
        <w:widowControl w:val="0"/>
        <w:autoSpaceDE w:val="0"/>
        <w:autoSpaceDN w:val="0"/>
        <w:adjustRightInd w:val="0"/>
        <w:spacing w:after="240"/>
        <w:contextualSpacing/>
        <w:jc w:val="both"/>
        <w:rPr>
          <w:rFonts w:ascii="Calibri" w:hAnsi="Calibri" w:cs="Calibri"/>
          <w:bCs/>
        </w:rPr>
      </w:pPr>
    </w:p>
    <w:p w14:paraId="74ED6DBE" w14:textId="6FF02C26" w:rsidR="008D30E9" w:rsidRDefault="008D30E9" w:rsidP="00AB3080">
      <w:pPr>
        <w:widowControl w:val="0"/>
        <w:autoSpaceDE w:val="0"/>
        <w:autoSpaceDN w:val="0"/>
        <w:adjustRightInd w:val="0"/>
        <w:spacing w:after="240"/>
        <w:contextualSpacing/>
        <w:jc w:val="both"/>
        <w:rPr>
          <w:rFonts w:ascii="Calibri" w:hAnsi="Calibri" w:cs="Calibri"/>
          <w:bCs/>
          <w:color w:val="000000" w:themeColor="text1"/>
        </w:rPr>
      </w:pPr>
      <w:r w:rsidRPr="00360444">
        <w:rPr>
          <w:rFonts w:ascii="Calibri" w:hAnsi="Calibri" w:cs="Calibri"/>
          <w:bCs/>
        </w:rPr>
        <w:t xml:space="preserve">DLI2: Under DLI 2, ULBs are expected to adopt the CCAPs, allocate 5 percent of their capital budget for at least three sub-projects identified in CCAP, and initiate implementation measures identified in the CCAPs. CCAP will also look at energy efficiency, </w:t>
      </w:r>
      <w:r w:rsidR="00FC3221">
        <w:rPr>
          <w:rFonts w:ascii="Calibri" w:hAnsi="Calibri" w:cs="Calibri"/>
          <w:bCs/>
        </w:rPr>
        <w:t xml:space="preserve">and </w:t>
      </w:r>
      <w:r w:rsidRPr="00360444">
        <w:rPr>
          <w:rFonts w:ascii="Calibri" w:hAnsi="Calibri" w:cs="Calibri"/>
          <w:bCs/>
        </w:rPr>
        <w:t>energy audit of municipal assets including street</w:t>
      </w:r>
      <w:r w:rsidR="00FC3221">
        <w:rPr>
          <w:rFonts w:ascii="Calibri" w:hAnsi="Calibri" w:cs="Calibri"/>
          <w:bCs/>
        </w:rPr>
        <w:t xml:space="preserve"> </w:t>
      </w:r>
      <w:r w:rsidRPr="00360444">
        <w:rPr>
          <w:rFonts w:ascii="Calibri" w:hAnsi="Calibri" w:cs="Calibri"/>
          <w:bCs/>
        </w:rPr>
        <w:t xml:space="preserve">lighting, municipal buildings and WSS assets, and public green spaces. </w:t>
      </w:r>
      <w:r w:rsidRPr="00360444">
        <w:rPr>
          <w:rFonts w:ascii="Calibri" w:hAnsi="Calibri" w:cs="Calibri"/>
          <w:bCs/>
          <w:color w:val="000000" w:themeColor="text1"/>
        </w:rPr>
        <w:t xml:space="preserve">The IPF TA component will support ULBs to develop CCAPs, which will follow standardized guidelines to be issued by DMA. </w:t>
      </w:r>
    </w:p>
    <w:p w14:paraId="41BC914E" w14:textId="77777777" w:rsidR="00424FF2" w:rsidRPr="00360444" w:rsidRDefault="00424FF2" w:rsidP="00424FF2">
      <w:pPr>
        <w:widowControl w:val="0"/>
        <w:autoSpaceDE w:val="0"/>
        <w:autoSpaceDN w:val="0"/>
        <w:adjustRightInd w:val="0"/>
        <w:spacing w:after="240"/>
        <w:contextualSpacing/>
        <w:jc w:val="both"/>
        <w:rPr>
          <w:rFonts w:ascii="Calibri" w:hAnsi="Calibri" w:cs="Calibri"/>
          <w:bCs/>
          <w:color w:val="000000" w:themeColor="text1"/>
        </w:rPr>
      </w:pPr>
    </w:p>
    <w:p w14:paraId="53980C61" w14:textId="77777777" w:rsidR="008D30E9" w:rsidRPr="00360444" w:rsidRDefault="008D30E9" w:rsidP="00AB3080">
      <w:pPr>
        <w:widowControl w:val="0"/>
        <w:autoSpaceDE w:val="0"/>
        <w:autoSpaceDN w:val="0"/>
        <w:adjustRightInd w:val="0"/>
        <w:spacing w:after="240"/>
        <w:contextualSpacing/>
        <w:jc w:val="both"/>
        <w:rPr>
          <w:rFonts w:ascii="Calibri" w:hAnsi="Calibri" w:cs="Calibri"/>
          <w:bCs/>
          <w:color w:val="000000" w:themeColor="text1"/>
        </w:rPr>
      </w:pPr>
      <w:r w:rsidRPr="00D77BF4">
        <w:rPr>
          <w:rFonts w:ascii="Calibri" w:hAnsi="Calibri" w:cs="Calibri"/>
          <w:bCs/>
        </w:rPr>
        <w:t xml:space="preserve">DLI 3: </w:t>
      </w:r>
      <w:r w:rsidRPr="00360444">
        <w:rPr>
          <w:rFonts w:ascii="Calibri" w:hAnsi="Calibri" w:cs="Calibri"/>
          <w:bCs/>
          <w:color w:val="000000" w:themeColor="text1"/>
        </w:rPr>
        <w:t>reduction in energy consumption and development of green spaces / municipal parks</w:t>
      </w:r>
    </w:p>
    <w:p w14:paraId="0B1FD6E8" w14:textId="7B71D09C" w:rsidR="008D30E9" w:rsidRPr="00360444" w:rsidRDefault="008D30E9" w:rsidP="008D30E9">
      <w:pPr>
        <w:pStyle w:val="MainParanoChapter-Ch3"/>
        <w:numPr>
          <w:ilvl w:val="0"/>
          <w:numId w:val="0"/>
        </w:numPr>
        <w:spacing w:before="0" w:after="0"/>
        <w:rPr>
          <w:rFonts w:ascii="Calibri" w:hAnsi="Calibri" w:cs="Calibri"/>
          <w:bCs/>
          <w:color w:val="000000" w:themeColor="text1"/>
        </w:rPr>
      </w:pPr>
      <w:r w:rsidRPr="00360444">
        <w:rPr>
          <w:rFonts w:ascii="Calibri" w:hAnsi="Calibri" w:cs="Calibri"/>
          <w:bCs/>
        </w:rPr>
        <w:t xml:space="preserve">DLIs 4 and 5 aim to systematically </w:t>
      </w:r>
      <w:r w:rsidRPr="00360444">
        <w:rPr>
          <w:rFonts w:ascii="Calibri" w:hAnsi="Calibri" w:cs="Calibri"/>
          <w:bCs/>
          <w:color w:val="000000" w:themeColor="text1"/>
        </w:rPr>
        <w:t xml:space="preserve">strengthen participating ULBs’ capacities for </w:t>
      </w:r>
      <w:r w:rsidR="00FC3221">
        <w:rPr>
          <w:rFonts w:ascii="Calibri" w:hAnsi="Calibri" w:cs="Calibri"/>
          <w:bCs/>
          <w:color w:val="000000" w:themeColor="text1"/>
        </w:rPr>
        <w:t xml:space="preserve">the </w:t>
      </w:r>
      <w:r w:rsidRPr="00360444">
        <w:rPr>
          <w:rFonts w:ascii="Calibri" w:hAnsi="Calibri" w:cs="Calibri"/>
          <w:bCs/>
          <w:color w:val="000000" w:themeColor="text1"/>
        </w:rPr>
        <w:t xml:space="preserve">management of resources and engaging with citizens for better service </w:t>
      </w:r>
      <w:proofErr w:type="gramStart"/>
      <w:r w:rsidRPr="00360444">
        <w:rPr>
          <w:rFonts w:ascii="Calibri" w:hAnsi="Calibri" w:cs="Calibri"/>
          <w:bCs/>
          <w:color w:val="000000" w:themeColor="text1"/>
        </w:rPr>
        <w:t>delivery</w:t>
      </w:r>
      <w:proofErr w:type="gramEnd"/>
    </w:p>
    <w:p w14:paraId="176FAF3C" w14:textId="77777777" w:rsidR="00424FF2" w:rsidRDefault="00424FF2" w:rsidP="008D30E9">
      <w:pPr>
        <w:pStyle w:val="MainParanoChapter-Ch3"/>
        <w:numPr>
          <w:ilvl w:val="0"/>
          <w:numId w:val="0"/>
        </w:numPr>
        <w:spacing w:before="0" w:after="0"/>
        <w:rPr>
          <w:rFonts w:ascii="Calibri" w:hAnsi="Calibri" w:cs="Calibri"/>
          <w:bCs/>
        </w:rPr>
      </w:pPr>
    </w:p>
    <w:p w14:paraId="5F844ACF" w14:textId="7A1F2231" w:rsidR="008D30E9" w:rsidRPr="00360444" w:rsidRDefault="008D30E9" w:rsidP="008D30E9">
      <w:pPr>
        <w:pStyle w:val="MainParanoChapter-Ch3"/>
        <w:numPr>
          <w:ilvl w:val="0"/>
          <w:numId w:val="0"/>
        </w:numPr>
        <w:spacing w:before="0" w:after="0"/>
        <w:rPr>
          <w:rFonts w:ascii="Calibri" w:hAnsi="Calibri" w:cs="Calibri"/>
          <w:bCs/>
        </w:rPr>
      </w:pPr>
      <w:r w:rsidRPr="00D77BF4">
        <w:rPr>
          <w:rFonts w:ascii="Calibri" w:hAnsi="Calibri" w:cs="Calibri"/>
          <w:bCs/>
        </w:rPr>
        <w:t xml:space="preserve">DLI 6: </w:t>
      </w:r>
      <w:r w:rsidRPr="00360444">
        <w:rPr>
          <w:rFonts w:ascii="Calibri" w:hAnsi="Calibri" w:cs="Calibri"/>
          <w:bCs/>
        </w:rPr>
        <w:t>issuing pooled municipal bonds for the smaller ULBs; and (ii) larger ULBs to issue stand-alone municipal bonds. In both cases</w:t>
      </w:r>
      <w:r w:rsidR="00FC3221">
        <w:rPr>
          <w:rFonts w:ascii="Calibri" w:hAnsi="Calibri" w:cs="Calibri"/>
          <w:bCs/>
        </w:rPr>
        <w:t>,</w:t>
      </w:r>
      <w:r w:rsidRPr="00360444">
        <w:rPr>
          <w:rFonts w:ascii="Calibri" w:hAnsi="Calibri" w:cs="Calibri"/>
          <w:bCs/>
        </w:rPr>
        <w:t xml:space="preserve"> </w:t>
      </w:r>
      <w:r w:rsidR="00FC3221">
        <w:rPr>
          <w:rFonts w:ascii="Calibri" w:hAnsi="Calibri" w:cs="Calibri"/>
          <w:bCs/>
        </w:rPr>
        <w:t xml:space="preserve">an </w:t>
      </w:r>
      <w:r w:rsidRPr="00360444">
        <w:rPr>
          <w:rFonts w:ascii="Calibri" w:hAnsi="Calibri" w:cs="Calibri"/>
          <w:bCs/>
        </w:rPr>
        <w:t xml:space="preserve">attempt will be made for these to </w:t>
      </w:r>
      <w:r w:rsidR="00FC3221">
        <w:rPr>
          <w:rFonts w:ascii="Calibri" w:hAnsi="Calibri" w:cs="Calibri"/>
          <w:bCs/>
        </w:rPr>
        <w:t xml:space="preserve">be </w:t>
      </w:r>
      <w:r w:rsidRPr="00360444">
        <w:rPr>
          <w:rFonts w:ascii="Calibri" w:hAnsi="Calibri" w:cs="Calibri"/>
          <w:bCs/>
        </w:rPr>
        <w:t>‘green’ municipal bonds as per SEBI definition.</w:t>
      </w:r>
    </w:p>
    <w:p w14:paraId="16897E73" w14:textId="77777777" w:rsidR="00424FF2" w:rsidRDefault="00424FF2" w:rsidP="008D30E9">
      <w:pPr>
        <w:pStyle w:val="MainParanoChapter-Ch3"/>
        <w:numPr>
          <w:ilvl w:val="0"/>
          <w:numId w:val="0"/>
        </w:numPr>
        <w:spacing w:before="0" w:after="0"/>
        <w:rPr>
          <w:rFonts w:ascii="Calibri" w:hAnsi="Calibri" w:cs="Calibri"/>
          <w:bCs/>
        </w:rPr>
      </w:pPr>
    </w:p>
    <w:p w14:paraId="7136E0CE" w14:textId="32A246F9" w:rsidR="008D30E9" w:rsidRPr="00360444" w:rsidRDefault="008D30E9" w:rsidP="008D30E9">
      <w:pPr>
        <w:pStyle w:val="MainParanoChapter-Ch3"/>
        <w:numPr>
          <w:ilvl w:val="0"/>
          <w:numId w:val="0"/>
        </w:numPr>
        <w:spacing w:before="0" w:after="0"/>
        <w:rPr>
          <w:rFonts w:ascii="Calibri" w:hAnsi="Calibri" w:cs="Calibri"/>
          <w:bCs/>
          <w:color w:val="000000" w:themeColor="text1"/>
          <w:szCs w:val="20"/>
        </w:rPr>
      </w:pPr>
      <w:r w:rsidRPr="00360444">
        <w:rPr>
          <w:rFonts w:ascii="Calibri" w:hAnsi="Calibri" w:cs="Calibri"/>
          <w:bCs/>
        </w:rPr>
        <w:t xml:space="preserve">DLI 7: Delivering functional water and sanitation connections: incentives to install and operationalize </w:t>
      </w:r>
      <w:r w:rsidRPr="00360444">
        <w:rPr>
          <w:rFonts w:ascii="Calibri" w:hAnsi="Calibri" w:cs="Calibri"/>
          <w:bCs/>
          <w:color w:val="000000" w:themeColor="text1"/>
        </w:rPr>
        <w:t xml:space="preserve">functional household tap connections (FHTCs) and household sewerage connections - </w:t>
      </w:r>
      <w:r w:rsidRPr="00360444">
        <w:rPr>
          <w:rFonts w:ascii="Calibri" w:hAnsi="Calibri" w:cs="Calibri"/>
          <w:bCs/>
          <w:color w:val="000000" w:themeColor="text1"/>
          <w:szCs w:val="20"/>
        </w:rPr>
        <w:t xml:space="preserve">city-wide water improvement covering 70 percent of the city that deliver a minimum of four hours of supply every day, establish 24/7 water supply demonstration zones </w:t>
      </w:r>
      <w:r w:rsidR="009003D0">
        <w:rPr>
          <w:rFonts w:ascii="Calibri" w:hAnsi="Calibri" w:cs="Calibri"/>
          <w:bCs/>
          <w:color w:val="000000" w:themeColor="text1"/>
          <w:szCs w:val="20"/>
        </w:rPr>
        <w:t>(</w:t>
      </w:r>
      <w:r w:rsidRPr="00360444">
        <w:rPr>
          <w:rFonts w:ascii="Calibri" w:hAnsi="Calibri" w:cs="Calibri"/>
          <w:bCs/>
          <w:color w:val="000000" w:themeColor="text1"/>
          <w:szCs w:val="20"/>
        </w:rPr>
        <w:t>metered</w:t>
      </w:r>
      <w:r w:rsidR="009003D0">
        <w:rPr>
          <w:rFonts w:ascii="Calibri" w:hAnsi="Calibri" w:cs="Calibri"/>
          <w:bCs/>
          <w:color w:val="000000" w:themeColor="text1"/>
          <w:szCs w:val="20"/>
        </w:rPr>
        <w:t>)</w:t>
      </w:r>
      <w:r w:rsidRPr="00360444">
        <w:rPr>
          <w:rFonts w:ascii="Calibri" w:hAnsi="Calibri" w:cs="Calibri"/>
          <w:bCs/>
          <w:color w:val="000000" w:themeColor="text1"/>
          <w:szCs w:val="20"/>
        </w:rPr>
        <w:t xml:space="preserve"> to </w:t>
      </w:r>
      <w:r w:rsidRPr="00360444">
        <w:rPr>
          <w:rFonts w:ascii="Calibri" w:hAnsi="Calibri" w:cs="Calibri"/>
          <w:bCs/>
          <w:color w:val="000000" w:themeColor="text1"/>
        </w:rPr>
        <w:t>encourage</w:t>
      </w:r>
      <w:r w:rsidRPr="00360444">
        <w:rPr>
          <w:rFonts w:ascii="Calibri" w:hAnsi="Calibri" w:cs="Calibri"/>
          <w:bCs/>
          <w:color w:val="000000" w:themeColor="text1"/>
          <w:szCs w:val="20"/>
        </w:rPr>
        <w:t xml:space="preserve"> water conservation and financial sustainability, and provide</w:t>
      </w:r>
      <w:r w:rsidRPr="00360444">
        <w:rPr>
          <w:rFonts w:ascii="Calibri" w:hAnsi="Calibri" w:cs="Calibri"/>
          <w:bCs/>
          <w:color w:val="000000" w:themeColor="text1"/>
          <w:szCs w:val="20"/>
          <w:shd w:val="clear" w:color="auto" w:fill="FDFDFD"/>
        </w:rPr>
        <w:t xml:space="preserve"> household sewerage connections connected to a functioning STP that meets required effluent </w:t>
      </w:r>
      <w:r w:rsidRPr="00360444">
        <w:rPr>
          <w:rFonts w:ascii="Calibri" w:hAnsi="Calibri" w:cs="Calibri"/>
          <w:bCs/>
          <w:color w:val="000000" w:themeColor="text1"/>
        </w:rPr>
        <w:t>disposal</w:t>
      </w:r>
      <w:r w:rsidRPr="00360444">
        <w:rPr>
          <w:rFonts w:ascii="Calibri" w:hAnsi="Calibri" w:cs="Calibri"/>
          <w:bCs/>
          <w:color w:val="000000" w:themeColor="text1"/>
          <w:szCs w:val="20"/>
          <w:shd w:val="clear" w:color="auto" w:fill="FDFDFD"/>
        </w:rPr>
        <w:t xml:space="preserve"> standards</w:t>
      </w:r>
      <w:r w:rsidRPr="00360444">
        <w:rPr>
          <w:rFonts w:ascii="Calibri" w:hAnsi="Calibri" w:cs="Calibri"/>
          <w:bCs/>
          <w:color w:val="000000" w:themeColor="text1"/>
          <w:szCs w:val="20"/>
        </w:rPr>
        <w:t>.</w:t>
      </w:r>
    </w:p>
    <w:p w14:paraId="1D1C8845" w14:textId="77777777" w:rsidR="00424FF2" w:rsidRDefault="00424FF2" w:rsidP="00F233DB">
      <w:pPr>
        <w:widowControl w:val="0"/>
        <w:autoSpaceDE w:val="0"/>
        <w:autoSpaceDN w:val="0"/>
        <w:adjustRightInd w:val="0"/>
        <w:contextualSpacing/>
        <w:jc w:val="both"/>
        <w:rPr>
          <w:rFonts w:ascii="Calibri" w:hAnsi="Calibri" w:cs="Calibri"/>
          <w:bCs/>
          <w:color w:val="000000" w:themeColor="text1"/>
        </w:rPr>
      </w:pPr>
    </w:p>
    <w:p w14:paraId="615B3778" w14:textId="33C4B9E6" w:rsidR="008D30E9" w:rsidRPr="00360444" w:rsidRDefault="008D30E9" w:rsidP="00F233DB">
      <w:pPr>
        <w:widowControl w:val="0"/>
        <w:autoSpaceDE w:val="0"/>
        <w:autoSpaceDN w:val="0"/>
        <w:adjustRightInd w:val="0"/>
        <w:contextualSpacing/>
        <w:jc w:val="both"/>
        <w:rPr>
          <w:rFonts w:ascii="Calibri" w:eastAsia="Consolas" w:hAnsi="Calibri" w:cs="Calibri"/>
          <w:bCs/>
          <w:color w:val="000000" w:themeColor="text1"/>
        </w:rPr>
      </w:pPr>
      <w:r w:rsidRPr="00360444">
        <w:rPr>
          <w:rFonts w:ascii="Calibri" w:hAnsi="Calibri" w:cs="Calibri"/>
          <w:bCs/>
          <w:color w:val="000000" w:themeColor="text1"/>
        </w:rPr>
        <w:t xml:space="preserve">DLI 8: ensure attention to WSS service quality and financial efficiency. As part of the Program Action Plan ULBs are expected to establish and operate a WSS quality surveillance program at </w:t>
      </w:r>
      <w:r w:rsidR="00BD1655">
        <w:rPr>
          <w:rFonts w:ascii="Calibri" w:hAnsi="Calibri" w:cs="Calibri"/>
          <w:bCs/>
          <w:color w:val="000000" w:themeColor="text1"/>
        </w:rPr>
        <w:t xml:space="preserve">the </w:t>
      </w:r>
      <w:r w:rsidRPr="00360444">
        <w:rPr>
          <w:rFonts w:ascii="Calibri" w:hAnsi="Calibri" w:cs="Calibri"/>
          <w:bCs/>
          <w:color w:val="000000" w:themeColor="text1"/>
        </w:rPr>
        <w:t xml:space="preserve">city level by Year-3 and disclose the results publicly at least once every quarter. In </w:t>
      </w:r>
      <w:proofErr w:type="gramStart"/>
      <w:r w:rsidRPr="00360444">
        <w:rPr>
          <w:rFonts w:ascii="Calibri" w:hAnsi="Calibri" w:cs="Calibri"/>
          <w:bCs/>
          <w:color w:val="000000" w:themeColor="text1"/>
        </w:rPr>
        <w:t>addition</w:t>
      </w:r>
      <w:proofErr w:type="gramEnd"/>
      <w:r w:rsidRPr="00360444">
        <w:rPr>
          <w:rFonts w:ascii="Calibri" w:hAnsi="Calibri" w:cs="Calibri"/>
          <w:bCs/>
          <w:color w:val="000000" w:themeColor="text1"/>
        </w:rPr>
        <w:t xml:space="preserve"> under this DLI, improve O&amp;M cost recovery levels through tariffs. </w:t>
      </w:r>
    </w:p>
    <w:p w14:paraId="43ADFA71" w14:textId="77777777" w:rsidR="00424FF2" w:rsidRDefault="00424FF2" w:rsidP="00846FC4">
      <w:pPr>
        <w:widowControl w:val="0"/>
        <w:autoSpaceDE w:val="0"/>
        <w:autoSpaceDN w:val="0"/>
        <w:adjustRightInd w:val="0"/>
        <w:contextualSpacing/>
        <w:jc w:val="both"/>
        <w:rPr>
          <w:rFonts w:ascii="Calibri" w:hAnsi="Calibri" w:cs="Calibri"/>
          <w:bCs/>
          <w:color w:val="000000" w:themeColor="text1"/>
        </w:rPr>
      </w:pPr>
    </w:p>
    <w:p w14:paraId="036BE185" w14:textId="6AA47F21" w:rsidR="008D30E9" w:rsidRPr="00360444" w:rsidRDefault="008D30E9" w:rsidP="00846FC4">
      <w:pPr>
        <w:widowControl w:val="0"/>
        <w:autoSpaceDE w:val="0"/>
        <w:autoSpaceDN w:val="0"/>
        <w:adjustRightInd w:val="0"/>
        <w:contextualSpacing/>
        <w:jc w:val="both"/>
        <w:rPr>
          <w:rFonts w:ascii="Calibri" w:eastAsia="Consolas" w:hAnsi="Calibri" w:cs="Calibri"/>
          <w:bCs/>
          <w:color w:val="000000" w:themeColor="text1"/>
        </w:rPr>
      </w:pPr>
      <w:r w:rsidRPr="00360444">
        <w:rPr>
          <w:rFonts w:ascii="Calibri" w:hAnsi="Calibri" w:cs="Calibri"/>
          <w:bCs/>
          <w:color w:val="000000" w:themeColor="text1"/>
        </w:rPr>
        <w:t>DLI 9: Delivering operational, climate</w:t>
      </w:r>
      <w:r w:rsidR="00BD1655">
        <w:rPr>
          <w:rFonts w:ascii="Calibri" w:hAnsi="Calibri" w:cs="Calibri"/>
          <w:bCs/>
          <w:color w:val="000000" w:themeColor="text1"/>
        </w:rPr>
        <w:t>,</w:t>
      </w:r>
      <w:r w:rsidRPr="00360444">
        <w:rPr>
          <w:rFonts w:ascii="Calibri" w:hAnsi="Calibri" w:cs="Calibri"/>
          <w:bCs/>
          <w:color w:val="000000" w:themeColor="text1"/>
        </w:rPr>
        <w:t xml:space="preserve"> and financial efficiency of WSS services. This DLI focuses on performance orientation, leakage reduction, energy conservation, and optimal use of existing assets, aiming to enable a shift from asset building to operational efficiency while also supporting climate adaptation and mitigation</w:t>
      </w:r>
      <w:r w:rsidR="00740AAC">
        <w:rPr>
          <w:rFonts w:ascii="Calibri" w:hAnsi="Calibri" w:cs="Calibri"/>
          <w:bCs/>
          <w:color w:val="000000" w:themeColor="text1"/>
        </w:rPr>
        <w:t>.</w:t>
      </w:r>
    </w:p>
    <w:p w14:paraId="72F65840" w14:textId="77777777" w:rsidR="00DB0E82" w:rsidRPr="00CF1EA6" w:rsidRDefault="00DB0E82" w:rsidP="000D0F7B">
      <w:pPr>
        <w:pStyle w:val="Heading2"/>
        <w:spacing w:after="120"/>
        <w:ind w:left="360" w:right="-590" w:hanging="360"/>
        <w:rPr>
          <w:rFonts w:ascii="Calibri" w:hAnsi="Calibri" w:cs="Calibri"/>
          <w:szCs w:val="24"/>
        </w:rPr>
      </w:pPr>
      <w:bookmarkStart w:id="61" w:name="_Toc143954723"/>
      <w:bookmarkStart w:id="62" w:name="_Toc143023088"/>
      <w:r w:rsidRPr="00CF1EA6">
        <w:rPr>
          <w:rFonts w:ascii="Calibri" w:hAnsi="Calibri" w:cs="Calibri"/>
          <w:szCs w:val="24"/>
        </w:rPr>
        <w:lastRenderedPageBreak/>
        <w:t>Expenditure Framework</w:t>
      </w:r>
      <w:bookmarkEnd w:id="59"/>
      <w:bookmarkEnd w:id="60"/>
      <w:bookmarkEnd w:id="61"/>
      <w:bookmarkEnd w:id="62"/>
    </w:p>
    <w:p w14:paraId="7DF8FCF6" w14:textId="32D3B671" w:rsidR="008D30E9" w:rsidRPr="001C75BD" w:rsidRDefault="008D30E9" w:rsidP="008511B5">
      <w:pPr>
        <w:widowControl w:val="0"/>
        <w:numPr>
          <w:ilvl w:val="0"/>
          <w:numId w:val="61"/>
        </w:numPr>
        <w:autoSpaceDE w:val="0"/>
        <w:autoSpaceDN w:val="0"/>
        <w:adjustRightInd w:val="0"/>
        <w:ind w:left="0" w:firstLine="0"/>
        <w:contextualSpacing/>
        <w:jc w:val="both"/>
        <w:rPr>
          <w:rFonts w:ascii="Calibri" w:hAnsi="Calibri" w:cs="Calibri"/>
          <w:bCs/>
          <w:color w:val="000000" w:themeColor="text1"/>
        </w:rPr>
      </w:pPr>
      <w:r w:rsidRPr="00F233DB">
        <w:rPr>
          <w:rFonts w:ascii="Calibri" w:hAnsi="Calibri" w:cs="Calibri"/>
          <w:color w:val="000000" w:themeColor="text1"/>
        </w:rPr>
        <w:t>The</w:t>
      </w:r>
      <w:r w:rsidRPr="001C75BD">
        <w:rPr>
          <w:rFonts w:ascii="Calibri" w:hAnsi="Calibri" w:cs="Calibri"/>
          <w:bCs/>
          <w:color w:val="000000" w:themeColor="text1"/>
        </w:rPr>
        <w:t xml:space="preserve"> Program’s expenditure includes </w:t>
      </w:r>
      <w:proofErr w:type="spellStart"/>
      <w:r w:rsidRPr="001C75BD">
        <w:rPr>
          <w:rFonts w:ascii="Calibri" w:hAnsi="Calibri" w:cs="Calibri"/>
          <w:bCs/>
          <w:color w:val="000000" w:themeColor="text1"/>
        </w:rPr>
        <w:t>GoTN</w:t>
      </w:r>
      <w:proofErr w:type="spellEnd"/>
      <w:r w:rsidRPr="001C75BD">
        <w:rPr>
          <w:rFonts w:ascii="Calibri" w:hAnsi="Calibri" w:cs="Calibri"/>
          <w:bCs/>
          <w:color w:val="000000" w:themeColor="text1"/>
        </w:rPr>
        <w:t xml:space="preserve"> and ULB investments and O&amp;M in WSS services, green space, energy efficiency of municipal assets as well as Program management. The identified expenditure items will provide financing to the ULBs for undertaking project</w:t>
      </w:r>
      <w:r w:rsidR="00BD1655">
        <w:rPr>
          <w:rFonts w:ascii="Calibri" w:hAnsi="Calibri" w:cs="Calibri"/>
          <w:bCs/>
          <w:color w:val="000000" w:themeColor="text1"/>
        </w:rPr>
        <w:t>-</w:t>
      </w:r>
      <w:r w:rsidRPr="001C75BD">
        <w:rPr>
          <w:rFonts w:ascii="Calibri" w:hAnsi="Calibri" w:cs="Calibri"/>
          <w:bCs/>
          <w:color w:val="000000" w:themeColor="text1"/>
        </w:rPr>
        <w:t>specific investments, ULB level reforms</w:t>
      </w:r>
      <w:r w:rsidR="00BD1655">
        <w:rPr>
          <w:rFonts w:ascii="Calibri" w:hAnsi="Calibri" w:cs="Calibri"/>
          <w:bCs/>
          <w:color w:val="000000" w:themeColor="text1"/>
        </w:rPr>
        <w:t>,</w:t>
      </w:r>
      <w:r w:rsidRPr="001C75BD">
        <w:rPr>
          <w:rFonts w:ascii="Calibri" w:hAnsi="Calibri" w:cs="Calibri"/>
          <w:bCs/>
          <w:color w:val="000000" w:themeColor="text1"/>
        </w:rPr>
        <w:t xml:space="preserve"> and institutional development activities that are critical to improving the service levels and overall performance of ULBs. </w:t>
      </w:r>
    </w:p>
    <w:p w14:paraId="03EE7373" w14:textId="45F1E79B" w:rsidR="000D6642" w:rsidRPr="00CF1EA6" w:rsidRDefault="000D6642" w:rsidP="000D0F7B">
      <w:pPr>
        <w:pStyle w:val="Heading2"/>
        <w:spacing w:after="120"/>
        <w:ind w:left="360" w:right="-590" w:hanging="360"/>
        <w:rPr>
          <w:rFonts w:ascii="Calibri" w:hAnsi="Calibri" w:cs="Calibri"/>
          <w:szCs w:val="24"/>
        </w:rPr>
      </w:pPr>
      <w:bookmarkStart w:id="63" w:name="_Toc65156314"/>
      <w:bookmarkStart w:id="64" w:name="_Toc65156543"/>
      <w:bookmarkStart w:id="65" w:name="_Toc143954724"/>
      <w:bookmarkStart w:id="66" w:name="_Toc143023089"/>
      <w:r w:rsidRPr="00CF1EA6">
        <w:rPr>
          <w:rFonts w:ascii="Calibri" w:hAnsi="Calibri" w:cs="Calibri"/>
          <w:szCs w:val="24"/>
        </w:rPr>
        <w:t>Program Implementation Arrangements</w:t>
      </w:r>
      <w:bookmarkEnd w:id="63"/>
      <w:bookmarkEnd w:id="64"/>
      <w:bookmarkEnd w:id="65"/>
      <w:bookmarkEnd w:id="66"/>
    </w:p>
    <w:p w14:paraId="34C373CF" w14:textId="24B1702A" w:rsidR="00300969" w:rsidRPr="00CF1EA6" w:rsidRDefault="00300969" w:rsidP="008511B5">
      <w:pPr>
        <w:widowControl w:val="0"/>
        <w:numPr>
          <w:ilvl w:val="0"/>
          <w:numId w:val="61"/>
        </w:numPr>
        <w:autoSpaceDE w:val="0"/>
        <w:autoSpaceDN w:val="0"/>
        <w:adjustRightInd w:val="0"/>
        <w:ind w:left="0" w:firstLine="0"/>
        <w:contextualSpacing/>
        <w:jc w:val="both"/>
        <w:rPr>
          <w:rFonts w:ascii="Calibri" w:hAnsi="Calibri" w:cs="Calibri"/>
          <w:bCs/>
        </w:rPr>
      </w:pPr>
      <w:bookmarkStart w:id="67" w:name="_Toc65231561"/>
      <w:r w:rsidRPr="00F233DB">
        <w:rPr>
          <w:rFonts w:ascii="Calibri" w:hAnsi="Calibri" w:cs="Calibri"/>
          <w:bCs/>
          <w:szCs w:val="22"/>
        </w:rPr>
        <w:t>The</w:t>
      </w:r>
      <w:r w:rsidRPr="00360444">
        <w:rPr>
          <w:rFonts w:ascii="Calibri" w:hAnsi="Calibri" w:cs="Calibri"/>
          <w:bCs/>
        </w:rPr>
        <w:t xml:space="preserve"> Program’s institutional framework will rely on the state’s existing institutions that comprise a two-tier government system of state</w:t>
      </w:r>
      <w:r w:rsidR="0034255C">
        <w:rPr>
          <w:rFonts w:ascii="Calibri" w:hAnsi="Calibri" w:cs="Calibri"/>
          <w:bCs/>
        </w:rPr>
        <w:t>-</w:t>
      </w:r>
      <w:r w:rsidRPr="00360444">
        <w:rPr>
          <w:rFonts w:ascii="Calibri" w:hAnsi="Calibri" w:cs="Calibri"/>
          <w:bCs/>
        </w:rPr>
        <w:t>level and ULB</w:t>
      </w:r>
      <w:r w:rsidR="0034255C">
        <w:rPr>
          <w:rFonts w:ascii="Calibri" w:hAnsi="Calibri" w:cs="Calibri"/>
          <w:bCs/>
        </w:rPr>
        <w:t>-</w:t>
      </w:r>
      <w:r w:rsidRPr="00360444">
        <w:rPr>
          <w:rFonts w:ascii="Calibri" w:hAnsi="Calibri" w:cs="Calibri"/>
          <w:bCs/>
        </w:rPr>
        <w:t>level institutions. At the state level, TNUIFSL and DMA will be the nodal implementing agencies (IAs).</w:t>
      </w:r>
      <w:r w:rsidRPr="00D96663">
        <w:t xml:space="preserve"> </w:t>
      </w:r>
      <w:r w:rsidRPr="00CF1EA6">
        <w:rPr>
          <w:rFonts w:ascii="Calibri" w:hAnsi="Calibri" w:cs="Calibri"/>
          <w:bCs/>
        </w:rPr>
        <w:t>At the ULB level, municipal commissioners and engineers will be responsible for implementing Program activities and achieving the required results, under the supervision and monitoring of state</w:t>
      </w:r>
      <w:r w:rsidR="0034255C">
        <w:rPr>
          <w:rFonts w:ascii="Calibri" w:hAnsi="Calibri" w:cs="Calibri"/>
          <w:bCs/>
        </w:rPr>
        <w:t>-</w:t>
      </w:r>
      <w:r w:rsidRPr="00CF1EA6">
        <w:rPr>
          <w:rFonts w:ascii="Calibri" w:hAnsi="Calibri" w:cs="Calibri"/>
          <w:bCs/>
        </w:rPr>
        <w:t xml:space="preserve">level agencies. </w:t>
      </w:r>
      <w:r w:rsidRPr="0074711E">
        <w:rPr>
          <w:rFonts w:ascii="Calibri" w:hAnsi="Calibri" w:cs="Calibri"/>
          <w:bCs/>
        </w:rPr>
        <w:t xml:space="preserve">A Steering Committee has been established in </w:t>
      </w:r>
      <w:proofErr w:type="spellStart"/>
      <w:r w:rsidRPr="0074711E">
        <w:rPr>
          <w:rFonts w:ascii="Calibri" w:hAnsi="Calibri" w:cs="Calibri"/>
          <w:bCs/>
        </w:rPr>
        <w:t>GoTN</w:t>
      </w:r>
      <w:proofErr w:type="spellEnd"/>
      <w:r w:rsidRPr="0074711E">
        <w:rPr>
          <w:rFonts w:ascii="Calibri" w:hAnsi="Calibri" w:cs="Calibri"/>
          <w:bCs/>
        </w:rPr>
        <w:t xml:space="preserve"> to provide oversight, strategic guidance, and policy direction for major infrastructure projects in WSS and Urban sectors including the Program.</w:t>
      </w:r>
    </w:p>
    <w:p w14:paraId="190A073B" w14:textId="3EC8D990" w:rsidR="00E05D68" w:rsidRPr="00CF1EA6" w:rsidRDefault="00402BB0" w:rsidP="000D0F7B">
      <w:pPr>
        <w:pStyle w:val="Heading2"/>
        <w:spacing w:after="120"/>
        <w:ind w:left="360" w:right="-590" w:hanging="360"/>
        <w:rPr>
          <w:rFonts w:ascii="Calibri" w:hAnsi="Calibri" w:cs="Calibri"/>
          <w:szCs w:val="24"/>
        </w:rPr>
      </w:pPr>
      <w:bookmarkStart w:id="68" w:name="_Toc65156318"/>
      <w:bookmarkStart w:id="69" w:name="_Toc65156547"/>
      <w:bookmarkStart w:id="70" w:name="_Toc143954725"/>
      <w:bookmarkStart w:id="71" w:name="_Toc143023090"/>
      <w:bookmarkEnd w:id="67"/>
      <w:r w:rsidRPr="00CF1EA6">
        <w:rPr>
          <w:rFonts w:ascii="Calibri" w:hAnsi="Calibri" w:cs="Calibri"/>
          <w:szCs w:val="24"/>
        </w:rPr>
        <w:t>The o</w:t>
      </w:r>
      <w:r w:rsidR="00E05D68" w:rsidRPr="00CF1EA6">
        <w:rPr>
          <w:rFonts w:ascii="Calibri" w:hAnsi="Calibri" w:cs="Calibri"/>
          <w:szCs w:val="24"/>
        </w:rPr>
        <w:t>rgani</w:t>
      </w:r>
      <w:r w:rsidRPr="00CF1EA6">
        <w:rPr>
          <w:rFonts w:ascii="Calibri" w:hAnsi="Calibri" w:cs="Calibri"/>
          <w:szCs w:val="24"/>
        </w:rPr>
        <w:t>z</w:t>
      </w:r>
      <w:r w:rsidR="00E05D68" w:rsidRPr="00CF1EA6">
        <w:rPr>
          <w:rFonts w:ascii="Calibri" w:hAnsi="Calibri" w:cs="Calibri"/>
          <w:szCs w:val="24"/>
        </w:rPr>
        <w:t>ation of ESSA Report</w:t>
      </w:r>
      <w:bookmarkEnd w:id="68"/>
      <w:bookmarkEnd w:id="69"/>
      <w:bookmarkEnd w:id="70"/>
      <w:bookmarkEnd w:id="71"/>
    </w:p>
    <w:p w14:paraId="2E775277" w14:textId="6CFCDF2E" w:rsidR="004B13DA" w:rsidRPr="00CF1EA6" w:rsidRDefault="004B13DA" w:rsidP="008511B5">
      <w:pPr>
        <w:widowControl w:val="0"/>
        <w:numPr>
          <w:ilvl w:val="0"/>
          <w:numId w:val="61"/>
        </w:numPr>
        <w:autoSpaceDE w:val="0"/>
        <w:autoSpaceDN w:val="0"/>
        <w:adjustRightInd w:val="0"/>
        <w:ind w:left="0" w:firstLine="0"/>
        <w:contextualSpacing/>
        <w:jc w:val="both"/>
        <w:rPr>
          <w:rFonts w:ascii="Calibri" w:hAnsi="Calibri" w:cs="Calibri"/>
          <w:bCs/>
          <w:szCs w:val="22"/>
        </w:rPr>
      </w:pPr>
      <w:r w:rsidRPr="00CF1EA6">
        <w:rPr>
          <w:rFonts w:ascii="Calibri" w:hAnsi="Calibri" w:cs="Calibri"/>
          <w:szCs w:val="22"/>
        </w:rPr>
        <w:t xml:space="preserve">This report </w:t>
      </w:r>
      <w:r w:rsidR="00E05D68" w:rsidRPr="00CF1EA6">
        <w:rPr>
          <w:rFonts w:ascii="Calibri" w:hAnsi="Calibri" w:cs="Calibri"/>
          <w:szCs w:val="22"/>
        </w:rPr>
        <w:t xml:space="preserve">is the ESSA for </w:t>
      </w:r>
      <w:r w:rsidR="00FD28C3" w:rsidRPr="00CF1EA6">
        <w:rPr>
          <w:rFonts w:ascii="Calibri" w:hAnsi="Calibri" w:cs="Calibri"/>
          <w:szCs w:val="22"/>
        </w:rPr>
        <w:t>TNCRUDP</w:t>
      </w:r>
      <w:r w:rsidR="00E05D68" w:rsidRPr="00CF1EA6">
        <w:rPr>
          <w:rFonts w:ascii="Calibri" w:hAnsi="Calibri" w:cs="Calibri"/>
          <w:szCs w:val="22"/>
        </w:rPr>
        <w:t xml:space="preserve"> Program and </w:t>
      </w:r>
      <w:r w:rsidRPr="00CF1EA6">
        <w:rPr>
          <w:rFonts w:ascii="Calibri" w:hAnsi="Calibri" w:cs="Calibri"/>
          <w:szCs w:val="22"/>
        </w:rPr>
        <w:t xml:space="preserve">discusses </w:t>
      </w:r>
      <w:r w:rsidR="00402BB0" w:rsidRPr="00CF1EA6">
        <w:rPr>
          <w:rFonts w:ascii="Calibri" w:hAnsi="Calibri" w:cs="Calibri"/>
          <w:szCs w:val="22"/>
        </w:rPr>
        <w:t xml:space="preserve">the </w:t>
      </w:r>
      <w:r w:rsidRPr="00CF1EA6">
        <w:rPr>
          <w:rFonts w:ascii="Calibri" w:hAnsi="Calibri" w:cs="Calibri"/>
          <w:szCs w:val="22"/>
        </w:rPr>
        <w:t xml:space="preserve">assessment of E&amp;S systems and capacities for the Program. </w:t>
      </w:r>
      <w:r w:rsidR="00E05D68" w:rsidRPr="00CF1EA6">
        <w:rPr>
          <w:rFonts w:ascii="Calibri" w:hAnsi="Calibri" w:cs="Calibri"/>
          <w:szCs w:val="22"/>
        </w:rPr>
        <w:t>The report is organized into seven Chapters</w:t>
      </w:r>
      <w:r w:rsidR="003F3FDF" w:rsidRPr="00CF1EA6">
        <w:rPr>
          <w:rFonts w:ascii="Calibri" w:hAnsi="Calibri" w:cs="Calibri"/>
          <w:szCs w:val="22"/>
        </w:rPr>
        <w:t>,</w:t>
      </w:r>
      <w:r w:rsidR="00E05D68" w:rsidRPr="00CF1EA6">
        <w:rPr>
          <w:rFonts w:ascii="Calibri" w:hAnsi="Calibri" w:cs="Calibri"/>
          <w:szCs w:val="22"/>
        </w:rPr>
        <w:t xml:space="preserve"> as follows: </w:t>
      </w:r>
    </w:p>
    <w:p w14:paraId="430D9D17" w14:textId="54615823" w:rsidR="00E05D68" w:rsidRPr="00CF1EA6" w:rsidRDefault="00E05D68" w:rsidP="008511B5">
      <w:pPr>
        <w:pStyle w:val="ListParagraph"/>
        <w:numPr>
          <w:ilvl w:val="0"/>
          <w:numId w:val="27"/>
        </w:numPr>
        <w:spacing w:before="0"/>
        <w:ind w:left="360" w:right="40"/>
        <w:contextualSpacing w:val="0"/>
        <w:jc w:val="both"/>
        <w:rPr>
          <w:rFonts w:ascii="Calibri" w:eastAsia="Times New Roman" w:hAnsi="Calibri" w:cs="Calibri"/>
          <w:szCs w:val="22"/>
          <w:lang w:eastAsia="en-US"/>
        </w:rPr>
      </w:pPr>
      <w:r w:rsidRPr="00CF1EA6">
        <w:rPr>
          <w:rFonts w:ascii="Calibri" w:eastAsia="Times New Roman" w:hAnsi="Calibri" w:cs="Calibri"/>
          <w:i/>
          <w:iCs/>
          <w:szCs w:val="22"/>
          <w:lang w:eastAsia="en-US"/>
        </w:rPr>
        <w:t>Chapter 1:</w:t>
      </w:r>
      <w:r w:rsidRPr="00CF1EA6">
        <w:rPr>
          <w:rFonts w:ascii="Calibri" w:eastAsia="Times New Roman" w:hAnsi="Calibri" w:cs="Calibri"/>
          <w:szCs w:val="22"/>
          <w:lang w:eastAsia="en-US"/>
        </w:rPr>
        <w:t xml:space="preserve"> </w:t>
      </w:r>
      <w:r w:rsidR="00EC0820" w:rsidRPr="00CF1EA6">
        <w:rPr>
          <w:rFonts w:ascii="Calibri" w:eastAsia="Times New Roman" w:hAnsi="Calibri" w:cs="Calibri"/>
          <w:b/>
          <w:bCs/>
          <w:i/>
          <w:iCs/>
          <w:szCs w:val="22"/>
          <w:lang w:eastAsia="en-US"/>
        </w:rPr>
        <w:t>Introduction to the Program</w:t>
      </w:r>
      <w:r w:rsidRPr="00CF1EA6">
        <w:rPr>
          <w:rFonts w:ascii="Calibri" w:eastAsia="Times New Roman" w:hAnsi="Calibri" w:cs="Calibri"/>
          <w:szCs w:val="22"/>
          <w:lang w:eastAsia="en-US"/>
        </w:rPr>
        <w:t>: presenting the overall program context and the details of the Governments program this program would support scope, and result areas of the Bank-financed P4R, the program implementation arrangements, and identification of E&amp;S effects of program activities</w:t>
      </w:r>
      <w:r w:rsidR="00A04D26" w:rsidRPr="00CF1EA6">
        <w:rPr>
          <w:rFonts w:ascii="Calibri" w:eastAsia="Times New Roman" w:hAnsi="Calibri" w:cs="Calibri"/>
          <w:szCs w:val="22"/>
          <w:lang w:eastAsia="en-US"/>
        </w:rPr>
        <w:t>,</w:t>
      </w:r>
    </w:p>
    <w:p w14:paraId="7C5050B2" w14:textId="139897E7" w:rsidR="00E05D68" w:rsidRPr="00CF1EA6" w:rsidRDefault="00E05D68" w:rsidP="008511B5">
      <w:pPr>
        <w:pStyle w:val="ListParagraph"/>
        <w:numPr>
          <w:ilvl w:val="0"/>
          <w:numId w:val="27"/>
        </w:numPr>
        <w:spacing w:before="0"/>
        <w:ind w:left="360" w:right="40"/>
        <w:contextualSpacing w:val="0"/>
        <w:jc w:val="both"/>
        <w:rPr>
          <w:rFonts w:ascii="Calibri" w:eastAsia="Times New Roman" w:hAnsi="Calibri" w:cs="Calibri"/>
          <w:szCs w:val="22"/>
          <w:lang w:eastAsia="en-US"/>
        </w:rPr>
      </w:pPr>
      <w:r w:rsidRPr="00CF1EA6">
        <w:rPr>
          <w:rFonts w:ascii="Calibri" w:eastAsia="Times New Roman" w:hAnsi="Calibri" w:cs="Calibri"/>
          <w:i/>
          <w:iCs/>
          <w:szCs w:val="22"/>
          <w:lang w:eastAsia="en-US"/>
        </w:rPr>
        <w:t>Chapter 2:</w:t>
      </w:r>
      <w:r w:rsidRPr="00CF1EA6">
        <w:rPr>
          <w:rFonts w:ascii="Calibri" w:eastAsia="Times New Roman" w:hAnsi="Calibri" w:cs="Calibri"/>
          <w:szCs w:val="22"/>
          <w:lang w:eastAsia="en-US"/>
        </w:rPr>
        <w:t xml:space="preserve"> </w:t>
      </w:r>
      <w:r w:rsidR="00EC0820" w:rsidRPr="00CF1EA6">
        <w:rPr>
          <w:rFonts w:ascii="Calibri" w:eastAsia="Times New Roman" w:hAnsi="Calibri" w:cs="Calibri"/>
          <w:b/>
          <w:bCs/>
          <w:i/>
          <w:iCs/>
          <w:szCs w:val="22"/>
          <w:lang w:eastAsia="en-US"/>
        </w:rPr>
        <w:t>Purpose and Objectives of ESSA</w:t>
      </w:r>
      <w:r w:rsidR="00EC0820" w:rsidRPr="00CF1EA6">
        <w:rPr>
          <w:rFonts w:ascii="Calibri" w:eastAsia="Times New Roman" w:hAnsi="Calibri" w:cs="Calibri"/>
          <w:szCs w:val="22"/>
          <w:lang w:eastAsia="en-US"/>
        </w:rPr>
        <w:t xml:space="preserve"> </w:t>
      </w:r>
      <w:r w:rsidRPr="00CF1EA6">
        <w:rPr>
          <w:rFonts w:ascii="Calibri" w:eastAsia="Times New Roman" w:hAnsi="Calibri" w:cs="Calibri"/>
          <w:szCs w:val="22"/>
          <w:lang w:eastAsia="en-US"/>
        </w:rPr>
        <w:t>introduces the ESSA and its methodology</w:t>
      </w:r>
      <w:r w:rsidR="00A04D26" w:rsidRPr="00CF1EA6">
        <w:rPr>
          <w:rFonts w:ascii="Calibri" w:eastAsia="Times New Roman" w:hAnsi="Calibri" w:cs="Calibri"/>
          <w:szCs w:val="22"/>
          <w:lang w:eastAsia="en-US"/>
        </w:rPr>
        <w:t>,</w:t>
      </w:r>
    </w:p>
    <w:p w14:paraId="3034B899" w14:textId="667CEB53" w:rsidR="00E05D68" w:rsidRPr="00CF1EA6" w:rsidRDefault="00E05D68" w:rsidP="008511B5">
      <w:pPr>
        <w:pStyle w:val="ListParagraph"/>
        <w:numPr>
          <w:ilvl w:val="0"/>
          <w:numId w:val="27"/>
        </w:numPr>
        <w:spacing w:before="0"/>
        <w:ind w:left="360" w:right="40"/>
        <w:contextualSpacing w:val="0"/>
        <w:jc w:val="both"/>
        <w:rPr>
          <w:rFonts w:ascii="Calibri" w:eastAsia="Times New Roman" w:hAnsi="Calibri" w:cs="Calibri"/>
          <w:szCs w:val="22"/>
          <w:lang w:eastAsia="en-US"/>
        </w:rPr>
      </w:pPr>
      <w:r w:rsidRPr="00CF1EA6">
        <w:rPr>
          <w:rFonts w:ascii="Calibri" w:eastAsia="Times New Roman" w:hAnsi="Calibri" w:cs="Calibri"/>
          <w:i/>
          <w:iCs/>
          <w:szCs w:val="22"/>
          <w:lang w:eastAsia="en-US"/>
        </w:rPr>
        <w:t>Chapter 3:</w:t>
      </w:r>
      <w:r w:rsidRPr="00CF1EA6">
        <w:rPr>
          <w:rFonts w:ascii="Calibri" w:eastAsia="Times New Roman" w:hAnsi="Calibri" w:cs="Calibri"/>
          <w:szCs w:val="22"/>
          <w:lang w:eastAsia="en-US"/>
        </w:rPr>
        <w:t xml:space="preserve"> </w:t>
      </w:r>
      <w:r w:rsidR="00EC0820" w:rsidRPr="00CF1EA6">
        <w:rPr>
          <w:rFonts w:ascii="Calibri" w:eastAsia="Times New Roman" w:hAnsi="Calibri" w:cs="Calibri"/>
          <w:b/>
          <w:bCs/>
          <w:i/>
          <w:iCs/>
          <w:szCs w:val="22"/>
          <w:lang w:eastAsia="en-US"/>
        </w:rPr>
        <w:t>Environmental and Social Characteristics of the Program Region</w:t>
      </w:r>
      <w:r w:rsidR="00EC0820" w:rsidRPr="00CF1EA6">
        <w:rPr>
          <w:rFonts w:ascii="Calibri" w:eastAsia="Times New Roman" w:hAnsi="Calibri" w:cs="Calibri"/>
          <w:szCs w:val="22"/>
          <w:lang w:eastAsia="en-US"/>
        </w:rPr>
        <w:t xml:space="preserve"> </w:t>
      </w:r>
      <w:r w:rsidRPr="00CF1EA6">
        <w:rPr>
          <w:rFonts w:ascii="Calibri" w:eastAsia="Times New Roman" w:hAnsi="Calibri" w:cs="Calibri"/>
          <w:szCs w:val="22"/>
          <w:lang w:eastAsia="en-US"/>
        </w:rPr>
        <w:t>provides an overview of the Environmental and Social characteristics of the region where program activities will be implemented and set the background for E&amp;S analysis</w:t>
      </w:r>
      <w:r w:rsidR="00A04D26" w:rsidRPr="00CF1EA6">
        <w:rPr>
          <w:rFonts w:ascii="Calibri" w:eastAsia="Times New Roman" w:hAnsi="Calibri" w:cs="Calibri"/>
          <w:szCs w:val="22"/>
          <w:lang w:eastAsia="en-US"/>
        </w:rPr>
        <w:t>,</w:t>
      </w:r>
    </w:p>
    <w:p w14:paraId="719A89D7" w14:textId="3EDC7B21" w:rsidR="00E05D68" w:rsidRPr="00CF1EA6" w:rsidRDefault="00E05D68" w:rsidP="008511B5">
      <w:pPr>
        <w:pStyle w:val="ListParagraph"/>
        <w:numPr>
          <w:ilvl w:val="0"/>
          <w:numId w:val="27"/>
        </w:numPr>
        <w:spacing w:before="0"/>
        <w:ind w:left="360" w:right="40"/>
        <w:contextualSpacing w:val="0"/>
        <w:jc w:val="both"/>
        <w:rPr>
          <w:rFonts w:ascii="Calibri" w:eastAsia="Times New Roman" w:hAnsi="Calibri" w:cs="Calibri"/>
          <w:szCs w:val="22"/>
          <w:lang w:eastAsia="en-US"/>
        </w:rPr>
      </w:pPr>
      <w:r w:rsidRPr="00CF1EA6">
        <w:rPr>
          <w:rFonts w:ascii="Calibri" w:eastAsia="Times New Roman" w:hAnsi="Calibri" w:cs="Calibri"/>
          <w:i/>
          <w:iCs/>
          <w:szCs w:val="22"/>
          <w:lang w:eastAsia="en-US"/>
        </w:rPr>
        <w:t>Chapter 4:</w:t>
      </w:r>
      <w:r w:rsidRPr="00CF1EA6">
        <w:rPr>
          <w:rFonts w:ascii="Calibri" w:eastAsia="Times New Roman" w:hAnsi="Calibri" w:cs="Calibri"/>
          <w:szCs w:val="22"/>
          <w:lang w:eastAsia="en-US"/>
        </w:rPr>
        <w:t xml:space="preserve"> </w:t>
      </w:r>
      <w:r w:rsidR="00EC0820" w:rsidRPr="00CF1EA6">
        <w:rPr>
          <w:rFonts w:ascii="Calibri" w:eastAsia="Times New Roman" w:hAnsi="Calibri" w:cs="Calibri"/>
          <w:b/>
          <w:bCs/>
          <w:i/>
          <w:iCs/>
          <w:szCs w:val="22"/>
          <w:lang w:eastAsia="en-US"/>
        </w:rPr>
        <w:t xml:space="preserve">Potential Environmental and Social Effects discusses Result Area (RA) wise </w:t>
      </w:r>
      <w:r w:rsidR="00344EE6" w:rsidRPr="00CF1EA6">
        <w:rPr>
          <w:rFonts w:ascii="Calibri" w:eastAsia="Times New Roman" w:hAnsi="Calibri" w:cs="Calibri"/>
          <w:b/>
          <w:bCs/>
          <w:i/>
          <w:iCs/>
          <w:szCs w:val="22"/>
          <w:lang w:eastAsia="en-US"/>
        </w:rPr>
        <w:t>Environmental Effects</w:t>
      </w:r>
      <w:r w:rsidR="00344EE6" w:rsidRPr="00CF1EA6">
        <w:rPr>
          <w:rFonts w:ascii="Calibri" w:eastAsia="Times New Roman" w:hAnsi="Calibri" w:cs="Calibri"/>
          <w:szCs w:val="22"/>
          <w:lang w:eastAsia="en-US"/>
        </w:rPr>
        <w:t xml:space="preserve"> </w:t>
      </w:r>
      <w:r w:rsidRPr="00CF1EA6">
        <w:rPr>
          <w:rFonts w:ascii="Calibri" w:eastAsia="Times New Roman" w:hAnsi="Calibri" w:cs="Calibri"/>
          <w:szCs w:val="22"/>
          <w:lang w:eastAsia="en-US"/>
        </w:rPr>
        <w:t>(Benefits, Risks, and Opportunities to manage these)</w:t>
      </w:r>
      <w:r w:rsidR="00A04D26" w:rsidRPr="00CF1EA6">
        <w:rPr>
          <w:rFonts w:ascii="Calibri" w:eastAsia="Times New Roman" w:hAnsi="Calibri" w:cs="Calibri"/>
          <w:szCs w:val="22"/>
          <w:lang w:eastAsia="en-US"/>
        </w:rPr>
        <w:t>,</w:t>
      </w:r>
      <w:r w:rsidRPr="00CF1EA6">
        <w:rPr>
          <w:rFonts w:ascii="Calibri" w:eastAsia="Times New Roman" w:hAnsi="Calibri" w:cs="Calibri"/>
          <w:szCs w:val="22"/>
          <w:lang w:eastAsia="en-US"/>
        </w:rPr>
        <w:t xml:space="preserve"> </w:t>
      </w:r>
    </w:p>
    <w:p w14:paraId="50A6E927" w14:textId="0FB11945" w:rsidR="00E05D68" w:rsidRPr="00CF1EA6" w:rsidRDefault="00E05D68" w:rsidP="008511B5">
      <w:pPr>
        <w:pStyle w:val="ListParagraph"/>
        <w:numPr>
          <w:ilvl w:val="0"/>
          <w:numId w:val="27"/>
        </w:numPr>
        <w:spacing w:before="0"/>
        <w:ind w:left="360" w:right="40"/>
        <w:contextualSpacing w:val="0"/>
        <w:jc w:val="both"/>
        <w:rPr>
          <w:rFonts w:ascii="Calibri" w:eastAsia="Times New Roman" w:hAnsi="Calibri" w:cs="Calibri"/>
          <w:szCs w:val="22"/>
          <w:lang w:eastAsia="en-US"/>
        </w:rPr>
      </w:pPr>
      <w:r w:rsidRPr="00CF1EA6">
        <w:rPr>
          <w:rFonts w:ascii="Calibri" w:eastAsia="Times New Roman" w:hAnsi="Calibri" w:cs="Calibri"/>
          <w:i/>
          <w:iCs/>
          <w:szCs w:val="22"/>
          <w:lang w:eastAsia="en-US"/>
        </w:rPr>
        <w:t>Chapter 5:</w:t>
      </w:r>
      <w:r w:rsidRPr="00CF1EA6">
        <w:rPr>
          <w:rFonts w:ascii="Calibri" w:eastAsia="Times New Roman" w:hAnsi="Calibri" w:cs="Calibri"/>
          <w:szCs w:val="22"/>
          <w:lang w:eastAsia="en-US"/>
        </w:rPr>
        <w:t xml:space="preserve"> </w:t>
      </w:r>
      <w:r w:rsidR="00344EE6" w:rsidRPr="00CF1EA6">
        <w:rPr>
          <w:rFonts w:ascii="Calibri" w:eastAsia="Times New Roman" w:hAnsi="Calibri" w:cs="Calibri"/>
          <w:b/>
          <w:bCs/>
          <w:i/>
          <w:iCs/>
          <w:szCs w:val="22"/>
          <w:lang w:eastAsia="en-US"/>
        </w:rPr>
        <w:t>Assessment of Environmental and Social Management Systems and Implementation Capacity</w:t>
      </w:r>
      <w:r w:rsidR="00344EE6" w:rsidRPr="00CF1EA6">
        <w:rPr>
          <w:rFonts w:ascii="Calibri" w:eastAsia="Times New Roman" w:hAnsi="Calibri" w:cs="Calibri"/>
          <w:szCs w:val="22"/>
          <w:lang w:eastAsia="en-US"/>
        </w:rPr>
        <w:t xml:space="preserve"> </w:t>
      </w:r>
      <w:r w:rsidRPr="00CF1EA6">
        <w:rPr>
          <w:rFonts w:ascii="Calibri" w:eastAsia="Times New Roman" w:hAnsi="Calibri" w:cs="Calibri"/>
          <w:szCs w:val="22"/>
          <w:lang w:eastAsia="en-US"/>
        </w:rPr>
        <w:t xml:space="preserve">discusses the guidance on E&amp;S management </w:t>
      </w:r>
      <w:r w:rsidR="00406839">
        <w:rPr>
          <w:rFonts w:ascii="Calibri" w:eastAsia="Times New Roman" w:hAnsi="Calibri" w:cs="Calibri"/>
          <w:szCs w:val="22"/>
          <w:lang w:eastAsia="en-US"/>
        </w:rPr>
        <w:t xml:space="preserve">for </w:t>
      </w:r>
      <w:proofErr w:type="spellStart"/>
      <w:r w:rsidRPr="00CF1EA6">
        <w:rPr>
          <w:rFonts w:ascii="Calibri" w:eastAsia="Times New Roman" w:hAnsi="Calibri" w:cs="Calibri"/>
          <w:szCs w:val="22"/>
          <w:lang w:eastAsia="en-US"/>
        </w:rPr>
        <w:t>PforR</w:t>
      </w:r>
      <w:proofErr w:type="spellEnd"/>
      <w:r w:rsidRPr="00CF1EA6">
        <w:rPr>
          <w:rFonts w:ascii="Calibri" w:eastAsia="Times New Roman" w:hAnsi="Calibri" w:cs="Calibri"/>
          <w:szCs w:val="22"/>
          <w:lang w:eastAsia="en-US"/>
        </w:rPr>
        <w:t xml:space="preserve"> </w:t>
      </w:r>
      <w:r w:rsidR="00406839">
        <w:rPr>
          <w:rFonts w:ascii="Calibri" w:eastAsia="Times New Roman" w:hAnsi="Calibri" w:cs="Calibri"/>
          <w:szCs w:val="22"/>
          <w:lang w:eastAsia="en-US"/>
        </w:rPr>
        <w:t xml:space="preserve">Financing </w:t>
      </w:r>
      <w:r w:rsidRPr="00CF1EA6">
        <w:rPr>
          <w:rFonts w:ascii="Calibri" w:eastAsia="Times New Roman" w:hAnsi="Calibri" w:cs="Calibri"/>
          <w:szCs w:val="22"/>
          <w:lang w:eastAsia="en-US"/>
        </w:rPr>
        <w:t xml:space="preserve">of the Bank, discusses the systems, regulatory aspects, gaps, and proposed actions </w:t>
      </w:r>
      <w:r w:rsidR="0034255C">
        <w:rPr>
          <w:rFonts w:ascii="Calibri" w:eastAsia="Times New Roman" w:hAnsi="Calibri" w:cs="Calibri"/>
          <w:szCs w:val="22"/>
          <w:lang w:eastAsia="en-US"/>
        </w:rPr>
        <w:t xml:space="preserve">to </w:t>
      </w:r>
      <w:r w:rsidRPr="00CF1EA6">
        <w:rPr>
          <w:rFonts w:ascii="Calibri" w:eastAsia="Times New Roman" w:hAnsi="Calibri" w:cs="Calibri"/>
          <w:szCs w:val="22"/>
          <w:lang w:eastAsia="en-US"/>
        </w:rPr>
        <w:t>bridge the gaps through a systematic description pf E&amp;S effects to be considered as part of each of the ESSA 6 core principles namely; Environmental and Social Management, Natural Habitats</w:t>
      </w:r>
      <w:r w:rsidR="00402BB0" w:rsidRPr="00CF1EA6">
        <w:rPr>
          <w:rFonts w:ascii="Calibri" w:eastAsia="Times New Roman" w:hAnsi="Calibri" w:cs="Calibri"/>
          <w:szCs w:val="22"/>
          <w:lang w:eastAsia="en-US"/>
        </w:rPr>
        <w:t>,</w:t>
      </w:r>
      <w:r w:rsidRPr="00CF1EA6">
        <w:rPr>
          <w:rFonts w:ascii="Calibri" w:eastAsia="Times New Roman" w:hAnsi="Calibri" w:cs="Calibri"/>
          <w:szCs w:val="22"/>
          <w:lang w:eastAsia="en-US"/>
        </w:rPr>
        <w:t xml:space="preserve"> and Cultural Resources, Public and Worker Safety, Land Acquisition, Indigenous Peoples and Vulnerable Groups; and Social Conflict. It presents an assessment of the adequacy and consistency of the program’s environmental and social management systems and related implementation capacity against the Core Principles and Key Planning Element</w:t>
      </w:r>
      <w:r w:rsidR="00A04D26" w:rsidRPr="00CF1EA6">
        <w:rPr>
          <w:rFonts w:ascii="Calibri" w:eastAsia="Times New Roman" w:hAnsi="Calibri" w:cs="Calibri"/>
          <w:szCs w:val="22"/>
          <w:lang w:eastAsia="en-US"/>
        </w:rPr>
        <w:t>s,</w:t>
      </w:r>
      <w:r w:rsidRPr="00CF1EA6">
        <w:rPr>
          <w:rFonts w:ascii="Calibri" w:eastAsia="Times New Roman" w:hAnsi="Calibri" w:cs="Calibri"/>
          <w:szCs w:val="22"/>
          <w:lang w:eastAsia="en-US"/>
        </w:rPr>
        <w:t xml:space="preserve"> </w:t>
      </w:r>
    </w:p>
    <w:p w14:paraId="2E4B5450" w14:textId="0F51ADB6" w:rsidR="00E05D68" w:rsidRPr="00CF1EA6" w:rsidRDefault="00E05D68" w:rsidP="008511B5">
      <w:pPr>
        <w:pStyle w:val="ListParagraph"/>
        <w:numPr>
          <w:ilvl w:val="0"/>
          <w:numId w:val="27"/>
        </w:numPr>
        <w:spacing w:before="0"/>
        <w:ind w:left="360" w:right="40"/>
        <w:contextualSpacing w:val="0"/>
        <w:jc w:val="both"/>
        <w:rPr>
          <w:rFonts w:ascii="Calibri" w:eastAsia="Times New Roman" w:hAnsi="Calibri" w:cs="Calibri"/>
          <w:szCs w:val="22"/>
          <w:lang w:eastAsia="en-US"/>
        </w:rPr>
      </w:pPr>
      <w:r w:rsidRPr="00CF1EA6">
        <w:rPr>
          <w:rFonts w:ascii="Calibri" w:eastAsia="Times New Roman" w:hAnsi="Calibri" w:cs="Calibri"/>
          <w:i/>
          <w:iCs/>
          <w:szCs w:val="22"/>
          <w:lang w:eastAsia="en-US"/>
        </w:rPr>
        <w:t>Chapter 6:</w:t>
      </w:r>
      <w:r w:rsidRPr="00CF1EA6">
        <w:rPr>
          <w:rFonts w:ascii="Calibri" w:eastAsia="Times New Roman" w:hAnsi="Calibri" w:cs="Calibri"/>
          <w:szCs w:val="22"/>
          <w:lang w:eastAsia="en-US"/>
        </w:rPr>
        <w:t xml:space="preserve"> presents the </w:t>
      </w:r>
      <w:r w:rsidR="00344EE6" w:rsidRPr="00CF1EA6">
        <w:rPr>
          <w:rFonts w:ascii="Calibri" w:eastAsia="Times New Roman" w:hAnsi="Calibri" w:cs="Calibri"/>
          <w:b/>
          <w:bCs/>
          <w:i/>
          <w:iCs/>
          <w:szCs w:val="22"/>
          <w:lang w:eastAsia="en-US"/>
        </w:rPr>
        <w:t xml:space="preserve">Environmental </w:t>
      </w:r>
      <w:r w:rsidR="00F13E10" w:rsidRPr="00CF1EA6">
        <w:rPr>
          <w:rFonts w:ascii="Calibri" w:eastAsia="Times New Roman" w:hAnsi="Calibri" w:cs="Calibri"/>
          <w:b/>
          <w:bCs/>
          <w:i/>
          <w:iCs/>
          <w:szCs w:val="22"/>
          <w:lang w:eastAsia="en-US"/>
        </w:rPr>
        <w:t>a</w:t>
      </w:r>
      <w:r w:rsidR="00344EE6" w:rsidRPr="00CF1EA6">
        <w:rPr>
          <w:rFonts w:ascii="Calibri" w:eastAsia="Times New Roman" w:hAnsi="Calibri" w:cs="Calibri"/>
          <w:b/>
          <w:bCs/>
          <w:i/>
          <w:iCs/>
          <w:szCs w:val="22"/>
          <w:lang w:eastAsia="en-US"/>
        </w:rPr>
        <w:t xml:space="preserve">nd Social Inputs </w:t>
      </w:r>
      <w:r w:rsidR="00F13E10" w:rsidRPr="00CF1EA6">
        <w:rPr>
          <w:rFonts w:ascii="Calibri" w:eastAsia="Times New Roman" w:hAnsi="Calibri" w:cs="Calibri"/>
          <w:b/>
          <w:bCs/>
          <w:i/>
          <w:iCs/>
          <w:szCs w:val="22"/>
          <w:lang w:eastAsia="en-US"/>
        </w:rPr>
        <w:t>t</w:t>
      </w:r>
      <w:r w:rsidR="00344EE6" w:rsidRPr="00CF1EA6">
        <w:rPr>
          <w:rFonts w:ascii="Calibri" w:eastAsia="Times New Roman" w:hAnsi="Calibri" w:cs="Calibri"/>
          <w:b/>
          <w:bCs/>
          <w:i/>
          <w:iCs/>
          <w:szCs w:val="22"/>
          <w:lang w:eastAsia="en-US"/>
        </w:rPr>
        <w:t xml:space="preserve">o </w:t>
      </w:r>
      <w:r w:rsidR="00F13E10" w:rsidRPr="00CF1EA6">
        <w:rPr>
          <w:rFonts w:ascii="Calibri" w:eastAsia="Times New Roman" w:hAnsi="Calibri" w:cs="Calibri"/>
          <w:b/>
          <w:bCs/>
          <w:i/>
          <w:iCs/>
          <w:szCs w:val="22"/>
          <w:lang w:eastAsia="en-US"/>
        </w:rPr>
        <w:t>t</w:t>
      </w:r>
      <w:r w:rsidR="00344EE6" w:rsidRPr="00CF1EA6">
        <w:rPr>
          <w:rFonts w:ascii="Calibri" w:eastAsia="Times New Roman" w:hAnsi="Calibri" w:cs="Calibri"/>
          <w:b/>
          <w:bCs/>
          <w:i/>
          <w:iCs/>
          <w:szCs w:val="22"/>
          <w:lang w:eastAsia="en-US"/>
        </w:rPr>
        <w:t>he Program Action Plan</w:t>
      </w:r>
      <w:r w:rsidR="00344EE6" w:rsidRPr="00CF1EA6">
        <w:rPr>
          <w:rFonts w:ascii="Calibri" w:eastAsia="Times New Roman" w:hAnsi="Calibri" w:cs="Calibri"/>
          <w:szCs w:val="22"/>
          <w:lang w:eastAsia="en-US"/>
        </w:rPr>
        <w:t xml:space="preserve"> </w:t>
      </w:r>
      <w:r w:rsidRPr="00CF1EA6">
        <w:rPr>
          <w:rFonts w:ascii="Calibri" w:eastAsia="Times New Roman" w:hAnsi="Calibri" w:cs="Calibri"/>
          <w:szCs w:val="22"/>
          <w:lang w:eastAsia="en-US"/>
        </w:rPr>
        <w:t xml:space="preserve">for mitigating impacts </w:t>
      </w:r>
      <w:r w:rsidR="0034255C">
        <w:rPr>
          <w:rFonts w:ascii="Calibri" w:eastAsia="Times New Roman" w:hAnsi="Calibri" w:cs="Calibri"/>
          <w:szCs w:val="22"/>
          <w:lang w:eastAsia="en-US"/>
        </w:rPr>
        <w:t xml:space="preserve">and </w:t>
      </w:r>
      <w:r w:rsidRPr="00CF1EA6">
        <w:rPr>
          <w:rFonts w:ascii="Calibri" w:eastAsia="Times New Roman" w:hAnsi="Calibri" w:cs="Calibri"/>
          <w:szCs w:val="22"/>
          <w:lang w:eastAsia="en-US"/>
        </w:rPr>
        <w:t xml:space="preserve">risks and enhancing environmental &amp; social benefits and overall E&amp;S management. This section lists the actions that the ESSA Team recommends be undertaken to address the system and capacity gaps and shortcomings identified in Section </w:t>
      </w:r>
      <w:r w:rsidRPr="00CF1EA6">
        <w:rPr>
          <w:rFonts w:ascii="Calibri" w:eastAsia="Times New Roman" w:hAnsi="Calibri" w:cs="Calibri"/>
          <w:szCs w:val="22"/>
          <w:lang w:eastAsia="en-US"/>
        </w:rPr>
        <w:fldChar w:fldCharType="begin"/>
      </w:r>
      <w:r w:rsidRPr="00CF1EA6">
        <w:rPr>
          <w:rFonts w:ascii="Calibri" w:eastAsia="Times New Roman" w:hAnsi="Calibri" w:cs="Calibri"/>
          <w:szCs w:val="22"/>
          <w:lang w:eastAsia="en-US"/>
        </w:rPr>
        <w:instrText xml:space="preserve"> REF _Ref514787791 \r \h  \* MERGEFORMAT </w:instrText>
      </w:r>
      <w:r w:rsidRPr="00CF1EA6">
        <w:rPr>
          <w:rFonts w:ascii="Calibri" w:eastAsia="Times New Roman" w:hAnsi="Calibri" w:cs="Calibri"/>
          <w:szCs w:val="22"/>
          <w:lang w:eastAsia="en-US"/>
        </w:rPr>
      </w:r>
      <w:r w:rsidRPr="00CF1EA6">
        <w:rPr>
          <w:rFonts w:ascii="Calibri" w:eastAsia="Times New Roman" w:hAnsi="Calibri" w:cs="Calibri"/>
          <w:szCs w:val="22"/>
          <w:lang w:eastAsia="en-US"/>
        </w:rPr>
        <w:fldChar w:fldCharType="separate"/>
      </w:r>
      <w:r w:rsidR="005953E7" w:rsidRPr="00CF1EA6">
        <w:rPr>
          <w:rFonts w:ascii="Calibri" w:eastAsia="Times New Roman" w:hAnsi="Calibri" w:cs="Calibri"/>
          <w:szCs w:val="22"/>
          <w:lang w:eastAsia="en-US"/>
        </w:rPr>
        <w:t>5</w:t>
      </w:r>
      <w:r w:rsidRPr="00CF1EA6">
        <w:rPr>
          <w:rFonts w:ascii="Calibri" w:eastAsia="Times New Roman" w:hAnsi="Calibri" w:cs="Calibri"/>
          <w:szCs w:val="22"/>
          <w:lang w:eastAsia="en-US"/>
        </w:rPr>
        <w:fldChar w:fldCharType="end"/>
      </w:r>
      <w:r w:rsidRPr="00CF1EA6">
        <w:rPr>
          <w:rFonts w:ascii="Calibri" w:eastAsia="Times New Roman" w:hAnsi="Calibri" w:cs="Calibri"/>
          <w:szCs w:val="22"/>
          <w:lang w:eastAsia="en-US"/>
        </w:rPr>
        <w:t>, which are grouped into two categories: (a) those that have been mainstreamed into program design and (b) those that are to be included in the Program Action Plan</w:t>
      </w:r>
      <w:r w:rsidR="00A04D26" w:rsidRPr="00CF1EA6">
        <w:rPr>
          <w:rFonts w:ascii="Calibri" w:eastAsia="Times New Roman" w:hAnsi="Calibri" w:cs="Calibri"/>
          <w:szCs w:val="22"/>
          <w:lang w:eastAsia="en-US"/>
        </w:rPr>
        <w:t>,</w:t>
      </w:r>
    </w:p>
    <w:p w14:paraId="2E72DCE0" w14:textId="4C6D2076" w:rsidR="00E05D68" w:rsidRPr="00740AAC" w:rsidRDefault="00E05D68" w:rsidP="008511B5">
      <w:pPr>
        <w:pStyle w:val="ListParagraph"/>
        <w:numPr>
          <w:ilvl w:val="0"/>
          <w:numId w:val="27"/>
        </w:numPr>
        <w:spacing w:before="0"/>
        <w:ind w:left="360" w:right="40"/>
        <w:contextualSpacing w:val="0"/>
        <w:jc w:val="both"/>
        <w:rPr>
          <w:rFonts w:ascii="Calibri" w:hAnsi="Calibri" w:cs="Calibri"/>
          <w:bCs/>
          <w:szCs w:val="24"/>
        </w:rPr>
      </w:pPr>
      <w:r w:rsidRPr="00740AAC">
        <w:rPr>
          <w:rFonts w:ascii="Calibri" w:eastAsia="Times New Roman" w:hAnsi="Calibri" w:cs="Calibri"/>
          <w:i/>
          <w:iCs/>
          <w:szCs w:val="22"/>
          <w:lang w:eastAsia="en-US"/>
        </w:rPr>
        <w:t>Chapter 7:</w:t>
      </w:r>
      <w:r w:rsidRPr="00740AAC">
        <w:rPr>
          <w:rFonts w:ascii="Calibri" w:eastAsia="Times New Roman" w:hAnsi="Calibri" w:cs="Calibri"/>
          <w:szCs w:val="22"/>
          <w:lang w:eastAsia="en-US"/>
        </w:rPr>
        <w:t xml:space="preserve"> is on </w:t>
      </w:r>
      <w:r w:rsidR="00F13E10" w:rsidRPr="00740AAC">
        <w:rPr>
          <w:rFonts w:ascii="Calibri" w:eastAsia="Times New Roman" w:hAnsi="Calibri" w:cs="Calibri"/>
          <w:b/>
          <w:bCs/>
          <w:i/>
          <w:iCs/>
          <w:szCs w:val="22"/>
          <w:lang w:eastAsia="en-US"/>
        </w:rPr>
        <w:t>Consultation and Disclosure</w:t>
      </w:r>
      <w:r w:rsidR="00F13E10" w:rsidRPr="00740AAC">
        <w:rPr>
          <w:rFonts w:ascii="Calibri" w:eastAsia="Times New Roman" w:hAnsi="Calibri" w:cs="Calibri"/>
          <w:szCs w:val="22"/>
          <w:lang w:eastAsia="en-US"/>
        </w:rPr>
        <w:t xml:space="preserve"> </w:t>
      </w:r>
      <w:r w:rsidRPr="00740AAC">
        <w:rPr>
          <w:rFonts w:ascii="Calibri" w:eastAsia="Times New Roman" w:hAnsi="Calibri" w:cs="Calibri"/>
          <w:szCs w:val="22"/>
          <w:lang w:eastAsia="en-US"/>
        </w:rPr>
        <w:t>and describes the key formal and informal consultations undertaken as part of the ESSA process, important input and recommendations received, and how and when the ESSA was disclosed.</w:t>
      </w:r>
    </w:p>
    <w:p w14:paraId="1D20CEFF" w14:textId="492A9E1D" w:rsidR="0017400F" w:rsidRPr="00CF1EA6" w:rsidRDefault="0017400F" w:rsidP="00740AAC">
      <w:pPr>
        <w:pStyle w:val="MainParanoChapter-Ch3"/>
        <w:numPr>
          <w:ilvl w:val="0"/>
          <w:numId w:val="0"/>
        </w:numPr>
        <w:rPr>
          <w:rFonts w:ascii="Calibri" w:hAnsi="Calibri" w:cs="Calibri"/>
          <w:szCs w:val="24"/>
          <w:lang w:val="en-GB" w:eastAsia="x-none"/>
        </w:rPr>
      </w:pPr>
      <w:r w:rsidRPr="00CF1EA6">
        <w:rPr>
          <w:rFonts w:ascii="Calibri" w:hAnsi="Calibri" w:cs="Calibri"/>
          <w:szCs w:val="24"/>
          <w:lang w:val="en-GB" w:eastAsia="x-none"/>
        </w:rPr>
        <w:br w:type="page"/>
      </w:r>
    </w:p>
    <w:p w14:paraId="77E7A871" w14:textId="77777777" w:rsidR="00711FFC" w:rsidRPr="00CF1EA6" w:rsidRDefault="00711FFC" w:rsidP="007C37A8">
      <w:pPr>
        <w:rPr>
          <w:rFonts w:ascii="Calibri" w:hAnsi="Calibri" w:cs="Calibri"/>
          <w:szCs w:val="22"/>
          <w:lang w:val="en-GB"/>
        </w:rPr>
      </w:pPr>
    </w:p>
    <w:p w14:paraId="0D35F1B6" w14:textId="6E1F4D54" w:rsidR="00711FFC" w:rsidRPr="00CF1EA6" w:rsidRDefault="00CF75EC" w:rsidP="000D0F7B">
      <w:pPr>
        <w:pStyle w:val="Heading1"/>
        <w:tabs>
          <w:tab w:val="clear" w:pos="360"/>
        </w:tabs>
        <w:spacing w:after="120"/>
        <w:ind w:left="-540" w:right="-590" w:firstLine="18"/>
        <w:rPr>
          <w:rFonts w:ascii="Calibri" w:hAnsi="Calibri" w:cs="Calibri"/>
          <w:sz w:val="28"/>
          <w:szCs w:val="28"/>
        </w:rPr>
      </w:pPr>
      <w:bookmarkStart w:id="72" w:name="_Toc490211327"/>
      <w:bookmarkStart w:id="73" w:name="_Toc65156319"/>
      <w:bookmarkStart w:id="74" w:name="_Toc65156548"/>
      <w:bookmarkStart w:id="75" w:name="_Toc143954726"/>
      <w:bookmarkStart w:id="76" w:name="_Toc143023091"/>
      <w:r w:rsidRPr="00CF1EA6">
        <w:rPr>
          <w:rFonts w:ascii="Calibri" w:hAnsi="Calibri" w:cs="Calibri"/>
          <w:sz w:val="28"/>
          <w:szCs w:val="28"/>
        </w:rPr>
        <w:t xml:space="preserve">OBJECTIVES </w:t>
      </w:r>
      <w:r w:rsidR="009E2817" w:rsidRPr="00CF1EA6">
        <w:rPr>
          <w:rFonts w:ascii="Calibri" w:hAnsi="Calibri" w:cs="Calibri"/>
          <w:sz w:val="28"/>
          <w:szCs w:val="28"/>
        </w:rPr>
        <w:t xml:space="preserve">AND METHODOLOGY </w:t>
      </w:r>
      <w:r w:rsidRPr="00CF1EA6">
        <w:rPr>
          <w:rFonts w:ascii="Calibri" w:hAnsi="Calibri" w:cs="Calibri"/>
          <w:sz w:val="28"/>
          <w:szCs w:val="28"/>
        </w:rPr>
        <w:t>OF ESSA</w:t>
      </w:r>
      <w:bookmarkEnd w:id="72"/>
      <w:bookmarkEnd w:id="73"/>
      <w:bookmarkEnd w:id="74"/>
      <w:bookmarkEnd w:id="75"/>
      <w:bookmarkEnd w:id="76"/>
    </w:p>
    <w:p w14:paraId="02FE9FA1" w14:textId="2F70AB16" w:rsidR="009C5D9D" w:rsidRPr="00CF1EA6" w:rsidRDefault="003A0AC4" w:rsidP="000D0F7B">
      <w:pPr>
        <w:pStyle w:val="Heading2"/>
        <w:spacing w:after="120"/>
        <w:ind w:left="360" w:right="-590" w:hanging="360"/>
        <w:rPr>
          <w:rFonts w:ascii="Calibri" w:hAnsi="Calibri" w:cs="Calibri"/>
          <w:szCs w:val="24"/>
        </w:rPr>
      </w:pPr>
      <w:bookmarkStart w:id="77" w:name="_Toc65156320"/>
      <w:bookmarkStart w:id="78" w:name="_Toc65156549"/>
      <w:bookmarkStart w:id="79" w:name="_Toc143954727"/>
      <w:bookmarkStart w:id="80" w:name="_Toc143023092"/>
      <w:r w:rsidRPr="00CF1EA6">
        <w:rPr>
          <w:rFonts w:ascii="Calibri" w:hAnsi="Calibri" w:cs="Calibri"/>
          <w:szCs w:val="24"/>
        </w:rPr>
        <w:t>Introduction to ESSA</w:t>
      </w:r>
      <w:bookmarkEnd w:id="77"/>
      <w:bookmarkEnd w:id="78"/>
      <w:bookmarkEnd w:id="79"/>
      <w:bookmarkEnd w:id="80"/>
    </w:p>
    <w:p w14:paraId="4BB8FD7E" w14:textId="5A71016C" w:rsidR="009C5E98" w:rsidRPr="00CF1EA6" w:rsidRDefault="00811582" w:rsidP="008511B5">
      <w:pPr>
        <w:pStyle w:val="ListParagraph"/>
        <w:numPr>
          <w:ilvl w:val="0"/>
          <w:numId w:val="28"/>
        </w:numPr>
        <w:spacing w:before="0"/>
        <w:ind w:left="0" w:right="40" w:firstLine="0"/>
        <w:contextualSpacing w:val="0"/>
        <w:jc w:val="both"/>
        <w:rPr>
          <w:rFonts w:ascii="Calibri" w:hAnsi="Calibri" w:cs="Calibri"/>
          <w:bCs/>
          <w:szCs w:val="24"/>
        </w:rPr>
      </w:pPr>
      <w:r w:rsidRPr="00CF1EA6">
        <w:rPr>
          <w:rFonts w:ascii="Calibri" w:hAnsi="Calibri" w:cs="Calibri"/>
          <w:bCs/>
          <w:szCs w:val="24"/>
        </w:rPr>
        <w:t>As discussed in Section 1.1, s</w:t>
      </w:r>
      <w:r w:rsidR="00BD12D7" w:rsidRPr="00CF1EA6">
        <w:rPr>
          <w:rFonts w:ascii="Calibri" w:hAnsi="Calibri" w:cs="Calibri"/>
          <w:bCs/>
          <w:szCs w:val="24"/>
        </w:rPr>
        <w:t xml:space="preserve">ince the program is </w:t>
      </w:r>
      <w:r w:rsidR="00484E8C" w:rsidRPr="00CF1EA6">
        <w:rPr>
          <w:rFonts w:ascii="Calibri" w:hAnsi="Calibri" w:cs="Calibri"/>
          <w:bCs/>
          <w:szCs w:val="24"/>
        </w:rPr>
        <w:t xml:space="preserve">supported by the World Bank’s </w:t>
      </w:r>
      <w:proofErr w:type="spellStart"/>
      <w:r w:rsidR="00484E8C" w:rsidRPr="00CF1EA6">
        <w:rPr>
          <w:rFonts w:ascii="Calibri" w:hAnsi="Calibri" w:cs="Calibri"/>
          <w:bCs/>
          <w:szCs w:val="24"/>
        </w:rPr>
        <w:t>PforR</w:t>
      </w:r>
      <w:proofErr w:type="spellEnd"/>
      <w:r w:rsidR="00484E8C" w:rsidRPr="00CF1EA6">
        <w:rPr>
          <w:rFonts w:ascii="Calibri" w:hAnsi="Calibri" w:cs="Calibri"/>
          <w:bCs/>
          <w:szCs w:val="24"/>
        </w:rPr>
        <w:t xml:space="preserve"> financing instrument</w:t>
      </w:r>
      <w:r w:rsidR="00BD12D7" w:rsidRPr="00CF1EA6">
        <w:rPr>
          <w:rFonts w:ascii="Calibri" w:hAnsi="Calibri" w:cs="Calibri"/>
          <w:bCs/>
          <w:szCs w:val="24"/>
        </w:rPr>
        <w:t xml:space="preserve">, </w:t>
      </w:r>
      <w:r w:rsidR="00580EE2" w:rsidRPr="00CF1EA6">
        <w:rPr>
          <w:rFonts w:ascii="Calibri" w:hAnsi="Calibri" w:cs="Calibri"/>
          <w:bCs/>
          <w:szCs w:val="24"/>
        </w:rPr>
        <w:t xml:space="preserve">it would </w:t>
      </w:r>
      <w:r w:rsidR="00484E8C" w:rsidRPr="00CF1EA6">
        <w:rPr>
          <w:rFonts w:ascii="Calibri" w:hAnsi="Calibri" w:cs="Calibri"/>
          <w:bCs/>
          <w:szCs w:val="24"/>
        </w:rPr>
        <w:t xml:space="preserve">rely on country-level systems for the management of environmental and social effects. The </w:t>
      </w:r>
      <w:proofErr w:type="spellStart"/>
      <w:r w:rsidR="00484E8C" w:rsidRPr="00CF1EA6">
        <w:rPr>
          <w:rFonts w:ascii="Calibri" w:hAnsi="Calibri" w:cs="Calibri"/>
          <w:bCs/>
          <w:szCs w:val="24"/>
        </w:rPr>
        <w:t>PforR</w:t>
      </w:r>
      <w:proofErr w:type="spellEnd"/>
      <w:r w:rsidR="00484E8C" w:rsidRPr="00CF1EA6">
        <w:rPr>
          <w:rFonts w:ascii="Calibri" w:hAnsi="Calibri" w:cs="Calibri"/>
          <w:bCs/>
          <w:szCs w:val="24"/>
        </w:rPr>
        <w:t xml:space="preserve"> Policy </w:t>
      </w:r>
      <w:r w:rsidR="00580EE2" w:rsidRPr="00CF1EA6">
        <w:rPr>
          <w:rFonts w:ascii="Calibri" w:hAnsi="Calibri" w:cs="Calibri"/>
          <w:bCs/>
          <w:szCs w:val="24"/>
        </w:rPr>
        <w:t xml:space="preserve">of the Bank </w:t>
      </w:r>
      <w:r w:rsidR="00484E8C" w:rsidRPr="00CF1EA6">
        <w:rPr>
          <w:rFonts w:ascii="Calibri" w:hAnsi="Calibri" w:cs="Calibri"/>
          <w:bCs/>
          <w:szCs w:val="24"/>
        </w:rPr>
        <w:t xml:space="preserve">requires that the Bank conduct a comprehensive ESSA to assess the degree to which the relevant </w:t>
      </w:r>
      <w:proofErr w:type="spellStart"/>
      <w:r w:rsidR="00484E8C" w:rsidRPr="00CF1EA6">
        <w:rPr>
          <w:rFonts w:ascii="Calibri" w:hAnsi="Calibri" w:cs="Calibri"/>
          <w:bCs/>
          <w:szCs w:val="24"/>
        </w:rPr>
        <w:t>PforR</w:t>
      </w:r>
      <w:proofErr w:type="spellEnd"/>
      <w:r w:rsidR="00484E8C" w:rsidRPr="00CF1EA6">
        <w:rPr>
          <w:rFonts w:ascii="Calibri" w:hAnsi="Calibri" w:cs="Calibri"/>
          <w:bCs/>
          <w:szCs w:val="24"/>
        </w:rPr>
        <w:t xml:space="preserve"> Program’s systems promote environmental and social sustainability and to ensure that effective measures are in place to identify, avoid, minimize, or mitigate environmental, health, safety, and social impacts</w:t>
      </w:r>
      <w:r w:rsidR="009C5E98" w:rsidRPr="00CF1EA6">
        <w:rPr>
          <w:rFonts w:ascii="Calibri" w:hAnsi="Calibri" w:cs="Calibri"/>
          <w:bCs/>
          <w:szCs w:val="24"/>
        </w:rPr>
        <w:t xml:space="preserve"> consistent with </w:t>
      </w:r>
      <w:r w:rsidR="00F5371B" w:rsidRPr="00CF1EA6">
        <w:rPr>
          <w:rFonts w:ascii="Calibri" w:hAnsi="Calibri" w:cs="Calibri"/>
          <w:bCs/>
          <w:szCs w:val="24"/>
        </w:rPr>
        <w:t xml:space="preserve">the </w:t>
      </w:r>
      <w:r w:rsidR="009C5E98" w:rsidRPr="00CF1EA6">
        <w:rPr>
          <w:rFonts w:ascii="Calibri" w:hAnsi="Calibri" w:cs="Calibri"/>
          <w:bCs/>
          <w:szCs w:val="24"/>
        </w:rPr>
        <w:t>six</w:t>
      </w:r>
      <w:r w:rsidR="00F5371B" w:rsidRPr="00CF1EA6">
        <w:rPr>
          <w:rFonts w:ascii="Calibri" w:hAnsi="Calibri" w:cs="Calibri"/>
          <w:bCs/>
          <w:szCs w:val="24"/>
        </w:rPr>
        <w:t xml:space="preserve"> </w:t>
      </w:r>
      <w:r w:rsidR="009C5E98" w:rsidRPr="00CF1EA6">
        <w:rPr>
          <w:rFonts w:ascii="Calibri" w:hAnsi="Calibri" w:cs="Calibri"/>
          <w:bCs/>
          <w:szCs w:val="24"/>
        </w:rPr>
        <w:t xml:space="preserve">core environmental and social principles contained in Section III of the </w:t>
      </w:r>
      <w:proofErr w:type="spellStart"/>
      <w:r w:rsidR="009C5E98" w:rsidRPr="00CF1EA6">
        <w:rPr>
          <w:rFonts w:ascii="Calibri" w:hAnsi="Calibri" w:cs="Calibri"/>
          <w:bCs/>
          <w:szCs w:val="24"/>
        </w:rPr>
        <w:t>PforR</w:t>
      </w:r>
      <w:proofErr w:type="spellEnd"/>
      <w:r w:rsidR="009C5E98" w:rsidRPr="00CF1EA6">
        <w:rPr>
          <w:rFonts w:ascii="Calibri" w:hAnsi="Calibri" w:cs="Calibri"/>
          <w:bCs/>
          <w:szCs w:val="24"/>
        </w:rPr>
        <w:t xml:space="preserve"> Policy (hereafter, Core Principles), as may be applicable or relevant under </w:t>
      </w:r>
      <w:proofErr w:type="spellStart"/>
      <w:r w:rsidR="009C5E98" w:rsidRPr="00CF1EA6">
        <w:rPr>
          <w:rFonts w:ascii="Calibri" w:hAnsi="Calibri" w:cs="Calibri"/>
          <w:bCs/>
          <w:szCs w:val="24"/>
        </w:rPr>
        <w:t>PforR</w:t>
      </w:r>
      <w:proofErr w:type="spellEnd"/>
      <w:r w:rsidR="009C5E98" w:rsidRPr="00CF1EA6">
        <w:rPr>
          <w:rFonts w:ascii="Calibri" w:hAnsi="Calibri" w:cs="Calibri"/>
          <w:bCs/>
          <w:szCs w:val="24"/>
        </w:rPr>
        <w:t xml:space="preserve"> circumstances.  </w:t>
      </w:r>
    </w:p>
    <w:p w14:paraId="0E914054" w14:textId="7C4B3693" w:rsidR="00484E8C" w:rsidRPr="00CF1EA6" w:rsidRDefault="0024471C" w:rsidP="008511B5">
      <w:pPr>
        <w:pStyle w:val="ListParagraph"/>
        <w:numPr>
          <w:ilvl w:val="0"/>
          <w:numId w:val="28"/>
        </w:numPr>
        <w:spacing w:before="0"/>
        <w:ind w:left="0" w:right="40" w:firstLine="0"/>
        <w:contextualSpacing w:val="0"/>
        <w:jc w:val="both"/>
        <w:rPr>
          <w:rFonts w:ascii="Calibri" w:hAnsi="Calibri" w:cs="Calibri"/>
          <w:bCs/>
          <w:szCs w:val="24"/>
        </w:rPr>
      </w:pPr>
      <w:r w:rsidRPr="00CF1EA6">
        <w:rPr>
          <w:rFonts w:ascii="Calibri" w:hAnsi="Calibri" w:cs="Calibri"/>
          <w:bCs/>
          <w:szCs w:val="24"/>
        </w:rPr>
        <w:t xml:space="preserve">The ESSA </w:t>
      </w:r>
      <w:r w:rsidR="00484E8C" w:rsidRPr="00CF1EA6">
        <w:rPr>
          <w:rFonts w:ascii="Calibri" w:hAnsi="Calibri" w:cs="Calibri"/>
          <w:bCs/>
          <w:szCs w:val="24"/>
        </w:rPr>
        <w:t xml:space="preserve"> (i) identif</w:t>
      </w:r>
      <w:r w:rsidRPr="00CF1EA6">
        <w:rPr>
          <w:rFonts w:ascii="Calibri" w:hAnsi="Calibri" w:cs="Calibri"/>
          <w:bCs/>
          <w:szCs w:val="24"/>
        </w:rPr>
        <w:t>ies</w:t>
      </w:r>
      <w:r w:rsidR="00484E8C" w:rsidRPr="00CF1EA6">
        <w:rPr>
          <w:rFonts w:ascii="Calibri" w:hAnsi="Calibri" w:cs="Calibri"/>
          <w:bCs/>
          <w:szCs w:val="24"/>
        </w:rPr>
        <w:t xml:space="preserve"> the Program’s environmental, health, safety, and social effects, (ii) </w:t>
      </w:r>
      <w:r w:rsidRPr="00CF1EA6">
        <w:rPr>
          <w:rFonts w:ascii="Calibri" w:hAnsi="Calibri" w:cs="Calibri"/>
          <w:bCs/>
          <w:szCs w:val="24"/>
        </w:rPr>
        <w:t xml:space="preserve">assesses </w:t>
      </w:r>
      <w:r w:rsidR="00484E8C" w:rsidRPr="00CF1EA6">
        <w:rPr>
          <w:rFonts w:ascii="Calibri" w:hAnsi="Calibri" w:cs="Calibri"/>
          <w:bCs/>
          <w:szCs w:val="24"/>
        </w:rPr>
        <w:t xml:space="preserve">the legal and policy framework for </w:t>
      </w:r>
      <w:r w:rsidR="00484E8C" w:rsidRPr="00CF1EA6">
        <w:rPr>
          <w:rFonts w:ascii="Calibri" w:eastAsia="Times New Roman" w:hAnsi="Calibri" w:cs="Calibri"/>
          <w:bCs/>
          <w:szCs w:val="24"/>
        </w:rPr>
        <w:t>environmental</w:t>
      </w:r>
      <w:r w:rsidR="00484E8C" w:rsidRPr="00CF1EA6">
        <w:rPr>
          <w:rFonts w:ascii="Calibri" w:hAnsi="Calibri" w:cs="Calibri"/>
          <w:bCs/>
          <w:szCs w:val="24"/>
        </w:rPr>
        <w:t xml:space="preserve"> and social management, including a review of relevant legislation, rules, procedures, and institutional responsibilities that are being used by the Program; (iii) assess</w:t>
      </w:r>
      <w:r w:rsidRPr="00CF1EA6">
        <w:rPr>
          <w:rFonts w:ascii="Calibri" w:hAnsi="Calibri" w:cs="Calibri"/>
          <w:bCs/>
          <w:szCs w:val="24"/>
        </w:rPr>
        <w:t>es</w:t>
      </w:r>
      <w:r w:rsidR="00484E8C" w:rsidRPr="00CF1EA6">
        <w:rPr>
          <w:rFonts w:ascii="Calibri" w:hAnsi="Calibri" w:cs="Calibri"/>
          <w:bCs/>
          <w:szCs w:val="24"/>
        </w:rPr>
        <w:t xml:space="preserve"> the implementing institutional capacity and performance to manage potential adverse environmental and social issues; and (iv) recommend</w:t>
      </w:r>
      <w:r w:rsidRPr="00CF1EA6">
        <w:rPr>
          <w:rFonts w:ascii="Calibri" w:hAnsi="Calibri" w:cs="Calibri"/>
          <w:bCs/>
          <w:szCs w:val="24"/>
        </w:rPr>
        <w:t>s</w:t>
      </w:r>
      <w:r w:rsidR="00484E8C" w:rsidRPr="00CF1EA6">
        <w:rPr>
          <w:rFonts w:ascii="Calibri" w:hAnsi="Calibri" w:cs="Calibri"/>
          <w:bCs/>
          <w:szCs w:val="24"/>
        </w:rPr>
        <w:t xml:space="preserve"> specific actions to address gaps in the program’s environmental and social management system, </w:t>
      </w:r>
      <w:r w:rsidR="00052FF8" w:rsidRPr="00CF1EA6">
        <w:rPr>
          <w:rFonts w:ascii="Calibri" w:hAnsi="Calibri" w:cs="Calibri"/>
          <w:bCs/>
          <w:szCs w:val="24"/>
        </w:rPr>
        <w:t xml:space="preserve">and </w:t>
      </w:r>
      <w:r w:rsidR="009C5E98" w:rsidRPr="00CF1EA6">
        <w:rPr>
          <w:rFonts w:ascii="Calibri" w:hAnsi="Calibri" w:cs="Calibri"/>
          <w:bCs/>
          <w:szCs w:val="24"/>
        </w:rPr>
        <w:t xml:space="preserve">in </w:t>
      </w:r>
      <w:r w:rsidR="00484E8C" w:rsidRPr="00CF1EA6">
        <w:rPr>
          <w:rFonts w:ascii="Calibri" w:hAnsi="Calibri" w:cs="Calibri"/>
          <w:bCs/>
          <w:szCs w:val="24"/>
        </w:rPr>
        <w:t>the policy and legal framework and implementation capacity.</w:t>
      </w:r>
    </w:p>
    <w:p w14:paraId="2024CB37" w14:textId="2025EEF3" w:rsidR="00484E8C" w:rsidRPr="00CF1EA6" w:rsidRDefault="00810F5D" w:rsidP="008511B5">
      <w:pPr>
        <w:pStyle w:val="ListParagraph"/>
        <w:numPr>
          <w:ilvl w:val="0"/>
          <w:numId w:val="28"/>
        </w:numPr>
        <w:spacing w:before="0"/>
        <w:ind w:left="0" w:right="40" w:firstLine="0"/>
        <w:contextualSpacing w:val="0"/>
        <w:jc w:val="both"/>
        <w:rPr>
          <w:rFonts w:ascii="Calibri" w:hAnsi="Calibri" w:cs="Calibri"/>
          <w:bCs/>
          <w:szCs w:val="24"/>
        </w:rPr>
      </w:pPr>
      <w:r w:rsidRPr="00CF1EA6">
        <w:rPr>
          <w:rFonts w:ascii="Calibri" w:hAnsi="Calibri" w:cs="Calibri"/>
          <w:bCs/>
          <w:szCs w:val="24"/>
        </w:rPr>
        <w:t xml:space="preserve">ESSA guides actions to ensure environmental and social management within the program at all levels. </w:t>
      </w:r>
      <w:r w:rsidR="00E4394F" w:rsidRPr="00CF1EA6">
        <w:rPr>
          <w:rFonts w:ascii="Calibri" w:hAnsi="Calibri" w:cs="Calibri"/>
          <w:bCs/>
          <w:szCs w:val="24"/>
        </w:rPr>
        <w:t xml:space="preserve">The </w:t>
      </w:r>
      <w:r w:rsidR="00484E8C" w:rsidRPr="00CF1EA6">
        <w:rPr>
          <w:rFonts w:ascii="Calibri" w:hAnsi="Calibri" w:cs="Calibri"/>
          <w:bCs/>
          <w:szCs w:val="24"/>
        </w:rPr>
        <w:t>ESSA</w:t>
      </w:r>
      <w:r w:rsidR="00E4394F" w:rsidRPr="00CF1EA6">
        <w:rPr>
          <w:rFonts w:ascii="Calibri" w:hAnsi="Calibri" w:cs="Calibri"/>
          <w:bCs/>
          <w:szCs w:val="24"/>
        </w:rPr>
        <w:t xml:space="preserve"> also </w:t>
      </w:r>
      <w:r w:rsidR="00484E8C" w:rsidRPr="00CF1EA6">
        <w:rPr>
          <w:rFonts w:ascii="Calibri" w:hAnsi="Calibri" w:cs="Calibri"/>
          <w:bCs/>
          <w:szCs w:val="24"/>
        </w:rPr>
        <w:t>inform</w:t>
      </w:r>
      <w:r w:rsidR="003D6816" w:rsidRPr="00CF1EA6">
        <w:rPr>
          <w:rFonts w:ascii="Calibri" w:hAnsi="Calibri" w:cs="Calibri"/>
          <w:bCs/>
          <w:szCs w:val="24"/>
        </w:rPr>
        <w:t>s</w:t>
      </w:r>
      <w:r w:rsidR="00484E8C" w:rsidRPr="00CF1EA6">
        <w:rPr>
          <w:rFonts w:ascii="Calibri" w:hAnsi="Calibri" w:cs="Calibri"/>
          <w:bCs/>
          <w:szCs w:val="24"/>
        </w:rPr>
        <w:t xml:space="preserve"> </w:t>
      </w:r>
      <w:r w:rsidR="00304184" w:rsidRPr="00CF1EA6">
        <w:rPr>
          <w:rFonts w:ascii="Calibri" w:hAnsi="Calibri" w:cs="Calibri"/>
          <w:bCs/>
          <w:szCs w:val="24"/>
        </w:rPr>
        <w:t>decision</w:t>
      </w:r>
      <w:r w:rsidR="00304184">
        <w:rPr>
          <w:rFonts w:ascii="Calibri" w:hAnsi="Calibri" w:cs="Calibri"/>
          <w:bCs/>
          <w:szCs w:val="24"/>
        </w:rPr>
        <w:t>-</w:t>
      </w:r>
      <w:r w:rsidR="00484E8C" w:rsidRPr="00CF1EA6">
        <w:rPr>
          <w:rFonts w:ascii="Calibri" w:hAnsi="Calibri" w:cs="Calibri"/>
          <w:bCs/>
          <w:szCs w:val="24"/>
        </w:rPr>
        <w:t>making by the relevant authorities in the borrower country and aid</w:t>
      </w:r>
      <w:r w:rsidR="00565141" w:rsidRPr="00CF1EA6">
        <w:rPr>
          <w:rFonts w:ascii="Calibri" w:hAnsi="Calibri" w:cs="Calibri"/>
          <w:bCs/>
          <w:szCs w:val="24"/>
        </w:rPr>
        <w:t>s</w:t>
      </w:r>
      <w:r w:rsidR="00484E8C" w:rsidRPr="00CF1EA6">
        <w:rPr>
          <w:rFonts w:ascii="Calibri" w:hAnsi="Calibri" w:cs="Calibri"/>
          <w:bCs/>
          <w:szCs w:val="24"/>
        </w:rPr>
        <w:t xml:space="preserve"> the Bank’s internal review and decision process associated with the </w:t>
      </w:r>
      <w:r w:rsidR="00036291" w:rsidRPr="00CF1EA6">
        <w:rPr>
          <w:rFonts w:ascii="Calibri" w:hAnsi="Calibri" w:cs="Calibri"/>
          <w:bCs/>
          <w:szCs w:val="24"/>
        </w:rPr>
        <w:t>program</w:t>
      </w:r>
      <w:r w:rsidR="00484E8C" w:rsidRPr="00CF1EA6">
        <w:rPr>
          <w:rFonts w:ascii="Calibri" w:hAnsi="Calibri" w:cs="Calibri"/>
          <w:bCs/>
          <w:szCs w:val="24"/>
        </w:rPr>
        <w:t xml:space="preserve">. </w:t>
      </w:r>
      <w:r w:rsidR="0036535D" w:rsidRPr="00CF1EA6">
        <w:rPr>
          <w:rFonts w:ascii="Calibri" w:hAnsi="Calibri" w:cs="Calibri"/>
          <w:bCs/>
          <w:szCs w:val="24"/>
        </w:rPr>
        <w:t xml:space="preserve">The </w:t>
      </w:r>
      <w:r w:rsidR="00036291" w:rsidRPr="00CF1EA6">
        <w:rPr>
          <w:rFonts w:ascii="Calibri" w:hAnsi="Calibri" w:cs="Calibri"/>
          <w:bCs/>
          <w:szCs w:val="24"/>
        </w:rPr>
        <w:t xml:space="preserve">ESSA has been prepared in close coordination with the </w:t>
      </w:r>
      <w:proofErr w:type="spellStart"/>
      <w:r w:rsidR="0036535D" w:rsidRPr="00CF1EA6">
        <w:rPr>
          <w:rFonts w:ascii="Calibri" w:hAnsi="Calibri" w:cs="Calibri"/>
          <w:bCs/>
          <w:szCs w:val="24"/>
        </w:rPr>
        <w:t>G</w:t>
      </w:r>
      <w:r w:rsidR="00036291" w:rsidRPr="00CF1EA6">
        <w:rPr>
          <w:rFonts w:ascii="Calibri" w:hAnsi="Calibri" w:cs="Calibri"/>
          <w:bCs/>
          <w:szCs w:val="24"/>
        </w:rPr>
        <w:t>o</w:t>
      </w:r>
      <w:r w:rsidR="00D852F2" w:rsidRPr="00CF1EA6">
        <w:rPr>
          <w:rFonts w:ascii="Calibri" w:hAnsi="Calibri" w:cs="Calibri"/>
          <w:bCs/>
          <w:szCs w:val="24"/>
        </w:rPr>
        <w:t>TN</w:t>
      </w:r>
      <w:proofErr w:type="spellEnd"/>
      <w:r w:rsidR="00D852F2" w:rsidRPr="00CF1EA6">
        <w:rPr>
          <w:rFonts w:ascii="Calibri" w:hAnsi="Calibri" w:cs="Calibri"/>
          <w:bCs/>
          <w:szCs w:val="24"/>
        </w:rPr>
        <w:t xml:space="preserve">, and its Program agencies including </w:t>
      </w:r>
      <w:r w:rsidR="00391039" w:rsidRPr="00CF1EA6">
        <w:rPr>
          <w:rFonts w:ascii="Calibri" w:hAnsi="Calibri" w:cs="Calibri"/>
          <w:bCs/>
          <w:szCs w:val="24"/>
        </w:rPr>
        <w:t>TNUIFSL, DMA, and ULBs</w:t>
      </w:r>
      <w:r w:rsidR="00036291" w:rsidRPr="00CF1EA6">
        <w:rPr>
          <w:rFonts w:ascii="Calibri" w:hAnsi="Calibri" w:cs="Calibri"/>
          <w:bCs/>
          <w:szCs w:val="24"/>
        </w:rPr>
        <w:t xml:space="preserve">. </w:t>
      </w:r>
      <w:r w:rsidR="00484E8C" w:rsidRPr="00CF1EA6">
        <w:rPr>
          <w:rFonts w:ascii="Calibri" w:hAnsi="Calibri" w:cs="Calibri"/>
          <w:bCs/>
          <w:szCs w:val="24"/>
        </w:rPr>
        <w:t>The findings, conclusions</w:t>
      </w:r>
      <w:r w:rsidR="00F5371B" w:rsidRPr="00CF1EA6">
        <w:rPr>
          <w:rFonts w:ascii="Calibri" w:hAnsi="Calibri" w:cs="Calibri"/>
          <w:bCs/>
          <w:szCs w:val="24"/>
        </w:rPr>
        <w:t>,</w:t>
      </w:r>
      <w:r w:rsidR="00484E8C" w:rsidRPr="00CF1EA6">
        <w:rPr>
          <w:rFonts w:ascii="Calibri" w:hAnsi="Calibri" w:cs="Calibri"/>
          <w:bCs/>
          <w:szCs w:val="24"/>
        </w:rPr>
        <w:t xml:space="preserve"> and opinions expressed in this document are those of the World Bank. </w:t>
      </w:r>
      <w:bookmarkStart w:id="81" w:name="_Toc472949510"/>
      <w:bookmarkStart w:id="82" w:name="_Toc472949690"/>
      <w:bookmarkStart w:id="83" w:name="_Toc472949880"/>
      <w:bookmarkStart w:id="84" w:name="_Toc472081524"/>
      <w:bookmarkStart w:id="85" w:name="_Toc472082505"/>
      <w:bookmarkStart w:id="86" w:name="_Toc472490370"/>
      <w:bookmarkStart w:id="87" w:name="_Toc472876884"/>
      <w:bookmarkStart w:id="88" w:name="_Toc472949373"/>
      <w:bookmarkStart w:id="89" w:name="_Toc472949542"/>
      <w:bookmarkStart w:id="90" w:name="_Toc472949722"/>
      <w:bookmarkStart w:id="91" w:name="_Toc472949912"/>
      <w:bookmarkStart w:id="92" w:name="_Toc472961075"/>
      <w:bookmarkStart w:id="93" w:name="_Toc473029317"/>
      <w:bookmarkStart w:id="94" w:name="_Toc473054939"/>
      <w:bookmarkStart w:id="95" w:name="_Toc473114307"/>
      <w:bookmarkStart w:id="96" w:name="_Toc473114467"/>
      <w:bookmarkStart w:id="97" w:name="_Toc473180593"/>
      <w:bookmarkStart w:id="98" w:name="_Toc473280153"/>
      <w:bookmarkStart w:id="99" w:name="_Toc473364486"/>
      <w:bookmarkStart w:id="100" w:name="_Toc473376877"/>
      <w:bookmarkStart w:id="101" w:name="_Toc473472369"/>
      <w:bookmarkStart w:id="102" w:name="_Toc467707121"/>
      <w:bookmarkStart w:id="103" w:name="_Toc467708589"/>
      <w:bookmarkStart w:id="104" w:name="_Toc467944020"/>
      <w:bookmarkStart w:id="105" w:name="_Toc467944136"/>
      <w:bookmarkStart w:id="106" w:name="_Toc467944254"/>
      <w:bookmarkStart w:id="107" w:name="_Toc467944376"/>
      <w:bookmarkStart w:id="108" w:name="_Toc467945993"/>
      <w:bookmarkStart w:id="109" w:name="_Toc467946116"/>
      <w:bookmarkStart w:id="110" w:name="_Toc467946240"/>
      <w:bookmarkStart w:id="111" w:name="_Toc467946364"/>
      <w:bookmarkStart w:id="112" w:name="_Toc467946488"/>
      <w:bookmarkStart w:id="113" w:name="_Toc467946613"/>
      <w:bookmarkStart w:id="114" w:name="_Toc467946742"/>
      <w:bookmarkStart w:id="115" w:name="_Toc467946872"/>
      <w:bookmarkStart w:id="116" w:name="_Toc467964519"/>
      <w:bookmarkStart w:id="117" w:name="_Toc467964681"/>
      <w:bookmarkStart w:id="118" w:name="_Toc467964843"/>
      <w:bookmarkStart w:id="119" w:name="_Toc467965004"/>
      <w:bookmarkStart w:id="120" w:name="_Toc467965165"/>
      <w:bookmarkStart w:id="121" w:name="_Toc467965452"/>
      <w:bookmarkStart w:id="122" w:name="_Toc467967336"/>
      <w:bookmarkStart w:id="123" w:name="_Toc467968727"/>
      <w:bookmarkStart w:id="124" w:name="_Toc467968906"/>
      <w:bookmarkStart w:id="125" w:name="_Toc467971172"/>
      <w:bookmarkStart w:id="126" w:name="_Toc467971345"/>
      <w:bookmarkStart w:id="127" w:name="_Toc468015105"/>
      <w:bookmarkStart w:id="128" w:name="_Toc468015294"/>
      <w:bookmarkStart w:id="129" w:name="_Toc468015444"/>
      <w:bookmarkStart w:id="130" w:name="_Toc468015592"/>
      <w:bookmarkStart w:id="131" w:name="_Toc468025500"/>
      <w:bookmarkStart w:id="132" w:name="_Toc468025645"/>
      <w:bookmarkStart w:id="133" w:name="_Toc468026741"/>
      <w:bookmarkStart w:id="134" w:name="_Toc468026885"/>
      <w:bookmarkStart w:id="135" w:name="_Toc468027658"/>
      <w:bookmarkStart w:id="136" w:name="_Toc468027801"/>
      <w:bookmarkStart w:id="137" w:name="_Toc468028305"/>
      <w:bookmarkStart w:id="138" w:name="_Toc468032045"/>
      <w:bookmarkStart w:id="139" w:name="_Toc468033118"/>
      <w:bookmarkStart w:id="140" w:name="_Toc468174262"/>
      <w:bookmarkStart w:id="141" w:name="_Toc468174405"/>
      <w:bookmarkStart w:id="142" w:name="_Toc468195442"/>
      <w:bookmarkStart w:id="143" w:name="_Toc468195586"/>
      <w:bookmarkStart w:id="144" w:name="_Toc468195729"/>
      <w:bookmarkStart w:id="145" w:name="_Toc468195873"/>
      <w:bookmarkStart w:id="146" w:name="_Toc468199381"/>
      <w:bookmarkStart w:id="147" w:name="_Toc468202164"/>
      <w:bookmarkStart w:id="148" w:name="_Toc468284393"/>
      <w:bookmarkStart w:id="149" w:name="_Toc468286887"/>
      <w:bookmarkStart w:id="150" w:name="_Toc468344024"/>
      <w:bookmarkStart w:id="151" w:name="_Toc468393787"/>
      <w:bookmarkStart w:id="152" w:name="_Toc468441502"/>
      <w:bookmarkStart w:id="153" w:name="_Toc468442238"/>
      <w:bookmarkStart w:id="154" w:name="_Toc468453473"/>
      <w:bookmarkStart w:id="155" w:name="_Toc468454164"/>
      <w:bookmarkStart w:id="156" w:name="_Toc468454379"/>
      <w:bookmarkStart w:id="157" w:name="_Toc468455373"/>
      <w:bookmarkStart w:id="158" w:name="_Toc468479318"/>
      <w:bookmarkStart w:id="159" w:name="_Toc468479517"/>
      <w:bookmarkStart w:id="160" w:name="_Toc468479716"/>
      <w:bookmarkStart w:id="161" w:name="_Toc468479915"/>
      <w:bookmarkStart w:id="162" w:name="_Toc468480114"/>
      <w:bookmarkStart w:id="163" w:name="_Toc468480340"/>
      <w:bookmarkStart w:id="164" w:name="_Toc468482002"/>
      <w:bookmarkStart w:id="165" w:name="_Toc468482606"/>
      <w:bookmarkStart w:id="166" w:name="_Toc468519790"/>
      <w:bookmarkStart w:id="167" w:name="_Toc468524851"/>
      <w:bookmarkStart w:id="168" w:name="_Toc468531844"/>
      <w:bookmarkStart w:id="169" w:name="_Toc468532082"/>
      <w:bookmarkStart w:id="170" w:name="_Toc468532300"/>
      <w:bookmarkStart w:id="171" w:name="_Toc468532516"/>
      <w:bookmarkStart w:id="172" w:name="_Toc472078510"/>
      <w:bookmarkStart w:id="173" w:name="_Toc467944262"/>
      <w:bookmarkStart w:id="174" w:name="_Toc467944384"/>
      <w:bookmarkStart w:id="175" w:name="_Toc467946001"/>
      <w:bookmarkStart w:id="176" w:name="_Toc467946124"/>
      <w:bookmarkStart w:id="177" w:name="_Toc467946248"/>
      <w:bookmarkStart w:id="178" w:name="_Toc467946372"/>
      <w:bookmarkStart w:id="179" w:name="_Toc467946496"/>
      <w:bookmarkStart w:id="180" w:name="_Toc467946625"/>
      <w:bookmarkStart w:id="181" w:name="_Toc467946754"/>
      <w:bookmarkStart w:id="182" w:name="_Toc467946884"/>
      <w:bookmarkStart w:id="183" w:name="_Toc467964531"/>
      <w:bookmarkStart w:id="184" w:name="_Toc467964693"/>
      <w:bookmarkStart w:id="185" w:name="_Toc467964855"/>
      <w:bookmarkStart w:id="186" w:name="_Toc467965016"/>
      <w:bookmarkStart w:id="187" w:name="_Toc467965177"/>
      <w:bookmarkStart w:id="188" w:name="_Toc467965464"/>
      <w:bookmarkStart w:id="189" w:name="_Toc467967348"/>
      <w:bookmarkStart w:id="190" w:name="_Toc467968739"/>
      <w:bookmarkStart w:id="191" w:name="_Toc467968918"/>
      <w:bookmarkStart w:id="192" w:name="_Toc467971184"/>
      <w:bookmarkStart w:id="193" w:name="_Toc467971357"/>
      <w:bookmarkStart w:id="194" w:name="_Toc468015117"/>
      <w:bookmarkStart w:id="195" w:name="_Toc468015306"/>
      <w:bookmarkStart w:id="196" w:name="_Toc468015456"/>
      <w:bookmarkStart w:id="197" w:name="_Toc468015604"/>
      <w:bookmarkStart w:id="198" w:name="_Toc468025512"/>
      <w:bookmarkStart w:id="199" w:name="_Toc468025657"/>
      <w:bookmarkStart w:id="200" w:name="_Toc468026753"/>
      <w:bookmarkStart w:id="201" w:name="_Toc468026897"/>
      <w:bookmarkStart w:id="202" w:name="_Toc468027670"/>
      <w:bookmarkStart w:id="203" w:name="_Toc468027813"/>
      <w:bookmarkStart w:id="204" w:name="_Toc468028317"/>
      <w:bookmarkStart w:id="205" w:name="_Toc468032057"/>
      <w:bookmarkStart w:id="206" w:name="_Toc468033130"/>
      <w:bookmarkStart w:id="207" w:name="_Toc468174274"/>
      <w:bookmarkStart w:id="208" w:name="_Toc468174417"/>
      <w:bookmarkStart w:id="209" w:name="_Toc468195454"/>
      <w:bookmarkStart w:id="210" w:name="_Toc468195598"/>
      <w:bookmarkStart w:id="211" w:name="_Toc468195741"/>
      <w:bookmarkStart w:id="212" w:name="_Toc468195885"/>
      <w:bookmarkStart w:id="213" w:name="_Toc468199393"/>
      <w:bookmarkStart w:id="214" w:name="_Toc468202176"/>
      <w:bookmarkStart w:id="215" w:name="_Toc468284405"/>
      <w:bookmarkStart w:id="216" w:name="_Toc468286899"/>
      <w:bookmarkStart w:id="217" w:name="_Toc468344036"/>
      <w:bookmarkStart w:id="218" w:name="_Toc468393799"/>
      <w:bookmarkStart w:id="219" w:name="_Toc468441514"/>
      <w:bookmarkStart w:id="220" w:name="_Toc468442250"/>
      <w:bookmarkStart w:id="221" w:name="_Toc468453485"/>
      <w:bookmarkStart w:id="222" w:name="_Toc468454176"/>
      <w:bookmarkStart w:id="223" w:name="_Toc468454391"/>
      <w:bookmarkStart w:id="224" w:name="_Toc468455385"/>
      <w:bookmarkStart w:id="225" w:name="_Toc468479330"/>
      <w:bookmarkStart w:id="226" w:name="_Toc468479529"/>
      <w:bookmarkStart w:id="227" w:name="_Toc468479728"/>
      <w:bookmarkStart w:id="228" w:name="_Toc468479927"/>
      <w:bookmarkStart w:id="229" w:name="_Toc468480126"/>
      <w:bookmarkStart w:id="230" w:name="_Toc468480352"/>
      <w:bookmarkStart w:id="231" w:name="_Toc468482014"/>
      <w:bookmarkStart w:id="232" w:name="_Toc468482618"/>
      <w:bookmarkStart w:id="233" w:name="_Toc468519802"/>
      <w:bookmarkStart w:id="234" w:name="_Toc468524863"/>
      <w:bookmarkStart w:id="235" w:name="_Toc468531856"/>
      <w:bookmarkStart w:id="236" w:name="_Toc468532094"/>
      <w:bookmarkStart w:id="237" w:name="_Toc468532312"/>
      <w:bookmarkStart w:id="238" w:name="_Toc468532528"/>
      <w:bookmarkStart w:id="239" w:name="_Toc467944263"/>
      <w:bookmarkStart w:id="240" w:name="_Toc467944385"/>
      <w:bookmarkStart w:id="241" w:name="_Toc467946002"/>
      <w:bookmarkStart w:id="242" w:name="_Toc467946125"/>
      <w:bookmarkStart w:id="243" w:name="_Toc467946249"/>
      <w:bookmarkStart w:id="244" w:name="_Toc467946373"/>
      <w:bookmarkStart w:id="245" w:name="_Toc467946497"/>
      <w:bookmarkStart w:id="246" w:name="_Toc467946626"/>
      <w:bookmarkStart w:id="247" w:name="_Toc467946755"/>
      <w:bookmarkStart w:id="248" w:name="_Toc467946885"/>
      <w:bookmarkStart w:id="249" w:name="_Toc467964532"/>
      <w:bookmarkStart w:id="250" w:name="_Toc467964694"/>
      <w:bookmarkStart w:id="251" w:name="_Toc467964856"/>
      <w:bookmarkStart w:id="252" w:name="_Toc467965017"/>
      <w:bookmarkStart w:id="253" w:name="_Toc467965178"/>
      <w:bookmarkStart w:id="254" w:name="_Toc467965465"/>
      <w:bookmarkStart w:id="255" w:name="_Toc467967349"/>
      <w:bookmarkStart w:id="256" w:name="_Toc467968740"/>
      <w:bookmarkStart w:id="257" w:name="_Toc467968919"/>
      <w:bookmarkStart w:id="258" w:name="_Toc467971185"/>
      <w:bookmarkStart w:id="259" w:name="_Toc467971358"/>
      <w:bookmarkStart w:id="260" w:name="_Toc468015118"/>
      <w:bookmarkStart w:id="261" w:name="_Toc468015307"/>
      <w:bookmarkStart w:id="262" w:name="_Toc468015457"/>
      <w:bookmarkStart w:id="263" w:name="_Toc468015605"/>
      <w:bookmarkStart w:id="264" w:name="_Toc468025513"/>
      <w:bookmarkStart w:id="265" w:name="_Toc468025658"/>
      <w:bookmarkStart w:id="266" w:name="_Toc468026754"/>
      <w:bookmarkStart w:id="267" w:name="_Toc468026898"/>
      <w:bookmarkStart w:id="268" w:name="_Toc468027671"/>
      <w:bookmarkStart w:id="269" w:name="_Toc468027814"/>
      <w:bookmarkStart w:id="270" w:name="_Toc468028318"/>
      <w:bookmarkStart w:id="271" w:name="_Toc468032058"/>
      <w:bookmarkStart w:id="272" w:name="_Toc468033131"/>
      <w:bookmarkStart w:id="273" w:name="_Toc468174275"/>
      <w:bookmarkStart w:id="274" w:name="_Toc468174418"/>
      <w:bookmarkStart w:id="275" w:name="_Toc468195455"/>
      <w:bookmarkStart w:id="276" w:name="_Toc468195599"/>
      <w:bookmarkStart w:id="277" w:name="_Toc468195742"/>
      <w:bookmarkStart w:id="278" w:name="_Toc468195886"/>
      <w:bookmarkStart w:id="279" w:name="_Toc468199394"/>
      <w:bookmarkStart w:id="280" w:name="_Toc468202177"/>
      <w:bookmarkStart w:id="281" w:name="_Toc468284406"/>
      <w:bookmarkStart w:id="282" w:name="_Toc468286900"/>
      <w:bookmarkStart w:id="283" w:name="_Toc468344037"/>
      <w:bookmarkStart w:id="284" w:name="_Toc468393800"/>
      <w:bookmarkStart w:id="285" w:name="_Toc468441515"/>
      <w:bookmarkStart w:id="286" w:name="_Toc468442251"/>
      <w:bookmarkStart w:id="287" w:name="_Toc468453486"/>
      <w:bookmarkStart w:id="288" w:name="_Toc468454177"/>
      <w:bookmarkStart w:id="289" w:name="_Toc468454392"/>
      <w:bookmarkStart w:id="290" w:name="_Toc468455386"/>
      <w:bookmarkStart w:id="291" w:name="_Toc468479331"/>
      <w:bookmarkStart w:id="292" w:name="_Toc468479530"/>
      <w:bookmarkStart w:id="293" w:name="_Toc468479729"/>
      <w:bookmarkStart w:id="294" w:name="_Toc468479928"/>
      <w:bookmarkStart w:id="295" w:name="_Toc468480127"/>
      <w:bookmarkStart w:id="296" w:name="_Toc468480353"/>
      <w:bookmarkStart w:id="297" w:name="_Toc468482015"/>
      <w:bookmarkStart w:id="298" w:name="_Toc468482619"/>
      <w:bookmarkStart w:id="299" w:name="_Toc468519803"/>
      <w:bookmarkStart w:id="300" w:name="_Toc468524864"/>
      <w:bookmarkStart w:id="301" w:name="_Toc468531857"/>
      <w:bookmarkStart w:id="302" w:name="_Toc468532095"/>
      <w:bookmarkStart w:id="303" w:name="_Toc468532313"/>
      <w:bookmarkStart w:id="304" w:name="_Toc468532529"/>
      <w:bookmarkStart w:id="305" w:name="_Toc467944264"/>
      <w:bookmarkStart w:id="306" w:name="_Toc467944386"/>
      <w:bookmarkStart w:id="307" w:name="_Toc467946003"/>
      <w:bookmarkStart w:id="308" w:name="_Toc467946126"/>
      <w:bookmarkStart w:id="309" w:name="_Toc467946250"/>
      <w:bookmarkStart w:id="310" w:name="_Toc467946374"/>
      <w:bookmarkStart w:id="311" w:name="_Toc467946498"/>
      <w:bookmarkStart w:id="312" w:name="_Toc467946627"/>
      <w:bookmarkStart w:id="313" w:name="_Toc467946756"/>
      <w:bookmarkStart w:id="314" w:name="_Toc467946886"/>
      <w:bookmarkStart w:id="315" w:name="_Toc467964533"/>
      <w:bookmarkStart w:id="316" w:name="_Toc467964695"/>
      <w:bookmarkStart w:id="317" w:name="_Toc467964857"/>
      <w:bookmarkStart w:id="318" w:name="_Toc467965018"/>
      <w:bookmarkStart w:id="319" w:name="_Toc467965179"/>
      <w:bookmarkStart w:id="320" w:name="_Toc467965466"/>
      <w:bookmarkStart w:id="321" w:name="_Toc467967350"/>
      <w:bookmarkStart w:id="322" w:name="_Toc467968741"/>
      <w:bookmarkStart w:id="323" w:name="_Toc467968920"/>
      <w:bookmarkStart w:id="324" w:name="_Toc467971186"/>
      <w:bookmarkStart w:id="325" w:name="_Toc467971359"/>
      <w:bookmarkStart w:id="326" w:name="_Toc468015119"/>
      <w:bookmarkStart w:id="327" w:name="_Toc468015308"/>
      <w:bookmarkStart w:id="328" w:name="_Toc468015458"/>
      <w:bookmarkStart w:id="329" w:name="_Toc468015606"/>
      <w:bookmarkStart w:id="330" w:name="_Toc468025514"/>
      <w:bookmarkStart w:id="331" w:name="_Toc468025659"/>
      <w:bookmarkStart w:id="332" w:name="_Toc468026755"/>
      <w:bookmarkStart w:id="333" w:name="_Toc468026899"/>
      <w:bookmarkStart w:id="334" w:name="_Toc468027672"/>
      <w:bookmarkStart w:id="335" w:name="_Toc468027815"/>
      <w:bookmarkStart w:id="336" w:name="_Toc468028319"/>
      <w:bookmarkStart w:id="337" w:name="_Toc468032059"/>
      <w:bookmarkStart w:id="338" w:name="_Toc468033132"/>
      <w:bookmarkStart w:id="339" w:name="_Toc468174276"/>
      <w:bookmarkStart w:id="340" w:name="_Toc468174419"/>
      <w:bookmarkStart w:id="341" w:name="_Toc468195456"/>
      <w:bookmarkStart w:id="342" w:name="_Toc468195600"/>
      <w:bookmarkStart w:id="343" w:name="_Toc468195743"/>
      <w:bookmarkStart w:id="344" w:name="_Toc468195887"/>
      <w:bookmarkStart w:id="345" w:name="_Toc468199395"/>
      <w:bookmarkStart w:id="346" w:name="_Toc468202178"/>
      <w:bookmarkStart w:id="347" w:name="_Toc468284407"/>
      <w:bookmarkStart w:id="348" w:name="_Toc468286901"/>
      <w:bookmarkStart w:id="349" w:name="_Toc468344038"/>
      <w:bookmarkStart w:id="350" w:name="_Toc468393801"/>
      <w:bookmarkStart w:id="351" w:name="_Toc468441516"/>
      <w:bookmarkStart w:id="352" w:name="_Toc468442252"/>
      <w:bookmarkStart w:id="353" w:name="_Toc468453487"/>
      <w:bookmarkStart w:id="354" w:name="_Toc468454178"/>
      <w:bookmarkStart w:id="355" w:name="_Toc468454393"/>
      <w:bookmarkStart w:id="356" w:name="_Toc468455387"/>
      <w:bookmarkStart w:id="357" w:name="_Toc468479332"/>
      <w:bookmarkStart w:id="358" w:name="_Toc468479531"/>
      <w:bookmarkStart w:id="359" w:name="_Toc468479730"/>
      <w:bookmarkStart w:id="360" w:name="_Toc468479929"/>
      <w:bookmarkStart w:id="361" w:name="_Toc468480128"/>
      <w:bookmarkStart w:id="362" w:name="_Toc468480354"/>
      <w:bookmarkStart w:id="363" w:name="_Toc468482016"/>
      <w:bookmarkStart w:id="364" w:name="_Toc468482620"/>
      <w:bookmarkStart w:id="365" w:name="_Toc468519804"/>
      <w:bookmarkStart w:id="366" w:name="_Toc468524865"/>
      <w:bookmarkStart w:id="367" w:name="_Toc468531858"/>
      <w:bookmarkStart w:id="368" w:name="_Toc468532096"/>
      <w:bookmarkStart w:id="369" w:name="_Toc468532314"/>
      <w:bookmarkStart w:id="370" w:name="_Toc468532530"/>
      <w:bookmarkStart w:id="371" w:name="_Toc468286940"/>
      <w:bookmarkStart w:id="372" w:name="_Toc468344077"/>
      <w:bookmarkStart w:id="373" w:name="_Toc468393859"/>
      <w:bookmarkStart w:id="374" w:name="_Toc468441574"/>
      <w:bookmarkStart w:id="375" w:name="_Toc468442310"/>
      <w:bookmarkStart w:id="376" w:name="_Toc468453545"/>
      <w:bookmarkStart w:id="377" w:name="_Toc468454236"/>
      <w:bookmarkStart w:id="378" w:name="_Toc468454451"/>
      <w:bookmarkStart w:id="379" w:name="_Toc468455445"/>
      <w:bookmarkStart w:id="380" w:name="_Toc468479390"/>
      <w:bookmarkStart w:id="381" w:name="_Toc468479589"/>
      <w:bookmarkStart w:id="382" w:name="_Toc468479788"/>
      <w:bookmarkStart w:id="383" w:name="_Toc468479987"/>
      <w:bookmarkStart w:id="384" w:name="_Toc468480186"/>
      <w:bookmarkStart w:id="385" w:name="_Toc468480412"/>
      <w:bookmarkStart w:id="386" w:name="_Toc468482074"/>
      <w:bookmarkStart w:id="387" w:name="_Toc468482678"/>
      <w:bookmarkStart w:id="388" w:name="_Toc468519862"/>
      <w:bookmarkStart w:id="389" w:name="_Toc468524923"/>
      <w:bookmarkStart w:id="390" w:name="_Toc468531916"/>
      <w:bookmarkStart w:id="391" w:name="_Toc468532154"/>
      <w:bookmarkStart w:id="392" w:name="_Toc468532372"/>
      <w:bookmarkStart w:id="393" w:name="_Toc468532588"/>
      <w:bookmarkStart w:id="394" w:name="_Toc472949621"/>
      <w:bookmarkStart w:id="395" w:name="_Toc472949801"/>
      <w:bookmarkStart w:id="396" w:name="_Toc472949991"/>
      <w:bookmarkStart w:id="397" w:name="_Toc472081620"/>
      <w:bookmarkStart w:id="398" w:name="_Toc472082601"/>
      <w:bookmarkStart w:id="399" w:name="_Toc472490470"/>
      <w:bookmarkStart w:id="400" w:name="_Toc472876982"/>
      <w:bookmarkStart w:id="401" w:name="_Toc472949644"/>
      <w:bookmarkStart w:id="402" w:name="_Toc472949824"/>
      <w:bookmarkStart w:id="403" w:name="_Toc472950014"/>
      <w:bookmarkStart w:id="404" w:name="_Toc472949661"/>
      <w:bookmarkStart w:id="405" w:name="_Toc472949841"/>
      <w:bookmarkStart w:id="406" w:name="_Toc472950031"/>
      <w:bookmarkStart w:id="407" w:name="_Toc472949662"/>
      <w:bookmarkStart w:id="408" w:name="_Toc472949842"/>
      <w:bookmarkStart w:id="409" w:name="_Toc472950032"/>
      <w:bookmarkStart w:id="410" w:name="_Toc468442376"/>
      <w:bookmarkStart w:id="411" w:name="_Toc468453613"/>
      <w:bookmarkStart w:id="412" w:name="_Toc468454302"/>
      <w:bookmarkStart w:id="413" w:name="_Toc468454517"/>
      <w:bookmarkStart w:id="414" w:name="_Toc468455511"/>
      <w:bookmarkStart w:id="415" w:name="_Toc468479456"/>
      <w:bookmarkStart w:id="416" w:name="_Toc468479655"/>
      <w:bookmarkStart w:id="417" w:name="_Toc468479854"/>
      <w:bookmarkStart w:id="418" w:name="_Toc468480053"/>
      <w:bookmarkStart w:id="419" w:name="_Toc468480252"/>
      <w:bookmarkStart w:id="420" w:name="_Toc468480478"/>
      <w:bookmarkStart w:id="421" w:name="_Toc468482140"/>
      <w:bookmarkStart w:id="422" w:name="_Toc468482742"/>
      <w:bookmarkStart w:id="423" w:name="_Toc468519926"/>
      <w:bookmarkStart w:id="424" w:name="_Toc468524987"/>
      <w:bookmarkStart w:id="425" w:name="_Toc468531980"/>
      <w:bookmarkStart w:id="426" w:name="_Toc468532218"/>
      <w:bookmarkStart w:id="427" w:name="_Toc468532436"/>
      <w:bookmarkStart w:id="428" w:name="_Toc468532652"/>
      <w:bookmarkStart w:id="429" w:name="_Toc469296991"/>
      <w:bookmarkStart w:id="430" w:name="_Toc469297162"/>
      <w:bookmarkStart w:id="431" w:name="_Toc469297419"/>
      <w:bookmarkStart w:id="432" w:name="_Toc469297549"/>
      <w:bookmarkStart w:id="433" w:name="_Toc469297680"/>
      <w:bookmarkStart w:id="434" w:name="_Toc468482743"/>
      <w:bookmarkStart w:id="435" w:name="_Toc468519927"/>
      <w:bookmarkStart w:id="436" w:name="_Toc468524988"/>
      <w:bookmarkStart w:id="437" w:name="_Toc468531981"/>
      <w:bookmarkStart w:id="438" w:name="_Toc468532219"/>
      <w:bookmarkStart w:id="439" w:name="_Toc468532437"/>
      <w:bookmarkStart w:id="440" w:name="_Toc468532653"/>
      <w:bookmarkStart w:id="441" w:name="_Toc468482744"/>
      <w:bookmarkStart w:id="442" w:name="_Toc468519928"/>
      <w:bookmarkStart w:id="443" w:name="_Toc468524989"/>
      <w:bookmarkStart w:id="444" w:name="_Toc468531982"/>
      <w:bookmarkStart w:id="445" w:name="_Toc468532220"/>
      <w:bookmarkStart w:id="446" w:name="_Toc468532438"/>
      <w:bookmarkStart w:id="447" w:name="_Toc468532654"/>
      <w:bookmarkStart w:id="448" w:name="_Toc468482745"/>
      <w:bookmarkStart w:id="449" w:name="_Toc468519929"/>
      <w:bookmarkStart w:id="450" w:name="_Toc468524990"/>
      <w:bookmarkStart w:id="451" w:name="_Toc468531983"/>
      <w:bookmarkStart w:id="452" w:name="_Toc468532221"/>
      <w:bookmarkStart w:id="453" w:name="_Toc468532439"/>
      <w:bookmarkStart w:id="454" w:name="_Toc468532655"/>
      <w:bookmarkStart w:id="455" w:name="_Toc468482746"/>
      <w:bookmarkStart w:id="456" w:name="_Toc468519930"/>
      <w:bookmarkStart w:id="457" w:name="_Toc468524991"/>
      <w:bookmarkStart w:id="458" w:name="_Toc468531984"/>
      <w:bookmarkStart w:id="459" w:name="_Toc468532222"/>
      <w:bookmarkStart w:id="460" w:name="_Toc468532440"/>
      <w:bookmarkStart w:id="461" w:name="_Toc468532656"/>
      <w:bookmarkStart w:id="462" w:name="_Toc468482747"/>
      <w:bookmarkStart w:id="463" w:name="_Toc468519931"/>
      <w:bookmarkStart w:id="464" w:name="_Toc468524992"/>
      <w:bookmarkStart w:id="465" w:name="_Toc468531985"/>
      <w:bookmarkStart w:id="466" w:name="_Toc468532223"/>
      <w:bookmarkStart w:id="467" w:name="_Toc468532441"/>
      <w:bookmarkStart w:id="468" w:name="_Toc468532657"/>
      <w:bookmarkStart w:id="469" w:name="_Toc468482748"/>
      <w:bookmarkStart w:id="470" w:name="_Toc468519932"/>
      <w:bookmarkStart w:id="471" w:name="_Toc468524993"/>
      <w:bookmarkStart w:id="472" w:name="_Toc468531986"/>
      <w:bookmarkStart w:id="473" w:name="_Toc468532224"/>
      <w:bookmarkStart w:id="474" w:name="_Toc468532442"/>
      <w:bookmarkStart w:id="475" w:name="_Toc468532658"/>
      <w:bookmarkStart w:id="476" w:name="_Toc468482749"/>
      <w:bookmarkStart w:id="477" w:name="_Toc468519933"/>
      <w:bookmarkStart w:id="478" w:name="_Toc468524994"/>
      <w:bookmarkStart w:id="479" w:name="_Toc468531987"/>
      <w:bookmarkStart w:id="480" w:name="_Toc468532225"/>
      <w:bookmarkStart w:id="481" w:name="_Toc468532443"/>
      <w:bookmarkStart w:id="482" w:name="_Toc468532659"/>
      <w:bookmarkStart w:id="483" w:name="_Toc468482750"/>
      <w:bookmarkStart w:id="484" w:name="_Toc468519934"/>
      <w:bookmarkStart w:id="485" w:name="_Toc468524995"/>
      <w:bookmarkStart w:id="486" w:name="_Toc468531988"/>
      <w:bookmarkStart w:id="487" w:name="_Toc468532226"/>
      <w:bookmarkStart w:id="488" w:name="_Toc468532444"/>
      <w:bookmarkStart w:id="489" w:name="_Toc468532660"/>
      <w:bookmarkStart w:id="490" w:name="_Toc468482751"/>
      <w:bookmarkStart w:id="491" w:name="_Toc468519935"/>
      <w:bookmarkStart w:id="492" w:name="_Toc468524996"/>
      <w:bookmarkStart w:id="493" w:name="_Toc468531989"/>
      <w:bookmarkStart w:id="494" w:name="_Toc468532227"/>
      <w:bookmarkStart w:id="495" w:name="_Toc468532445"/>
      <w:bookmarkStart w:id="496" w:name="_Toc468532661"/>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672C3CA4" w14:textId="7019089E" w:rsidR="009C5D9D" w:rsidRPr="00CF1EA6" w:rsidRDefault="003A0AC4" w:rsidP="000D0F7B">
      <w:pPr>
        <w:pStyle w:val="Heading2"/>
        <w:spacing w:after="120"/>
        <w:ind w:left="360" w:right="-590" w:hanging="360"/>
        <w:rPr>
          <w:rFonts w:ascii="Calibri" w:hAnsi="Calibri" w:cs="Calibri"/>
          <w:szCs w:val="24"/>
        </w:rPr>
      </w:pPr>
      <w:bookmarkStart w:id="497" w:name="_Toc490211330"/>
      <w:bookmarkStart w:id="498" w:name="_Toc65156321"/>
      <w:bookmarkStart w:id="499" w:name="_Toc65156550"/>
      <w:bookmarkStart w:id="500" w:name="_Toc143954728"/>
      <w:bookmarkStart w:id="501" w:name="_Toc143023093"/>
      <w:r w:rsidRPr="00CF1EA6">
        <w:rPr>
          <w:rFonts w:ascii="Calibri" w:hAnsi="Calibri" w:cs="Calibri"/>
          <w:szCs w:val="24"/>
        </w:rPr>
        <w:t>ESSA</w:t>
      </w:r>
      <w:r w:rsidR="009C5D9D" w:rsidRPr="00CF1EA6">
        <w:rPr>
          <w:rFonts w:ascii="Calibri" w:hAnsi="Calibri" w:cs="Calibri"/>
          <w:szCs w:val="24"/>
        </w:rPr>
        <w:t xml:space="preserve"> Methodology</w:t>
      </w:r>
      <w:bookmarkEnd w:id="497"/>
      <w:bookmarkEnd w:id="498"/>
      <w:bookmarkEnd w:id="499"/>
      <w:bookmarkEnd w:id="500"/>
      <w:bookmarkEnd w:id="501"/>
    </w:p>
    <w:p w14:paraId="16A7C9D1" w14:textId="1EC6B290" w:rsidR="00BF230F" w:rsidRPr="00CF1EA6" w:rsidRDefault="00E0412B" w:rsidP="008511B5">
      <w:pPr>
        <w:pStyle w:val="ListParagraph"/>
        <w:numPr>
          <w:ilvl w:val="0"/>
          <w:numId w:val="28"/>
        </w:numPr>
        <w:spacing w:before="0"/>
        <w:ind w:left="0" w:right="40" w:firstLine="0"/>
        <w:contextualSpacing w:val="0"/>
        <w:jc w:val="both"/>
        <w:rPr>
          <w:rFonts w:ascii="Calibri" w:hAnsi="Calibri" w:cs="Calibri"/>
          <w:bCs/>
          <w:szCs w:val="24"/>
        </w:rPr>
      </w:pPr>
      <w:r w:rsidRPr="00CF1EA6">
        <w:rPr>
          <w:rFonts w:ascii="Calibri" w:hAnsi="Calibri" w:cs="Calibri"/>
          <w:bCs/>
          <w:szCs w:val="24"/>
        </w:rPr>
        <w:t xml:space="preserve">The </w:t>
      </w:r>
      <w:r w:rsidR="00BC5B25" w:rsidRPr="00CF1EA6">
        <w:rPr>
          <w:rFonts w:ascii="Calibri" w:hAnsi="Calibri" w:cs="Calibri"/>
          <w:bCs/>
          <w:szCs w:val="24"/>
        </w:rPr>
        <w:t>methodology</w:t>
      </w:r>
      <w:r w:rsidR="007B00EC" w:rsidRPr="00CF1EA6">
        <w:rPr>
          <w:rFonts w:ascii="Calibri" w:hAnsi="Calibri" w:cs="Calibri"/>
          <w:bCs/>
          <w:szCs w:val="24"/>
        </w:rPr>
        <w:t xml:space="preserve"> focus</w:t>
      </w:r>
      <w:r w:rsidR="00EA2E6F" w:rsidRPr="00CF1EA6">
        <w:rPr>
          <w:rFonts w:ascii="Calibri" w:hAnsi="Calibri" w:cs="Calibri"/>
          <w:bCs/>
          <w:szCs w:val="24"/>
        </w:rPr>
        <w:t>ed</w:t>
      </w:r>
      <w:r w:rsidR="007B00EC" w:rsidRPr="00CF1EA6">
        <w:rPr>
          <w:rFonts w:ascii="Calibri" w:hAnsi="Calibri" w:cs="Calibri"/>
          <w:bCs/>
          <w:szCs w:val="24"/>
        </w:rPr>
        <w:t xml:space="preserve"> </w:t>
      </w:r>
      <w:r w:rsidR="00527123" w:rsidRPr="00CF1EA6">
        <w:rPr>
          <w:rFonts w:ascii="Calibri" w:hAnsi="Calibri" w:cs="Calibri"/>
          <w:bCs/>
          <w:szCs w:val="24"/>
        </w:rPr>
        <w:t>on</w:t>
      </w:r>
      <w:r w:rsidR="007B00EC" w:rsidRPr="00CF1EA6">
        <w:rPr>
          <w:rFonts w:ascii="Calibri" w:hAnsi="Calibri" w:cs="Calibri"/>
          <w:bCs/>
          <w:szCs w:val="24"/>
        </w:rPr>
        <w:t xml:space="preserve"> </w:t>
      </w:r>
      <w:r w:rsidRPr="00CF1EA6">
        <w:rPr>
          <w:rFonts w:ascii="Calibri" w:hAnsi="Calibri" w:cs="Calibri"/>
          <w:bCs/>
          <w:szCs w:val="24"/>
        </w:rPr>
        <w:t>understand</w:t>
      </w:r>
      <w:r w:rsidR="007B00EC" w:rsidRPr="00CF1EA6">
        <w:rPr>
          <w:rFonts w:ascii="Calibri" w:hAnsi="Calibri" w:cs="Calibri"/>
          <w:bCs/>
          <w:szCs w:val="24"/>
        </w:rPr>
        <w:t>ing the program</w:t>
      </w:r>
      <w:r w:rsidR="00D31C2E" w:rsidRPr="00CF1EA6">
        <w:rPr>
          <w:rFonts w:ascii="Calibri" w:hAnsi="Calibri" w:cs="Calibri"/>
          <w:bCs/>
          <w:szCs w:val="24"/>
        </w:rPr>
        <w:t xml:space="preserve"> activities, </w:t>
      </w:r>
      <w:r w:rsidR="00BC5B25" w:rsidRPr="00CF1EA6">
        <w:rPr>
          <w:rFonts w:ascii="Calibri" w:hAnsi="Calibri" w:cs="Calibri"/>
          <w:bCs/>
          <w:szCs w:val="24"/>
        </w:rPr>
        <w:t>benefits</w:t>
      </w:r>
      <w:r w:rsidR="00565141" w:rsidRPr="00CF1EA6">
        <w:rPr>
          <w:rFonts w:ascii="Calibri" w:hAnsi="Calibri" w:cs="Calibri"/>
          <w:bCs/>
          <w:szCs w:val="24"/>
        </w:rPr>
        <w:t>,</w:t>
      </w:r>
      <w:r w:rsidR="00BC5B25" w:rsidRPr="00CF1EA6">
        <w:rPr>
          <w:rFonts w:ascii="Calibri" w:hAnsi="Calibri" w:cs="Calibri"/>
          <w:bCs/>
          <w:szCs w:val="24"/>
        </w:rPr>
        <w:t xml:space="preserve"> and risks associated with various activities, </w:t>
      </w:r>
      <w:r w:rsidR="000F20E3" w:rsidRPr="00CF1EA6">
        <w:rPr>
          <w:rFonts w:ascii="Calibri" w:hAnsi="Calibri" w:cs="Calibri"/>
          <w:bCs/>
          <w:szCs w:val="24"/>
        </w:rPr>
        <w:t xml:space="preserve">environmental </w:t>
      </w:r>
      <w:r w:rsidR="00D31C2E" w:rsidRPr="00CF1EA6">
        <w:rPr>
          <w:rFonts w:ascii="Calibri" w:hAnsi="Calibri" w:cs="Calibri"/>
          <w:bCs/>
          <w:szCs w:val="24"/>
        </w:rPr>
        <w:t xml:space="preserve">and social </w:t>
      </w:r>
      <w:r w:rsidR="000F20E3" w:rsidRPr="00CF1EA6">
        <w:rPr>
          <w:rFonts w:ascii="Calibri" w:eastAsia="Times New Roman" w:hAnsi="Calibri" w:cs="Calibri"/>
          <w:bCs/>
          <w:szCs w:val="24"/>
        </w:rPr>
        <w:t>conditions</w:t>
      </w:r>
      <w:r w:rsidR="00D31C2E" w:rsidRPr="00CF1EA6">
        <w:rPr>
          <w:rFonts w:ascii="Calibri" w:hAnsi="Calibri" w:cs="Calibri"/>
          <w:bCs/>
          <w:szCs w:val="24"/>
        </w:rPr>
        <w:t xml:space="preserve">, </w:t>
      </w:r>
      <w:r w:rsidR="00304184">
        <w:rPr>
          <w:rFonts w:ascii="Calibri" w:hAnsi="Calibri" w:cs="Calibri"/>
          <w:bCs/>
          <w:szCs w:val="24"/>
        </w:rPr>
        <w:t xml:space="preserve">and </w:t>
      </w:r>
      <w:r w:rsidR="00565141" w:rsidRPr="00CF1EA6">
        <w:rPr>
          <w:rFonts w:ascii="Calibri" w:hAnsi="Calibri" w:cs="Calibri"/>
          <w:bCs/>
          <w:szCs w:val="24"/>
        </w:rPr>
        <w:t xml:space="preserve">the </w:t>
      </w:r>
      <w:r w:rsidR="006D3423" w:rsidRPr="00CF1EA6">
        <w:rPr>
          <w:rFonts w:ascii="Calibri" w:hAnsi="Calibri" w:cs="Calibri"/>
          <w:bCs/>
          <w:szCs w:val="24"/>
        </w:rPr>
        <w:t>existing institutional mechanism at various levels for implementation</w:t>
      </w:r>
      <w:r w:rsidR="002E4A44" w:rsidRPr="00CF1EA6">
        <w:rPr>
          <w:rFonts w:ascii="Calibri" w:hAnsi="Calibri" w:cs="Calibri"/>
          <w:bCs/>
          <w:szCs w:val="24"/>
        </w:rPr>
        <w:t xml:space="preserve">, </w:t>
      </w:r>
      <w:r w:rsidR="006D3423" w:rsidRPr="00CF1EA6">
        <w:rPr>
          <w:rFonts w:ascii="Calibri" w:hAnsi="Calibri" w:cs="Calibri"/>
          <w:bCs/>
          <w:szCs w:val="24"/>
        </w:rPr>
        <w:t>management, pol</w:t>
      </w:r>
      <w:r w:rsidR="002E4A44" w:rsidRPr="00CF1EA6">
        <w:rPr>
          <w:rFonts w:ascii="Calibri" w:hAnsi="Calibri" w:cs="Calibri"/>
          <w:bCs/>
          <w:szCs w:val="24"/>
        </w:rPr>
        <w:t>i</w:t>
      </w:r>
      <w:r w:rsidR="006D3423" w:rsidRPr="00CF1EA6">
        <w:rPr>
          <w:rFonts w:ascii="Calibri" w:hAnsi="Calibri" w:cs="Calibri"/>
          <w:bCs/>
          <w:szCs w:val="24"/>
        </w:rPr>
        <w:t>cies</w:t>
      </w:r>
      <w:r w:rsidR="00F5371B" w:rsidRPr="00CF1EA6">
        <w:rPr>
          <w:rFonts w:ascii="Calibri" w:hAnsi="Calibri" w:cs="Calibri"/>
          <w:bCs/>
          <w:szCs w:val="24"/>
        </w:rPr>
        <w:t>,</w:t>
      </w:r>
      <w:r w:rsidR="006D3423" w:rsidRPr="00CF1EA6">
        <w:rPr>
          <w:rFonts w:ascii="Calibri" w:hAnsi="Calibri" w:cs="Calibri"/>
          <w:bCs/>
          <w:szCs w:val="24"/>
        </w:rPr>
        <w:t xml:space="preserve"> and </w:t>
      </w:r>
      <w:r w:rsidR="002E4A44" w:rsidRPr="00CF1EA6">
        <w:rPr>
          <w:rFonts w:ascii="Calibri" w:hAnsi="Calibri" w:cs="Calibri"/>
          <w:bCs/>
          <w:szCs w:val="24"/>
        </w:rPr>
        <w:t>r</w:t>
      </w:r>
      <w:r w:rsidR="006D3423" w:rsidRPr="00CF1EA6">
        <w:rPr>
          <w:rFonts w:ascii="Calibri" w:hAnsi="Calibri" w:cs="Calibri"/>
          <w:bCs/>
          <w:szCs w:val="24"/>
        </w:rPr>
        <w:t>egulatory aspects</w:t>
      </w:r>
      <w:r w:rsidR="003565A4" w:rsidRPr="00CF1EA6">
        <w:rPr>
          <w:rFonts w:ascii="Calibri" w:hAnsi="Calibri" w:cs="Calibri"/>
          <w:bCs/>
          <w:szCs w:val="24"/>
        </w:rPr>
        <w:t>. It is</w:t>
      </w:r>
      <w:r w:rsidR="002E4A44" w:rsidRPr="00CF1EA6">
        <w:rPr>
          <w:rFonts w:ascii="Calibri" w:hAnsi="Calibri" w:cs="Calibri"/>
          <w:bCs/>
          <w:szCs w:val="24"/>
        </w:rPr>
        <w:t xml:space="preserve"> </w:t>
      </w:r>
      <w:r w:rsidR="000372CF" w:rsidRPr="00CF1EA6">
        <w:rPr>
          <w:rFonts w:ascii="Calibri" w:hAnsi="Calibri" w:cs="Calibri"/>
          <w:bCs/>
          <w:szCs w:val="24"/>
        </w:rPr>
        <w:t xml:space="preserve">to </w:t>
      </w:r>
      <w:r w:rsidR="002E4A44" w:rsidRPr="00CF1EA6">
        <w:rPr>
          <w:rFonts w:ascii="Calibri" w:hAnsi="Calibri" w:cs="Calibri"/>
          <w:bCs/>
          <w:szCs w:val="24"/>
        </w:rPr>
        <w:t xml:space="preserve">understand the </w:t>
      </w:r>
      <w:r w:rsidR="006D3423" w:rsidRPr="00CF1EA6">
        <w:rPr>
          <w:rFonts w:ascii="Calibri" w:hAnsi="Calibri" w:cs="Calibri"/>
          <w:bCs/>
          <w:szCs w:val="24"/>
        </w:rPr>
        <w:t>gaps</w:t>
      </w:r>
      <w:r w:rsidR="00EB6131" w:rsidRPr="00CF1EA6">
        <w:rPr>
          <w:rFonts w:ascii="Calibri" w:hAnsi="Calibri" w:cs="Calibri"/>
          <w:bCs/>
          <w:szCs w:val="24"/>
        </w:rPr>
        <w:t xml:space="preserve"> and </w:t>
      </w:r>
      <w:r w:rsidR="00727655" w:rsidRPr="00CF1EA6">
        <w:rPr>
          <w:rFonts w:ascii="Calibri" w:hAnsi="Calibri" w:cs="Calibri"/>
          <w:bCs/>
          <w:szCs w:val="24"/>
        </w:rPr>
        <w:t>recommend</w:t>
      </w:r>
      <w:r w:rsidR="00EB6131" w:rsidRPr="00CF1EA6">
        <w:rPr>
          <w:rFonts w:ascii="Calibri" w:hAnsi="Calibri" w:cs="Calibri"/>
          <w:bCs/>
          <w:szCs w:val="24"/>
        </w:rPr>
        <w:t xml:space="preserve"> </w:t>
      </w:r>
      <w:r w:rsidR="00565141" w:rsidRPr="00CF1EA6">
        <w:rPr>
          <w:rFonts w:ascii="Calibri" w:hAnsi="Calibri" w:cs="Calibri"/>
          <w:bCs/>
          <w:szCs w:val="24"/>
        </w:rPr>
        <w:t xml:space="preserve">an </w:t>
      </w:r>
      <w:r w:rsidR="00EB6131" w:rsidRPr="00CF1EA6">
        <w:rPr>
          <w:rFonts w:ascii="Calibri" w:hAnsi="Calibri" w:cs="Calibri"/>
          <w:bCs/>
          <w:szCs w:val="24"/>
        </w:rPr>
        <w:t xml:space="preserve">action plan to </w:t>
      </w:r>
      <w:r w:rsidR="00727655" w:rsidRPr="00CF1EA6">
        <w:rPr>
          <w:rFonts w:ascii="Calibri" w:hAnsi="Calibri" w:cs="Calibri"/>
          <w:bCs/>
          <w:szCs w:val="24"/>
        </w:rPr>
        <w:t xml:space="preserve">not only </w:t>
      </w:r>
      <w:r w:rsidR="00EB6131" w:rsidRPr="00CF1EA6">
        <w:rPr>
          <w:rFonts w:ascii="Calibri" w:hAnsi="Calibri" w:cs="Calibri"/>
          <w:bCs/>
          <w:szCs w:val="24"/>
        </w:rPr>
        <w:t xml:space="preserve">address the gaps </w:t>
      </w:r>
      <w:r w:rsidR="00727655" w:rsidRPr="00CF1EA6">
        <w:rPr>
          <w:rFonts w:ascii="Calibri" w:hAnsi="Calibri" w:cs="Calibri"/>
          <w:bCs/>
          <w:szCs w:val="24"/>
        </w:rPr>
        <w:t xml:space="preserve">but </w:t>
      </w:r>
      <w:r w:rsidR="00EB6131" w:rsidRPr="00CF1EA6">
        <w:rPr>
          <w:rFonts w:ascii="Calibri" w:hAnsi="Calibri" w:cs="Calibri"/>
          <w:bCs/>
          <w:szCs w:val="24"/>
        </w:rPr>
        <w:t xml:space="preserve">also to ensure </w:t>
      </w:r>
      <w:r w:rsidR="00D11C47" w:rsidRPr="00CF1EA6">
        <w:rPr>
          <w:rFonts w:ascii="Calibri" w:hAnsi="Calibri" w:cs="Calibri"/>
          <w:bCs/>
          <w:szCs w:val="24"/>
        </w:rPr>
        <w:t xml:space="preserve">sustainable </w:t>
      </w:r>
      <w:r w:rsidR="00EB6131" w:rsidRPr="00CF1EA6">
        <w:rPr>
          <w:rFonts w:ascii="Calibri" w:hAnsi="Calibri" w:cs="Calibri"/>
          <w:bCs/>
          <w:szCs w:val="24"/>
        </w:rPr>
        <w:t xml:space="preserve">environmental and social effects under the </w:t>
      </w:r>
      <w:r w:rsidR="00727655" w:rsidRPr="00CF1EA6">
        <w:rPr>
          <w:rFonts w:ascii="Calibri" w:hAnsi="Calibri" w:cs="Calibri"/>
          <w:bCs/>
          <w:szCs w:val="24"/>
        </w:rPr>
        <w:t>program</w:t>
      </w:r>
      <w:r w:rsidR="00EB6131" w:rsidRPr="00CF1EA6">
        <w:rPr>
          <w:rFonts w:ascii="Calibri" w:hAnsi="Calibri" w:cs="Calibri"/>
          <w:bCs/>
          <w:szCs w:val="24"/>
        </w:rPr>
        <w:t xml:space="preserve">. </w:t>
      </w:r>
      <w:r w:rsidR="006D3423" w:rsidRPr="00CF1EA6">
        <w:rPr>
          <w:rFonts w:ascii="Calibri" w:hAnsi="Calibri" w:cs="Calibri"/>
          <w:bCs/>
          <w:szCs w:val="24"/>
        </w:rPr>
        <w:t xml:space="preserve"> </w:t>
      </w:r>
      <w:r w:rsidRPr="00CF1EA6">
        <w:rPr>
          <w:rFonts w:ascii="Calibri" w:hAnsi="Calibri" w:cs="Calibri"/>
          <w:bCs/>
          <w:szCs w:val="24"/>
        </w:rPr>
        <w:t xml:space="preserve"> </w:t>
      </w:r>
    </w:p>
    <w:p w14:paraId="3653693C" w14:textId="10C2C544" w:rsidR="00941C45" w:rsidRPr="00CF1EA6" w:rsidRDefault="00941C45" w:rsidP="008511B5">
      <w:pPr>
        <w:pStyle w:val="ListParagraph"/>
        <w:numPr>
          <w:ilvl w:val="0"/>
          <w:numId w:val="28"/>
        </w:numPr>
        <w:spacing w:before="0"/>
        <w:ind w:left="0" w:right="40" w:firstLine="0"/>
        <w:contextualSpacing w:val="0"/>
        <w:jc w:val="both"/>
        <w:rPr>
          <w:rFonts w:ascii="Calibri" w:hAnsi="Calibri" w:cs="Calibri"/>
          <w:bCs/>
          <w:szCs w:val="24"/>
        </w:rPr>
      </w:pPr>
      <w:r w:rsidRPr="00CF1EA6">
        <w:rPr>
          <w:rFonts w:ascii="Calibri" w:hAnsi="Calibri" w:cs="Calibri"/>
          <w:bCs/>
          <w:szCs w:val="24"/>
        </w:rPr>
        <w:t xml:space="preserve">Towards this, an assessment of the government’s program and various </w:t>
      </w:r>
      <w:r w:rsidR="009E65A0" w:rsidRPr="00CF1EA6">
        <w:rPr>
          <w:rFonts w:ascii="Calibri" w:hAnsi="Calibri" w:cs="Calibri"/>
          <w:bCs/>
          <w:szCs w:val="24"/>
        </w:rPr>
        <w:t>associated</w:t>
      </w:r>
      <w:r w:rsidR="00D1257E" w:rsidRPr="00CF1EA6">
        <w:rPr>
          <w:rFonts w:ascii="Calibri" w:hAnsi="Calibri" w:cs="Calibri"/>
          <w:bCs/>
          <w:szCs w:val="24"/>
        </w:rPr>
        <w:t xml:space="preserve"> activities was made; mainly focusing on </w:t>
      </w:r>
      <w:r w:rsidR="00565141" w:rsidRPr="00CF1EA6">
        <w:rPr>
          <w:rFonts w:ascii="Calibri" w:hAnsi="Calibri" w:cs="Calibri"/>
          <w:bCs/>
          <w:szCs w:val="24"/>
        </w:rPr>
        <w:t xml:space="preserve">the </w:t>
      </w:r>
      <w:r w:rsidR="003565A4" w:rsidRPr="00CF1EA6">
        <w:rPr>
          <w:rFonts w:ascii="Calibri" w:hAnsi="Calibri" w:cs="Calibri"/>
          <w:bCs/>
          <w:szCs w:val="24"/>
        </w:rPr>
        <w:t xml:space="preserve">proposed </w:t>
      </w:r>
      <w:r w:rsidR="004273B5" w:rsidRPr="00CF1EA6">
        <w:rPr>
          <w:rFonts w:ascii="Calibri" w:hAnsi="Calibri" w:cs="Calibri"/>
          <w:bCs/>
          <w:szCs w:val="24"/>
        </w:rPr>
        <w:t xml:space="preserve">upgradation </w:t>
      </w:r>
      <w:r w:rsidR="003565A4" w:rsidRPr="00CF1EA6">
        <w:rPr>
          <w:rFonts w:ascii="Calibri" w:hAnsi="Calibri" w:cs="Calibri"/>
          <w:bCs/>
          <w:szCs w:val="24"/>
        </w:rPr>
        <w:t xml:space="preserve">of facilities </w:t>
      </w:r>
      <w:r w:rsidR="00D1257E" w:rsidRPr="00CF1EA6">
        <w:rPr>
          <w:rFonts w:ascii="Calibri" w:hAnsi="Calibri" w:cs="Calibri"/>
          <w:bCs/>
          <w:szCs w:val="24"/>
        </w:rPr>
        <w:t>and service</w:t>
      </w:r>
      <w:r w:rsidR="00565141" w:rsidRPr="00CF1EA6">
        <w:rPr>
          <w:rFonts w:ascii="Calibri" w:hAnsi="Calibri" w:cs="Calibri"/>
          <w:bCs/>
          <w:szCs w:val="24"/>
        </w:rPr>
        <w:t>s</w:t>
      </w:r>
      <w:r w:rsidR="004273B5" w:rsidRPr="00CF1EA6">
        <w:rPr>
          <w:rFonts w:ascii="Calibri" w:hAnsi="Calibri" w:cs="Calibri"/>
          <w:bCs/>
          <w:szCs w:val="24"/>
        </w:rPr>
        <w:t>,</w:t>
      </w:r>
      <w:r w:rsidR="00D1257E" w:rsidRPr="00CF1EA6">
        <w:rPr>
          <w:rFonts w:ascii="Calibri" w:hAnsi="Calibri" w:cs="Calibri"/>
          <w:bCs/>
          <w:szCs w:val="24"/>
        </w:rPr>
        <w:t xml:space="preserve"> which </w:t>
      </w:r>
      <w:r w:rsidR="00D21EB7" w:rsidRPr="00CF1EA6">
        <w:rPr>
          <w:rFonts w:ascii="Calibri" w:hAnsi="Calibri" w:cs="Calibri"/>
          <w:bCs/>
          <w:szCs w:val="24"/>
        </w:rPr>
        <w:t xml:space="preserve">has </w:t>
      </w:r>
      <w:r w:rsidR="00F5371B" w:rsidRPr="00CF1EA6">
        <w:rPr>
          <w:rFonts w:ascii="Calibri" w:hAnsi="Calibri" w:cs="Calibri"/>
          <w:bCs/>
          <w:szCs w:val="24"/>
        </w:rPr>
        <w:t xml:space="preserve">a </w:t>
      </w:r>
      <w:r w:rsidR="00D21EB7" w:rsidRPr="00CF1EA6">
        <w:rPr>
          <w:rFonts w:ascii="Calibri" w:hAnsi="Calibri" w:cs="Calibri"/>
          <w:bCs/>
          <w:szCs w:val="24"/>
        </w:rPr>
        <w:t>higher probability of risks and impacts</w:t>
      </w:r>
      <w:r w:rsidR="00D1257E" w:rsidRPr="00CF1EA6">
        <w:rPr>
          <w:rFonts w:ascii="Calibri" w:hAnsi="Calibri" w:cs="Calibri"/>
          <w:bCs/>
          <w:szCs w:val="24"/>
        </w:rPr>
        <w:t xml:space="preserve">. </w:t>
      </w:r>
      <w:r w:rsidR="009E65A0" w:rsidRPr="00CF1EA6">
        <w:rPr>
          <w:rFonts w:ascii="Calibri" w:hAnsi="Calibri" w:cs="Calibri"/>
          <w:bCs/>
          <w:szCs w:val="24"/>
        </w:rPr>
        <w:t>The assessment</w:t>
      </w:r>
      <w:r w:rsidR="00D1257E" w:rsidRPr="00CF1EA6">
        <w:rPr>
          <w:rFonts w:ascii="Calibri" w:hAnsi="Calibri" w:cs="Calibri"/>
          <w:bCs/>
          <w:szCs w:val="24"/>
        </w:rPr>
        <w:t xml:space="preserve"> also took into consideration </w:t>
      </w:r>
      <w:r w:rsidR="00D1257E" w:rsidRPr="00CF1EA6">
        <w:rPr>
          <w:rFonts w:ascii="Calibri" w:eastAsia="Times New Roman" w:hAnsi="Calibri" w:cs="Calibri"/>
          <w:bCs/>
          <w:szCs w:val="24"/>
        </w:rPr>
        <w:t>locational</w:t>
      </w:r>
      <w:r w:rsidR="00D1257E" w:rsidRPr="00CF1EA6">
        <w:rPr>
          <w:rFonts w:ascii="Calibri" w:hAnsi="Calibri" w:cs="Calibri"/>
          <w:bCs/>
          <w:szCs w:val="24"/>
        </w:rPr>
        <w:t xml:space="preserve"> differences </w:t>
      </w:r>
      <w:r w:rsidR="00304184">
        <w:rPr>
          <w:rFonts w:ascii="Calibri" w:hAnsi="Calibri" w:cs="Calibri"/>
          <w:bCs/>
          <w:szCs w:val="24"/>
        </w:rPr>
        <w:t>in</w:t>
      </w:r>
      <w:r w:rsidR="00304184" w:rsidRPr="00CF1EA6">
        <w:rPr>
          <w:rFonts w:ascii="Calibri" w:hAnsi="Calibri" w:cs="Calibri"/>
          <w:bCs/>
          <w:szCs w:val="24"/>
        </w:rPr>
        <w:t xml:space="preserve"> </w:t>
      </w:r>
      <w:r w:rsidR="00D21EB7" w:rsidRPr="00CF1EA6">
        <w:rPr>
          <w:rFonts w:ascii="Calibri" w:hAnsi="Calibri" w:cs="Calibri"/>
          <w:bCs/>
          <w:szCs w:val="24"/>
        </w:rPr>
        <w:t>activities</w:t>
      </w:r>
      <w:r w:rsidR="00726966" w:rsidRPr="00CF1EA6">
        <w:rPr>
          <w:rFonts w:ascii="Calibri" w:hAnsi="Calibri" w:cs="Calibri"/>
          <w:bCs/>
          <w:szCs w:val="24"/>
        </w:rPr>
        <w:t xml:space="preserve">, compliance </w:t>
      </w:r>
      <w:r w:rsidR="00304184">
        <w:rPr>
          <w:rFonts w:ascii="Calibri" w:hAnsi="Calibri" w:cs="Calibri"/>
          <w:bCs/>
          <w:szCs w:val="24"/>
        </w:rPr>
        <w:t>with</w:t>
      </w:r>
      <w:r w:rsidR="00304184" w:rsidRPr="00CF1EA6">
        <w:rPr>
          <w:rFonts w:ascii="Calibri" w:hAnsi="Calibri" w:cs="Calibri"/>
          <w:bCs/>
          <w:szCs w:val="24"/>
        </w:rPr>
        <w:t xml:space="preserve"> </w:t>
      </w:r>
      <w:r w:rsidR="00726966" w:rsidRPr="00CF1EA6">
        <w:rPr>
          <w:rFonts w:ascii="Calibri" w:hAnsi="Calibri" w:cs="Calibri"/>
          <w:bCs/>
          <w:szCs w:val="24"/>
        </w:rPr>
        <w:t>applicable policies and regulations</w:t>
      </w:r>
      <w:r w:rsidR="00F937FD" w:rsidRPr="00CF1EA6">
        <w:rPr>
          <w:rFonts w:ascii="Calibri" w:hAnsi="Calibri" w:cs="Calibri"/>
          <w:bCs/>
          <w:szCs w:val="24"/>
        </w:rPr>
        <w:t>, institutional capacities</w:t>
      </w:r>
      <w:r w:rsidR="00F5371B" w:rsidRPr="00CF1EA6">
        <w:rPr>
          <w:rFonts w:ascii="Calibri" w:hAnsi="Calibri" w:cs="Calibri"/>
          <w:bCs/>
          <w:szCs w:val="24"/>
        </w:rPr>
        <w:t>,</w:t>
      </w:r>
      <w:r w:rsidR="00F937FD" w:rsidRPr="00CF1EA6">
        <w:rPr>
          <w:rFonts w:ascii="Calibri" w:hAnsi="Calibri" w:cs="Calibri"/>
          <w:bCs/>
          <w:szCs w:val="24"/>
        </w:rPr>
        <w:t xml:space="preserve"> and tools to support these. This helped in understanding the gaps and </w:t>
      </w:r>
      <w:r w:rsidR="00304184" w:rsidRPr="00CF1EA6">
        <w:rPr>
          <w:rFonts w:ascii="Calibri" w:hAnsi="Calibri" w:cs="Calibri"/>
          <w:bCs/>
          <w:szCs w:val="24"/>
        </w:rPr>
        <w:t>formulat</w:t>
      </w:r>
      <w:r w:rsidR="00304184">
        <w:rPr>
          <w:rFonts w:ascii="Calibri" w:hAnsi="Calibri" w:cs="Calibri"/>
          <w:bCs/>
          <w:szCs w:val="24"/>
        </w:rPr>
        <w:t>ing</w:t>
      </w:r>
      <w:r w:rsidR="00304184" w:rsidRPr="00CF1EA6">
        <w:rPr>
          <w:rFonts w:ascii="Calibri" w:hAnsi="Calibri" w:cs="Calibri"/>
          <w:bCs/>
          <w:szCs w:val="24"/>
        </w:rPr>
        <w:t xml:space="preserve"> </w:t>
      </w:r>
      <w:r w:rsidR="00F5371B" w:rsidRPr="00CF1EA6">
        <w:rPr>
          <w:rFonts w:ascii="Calibri" w:hAnsi="Calibri" w:cs="Calibri"/>
          <w:bCs/>
          <w:szCs w:val="24"/>
        </w:rPr>
        <w:t xml:space="preserve">the </w:t>
      </w:r>
      <w:r w:rsidR="00F937FD" w:rsidRPr="00CF1EA6">
        <w:rPr>
          <w:rFonts w:ascii="Calibri" w:hAnsi="Calibri" w:cs="Calibri"/>
          <w:bCs/>
          <w:szCs w:val="24"/>
        </w:rPr>
        <w:t xml:space="preserve">required actions to ensure that the proposed program meets the environmental </w:t>
      </w:r>
      <w:r w:rsidR="00A00DF5" w:rsidRPr="00CF1EA6">
        <w:rPr>
          <w:rFonts w:ascii="Calibri" w:hAnsi="Calibri" w:cs="Calibri"/>
          <w:bCs/>
          <w:szCs w:val="24"/>
        </w:rPr>
        <w:t xml:space="preserve">and social </w:t>
      </w:r>
      <w:r w:rsidR="00F937FD" w:rsidRPr="00CF1EA6">
        <w:rPr>
          <w:rFonts w:ascii="Calibri" w:hAnsi="Calibri" w:cs="Calibri"/>
          <w:bCs/>
          <w:szCs w:val="24"/>
        </w:rPr>
        <w:t xml:space="preserve">requirements. </w:t>
      </w:r>
    </w:p>
    <w:p w14:paraId="00674207" w14:textId="4C6B7C13" w:rsidR="00BF230F" w:rsidRPr="00CF1EA6" w:rsidRDefault="006D0F22" w:rsidP="008511B5">
      <w:pPr>
        <w:pStyle w:val="ListParagraph"/>
        <w:numPr>
          <w:ilvl w:val="0"/>
          <w:numId w:val="28"/>
        </w:numPr>
        <w:spacing w:before="0"/>
        <w:ind w:left="0" w:right="40" w:firstLine="0"/>
        <w:contextualSpacing w:val="0"/>
        <w:jc w:val="both"/>
        <w:rPr>
          <w:rFonts w:ascii="Calibri" w:hAnsi="Calibri" w:cs="Calibri"/>
          <w:bCs/>
          <w:szCs w:val="24"/>
        </w:rPr>
      </w:pPr>
      <w:r w:rsidRPr="00CF1EA6">
        <w:rPr>
          <w:rFonts w:ascii="Calibri" w:hAnsi="Calibri" w:cs="Calibri"/>
          <w:bCs/>
          <w:szCs w:val="24"/>
        </w:rPr>
        <w:t xml:space="preserve">The following are the tasks </w:t>
      </w:r>
      <w:r w:rsidRPr="00CF1EA6">
        <w:rPr>
          <w:rFonts w:ascii="Calibri" w:eastAsia="Times New Roman" w:hAnsi="Calibri" w:cs="Calibri"/>
          <w:bCs/>
          <w:szCs w:val="24"/>
        </w:rPr>
        <w:t>involved</w:t>
      </w:r>
      <w:r w:rsidRPr="00CF1EA6">
        <w:rPr>
          <w:rFonts w:ascii="Calibri" w:hAnsi="Calibri" w:cs="Calibri"/>
          <w:bCs/>
          <w:szCs w:val="24"/>
        </w:rPr>
        <w:t xml:space="preserve"> in Environmental and Social Assessment: </w:t>
      </w:r>
    </w:p>
    <w:p w14:paraId="016BD3AD" w14:textId="20C5B263" w:rsidR="00D4050F" w:rsidRPr="00CF1EA6" w:rsidRDefault="006D0F22" w:rsidP="008857DE">
      <w:pPr>
        <w:shd w:val="clear" w:color="auto" w:fill="DEF4FC" w:themeFill="accent2" w:themeFillTint="33"/>
        <w:spacing w:after="120"/>
        <w:ind w:right="40" w:firstLine="18"/>
        <w:jc w:val="both"/>
        <w:rPr>
          <w:rFonts w:ascii="Calibri" w:hAnsi="Calibri" w:cs="Calibri"/>
          <w:b/>
          <w:bCs/>
          <w:szCs w:val="22"/>
        </w:rPr>
      </w:pPr>
      <w:r w:rsidRPr="00CF1EA6">
        <w:rPr>
          <w:rFonts w:ascii="Calibri" w:hAnsi="Calibri" w:cs="Calibri"/>
          <w:b/>
          <w:bCs/>
          <w:szCs w:val="22"/>
        </w:rPr>
        <w:t xml:space="preserve">Task 1: Screening </w:t>
      </w:r>
      <w:r w:rsidR="00780B23" w:rsidRPr="00CF1EA6">
        <w:rPr>
          <w:rFonts w:ascii="Calibri" w:hAnsi="Calibri" w:cs="Calibri"/>
          <w:b/>
          <w:bCs/>
          <w:szCs w:val="22"/>
        </w:rPr>
        <w:t xml:space="preserve">and scoping </w:t>
      </w:r>
      <w:r w:rsidRPr="00CF1EA6">
        <w:rPr>
          <w:rFonts w:ascii="Calibri" w:hAnsi="Calibri" w:cs="Calibri"/>
          <w:b/>
          <w:bCs/>
          <w:szCs w:val="22"/>
        </w:rPr>
        <w:t xml:space="preserve">of </w:t>
      </w:r>
      <w:r w:rsidR="00A00DF5" w:rsidRPr="00CF1EA6">
        <w:rPr>
          <w:rFonts w:ascii="Calibri" w:hAnsi="Calibri" w:cs="Calibri"/>
          <w:b/>
          <w:bCs/>
          <w:szCs w:val="22"/>
        </w:rPr>
        <w:t>e</w:t>
      </w:r>
      <w:r w:rsidRPr="00CF1EA6">
        <w:rPr>
          <w:rFonts w:ascii="Calibri" w:hAnsi="Calibri" w:cs="Calibri"/>
          <w:b/>
          <w:bCs/>
          <w:szCs w:val="22"/>
        </w:rPr>
        <w:t>nvironmental and social risks of proposed activities</w:t>
      </w:r>
    </w:p>
    <w:p w14:paraId="5F5A57AC" w14:textId="1B168BE2" w:rsidR="00A84BB9" w:rsidRPr="00CF1EA6" w:rsidRDefault="00A84BB9" w:rsidP="008511B5">
      <w:pPr>
        <w:pStyle w:val="MainParanoChapter-Ch3"/>
        <w:numPr>
          <w:ilvl w:val="0"/>
          <w:numId w:val="25"/>
        </w:numPr>
        <w:spacing w:before="0" w:after="120"/>
        <w:ind w:left="360" w:right="-590"/>
        <w:rPr>
          <w:rFonts w:ascii="Calibri" w:hAnsi="Calibri" w:cs="Calibri"/>
          <w:b/>
          <w:bCs/>
          <w:i/>
          <w:iCs/>
        </w:rPr>
      </w:pPr>
      <w:r w:rsidRPr="00CF1EA6">
        <w:rPr>
          <w:rFonts w:ascii="Calibri" w:hAnsi="Calibri" w:cs="Calibri"/>
          <w:b/>
          <w:bCs/>
          <w:i/>
          <w:iCs/>
        </w:rPr>
        <w:t xml:space="preserve">Subtask </w:t>
      </w:r>
      <w:r w:rsidR="00E953E0" w:rsidRPr="00CF1EA6">
        <w:rPr>
          <w:rFonts w:ascii="Calibri" w:hAnsi="Calibri" w:cs="Calibri"/>
          <w:b/>
          <w:bCs/>
          <w:i/>
          <w:iCs/>
        </w:rPr>
        <w:t>1.</w:t>
      </w:r>
      <w:r w:rsidRPr="00CF1EA6">
        <w:rPr>
          <w:rFonts w:ascii="Calibri" w:hAnsi="Calibri" w:cs="Calibri"/>
          <w:b/>
          <w:bCs/>
          <w:i/>
          <w:iCs/>
        </w:rPr>
        <w:t xml:space="preserve">1: </w:t>
      </w:r>
      <w:r w:rsidR="00BC3730" w:rsidRPr="00CF1EA6">
        <w:rPr>
          <w:rFonts w:ascii="Calibri" w:hAnsi="Calibri" w:cs="Calibri"/>
          <w:b/>
          <w:bCs/>
          <w:i/>
          <w:iCs/>
        </w:rPr>
        <w:t xml:space="preserve">Understanding the </w:t>
      </w:r>
      <w:r w:rsidR="00304184">
        <w:rPr>
          <w:rFonts w:ascii="Calibri" w:hAnsi="Calibri" w:cs="Calibri"/>
          <w:b/>
          <w:bCs/>
          <w:i/>
          <w:iCs/>
        </w:rPr>
        <w:t>O</w:t>
      </w:r>
      <w:r w:rsidR="00304184" w:rsidRPr="00CF1EA6">
        <w:rPr>
          <w:rFonts w:ascii="Calibri" w:hAnsi="Calibri" w:cs="Calibri"/>
          <w:b/>
          <w:bCs/>
          <w:i/>
          <w:iCs/>
        </w:rPr>
        <w:t xml:space="preserve">ngoing </w:t>
      </w:r>
      <w:r w:rsidR="00446B3A" w:rsidRPr="00CF1EA6">
        <w:rPr>
          <w:rFonts w:ascii="Calibri" w:hAnsi="Calibri" w:cs="Calibri"/>
          <w:b/>
          <w:bCs/>
          <w:i/>
          <w:iCs/>
        </w:rPr>
        <w:t>Program</w:t>
      </w:r>
    </w:p>
    <w:p w14:paraId="0CCF9A45" w14:textId="1B6BFD32" w:rsidR="0069328B" w:rsidRPr="00CF1EA6" w:rsidRDefault="0069328B"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The World Bank team undertook </w:t>
      </w:r>
      <w:r w:rsidR="00F5371B" w:rsidRPr="00CF1EA6">
        <w:rPr>
          <w:rFonts w:ascii="Calibri" w:hAnsi="Calibri" w:cs="Calibri"/>
          <w:szCs w:val="24"/>
        </w:rPr>
        <w:t xml:space="preserve">a </w:t>
      </w:r>
      <w:r w:rsidRPr="00CF1EA6">
        <w:rPr>
          <w:rFonts w:ascii="Calibri" w:hAnsi="Calibri" w:cs="Calibri"/>
          <w:szCs w:val="24"/>
        </w:rPr>
        <w:t xml:space="preserve">comprehensive review of program documents and </w:t>
      </w:r>
      <w:r w:rsidR="00636FBA" w:rsidRPr="00CF1EA6">
        <w:rPr>
          <w:rFonts w:ascii="Calibri" w:hAnsi="Calibri" w:cs="Calibri"/>
          <w:szCs w:val="24"/>
        </w:rPr>
        <w:t xml:space="preserve">other </w:t>
      </w:r>
      <w:r w:rsidRPr="00CF1EA6">
        <w:rPr>
          <w:rFonts w:ascii="Calibri" w:hAnsi="Calibri" w:cs="Calibri"/>
          <w:szCs w:val="24"/>
        </w:rPr>
        <w:t xml:space="preserve">available details </w:t>
      </w:r>
      <w:r w:rsidR="00636FBA" w:rsidRPr="00CF1EA6">
        <w:rPr>
          <w:rFonts w:ascii="Calibri" w:hAnsi="Calibri" w:cs="Calibri"/>
          <w:szCs w:val="24"/>
        </w:rPr>
        <w:t xml:space="preserve">to understand the ongoing program and </w:t>
      </w:r>
      <w:r w:rsidR="00F5371B" w:rsidRPr="00CF1EA6">
        <w:rPr>
          <w:rFonts w:ascii="Calibri" w:hAnsi="Calibri" w:cs="Calibri"/>
          <w:szCs w:val="24"/>
        </w:rPr>
        <w:t xml:space="preserve">the </w:t>
      </w:r>
      <w:r w:rsidR="00636FBA" w:rsidRPr="00CF1EA6">
        <w:rPr>
          <w:rFonts w:ascii="Calibri" w:hAnsi="Calibri" w:cs="Calibri"/>
          <w:szCs w:val="24"/>
        </w:rPr>
        <w:t xml:space="preserve">extent and nature of various activities involved. </w:t>
      </w:r>
      <w:r w:rsidR="009B78E2" w:rsidRPr="00CF1EA6">
        <w:rPr>
          <w:rFonts w:ascii="Calibri" w:hAnsi="Calibri" w:cs="Calibri"/>
          <w:szCs w:val="24"/>
        </w:rPr>
        <w:t xml:space="preserve">In preparing the ESSA, a review of available secondary data was carried out, including extensive references to </w:t>
      </w:r>
      <w:r w:rsidR="008B63E7" w:rsidRPr="00CF1EA6">
        <w:rPr>
          <w:rFonts w:ascii="Calibri" w:hAnsi="Calibri" w:cs="Calibri"/>
          <w:szCs w:val="24"/>
        </w:rPr>
        <w:t xml:space="preserve">AMRUT guidelines, available Detailed Project Reports and Environmental and Social Assessments of various </w:t>
      </w:r>
      <w:r w:rsidR="006B4D64" w:rsidRPr="00CF1EA6">
        <w:rPr>
          <w:rFonts w:ascii="Calibri" w:hAnsi="Calibri" w:cs="Calibri"/>
          <w:szCs w:val="24"/>
        </w:rPr>
        <w:t>subprojects</w:t>
      </w:r>
      <w:r w:rsidR="008B63E7" w:rsidRPr="00CF1EA6">
        <w:rPr>
          <w:rFonts w:ascii="Calibri" w:hAnsi="Calibri" w:cs="Calibri"/>
          <w:szCs w:val="24"/>
        </w:rPr>
        <w:t>, details of AMRUT projects in WSS implemented and ongoing in the State and other parts of the country</w:t>
      </w:r>
      <w:r w:rsidR="004F534E" w:rsidRPr="00CF1EA6">
        <w:rPr>
          <w:rFonts w:ascii="Calibri" w:hAnsi="Calibri" w:cs="Calibri"/>
          <w:szCs w:val="24"/>
        </w:rPr>
        <w:t xml:space="preserve">. </w:t>
      </w:r>
      <w:r w:rsidR="004D3BF0" w:rsidRPr="00CF1EA6">
        <w:rPr>
          <w:rFonts w:ascii="Calibri" w:hAnsi="Calibri" w:cs="Calibri"/>
          <w:szCs w:val="24"/>
        </w:rPr>
        <w:t xml:space="preserve">Reports from </w:t>
      </w:r>
      <w:r w:rsidR="008B63E7" w:rsidRPr="00CF1EA6">
        <w:rPr>
          <w:rFonts w:ascii="Calibri" w:hAnsi="Calibri" w:cs="Calibri"/>
          <w:szCs w:val="24"/>
        </w:rPr>
        <w:t xml:space="preserve">GoI, and </w:t>
      </w:r>
      <w:proofErr w:type="spellStart"/>
      <w:r w:rsidR="008B63E7" w:rsidRPr="00CF1EA6">
        <w:rPr>
          <w:rFonts w:ascii="Calibri" w:hAnsi="Calibri" w:cs="Calibri"/>
          <w:szCs w:val="24"/>
        </w:rPr>
        <w:t>GoTN</w:t>
      </w:r>
      <w:proofErr w:type="spellEnd"/>
      <w:r w:rsidR="008B63E7" w:rsidRPr="00CF1EA6">
        <w:rPr>
          <w:rFonts w:ascii="Calibri" w:hAnsi="Calibri" w:cs="Calibri"/>
          <w:szCs w:val="24"/>
        </w:rPr>
        <w:t xml:space="preserve">, </w:t>
      </w:r>
      <w:r w:rsidR="004D3BF0" w:rsidRPr="00CF1EA6">
        <w:rPr>
          <w:rFonts w:ascii="Calibri" w:hAnsi="Calibri" w:cs="Calibri"/>
          <w:szCs w:val="24"/>
        </w:rPr>
        <w:t>on program implementation, past studies</w:t>
      </w:r>
      <w:r w:rsidR="00F5371B" w:rsidRPr="00CF1EA6">
        <w:rPr>
          <w:rFonts w:ascii="Calibri" w:hAnsi="Calibri" w:cs="Calibri"/>
          <w:szCs w:val="24"/>
        </w:rPr>
        <w:t>,</w:t>
      </w:r>
      <w:r w:rsidR="004D3BF0" w:rsidRPr="00CF1EA6">
        <w:rPr>
          <w:rFonts w:ascii="Calibri" w:hAnsi="Calibri" w:cs="Calibri"/>
          <w:szCs w:val="24"/>
        </w:rPr>
        <w:t xml:space="preserve"> and newspaper</w:t>
      </w:r>
      <w:r w:rsidR="00F5371B" w:rsidRPr="00CF1EA6">
        <w:rPr>
          <w:rFonts w:ascii="Calibri" w:hAnsi="Calibri" w:cs="Calibri"/>
          <w:szCs w:val="24"/>
        </w:rPr>
        <w:t>/</w:t>
      </w:r>
      <w:r w:rsidR="004D3BF0" w:rsidRPr="00CF1EA6">
        <w:rPr>
          <w:rFonts w:ascii="Calibri" w:hAnsi="Calibri" w:cs="Calibri"/>
          <w:szCs w:val="24"/>
        </w:rPr>
        <w:t xml:space="preserve">media reports were also reviewed. </w:t>
      </w:r>
      <w:r w:rsidR="004E20EF" w:rsidRPr="00CF1EA6">
        <w:rPr>
          <w:rFonts w:ascii="Calibri" w:hAnsi="Calibri" w:cs="Calibri"/>
          <w:szCs w:val="24"/>
        </w:rPr>
        <w:t xml:space="preserve">The team also </w:t>
      </w:r>
      <w:r w:rsidR="00FA6052" w:rsidRPr="00CF1EA6">
        <w:rPr>
          <w:rFonts w:ascii="Calibri" w:hAnsi="Calibri" w:cs="Calibri"/>
          <w:szCs w:val="24"/>
        </w:rPr>
        <w:t xml:space="preserve">held detailed </w:t>
      </w:r>
      <w:r w:rsidR="004E20EF" w:rsidRPr="00CF1EA6">
        <w:rPr>
          <w:rFonts w:ascii="Calibri" w:hAnsi="Calibri" w:cs="Calibri"/>
          <w:szCs w:val="24"/>
        </w:rPr>
        <w:t>discuss</w:t>
      </w:r>
      <w:r w:rsidR="00FA6052" w:rsidRPr="00CF1EA6">
        <w:rPr>
          <w:rFonts w:ascii="Calibri" w:hAnsi="Calibri" w:cs="Calibri"/>
          <w:szCs w:val="24"/>
        </w:rPr>
        <w:t>ions</w:t>
      </w:r>
      <w:r w:rsidR="004E20EF" w:rsidRPr="00CF1EA6">
        <w:rPr>
          <w:rFonts w:ascii="Calibri" w:hAnsi="Calibri" w:cs="Calibri"/>
          <w:szCs w:val="24"/>
        </w:rPr>
        <w:t xml:space="preserve"> with the representatives of the various Government Departments</w:t>
      </w:r>
      <w:r w:rsidR="00F5371B" w:rsidRPr="00CF1EA6">
        <w:rPr>
          <w:rFonts w:ascii="Calibri" w:hAnsi="Calibri" w:cs="Calibri"/>
          <w:szCs w:val="24"/>
        </w:rPr>
        <w:t>,</w:t>
      </w:r>
      <w:r w:rsidR="004E20EF" w:rsidRPr="00CF1EA6">
        <w:rPr>
          <w:rFonts w:ascii="Calibri" w:hAnsi="Calibri" w:cs="Calibri"/>
          <w:szCs w:val="24"/>
        </w:rPr>
        <w:t xml:space="preserve"> </w:t>
      </w:r>
      <w:r w:rsidR="00FA6052" w:rsidRPr="00CF1EA6">
        <w:rPr>
          <w:rFonts w:ascii="Calibri" w:hAnsi="Calibri" w:cs="Calibri"/>
          <w:szCs w:val="24"/>
        </w:rPr>
        <w:t xml:space="preserve">and other stakeholders </w:t>
      </w:r>
      <w:r w:rsidR="004E20EF" w:rsidRPr="00CF1EA6">
        <w:rPr>
          <w:rFonts w:ascii="Calibri" w:hAnsi="Calibri" w:cs="Calibri"/>
          <w:szCs w:val="24"/>
        </w:rPr>
        <w:t>involve</w:t>
      </w:r>
      <w:r w:rsidR="0003129A" w:rsidRPr="00CF1EA6">
        <w:rPr>
          <w:rFonts w:ascii="Calibri" w:hAnsi="Calibri" w:cs="Calibri"/>
          <w:szCs w:val="24"/>
        </w:rPr>
        <w:t>d in the program</w:t>
      </w:r>
      <w:r w:rsidR="00FA6052" w:rsidRPr="00CF1EA6">
        <w:rPr>
          <w:rFonts w:ascii="Calibri" w:hAnsi="Calibri" w:cs="Calibri"/>
          <w:szCs w:val="24"/>
        </w:rPr>
        <w:t xml:space="preserve"> to understand the </w:t>
      </w:r>
      <w:r w:rsidR="009A4750" w:rsidRPr="00CF1EA6">
        <w:rPr>
          <w:rFonts w:ascii="Calibri" w:hAnsi="Calibri" w:cs="Calibri"/>
          <w:szCs w:val="24"/>
        </w:rPr>
        <w:t>ongoing program and its activities</w:t>
      </w:r>
      <w:r w:rsidR="00FA6052" w:rsidRPr="00CF1EA6">
        <w:rPr>
          <w:rFonts w:ascii="Calibri" w:hAnsi="Calibri" w:cs="Calibri"/>
          <w:szCs w:val="24"/>
        </w:rPr>
        <w:t xml:space="preserve">. </w:t>
      </w:r>
      <w:r w:rsidR="004F534E" w:rsidRPr="00CF1EA6">
        <w:rPr>
          <w:rFonts w:ascii="Calibri" w:hAnsi="Calibri" w:cs="Calibri"/>
          <w:szCs w:val="24"/>
        </w:rPr>
        <w:t xml:space="preserve">In-depth interviews and semi-structured focus group discussions were held with about </w:t>
      </w:r>
      <w:r w:rsidR="0089074E" w:rsidRPr="00CF1EA6">
        <w:rPr>
          <w:rFonts w:ascii="Calibri" w:hAnsi="Calibri" w:cs="Calibri"/>
          <w:b/>
          <w:bCs/>
          <w:szCs w:val="24"/>
        </w:rPr>
        <w:t>75</w:t>
      </w:r>
      <w:r w:rsidR="00917F41" w:rsidRPr="00CF1EA6">
        <w:rPr>
          <w:rFonts w:ascii="Calibri" w:hAnsi="Calibri" w:cs="Calibri"/>
          <w:szCs w:val="24"/>
        </w:rPr>
        <w:t xml:space="preserve"> </w:t>
      </w:r>
      <w:r w:rsidR="004F534E" w:rsidRPr="00CF1EA6">
        <w:rPr>
          <w:rFonts w:ascii="Calibri" w:hAnsi="Calibri" w:cs="Calibri"/>
          <w:szCs w:val="24"/>
        </w:rPr>
        <w:t>officials across constituent agencies</w:t>
      </w:r>
      <w:r w:rsidR="00116767" w:rsidRPr="00CF1EA6">
        <w:rPr>
          <w:rFonts w:ascii="Calibri" w:hAnsi="Calibri" w:cs="Calibri"/>
          <w:szCs w:val="24"/>
        </w:rPr>
        <w:t xml:space="preserve"> and department</w:t>
      </w:r>
      <w:r w:rsidR="00304184">
        <w:rPr>
          <w:rFonts w:ascii="Calibri" w:hAnsi="Calibri" w:cs="Calibri"/>
          <w:szCs w:val="24"/>
        </w:rPr>
        <w:t>s</w:t>
      </w:r>
      <w:r w:rsidR="004F534E" w:rsidRPr="00CF1EA6">
        <w:rPr>
          <w:rFonts w:ascii="Calibri" w:hAnsi="Calibri" w:cs="Calibri"/>
          <w:szCs w:val="24"/>
        </w:rPr>
        <w:t>.</w:t>
      </w:r>
    </w:p>
    <w:p w14:paraId="1E20AB33" w14:textId="4B013032" w:rsidR="00446B3A" w:rsidRPr="00CF1EA6" w:rsidRDefault="00D711DE" w:rsidP="008511B5">
      <w:pPr>
        <w:pStyle w:val="MainParanoChapter-Ch3"/>
        <w:numPr>
          <w:ilvl w:val="0"/>
          <w:numId w:val="25"/>
        </w:numPr>
        <w:spacing w:before="0" w:after="120"/>
        <w:ind w:left="360" w:right="40"/>
        <w:rPr>
          <w:rFonts w:ascii="Calibri" w:hAnsi="Calibri" w:cs="Calibri"/>
          <w:b/>
          <w:bCs/>
          <w:i/>
          <w:iCs/>
        </w:rPr>
      </w:pPr>
      <w:r w:rsidRPr="00CF1EA6">
        <w:rPr>
          <w:rFonts w:ascii="Calibri" w:hAnsi="Calibri" w:cs="Calibri"/>
          <w:b/>
          <w:bCs/>
          <w:i/>
          <w:iCs/>
        </w:rPr>
        <w:lastRenderedPageBreak/>
        <w:t>Subtask</w:t>
      </w:r>
      <w:r w:rsidR="00446B3A" w:rsidRPr="00CF1EA6">
        <w:rPr>
          <w:rFonts w:ascii="Calibri" w:hAnsi="Calibri" w:cs="Calibri"/>
          <w:b/>
          <w:bCs/>
          <w:i/>
          <w:iCs/>
        </w:rPr>
        <w:t xml:space="preserve"> 1.2: Review of locational aspects</w:t>
      </w:r>
      <w:r w:rsidR="00BE67D8" w:rsidRPr="00CF1EA6">
        <w:rPr>
          <w:rFonts w:ascii="Calibri" w:hAnsi="Calibri" w:cs="Calibri"/>
          <w:b/>
          <w:bCs/>
          <w:i/>
          <w:iCs/>
        </w:rPr>
        <w:t xml:space="preserve"> and sensitivities of </w:t>
      </w:r>
      <w:r w:rsidR="00F5371B" w:rsidRPr="00CF1EA6">
        <w:rPr>
          <w:rFonts w:ascii="Calibri" w:hAnsi="Calibri" w:cs="Calibri"/>
          <w:b/>
          <w:bCs/>
          <w:i/>
          <w:iCs/>
        </w:rPr>
        <w:t xml:space="preserve">the </w:t>
      </w:r>
      <w:r w:rsidR="00BE67D8" w:rsidRPr="00CF1EA6">
        <w:rPr>
          <w:rFonts w:ascii="Calibri" w:hAnsi="Calibri" w:cs="Calibri"/>
          <w:b/>
          <w:bCs/>
          <w:i/>
          <w:iCs/>
        </w:rPr>
        <w:t>ongoing and proposed program</w:t>
      </w:r>
      <w:r w:rsidR="00EA229D" w:rsidRPr="00CF1EA6">
        <w:rPr>
          <w:rFonts w:ascii="Calibri" w:hAnsi="Calibri" w:cs="Calibri"/>
          <w:b/>
          <w:bCs/>
          <w:i/>
          <w:iCs/>
        </w:rPr>
        <w:t xml:space="preserve"> (including site sensitivities, </w:t>
      </w:r>
      <w:r w:rsidR="002C6288" w:rsidRPr="00CF1EA6">
        <w:rPr>
          <w:rFonts w:ascii="Calibri" w:hAnsi="Calibri" w:cs="Calibri"/>
          <w:b/>
          <w:bCs/>
          <w:i/>
          <w:iCs/>
        </w:rPr>
        <w:t>community</w:t>
      </w:r>
      <w:r w:rsidR="00F5371B" w:rsidRPr="00CF1EA6">
        <w:rPr>
          <w:rFonts w:ascii="Calibri" w:hAnsi="Calibri" w:cs="Calibri"/>
          <w:b/>
          <w:bCs/>
          <w:i/>
          <w:iCs/>
        </w:rPr>
        <w:t>/</w:t>
      </w:r>
      <w:r w:rsidR="00304184" w:rsidRPr="00CF1EA6">
        <w:rPr>
          <w:rFonts w:ascii="Calibri" w:hAnsi="Calibri" w:cs="Calibri"/>
          <w:b/>
          <w:bCs/>
          <w:i/>
          <w:iCs/>
        </w:rPr>
        <w:t>stakeholder</w:t>
      </w:r>
      <w:r w:rsidR="00304184">
        <w:rPr>
          <w:rFonts w:ascii="Calibri" w:hAnsi="Calibri" w:cs="Calibri"/>
          <w:b/>
          <w:bCs/>
          <w:i/>
          <w:iCs/>
        </w:rPr>
        <w:t>-</w:t>
      </w:r>
      <w:r w:rsidR="002C6288" w:rsidRPr="00CF1EA6">
        <w:rPr>
          <w:rFonts w:ascii="Calibri" w:hAnsi="Calibri" w:cs="Calibri"/>
          <w:b/>
          <w:bCs/>
          <w:i/>
          <w:iCs/>
        </w:rPr>
        <w:t>related sensitivities)</w:t>
      </w:r>
    </w:p>
    <w:p w14:paraId="6E2AB15C" w14:textId="07A2D8DE" w:rsidR="005063FA" w:rsidRPr="00CF1EA6" w:rsidRDefault="009A4750"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The team reviewed the program activities </w:t>
      </w:r>
      <w:r w:rsidRPr="00CF1EA6">
        <w:rPr>
          <w:rFonts w:ascii="Calibri" w:hAnsi="Calibri" w:cs="Calibri"/>
          <w:i/>
          <w:iCs/>
          <w:szCs w:val="24"/>
        </w:rPr>
        <w:t xml:space="preserve">viz a viz </w:t>
      </w:r>
      <w:r w:rsidRPr="00CF1EA6">
        <w:rPr>
          <w:rFonts w:ascii="Calibri" w:hAnsi="Calibri" w:cs="Calibri"/>
          <w:szCs w:val="24"/>
        </w:rPr>
        <w:t xml:space="preserve">the </w:t>
      </w:r>
      <w:r w:rsidR="007E3AE9" w:rsidRPr="00CF1EA6">
        <w:rPr>
          <w:rFonts w:ascii="Calibri" w:hAnsi="Calibri" w:cs="Calibri"/>
          <w:szCs w:val="24"/>
        </w:rPr>
        <w:t xml:space="preserve">locational characteristics to understand the differentials in risk profiles in varied geographies of </w:t>
      </w:r>
      <w:r w:rsidR="00917F41" w:rsidRPr="00CF1EA6">
        <w:rPr>
          <w:rFonts w:ascii="Calibri" w:hAnsi="Calibri" w:cs="Calibri"/>
          <w:szCs w:val="24"/>
        </w:rPr>
        <w:t>TN</w:t>
      </w:r>
      <w:r w:rsidR="00FA71AC" w:rsidRPr="00CF1EA6">
        <w:rPr>
          <w:rFonts w:ascii="Calibri" w:hAnsi="Calibri" w:cs="Calibri"/>
          <w:szCs w:val="24"/>
        </w:rPr>
        <w:t xml:space="preserve">, through </w:t>
      </w:r>
      <w:r w:rsidR="00F5371B" w:rsidRPr="00CF1EA6">
        <w:rPr>
          <w:rFonts w:ascii="Calibri" w:hAnsi="Calibri" w:cs="Calibri"/>
          <w:szCs w:val="24"/>
        </w:rPr>
        <w:t xml:space="preserve">a </w:t>
      </w:r>
      <w:r w:rsidR="00C80BAF" w:rsidRPr="00CF1EA6">
        <w:rPr>
          <w:rFonts w:ascii="Calibri" w:hAnsi="Calibri" w:cs="Calibri"/>
          <w:szCs w:val="24"/>
        </w:rPr>
        <w:t>comprehensive review of available documents</w:t>
      </w:r>
      <w:r w:rsidR="004C7736" w:rsidRPr="00CF1EA6">
        <w:rPr>
          <w:rFonts w:ascii="Calibri" w:hAnsi="Calibri" w:cs="Calibri"/>
          <w:szCs w:val="24"/>
        </w:rPr>
        <w:t>/</w:t>
      </w:r>
      <w:r w:rsidR="00C80BAF" w:rsidRPr="00CF1EA6">
        <w:rPr>
          <w:rFonts w:ascii="Calibri" w:hAnsi="Calibri" w:cs="Calibri"/>
          <w:szCs w:val="24"/>
        </w:rPr>
        <w:t>literature,</w:t>
      </w:r>
      <w:r w:rsidR="00F938FB" w:rsidRPr="00CF1EA6">
        <w:rPr>
          <w:rFonts w:ascii="Calibri" w:hAnsi="Calibri" w:cs="Calibri"/>
          <w:szCs w:val="24"/>
        </w:rPr>
        <w:t xml:space="preserve"> audit reports,</w:t>
      </w:r>
      <w:r w:rsidR="00C80BAF" w:rsidRPr="00CF1EA6">
        <w:rPr>
          <w:rFonts w:ascii="Calibri" w:hAnsi="Calibri" w:cs="Calibri"/>
          <w:szCs w:val="24"/>
        </w:rPr>
        <w:t xml:space="preserve"> </w:t>
      </w:r>
      <w:r w:rsidR="00FA71AC" w:rsidRPr="00CF1EA6">
        <w:rPr>
          <w:rFonts w:ascii="Calibri" w:hAnsi="Calibri" w:cs="Calibri"/>
          <w:szCs w:val="24"/>
        </w:rPr>
        <w:t>virtual site visits</w:t>
      </w:r>
      <w:r w:rsidR="00785A2C" w:rsidRPr="00CF1EA6">
        <w:rPr>
          <w:rFonts w:ascii="Calibri" w:hAnsi="Calibri" w:cs="Calibri"/>
          <w:szCs w:val="24"/>
        </w:rPr>
        <w:t xml:space="preserve"> (videos of works going on</w:t>
      </w:r>
      <w:r w:rsidR="004F04B0" w:rsidRPr="00CF1EA6">
        <w:rPr>
          <w:rFonts w:ascii="Calibri" w:hAnsi="Calibri" w:cs="Calibri"/>
          <w:szCs w:val="24"/>
        </w:rPr>
        <w:t>; k</w:t>
      </w:r>
      <w:r w:rsidR="00785A2C" w:rsidRPr="00CF1EA6">
        <w:rPr>
          <w:rFonts w:ascii="Calibri" w:hAnsi="Calibri" w:cs="Calibri"/>
          <w:szCs w:val="24"/>
        </w:rPr>
        <w:t xml:space="preserve">ey infrastructure </w:t>
      </w:r>
      <w:r w:rsidR="004F04B0" w:rsidRPr="00CF1EA6">
        <w:rPr>
          <w:rFonts w:ascii="Calibri" w:hAnsi="Calibri" w:cs="Calibri"/>
          <w:szCs w:val="24"/>
        </w:rPr>
        <w:t>provided and their use)</w:t>
      </w:r>
      <w:r w:rsidR="00FA71AC" w:rsidRPr="00CF1EA6">
        <w:rPr>
          <w:rFonts w:ascii="Calibri" w:hAnsi="Calibri" w:cs="Calibri"/>
          <w:szCs w:val="24"/>
        </w:rPr>
        <w:t xml:space="preserve">, discussions with </w:t>
      </w:r>
      <w:r w:rsidR="00BA48BC" w:rsidRPr="00CF1EA6">
        <w:rPr>
          <w:rFonts w:ascii="Calibri" w:hAnsi="Calibri" w:cs="Calibri"/>
          <w:szCs w:val="24"/>
        </w:rPr>
        <w:t>stakeholders</w:t>
      </w:r>
      <w:r w:rsidR="00FA71AC" w:rsidRPr="00CF1EA6">
        <w:rPr>
          <w:rFonts w:ascii="Calibri" w:hAnsi="Calibri" w:cs="Calibri"/>
          <w:szCs w:val="24"/>
        </w:rPr>
        <w:t>.</w:t>
      </w:r>
      <w:r w:rsidR="0012379A" w:rsidRPr="00CF1EA6">
        <w:rPr>
          <w:rFonts w:ascii="Calibri" w:hAnsi="Calibri" w:cs="Calibri"/>
          <w:szCs w:val="24"/>
        </w:rPr>
        <w:t xml:space="preserve"> </w:t>
      </w:r>
      <w:r w:rsidR="00ED3D8A" w:rsidRPr="00CF1EA6">
        <w:rPr>
          <w:rFonts w:ascii="Calibri" w:hAnsi="Calibri" w:cs="Calibri"/>
          <w:szCs w:val="24"/>
        </w:rPr>
        <w:t>The locations were chosen to ensure diversity in the stage of project implementation, local culture, regional considerations</w:t>
      </w:r>
      <w:r w:rsidR="00F5371B" w:rsidRPr="00CF1EA6">
        <w:rPr>
          <w:rFonts w:ascii="Calibri" w:hAnsi="Calibri" w:cs="Calibri"/>
          <w:szCs w:val="24"/>
        </w:rPr>
        <w:t>,</w:t>
      </w:r>
      <w:r w:rsidR="00ED3D8A" w:rsidRPr="00CF1EA6">
        <w:rPr>
          <w:rFonts w:ascii="Calibri" w:hAnsi="Calibri" w:cs="Calibri"/>
          <w:szCs w:val="24"/>
        </w:rPr>
        <w:t xml:space="preserve"> and terrain.</w:t>
      </w:r>
      <w:r w:rsidR="005063FA" w:rsidRPr="00CF1EA6">
        <w:rPr>
          <w:rFonts w:ascii="Calibri" w:hAnsi="Calibri" w:cs="Calibri"/>
          <w:szCs w:val="24"/>
        </w:rPr>
        <w:t xml:space="preserve"> </w:t>
      </w:r>
      <w:r w:rsidR="00416614" w:rsidRPr="00CF1EA6">
        <w:rPr>
          <w:rFonts w:ascii="Calibri" w:hAnsi="Calibri" w:cs="Calibri"/>
          <w:szCs w:val="24"/>
        </w:rPr>
        <w:t xml:space="preserve">For discussions on </w:t>
      </w:r>
      <w:r w:rsidR="00565141" w:rsidRPr="00CF1EA6">
        <w:rPr>
          <w:rFonts w:ascii="Calibri" w:hAnsi="Calibri" w:cs="Calibri"/>
          <w:szCs w:val="24"/>
        </w:rPr>
        <w:t xml:space="preserve">the </w:t>
      </w:r>
      <w:r w:rsidR="00BF51FC" w:rsidRPr="00CF1EA6">
        <w:rPr>
          <w:rFonts w:ascii="Calibri" w:hAnsi="Calibri" w:cs="Calibri"/>
          <w:szCs w:val="24"/>
        </w:rPr>
        <w:t>P</w:t>
      </w:r>
      <w:r w:rsidR="00416614" w:rsidRPr="00CF1EA6">
        <w:rPr>
          <w:rFonts w:ascii="Calibri" w:hAnsi="Calibri" w:cs="Calibri"/>
          <w:szCs w:val="24"/>
        </w:rPr>
        <w:t>rogram and its risk management,</w:t>
      </w:r>
      <w:r w:rsidR="005063FA" w:rsidRPr="00CF1EA6">
        <w:rPr>
          <w:rFonts w:ascii="Calibri" w:hAnsi="Calibri" w:cs="Calibri"/>
          <w:szCs w:val="24"/>
        </w:rPr>
        <w:t xml:space="preserve"> </w:t>
      </w:r>
      <w:r w:rsidR="00AC2653" w:rsidRPr="00CF1EA6">
        <w:rPr>
          <w:rFonts w:ascii="Calibri" w:hAnsi="Calibri" w:cs="Calibri"/>
          <w:szCs w:val="24"/>
        </w:rPr>
        <w:t xml:space="preserve">to </w:t>
      </w:r>
      <w:r w:rsidR="005063FA" w:rsidRPr="00CF1EA6">
        <w:rPr>
          <w:rFonts w:ascii="Calibri" w:hAnsi="Calibri" w:cs="Calibri"/>
          <w:szCs w:val="24"/>
        </w:rPr>
        <w:t xml:space="preserve">ensure sufficient spread of </w:t>
      </w:r>
      <w:r w:rsidR="00304184">
        <w:rPr>
          <w:rFonts w:ascii="Calibri" w:hAnsi="Calibri" w:cs="Calibri"/>
          <w:szCs w:val="24"/>
        </w:rPr>
        <w:t xml:space="preserve">the </w:t>
      </w:r>
      <w:r w:rsidR="005063FA" w:rsidRPr="00CF1EA6">
        <w:rPr>
          <w:rFonts w:ascii="Calibri" w:hAnsi="Calibri" w:cs="Calibri"/>
          <w:szCs w:val="24"/>
        </w:rPr>
        <w:t xml:space="preserve">sample; </w:t>
      </w:r>
      <w:r w:rsidR="00740522" w:rsidRPr="00CF1EA6">
        <w:rPr>
          <w:rFonts w:ascii="Calibri" w:hAnsi="Calibri" w:cs="Calibri"/>
          <w:szCs w:val="24"/>
        </w:rPr>
        <w:t>all</w:t>
      </w:r>
      <w:r w:rsidR="005063FA" w:rsidRPr="00CF1EA6">
        <w:rPr>
          <w:rFonts w:ascii="Calibri" w:hAnsi="Calibri" w:cs="Calibri"/>
          <w:szCs w:val="24"/>
        </w:rPr>
        <w:t xml:space="preserve"> </w:t>
      </w:r>
      <w:r w:rsidR="00512178" w:rsidRPr="00CF1EA6">
        <w:rPr>
          <w:rFonts w:ascii="Calibri" w:hAnsi="Calibri" w:cs="Calibri"/>
          <w:szCs w:val="24"/>
        </w:rPr>
        <w:t xml:space="preserve">the </w:t>
      </w:r>
      <w:r w:rsidR="00BF51FC" w:rsidRPr="00CF1EA6">
        <w:rPr>
          <w:rFonts w:ascii="Calibri" w:hAnsi="Calibri" w:cs="Calibri"/>
          <w:szCs w:val="24"/>
        </w:rPr>
        <w:t xml:space="preserve">Program </w:t>
      </w:r>
      <w:r w:rsidR="000C6E65" w:rsidRPr="00CF1EA6">
        <w:rPr>
          <w:rFonts w:ascii="Calibri" w:hAnsi="Calibri" w:cs="Calibri"/>
          <w:szCs w:val="24"/>
        </w:rPr>
        <w:t xml:space="preserve">ULBs </w:t>
      </w:r>
      <w:r w:rsidR="005063FA" w:rsidRPr="00CF1EA6">
        <w:rPr>
          <w:rFonts w:ascii="Calibri" w:hAnsi="Calibri" w:cs="Calibri"/>
          <w:szCs w:val="24"/>
        </w:rPr>
        <w:t xml:space="preserve">were covered </w:t>
      </w:r>
      <w:r w:rsidR="00C13677" w:rsidRPr="00CF1EA6">
        <w:rPr>
          <w:rFonts w:ascii="Calibri" w:hAnsi="Calibri" w:cs="Calibri"/>
          <w:szCs w:val="24"/>
        </w:rPr>
        <w:t>through large group consul</w:t>
      </w:r>
      <w:r w:rsidR="00565141" w:rsidRPr="00CF1EA6">
        <w:rPr>
          <w:rFonts w:ascii="Calibri" w:hAnsi="Calibri" w:cs="Calibri"/>
          <w:szCs w:val="24"/>
        </w:rPr>
        <w:t>t</w:t>
      </w:r>
      <w:r w:rsidR="00C13677" w:rsidRPr="00CF1EA6">
        <w:rPr>
          <w:rFonts w:ascii="Calibri" w:hAnsi="Calibri" w:cs="Calibri"/>
          <w:szCs w:val="24"/>
        </w:rPr>
        <w:t>ations</w:t>
      </w:r>
      <w:r w:rsidR="005063FA" w:rsidRPr="00CF1EA6">
        <w:rPr>
          <w:rFonts w:ascii="Calibri" w:hAnsi="Calibri" w:cs="Calibri"/>
          <w:szCs w:val="24"/>
        </w:rPr>
        <w:t xml:space="preserve"> utilizing the possibility of virtual platforms. </w:t>
      </w:r>
      <w:r w:rsidR="008C4E08" w:rsidRPr="00CF1EA6">
        <w:rPr>
          <w:rFonts w:ascii="Calibri" w:hAnsi="Calibri" w:cs="Calibri"/>
          <w:szCs w:val="24"/>
        </w:rPr>
        <w:t>Further</w:t>
      </w:r>
      <w:r w:rsidR="00C13677" w:rsidRPr="00CF1EA6">
        <w:rPr>
          <w:rFonts w:ascii="Calibri" w:hAnsi="Calibri" w:cs="Calibri"/>
          <w:szCs w:val="24"/>
        </w:rPr>
        <w:t>,</w:t>
      </w:r>
      <w:r w:rsidR="008C4E08" w:rsidRPr="00CF1EA6">
        <w:rPr>
          <w:rFonts w:ascii="Calibri" w:hAnsi="Calibri" w:cs="Calibri"/>
          <w:szCs w:val="24"/>
        </w:rPr>
        <w:t xml:space="preserve"> focused discussions on specific subjects </w:t>
      </w:r>
      <w:r w:rsidR="000C6E65" w:rsidRPr="00CF1EA6">
        <w:rPr>
          <w:rFonts w:ascii="Calibri" w:hAnsi="Calibri" w:cs="Calibri"/>
          <w:szCs w:val="24"/>
        </w:rPr>
        <w:t xml:space="preserve">such as </w:t>
      </w:r>
      <w:r w:rsidR="005A52A5" w:rsidRPr="00CF1EA6">
        <w:rPr>
          <w:rFonts w:ascii="Calibri" w:hAnsi="Calibri" w:cs="Calibri"/>
          <w:szCs w:val="24"/>
        </w:rPr>
        <w:t>environmental management,</w:t>
      </w:r>
      <w:r w:rsidR="00760816" w:rsidRPr="00CF1EA6">
        <w:rPr>
          <w:rFonts w:ascii="Calibri" w:hAnsi="Calibri" w:cs="Calibri"/>
          <w:szCs w:val="24"/>
        </w:rPr>
        <w:t xml:space="preserve"> </w:t>
      </w:r>
      <w:r w:rsidR="005A52A5" w:rsidRPr="00CF1EA6">
        <w:rPr>
          <w:rFonts w:ascii="Calibri" w:hAnsi="Calibri" w:cs="Calibri"/>
          <w:szCs w:val="24"/>
        </w:rPr>
        <w:t>treate</w:t>
      </w:r>
      <w:r w:rsidR="00760816" w:rsidRPr="00CF1EA6">
        <w:rPr>
          <w:rFonts w:ascii="Calibri" w:hAnsi="Calibri" w:cs="Calibri"/>
          <w:szCs w:val="24"/>
        </w:rPr>
        <w:t>d</w:t>
      </w:r>
      <w:r w:rsidR="005A52A5" w:rsidRPr="00CF1EA6">
        <w:rPr>
          <w:rFonts w:ascii="Calibri" w:hAnsi="Calibri" w:cs="Calibri"/>
          <w:szCs w:val="24"/>
        </w:rPr>
        <w:t xml:space="preserve"> sewage and sludge disposal, </w:t>
      </w:r>
      <w:r w:rsidR="00760816" w:rsidRPr="00CF1EA6">
        <w:rPr>
          <w:rFonts w:ascii="Calibri" w:hAnsi="Calibri" w:cs="Calibri"/>
          <w:szCs w:val="24"/>
        </w:rPr>
        <w:t xml:space="preserve">and </w:t>
      </w:r>
      <w:r w:rsidR="005A52A5" w:rsidRPr="00CF1EA6">
        <w:rPr>
          <w:rFonts w:ascii="Calibri" w:hAnsi="Calibri" w:cs="Calibri"/>
          <w:szCs w:val="24"/>
        </w:rPr>
        <w:t xml:space="preserve">issues during </w:t>
      </w:r>
      <w:r w:rsidR="00304184">
        <w:rPr>
          <w:rFonts w:ascii="Calibri" w:hAnsi="Calibri" w:cs="Calibri"/>
          <w:szCs w:val="24"/>
        </w:rPr>
        <w:t xml:space="preserve">the </w:t>
      </w:r>
      <w:r w:rsidR="005A52A5" w:rsidRPr="00CF1EA6">
        <w:rPr>
          <w:rFonts w:ascii="Calibri" w:hAnsi="Calibri" w:cs="Calibri"/>
          <w:szCs w:val="24"/>
        </w:rPr>
        <w:t xml:space="preserve">construction stage </w:t>
      </w:r>
      <w:r w:rsidR="008C4E08" w:rsidRPr="00CF1EA6">
        <w:rPr>
          <w:rFonts w:ascii="Calibri" w:hAnsi="Calibri" w:cs="Calibri"/>
          <w:szCs w:val="24"/>
        </w:rPr>
        <w:t>were conducted among the fu</w:t>
      </w:r>
      <w:r w:rsidR="00735C53" w:rsidRPr="00CF1EA6">
        <w:rPr>
          <w:rFonts w:ascii="Calibri" w:hAnsi="Calibri" w:cs="Calibri"/>
          <w:szCs w:val="24"/>
        </w:rPr>
        <w:t>nction</w:t>
      </w:r>
      <w:r w:rsidR="00565141" w:rsidRPr="00CF1EA6">
        <w:rPr>
          <w:rFonts w:ascii="Calibri" w:hAnsi="Calibri" w:cs="Calibri"/>
          <w:szCs w:val="24"/>
        </w:rPr>
        <w:t>a</w:t>
      </w:r>
      <w:r w:rsidR="00735C53" w:rsidRPr="00CF1EA6">
        <w:rPr>
          <w:rFonts w:ascii="Calibri" w:hAnsi="Calibri" w:cs="Calibri"/>
          <w:szCs w:val="24"/>
        </w:rPr>
        <w:t xml:space="preserve">ries </w:t>
      </w:r>
      <w:r w:rsidR="00760816" w:rsidRPr="00CF1EA6">
        <w:rPr>
          <w:rFonts w:ascii="Calibri" w:hAnsi="Calibri" w:cs="Calibri"/>
          <w:szCs w:val="24"/>
        </w:rPr>
        <w:t xml:space="preserve">at </w:t>
      </w:r>
      <w:r w:rsidR="00304184">
        <w:rPr>
          <w:rFonts w:ascii="Calibri" w:hAnsi="Calibri" w:cs="Calibri"/>
          <w:szCs w:val="24"/>
        </w:rPr>
        <w:t xml:space="preserve">the </w:t>
      </w:r>
      <w:r w:rsidR="00760816" w:rsidRPr="00CF1EA6">
        <w:rPr>
          <w:rFonts w:ascii="Calibri" w:hAnsi="Calibri" w:cs="Calibri"/>
          <w:szCs w:val="24"/>
        </w:rPr>
        <w:t>State and local levels</w:t>
      </w:r>
      <w:r w:rsidR="00E85230" w:rsidRPr="00CF1EA6">
        <w:rPr>
          <w:rFonts w:ascii="Calibri" w:hAnsi="Calibri" w:cs="Calibri"/>
          <w:szCs w:val="24"/>
        </w:rPr>
        <w:t xml:space="preserve">. </w:t>
      </w:r>
      <w:r w:rsidR="005063FA" w:rsidRPr="00CF1EA6">
        <w:rPr>
          <w:rFonts w:ascii="Calibri" w:hAnsi="Calibri" w:cs="Calibri"/>
          <w:szCs w:val="24"/>
        </w:rPr>
        <w:t>The ESSA team also ensured consultations were evenly spread across the hierarchy by consulting Assistant Engineers, Executive Engineers, and Superintending Engineer</w:t>
      </w:r>
      <w:r w:rsidR="006D75DC" w:rsidRPr="00CF1EA6">
        <w:rPr>
          <w:rFonts w:ascii="Calibri" w:hAnsi="Calibri" w:cs="Calibri"/>
          <w:szCs w:val="24"/>
        </w:rPr>
        <w:t>s</w:t>
      </w:r>
      <w:r w:rsidR="00DD14E6" w:rsidRPr="00CF1EA6">
        <w:rPr>
          <w:rFonts w:ascii="Calibri" w:hAnsi="Calibri" w:cs="Calibri"/>
          <w:szCs w:val="24"/>
        </w:rPr>
        <w:t xml:space="preserve"> of ULBs and TWAD Board. </w:t>
      </w:r>
      <w:r w:rsidR="006D75DC" w:rsidRPr="00CF1EA6">
        <w:rPr>
          <w:rFonts w:ascii="Calibri" w:hAnsi="Calibri" w:cs="Calibri"/>
          <w:szCs w:val="24"/>
        </w:rPr>
        <w:t xml:space="preserve"> I</w:t>
      </w:r>
      <w:r w:rsidR="005063FA" w:rsidRPr="00CF1EA6">
        <w:rPr>
          <w:rFonts w:ascii="Calibri" w:hAnsi="Calibri" w:cs="Calibri"/>
          <w:szCs w:val="24"/>
        </w:rPr>
        <w:t xml:space="preserve">nterviews and consultations were conducted </w:t>
      </w:r>
      <w:r w:rsidR="00304184" w:rsidRPr="00CF1EA6">
        <w:rPr>
          <w:rFonts w:ascii="Calibri" w:hAnsi="Calibri" w:cs="Calibri"/>
          <w:szCs w:val="24"/>
        </w:rPr>
        <w:t>on</w:t>
      </w:r>
      <w:r w:rsidR="00304184">
        <w:rPr>
          <w:rFonts w:ascii="Calibri" w:hAnsi="Calibri" w:cs="Calibri"/>
          <w:szCs w:val="24"/>
        </w:rPr>
        <w:t>-</w:t>
      </w:r>
      <w:r w:rsidR="006D75DC" w:rsidRPr="00CF1EA6">
        <w:rPr>
          <w:rFonts w:ascii="Calibri" w:hAnsi="Calibri" w:cs="Calibri"/>
          <w:szCs w:val="24"/>
        </w:rPr>
        <w:t xml:space="preserve">site, and </w:t>
      </w:r>
      <w:r w:rsidR="005063FA" w:rsidRPr="00CF1EA6">
        <w:rPr>
          <w:rFonts w:ascii="Calibri" w:hAnsi="Calibri" w:cs="Calibri"/>
          <w:szCs w:val="24"/>
        </w:rPr>
        <w:t>through online video conferencing or telephonically.</w:t>
      </w:r>
    </w:p>
    <w:p w14:paraId="071B61CF" w14:textId="7381693D" w:rsidR="00B62A66" w:rsidRPr="00CF1EA6" w:rsidRDefault="005063FA"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A careful stakeholder mapping was carried out to ensure that all relevant stakeholders are covered in the consultation process. </w:t>
      </w:r>
      <w:r w:rsidR="00434D10" w:rsidRPr="00CF1EA6">
        <w:rPr>
          <w:rFonts w:ascii="Calibri" w:hAnsi="Calibri" w:cs="Calibri"/>
          <w:szCs w:val="24"/>
        </w:rPr>
        <w:t>D</w:t>
      </w:r>
      <w:r w:rsidR="003466F3" w:rsidRPr="00CF1EA6">
        <w:rPr>
          <w:rFonts w:ascii="Calibri" w:hAnsi="Calibri" w:cs="Calibri"/>
          <w:szCs w:val="24"/>
        </w:rPr>
        <w:t xml:space="preserve">iscussions and </w:t>
      </w:r>
      <w:r w:rsidR="00F5371B" w:rsidRPr="00CF1EA6">
        <w:rPr>
          <w:rFonts w:ascii="Calibri" w:hAnsi="Calibri" w:cs="Calibri"/>
          <w:szCs w:val="24"/>
        </w:rPr>
        <w:t>virtual ‘</w:t>
      </w:r>
      <w:r w:rsidR="003466F3" w:rsidRPr="00CF1EA6">
        <w:rPr>
          <w:rFonts w:ascii="Calibri" w:hAnsi="Calibri" w:cs="Calibri"/>
          <w:szCs w:val="24"/>
        </w:rPr>
        <w:t>site reviews</w:t>
      </w:r>
      <w:r w:rsidR="00F5371B" w:rsidRPr="00CF1EA6">
        <w:rPr>
          <w:rFonts w:ascii="Calibri" w:hAnsi="Calibri" w:cs="Calibri"/>
          <w:szCs w:val="24"/>
        </w:rPr>
        <w:t>’</w:t>
      </w:r>
      <w:r w:rsidR="003466F3" w:rsidRPr="00CF1EA6">
        <w:rPr>
          <w:rFonts w:ascii="Calibri" w:hAnsi="Calibri" w:cs="Calibri"/>
          <w:szCs w:val="24"/>
        </w:rPr>
        <w:t xml:space="preserve"> were undertaken </w:t>
      </w:r>
      <w:r w:rsidR="00304184">
        <w:rPr>
          <w:rFonts w:ascii="Calibri" w:hAnsi="Calibri" w:cs="Calibri"/>
          <w:szCs w:val="24"/>
        </w:rPr>
        <w:t>from</w:t>
      </w:r>
      <w:r w:rsidR="00304184" w:rsidRPr="00CF1EA6">
        <w:rPr>
          <w:rFonts w:ascii="Calibri" w:hAnsi="Calibri" w:cs="Calibri"/>
          <w:szCs w:val="24"/>
        </w:rPr>
        <w:t xml:space="preserve"> </w:t>
      </w:r>
      <w:r w:rsidR="00434D10" w:rsidRPr="00CF1EA6">
        <w:rPr>
          <w:rFonts w:ascii="Calibri" w:hAnsi="Calibri" w:cs="Calibri"/>
          <w:szCs w:val="24"/>
        </w:rPr>
        <w:t xml:space="preserve">December 2022 </w:t>
      </w:r>
      <w:r w:rsidR="00680D06" w:rsidRPr="00CF1EA6">
        <w:rPr>
          <w:rFonts w:ascii="Calibri" w:hAnsi="Calibri" w:cs="Calibri"/>
          <w:szCs w:val="24"/>
        </w:rPr>
        <w:t>–</w:t>
      </w:r>
      <w:r w:rsidR="00F5371B" w:rsidRPr="00CF1EA6">
        <w:rPr>
          <w:rFonts w:ascii="Calibri" w:hAnsi="Calibri" w:cs="Calibri"/>
          <w:szCs w:val="24"/>
        </w:rPr>
        <w:t xml:space="preserve"> </w:t>
      </w:r>
      <w:r w:rsidR="00434D10" w:rsidRPr="00CF1EA6">
        <w:rPr>
          <w:rFonts w:ascii="Calibri" w:hAnsi="Calibri" w:cs="Calibri"/>
          <w:szCs w:val="24"/>
        </w:rPr>
        <w:t xml:space="preserve">March </w:t>
      </w:r>
      <w:r w:rsidR="00680D06" w:rsidRPr="00CF1EA6">
        <w:rPr>
          <w:rFonts w:ascii="Calibri" w:hAnsi="Calibri" w:cs="Calibri"/>
          <w:szCs w:val="24"/>
        </w:rPr>
        <w:t>202</w:t>
      </w:r>
      <w:r w:rsidR="00434D10" w:rsidRPr="00CF1EA6">
        <w:rPr>
          <w:rFonts w:ascii="Calibri" w:hAnsi="Calibri" w:cs="Calibri"/>
          <w:szCs w:val="24"/>
        </w:rPr>
        <w:t>3</w:t>
      </w:r>
      <w:r w:rsidR="003466F3" w:rsidRPr="00CF1EA6">
        <w:rPr>
          <w:rFonts w:ascii="Calibri" w:hAnsi="Calibri" w:cs="Calibri"/>
          <w:szCs w:val="24"/>
        </w:rPr>
        <w:t xml:space="preserve">. Other stakeholders </w:t>
      </w:r>
      <w:r w:rsidR="00680D06" w:rsidRPr="00CF1EA6">
        <w:rPr>
          <w:rFonts w:ascii="Calibri" w:hAnsi="Calibri" w:cs="Calibri"/>
          <w:szCs w:val="24"/>
        </w:rPr>
        <w:t xml:space="preserve">including </w:t>
      </w:r>
      <w:r w:rsidR="003466F3" w:rsidRPr="00CF1EA6">
        <w:rPr>
          <w:rFonts w:ascii="Calibri" w:hAnsi="Calibri" w:cs="Calibri"/>
          <w:szCs w:val="24"/>
        </w:rPr>
        <w:t xml:space="preserve">state government functionaries, vendors, </w:t>
      </w:r>
      <w:r w:rsidR="00304184">
        <w:rPr>
          <w:rFonts w:ascii="Calibri" w:hAnsi="Calibri" w:cs="Calibri"/>
          <w:szCs w:val="24"/>
        </w:rPr>
        <w:t xml:space="preserve">and </w:t>
      </w:r>
      <w:r w:rsidR="003466F3" w:rsidRPr="00CF1EA6">
        <w:rPr>
          <w:rFonts w:ascii="Calibri" w:hAnsi="Calibri" w:cs="Calibri"/>
          <w:szCs w:val="24"/>
        </w:rPr>
        <w:t xml:space="preserve">consumers were also consulted. </w:t>
      </w:r>
      <w:r w:rsidR="00854D2D" w:rsidRPr="00CF1EA6">
        <w:rPr>
          <w:rFonts w:ascii="Calibri" w:hAnsi="Calibri" w:cs="Calibri"/>
          <w:szCs w:val="24"/>
        </w:rPr>
        <w:t xml:space="preserve">Discussions were also held with </w:t>
      </w:r>
      <w:r w:rsidR="008A4710" w:rsidRPr="00CF1EA6">
        <w:rPr>
          <w:rFonts w:ascii="Calibri" w:hAnsi="Calibri" w:cs="Calibri"/>
          <w:szCs w:val="24"/>
        </w:rPr>
        <w:t xml:space="preserve">State and </w:t>
      </w:r>
      <w:r w:rsidR="00854D2D" w:rsidRPr="00CF1EA6">
        <w:rPr>
          <w:rFonts w:ascii="Calibri" w:hAnsi="Calibri" w:cs="Calibri"/>
          <w:szCs w:val="24"/>
        </w:rPr>
        <w:t xml:space="preserve">District offices of regulators including the Pollution Control </w:t>
      </w:r>
      <w:r w:rsidR="00304184">
        <w:rPr>
          <w:rFonts w:ascii="Calibri" w:hAnsi="Calibri" w:cs="Calibri"/>
          <w:szCs w:val="24"/>
        </w:rPr>
        <w:t>B</w:t>
      </w:r>
      <w:r w:rsidR="00304184" w:rsidRPr="00CF1EA6">
        <w:rPr>
          <w:rFonts w:ascii="Calibri" w:hAnsi="Calibri" w:cs="Calibri"/>
          <w:szCs w:val="24"/>
        </w:rPr>
        <w:t>oard</w:t>
      </w:r>
      <w:r w:rsidR="00D90013" w:rsidRPr="00CF1EA6">
        <w:rPr>
          <w:rFonts w:ascii="Calibri" w:hAnsi="Calibri" w:cs="Calibri"/>
          <w:szCs w:val="24"/>
        </w:rPr>
        <w:t xml:space="preserve">, </w:t>
      </w:r>
      <w:r w:rsidR="00854D2D" w:rsidRPr="00CF1EA6">
        <w:rPr>
          <w:rFonts w:ascii="Calibri" w:hAnsi="Calibri" w:cs="Calibri"/>
          <w:szCs w:val="24"/>
        </w:rPr>
        <w:t xml:space="preserve">service providers like the Water Supply and Sanitation </w:t>
      </w:r>
      <w:r w:rsidR="00854D2D" w:rsidRPr="00CF1EA6">
        <w:rPr>
          <w:rFonts w:ascii="Calibri" w:eastAsia="Times New Roman" w:hAnsi="Calibri" w:cs="Calibri"/>
          <w:bCs/>
          <w:szCs w:val="24"/>
        </w:rPr>
        <w:t>Department</w:t>
      </w:r>
      <w:r w:rsidR="008A4710" w:rsidRPr="00CF1EA6">
        <w:rPr>
          <w:rFonts w:ascii="Calibri" w:hAnsi="Calibri" w:cs="Calibri"/>
          <w:szCs w:val="24"/>
        </w:rPr>
        <w:t>, TWAD Board</w:t>
      </w:r>
      <w:r w:rsidR="0058017F" w:rsidRPr="00CF1EA6">
        <w:rPr>
          <w:rFonts w:ascii="Calibri" w:hAnsi="Calibri" w:cs="Calibri"/>
          <w:szCs w:val="24"/>
        </w:rPr>
        <w:t xml:space="preserve">, </w:t>
      </w:r>
      <w:r w:rsidR="000065AE" w:rsidRPr="00CF1EA6">
        <w:rPr>
          <w:rFonts w:ascii="Calibri" w:hAnsi="Calibri" w:cs="Calibri"/>
          <w:szCs w:val="24"/>
        </w:rPr>
        <w:t xml:space="preserve">Local bodies and their overarching agencies including </w:t>
      </w:r>
      <w:r w:rsidR="00304184">
        <w:rPr>
          <w:rFonts w:ascii="Calibri" w:hAnsi="Calibri" w:cs="Calibri"/>
          <w:szCs w:val="24"/>
        </w:rPr>
        <w:t xml:space="preserve">the </w:t>
      </w:r>
      <w:r w:rsidR="000065AE" w:rsidRPr="00CF1EA6">
        <w:rPr>
          <w:rFonts w:ascii="Calibri" w:hAnsi="Calibri" w:cs="Calibri"/>
          <w:szCs w:val="24"/>
        </w:rPr>
        <w:t xml:space="preserve">Department of Municipal Administration, Directorate of Town Panchayats, </w:t>
      </w:r>
      <w:r w:rsidR="00B826AE" w:rsidRPr="00CF1EA6">
        <w:rPr>
          <w:rFonts w:ascii="Calibri" w:hAnsi="Calibri" w:cs="Calibri"/>
          <w:szCs w:val="24"/>
        </w:rPr>
        <w:t xml:space="preserve">and </w:t>
      </w:r>
      <w:r w:rsidR="0088298D" w:rsidRPr="00CF1EA6">
        <w:rPr>
          <w:rFonts w:ascii="Calibri" w:hAnsi="Calibri" w:cs="Calibri"/>
          <w:szCs w:val="24"/>
        </w:rPr>
        <w:t xml:space="preserve">State level functionaries including </w:t>
      </w:r>
      <w:r w:rsidR="0058017F" w:rsidRPr="00CF1EA6">
        <w:rPr>
          <w:rFonts w:ascii="Calibri" w:hAnsi="Calibri" w:cs="Calibri"/>
          <w:szCs w:val="24"/>
        </w:rPr>
        <w:t>Health Department,</w:t>
      </w:r>
      <w:r w:rsidR="008C6A0C" w:rsidRPr="00CF1EA6">
        <w:rPr>
          <w:rFonts w:ascii="Calibri" w:hAnsi="Calibri" w:cs="Calibri"/>
          <w:szCs w:val="24"/>
        </w:rPr>
        <w:t xml:space="preserve"> </w:t>
      </w:r>
      <w:r w:rsidR="00B826AE" w:rsidRPr="00CF1EA6">
        <w:rPr>
          <w:rFonts w:ascii="Calibri" w:hAnsi="Calibri" w:cs="Calibri"/>
          <w:szCs w:val="24"/>
        </w:rPr>
        <w:t>Water Resources Department</w:t>
      </w:r>
      <w:r w:rsidR="00304184">
        <w:rPr>
          <w:rFonts w:ascii="Calibri" w:hAnsi="Calibri" w:cs="Calibri"/>
          <w:szCs w:val="24"/>
        </w:rPr>
        <w:t>,</w:t>
      </w:r>
      <w:r w:rsidR="00B826AE" w:rsidRPr="00CF1EA6">
        <w:rPr>
          <w:rFonts w:ascii="Calibri" w:hAnsi="Calibri" w:cs="Calibri"/>
          <w:szCs w:val="24"/>
        </w:rPr>
        <w:t xml:space="preserve"> etc. </w:t>
      </w:r>
      <w:r w:rsidR="003466F3" w:rsidRPr="00CF1EA6">
        <w:rPr>
          <w:rFonts w:ascii="Calibri" w:hAnsi="Calibri" w:cs="Calibri"/>
          <w:szCs w:val="24"/>
        </w:rPr>
        <w:t>During these consultations, the respondents shared how they are involved in the program, their role, impact</w:t>
      </w:r>
      <w:r w:rsidR="00370ECA" w:rsidRPr="00CF1EA6">
        <w:rPr>
          <w:rFonts w:ascii="Calibri" w:hAnsi="Calibri" w:cs="Calibri"/>
          <w:szCs w:val="24"/>
        </w:rPr>
        <w:t>s and risks</w:t>
      </w:r>
      <w:r w:rsidR="00F5371B" w:rsidRPr="00CF1EA6">
        <w:rPr>
          <w:rFonts w:ascii="Calibri" w:hAnsi="Calibri" w:cs="Calibri"/>
          <w:szCs w:val="24"/>
        </w:rPr>
        <w:t>,</w:t>
      </w:r>
      <w:r w:rsidR="003466F3" w:rsidRPr="00CF1EA6">
        <w:rPr>
          <w:rFonts w:ascii="Calibri" w:hAnsi="Calibri" w:cs="Calibri"/>
          <w:szCs w:val="24"/>
        </w:rPr>
        <w:t xml:space="preserve"> and the suggestions to address risks and gaps.</w:t>
      </w:r>
      <w:r w:rsidR="00DE57AC" w:rsidRPr="00CF1EA6">
        <w:rPr>
          <w:rFonts w:ascii="Calibri" w:hAnsi="Calibri" w:cs="Calibri"/>
          <w:szCs w:val="24"/>
        </w:rPr>
        <w:t xml:space="preserve"> </w:t>
      </w:r>
      <w:r w:rsidR="008A129C" w:rsidRPr="00CF1EA6">
        <w:rPr>
          <w:rFonts w:ascii="Calibri" w:hAnsi="Calibri" w:cs="Calibri"/>
          <w:szCs w:val="24"/>
        </w:rPr>
        <w:t xml:space="preserve">The task team had detailed semi-structured </w:t>
      </w:r>
      <w:r w:rsidR="00304184" w:rsidRPr="00CF1EA6">
        <w:rPr>
          <w:rFonts w:ascii="Calibri" w:hAnsi="Calibri" w:cs="Calibri"/>
          <w:szCs w:val="24"/>
        </w:rPr>
        <w:t>questionnaire</w:t>
      </w:r>
      <w:r w:rsidR="00304184">
        <w:rPr>
          <w:rFonts w:ascii="Calibri" w:hAnsi="Calibri" w:cs="Calibri"/>
          <w:szCs w:val="24"/>
        </w:rPr>
        <w:t>-</w:t>
      </w:r>
      <w:r w:rsidR="008A129C" w:rsidRPr="00CF1EA6">
        <w:rPr>
          <w:rFonts w:ascii="Calibri" w:hAnsi="Calibri" w:cs="Calibri"/>
          <w:szCs w:val="24"/>
        </w:rPr>
        <w:t>based discussions with departments/ officials who manage the programs in regions with different climatic conditions</w:t>
      </w:r>
      <w:r w:rsidR="008A129C" w:rsidRPr="00CF1EA6">
        <w:rPr>
          <w:rFonts w:ascii="Calibri" w:hAnsi="Calibri" w:cs="Calibri"/>
          <w:szCs w:val="24"/>
          <w:vertAlign w:val="superscript"/>
        </w:rPr>
        <w:footnoteReference w:id="9"/>
      </w:r>
      <w:r w:rsidR="00C54779" w:rsidRPr="00CF1EA6">
        <w:rPr>
          <w:rFonts w:ascii="Calibri" w:hAnsi="Calibri" w:cs="Calibri"/>
          <w:szCs w:val="24"/>
        </w:rPr>
        <w:t xml:space="preserve"> (</w:t>
      </w:r>
      <w:r w:rsidR="00BF5780" w:rsidRPr="00CF1EA6">
        <w:rPr>
          <w:rFonts w:ascii="Calibri" w:hAnsi="Calibri" w:cs="Calibri"/>
          <w:szCs w:val="24"/>
        </w:rPr>
        <w:t>appropriateness a</w:t>
      </w:r>
      <w:r w:rsidR="008C6A0C" w:rsidRPr="00CF1EA6">
        <w:rPr>
          <w:rFonts w:ascii="Calibri" w:hAnsi="Calibri" w:cs="Calibri"/>
          <w:szCs w:val="24"/>
        </w:rPr>
        <w:t>n</w:t>
      </w:r>
      <w:r w:rsidR="00BF5780" w:rsidRPr="00CF1EA6">
        <w:rPr>
          <w:rFonts w:ascii="Calibri" w:hAnsi="Calibri" w:cs="Calibri"/>
          <w:szCs w:val="24"/>
        </w:rPr>
        <w:t xml:space="preserve">d longevity of </w:t>
      </w:r>
      <w:r w:rsidR="00F5371B" w:rsidRPr="00CF1EA6">
        <w:rPr>
          <w:rFonts w:ascii="Calibri" w:hAnsi="Calibri" w:cs="Calibri"/>
          <w:szCs w:val="24"/>
        </w:rPr>
        <w:t>the</w:t>
      </w:r>
      <w:r w:rsidR="001D3C21" w:rsidRPr="00CF1EA6">
        <w:rPr>
          <w:rFonts w:ascii="Calibri" w:hAnsi="Calibri" w:cs="Calibri"/>
          <w:szCs w:val="24"/>
        </w:rPr>
        <w:t xml:space="preserve"> equipment</w:t>
      </w:r>
      <w:r w:rsidR="00BF5780" w:rsidRPr="00CF1EA6">
        <w:rPr>
          <w:rFonts w:ascii="Calibri" w:hAnsi="Calibri" w:cs="Calibri"/>
          <w:szCs w:val="24"/>
        </w:rPr>
        <w:t xml:space="preserve"> and</w:t>
      </w:r>
      <w:r w:rsidR="00C54779" w:rsidRPr="00CF1EA6">
        <w:rPr>
          <w:rFonts w:ascii="Calibri" w:hAnsi="Calibri" w:cs="Calibri"/>
          <w:szCs w:val="24"/>
        </w:rPr>
        <w:t xml:space="preserve"> construction </w:t>
      </w:r>
      <w:r w:rsidR="00BF5780" w:rsidRPr="00CF1EA6">
        <w:rPr>
          <w:rFonts w:ascii="Calibri" w:hAnsi="Calibri" w:cs="Calibri"/>
          <w:szCs w:val="24"/>
        </w:rPr>
        <w:t xml:space="preserve">technology, </w:t>
      </w:r>
      <w:r w:rsidR="00FA1018" w:rsidRPr="00CF1EA6">
        <w:rPr>
          <w:rFonts w:ascii="Calibri" w:hAnsi="Calibri" w:cs="Calibri"/>
          <w:szCs w:val="24"/>
        </w:rPr>
        <w:t>labor</w:t>
      </w:r>
      <w:r w:rsidR="00BF5780" w:rsidRPr="00CF1EA6">
        <w:rPr>
          <w:rFonts w:ascii="Calibri" w:hAnsi="Calibri" w:cs="Calibri"/>
          <w:szCs w:val="24"/>
        </w:rPr>
        <w:t xml:space="preserve"> working conditions, overall safety during extreme events</w:t>
      </w:r>
      <w:r w:rsidR="00FA1018" w:rsidRPr="00CF1EA6">
        <w:rPr>
          <w:rFonts w:ascii="Calibri" w:hAnsi="Calibri" w:cs="Calibri"/>
          <w:szCs w:val="24"/>
        </w:rPr>
        <w:t xml:space="preserve"> such as rainfall, </w:t>
      </w:r>
      <w:r w:rsidR="003E151D" w:rsidRPr="00CF1EA6">
        <w:rPr>
          <w:rFonts w:ascii="Calibri" w:hAnsi="Calibri" w:cs="Calibri"/>
          <w:szCs w:val="24"/>
        </w:rPr>
        <w:t>cyclones</w:t>
      </w:r>
      <w:r w:rsidR="00FA1018" w:rsidRPr="00CF1EA6">
        <w:rPr>
          <w:rFonts w:ascii="Calibri" w:hAnsi="Calibri" w:cs="Calibri"/>
          <w:szCs w:val="24"/>
        </w:rPr>
        <w:t xml:space="preserve">, flash floods, </w:t>
      </w:r>
      <w:r w:rsidR="00EC519B" w:rsidRPr="00CF1EA6">
        <w:rPr>
          <w:rFonts w:ascii="Calibri" w:hAnsi="Calibri" w:cs="Calibri"/>
          <w:szCs w:val="24"/>
        </w:rPr>
        <w:t xml:space="preserve">coastal conditions of </w:t>
      </w:r>
      <w:r w:rsidR="00F5371B" w:rsidRPr="00CF1EA6">
        <w:rPr>
          <w:rFonts w:ascii="Calibri" w:hAnsi="Calibri" w:cs="Calibri"/>
          <w:szCs w:val="24"/>
        </w:rPr>
        <w:t xml:space="preserve">the </w:t>
      </w:r>
      <w:r w:rsidR="00EC519B" w:rsidRPr="00CF1EA6">
        <w:rPr>
          <w:rFonts w:ascii="Calibri" w:hAnsi="Calibri" w:cs="Calibri"/>
          <w:szCs w:val="24"/>
        </w:rPr>
        <w:t>excessive salt</w:t>
      </w:r>
      <w:r w:rsidR="00F5371B" w:rsidRPr="00CF1EA6">
        <w:rPr>
          <w:rFonts w:ascii="Calibri" w:hAnsi="Calibri" w:cs="Calibri"/>
          <w:szCs w:val="24"/>
        </w:rPr>
        <w:t>-</w:t>
      </w:r>
      <w:r w:rsidR="00EC519B" w:rsidRPr="00CF1EA6">
        <w:rPr>
          <w:rFonts w:ascii="Calibri" w:hAnsi="Calibri" w:cs="Calibri"/>
          <w:szCs w:val="24"/>
        </w:rPr>
        <w:t xml:space="preserve">laden atmosphere, </w:t>
      </w:r>
      <w:r w:rsidR="007C5FA2" w:rsidRPr="00CF1EA6">
        <w:rPr>
          <w:rFonts w:ascii="Calibri" w:hAnsi="Calibri" w:cs="Calibri"/>
          <w:szCs w:val="24"/>
        </w:rPr>
        <w:t>water level fluctuations and availability in receiving water bodies, other infrastructure</w:t>
      </w:r>
      <w:r w:rsidR="00304184">
        <w:rPr>
          <w:rFonts w:ascii="Calibri" w:hAnsi="Calibri" w:cs="Calibri"/>
          <w:szCs w:val="24"/>
        </w:rPr>
        <w:t>,</w:t>
      </w:r>
      <w:r w:rsidR="007C5FA2" w:rsidRPr="00CF1EA6">
        <w:rPr>
          <w:rFonts w:ascii="Calibri" w:hAnsi="Calibri" w:cs="Calibri"/>
          <w:szCs w:val="24"/>
        </w:rPr>
        <w:t xml:space="preserve"> and communities which depend</w:t>
      </w:r>
      <w:r w:rsidR="008E5111" w:rsidRPr="00CF1EA6">
        <w:rPr>
          <w:rFonts w:ascii="Calibri" w:hAnsi="Calibri" w:cs="Calibri"/>
          <w:szCs w:val="24"/>
        </w:rPr>
        <w:t>s</w:t>
      </w:r>
      <w:r w:rsidR="00292B4D" w:rsidRPr="00CF1EA6">
        <w:rPr>
          <w:rFonts w:ascii="Calibri" w:hAnsi="Calibri" w:cs="Calibri"/>
          <w:szCs w:val="24"/>
        </w:rPr>
        <w:t xml:space="preserve"> on source (</w:t>
      </w:r>
      <w:r w:rsidR="00842E42" w:rsidRPr="00CF1EA6">
        <w:rPr>
          <w:rFonts w:ascii="Calibri" w:hAnsi="Calibri" w:cs="Calibri"/>
          <w:szCs w:val="24"/>
        </w:rPr>
        <w:t xml:space="preserve">water supply) </w:t>
      </w:r>
      <w:r w:rsidR="00292B4D" w:rsidRPr="00CF1EA6">
        <w:rPr>
          <w:rFonts w:ascii="Calibri" w:hAnsi="Calibri" w:cs="Calibri"/>
          <w:szCs w:val="24"/>
        </w:rPr>
        <w:t>and receiving water bodies</w:t>
      </w:r>
      <w:r w:rsidR="00842E42" w:rsidRPr="00CF1EA6">
        <w:rPr>
          <w:rFonts w:ascii="Calibri" w:hAnsi="Calibri" w:cs="Calibri"/>
          <w:szCs w:val="24"/>
        </w:rPr>
        <w:t xml:space="preserve"> (of treated sewage)</w:t>
      </w:r>
      <w:r w:rsidR="00292B4D" w:rsidRPr="00CF1EA6">
        <w:rPr>
          <w:rFonts w:ascii="Calibri" w:hAnsi="Calibri" w:cs="Calibri"/>
          <w:szCs w:val="24"/>
        </w:rPr>
        <w:t xml:space="preserve">, </w:t>
      </w:r>
      <w:r w:rsidR="007C5FA2" w:rsidRPr="00CF1EA6">
        <w:rPr>
          <w:rFonts w:ascii="Calibri" w:hAnsi="Calibri" w:cs="Calibri"/>
          <w:szCs w:val="24"/>
        </w:rPr>
        <w:t xml:space="preserve">on </w:t>
      </w:r>
      <w:r w:rsidR="00EC519B" w:rsidRPr="00CF1EA6">
        <w:rPr>
          <w:rFonts w:ascii="Calibri" w:hAnsi="Calibri" w:cs="Calibri"/>
          <w:szCs w:val="24"/>
        </w:rPr>
        <w:t>dust and heat</w:t>
      </w:r>
      <w:r w:rsidR="00BF5780" w:rsidRPr="00CF1EA6">
        <w:rPr>
          <w:rFonts w:ascii="Calibri" w:hAnsi="Calibri" w:cs="Calibri"/>
          <w:szCs w:val="24"/>
        </w:rPr>
        <w:t xml:space="preserve">, </w:t>
      </w:r>
      <w:r w:rsidR="003F5791" w:rsidRPr="00CF1EA6">
        <w:rPr>
          <w:rFonts w:ascii="Calibri" w:hAnsi="Calibri" w:cs="Calibri"/>
          <w:szCs w:val="24"/>
        </w:rPr>
        <w:t>nee</w:t>
      </w:r>
      <w:r w:rsidR="00FA1018" w:rsidRPr="00CF1EA6">
        <w:rPr>
          <w:rFonts w:ascii="Calibri" w:hAnsi="Calibri" w:cs="Calibri"/>
          <w:szCs w:val="24"/>
        </w:rPr>
        <w:t>d</w:t>
      </w:r>
      <w:r w:rsidR="003F5791" w:rsidRPr="00CF1EA6">
        <w:rPr>
          <w:rFonts w:ascii="Calibri" w:hAnsi="Calibri" w:cs="Calibri"/>
          <w:szCs w:val="24"/>
        </w:rPr>
        <w:t xml:space="preserve"> for </w:t>
      </w:r>
      <w:r w:rsidR="00FA1018" w:rsidRPr="00CF1EA6">
        <w:rPr>
          <w:rFonts w:ascii="Calibri" w:hAnsi="Calibri" w:cs="Calibri"/>
          <w:szCs w:val="24"/>
        </w:rPr>
        <w:t>special</w:t>
      </w:r>
      <w:r w:rsidR="003F5791" w:rsidRPr="00CF1EA6">
        <w:rPr>
          <w:rFonts w:ascii="Calibri" w:hAnsi="Calibri" w:cs="Calibri"/>
          <w:szCs w:val="24"/>
        </w:rPr>
        <w:t xml:space="preserve"> considerations, emergency response</w:t>
      </w:r>
      <w:r w:rsidR="00F5371B" w:rsidRPr="00CF1EA6">
        <w:rPr>
          <w:rFonts w:ascii="Calibri" w:hAnsi="Calibri" w:cs="Calibri"/>
          <w:szCs w:val="24"/>
        </w:rPr>
        <w:t>,</w:t>
      </w:r>
      <w:r w:rsidR="003F5791" w:rsidRPr="00CF1EA6">
        <w:rPr>
          <w:rFonts w:ascii="Calibri" w:hAnsi="Calibri" w:cs="Calibri"/>
          <w:szCs w:val="24"/>
        </w:rPr>
        <w:t xml:space="preserve"> and resilient recovery </w:t>
      </w:r>
      <w:r w:rsidR="001D3C21" w:rsidRPr="00CF1EA6">
        <w:rPr>
          <w:rFonts w:ascii="Calibri" w:hAnsi="Calibri" w:cs="Calibri"/>
          <w:szCs w:val="24"/>
        </w:rPr>
        <w:t>procedures)</w:t>
      </w:r>
      <w:r w:rsidR="00EB7903" w:rsidRPr="00CF1EA6">
        <w:rPr>
          <w:rFonts w:ascii="Calibri" w:hAnsi="Calibri" w:cs="Calibri"/>
          <w:szCs w:val="24"/>
        </w:rPr>
        <w:t xml:space="preserve">. </w:t>
      </w:r>
    </w:p>
    <w:p w14:paraId="5AE2034D" w14:textId="1D432028" w:rsidR="008A129C" w:rsidRPr="00CF1EA6" w:rsidRDefault="00B62A66"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ULBs </w:t>
      </w:r>
      <w:r w:rsidR="0029730C" w:rsidRPr="00CF1EA6">
        <w:rPr>
          <w:rFonts w:ascii="Calibri" w:hAnsi="Calibri" w:cs="Calibri"/>
          <w:szCs w:val="24"/>
        </w:rPr>
        <w:t xml:space="preserve">are in </w:t>
      </w:r>
      <w:r w:rsidR="00EB7903" w:rsidRPr="00CF1EA6">
        <w:rPr>
          <w:rFonts w:ascii="Calibri" w:hAnsi="Calibri" w:cs="Calibri"/>
          <w:szCs w:val="24"/>
        </w:rPr>
        <w:t xml:space="preserve">distinct </w:t>
      </w:r>
      <w:r w:rsidR="007A5D26" w:rsidRPr="00CF1EA6">
        <w:rPr>
          <w:rFonts w:ascii="Calibri" w:hAnsi="Calibri" w:cs="Calibri"/>
          <w:szCs w:val="24"/>
        </w:rPr>
        <w:t>geographic</w:t>
      </w:r>
      <w:r w:rsidR="00EB7903" w:rsidRPr="00CF1EA6">
        <w:rPr>
          <w:rFonts w:ascii="Calibri" w:hAnsi="Calibri" w:cs="Calibri"/>
          <w:szCs w:val="24"/>
        </w:rPr>
        <w:t xml:space="preserve"> areas</w:t>
      </w:r>
      <w:r w:rsidR="001D3C21" w:rsidRPr="00CF1EA6">
        <w:rPr>
          <w:rFonts w:ascii="Calibri" w:hAnsi="Calibri" w:cs="Calibri"/>
          <w:szCs w:val="24"/>
        </w:rPr>
        <w:t xml:space="preserve">, </w:t>
      </w:r>
      <w:r w:rsidR="00EB7903" w:rsidRPr="00CF1EA6">
        <w:rPr>
          <w:rFonts w:ascii="Calibri" w:hAnsi="Calibri" w:cs="Calibri"/>
          <w:szCs w:val="24"/>
        </w:rPr>
        <w:t xml:space="preserve">such as </w:t>
      </w:r>
      <w:r w:rsidR="008A129C" w:rsidRPr="00CF1EA6">
        <w:rPr>
          <w:rFonts w:ascii="Calibri" w:hAnsi="Calibri" w:cs="Calibri"/>
          <w:szCs w:val="24"/>
        </w:rPr>
        <w:t xml:space="preserve">(i) coastal </w:t>
      </w:r>
      <w:r w:rsidR="00BB73D4" w:rsidRPr="00CF1EA6">
        <w:rPr>
          <w:rFonts w:ascii="Calibri" w:hAnsi="Calibri" w:cs="Calibri"/>
          <w:szCs w:val="24"/>
        </w:rPr>
        <w:t xml:space="preserve">plains </w:t>
      </w:r>
      <w:proofErr w:type="spellStart"/>
      <w:r w:rsidR="0029730C" w:rsidRPr="00CF1EA6">
        <w:rPr>
          <w:rFonts w:ascii="Calibri" w:hAnsi="Calibri" w:cs="Calibri"/>
          <w:szCs w:val="24"/>
        </w:rPr>
        <w:t>eg</w:t>
      </w:r>
      <w:proofErr w:type="spellEnd"/>
      <w:r w:rsidR="0029730C" w:rsidRPr="00CF1EA6">
        <w:rPr>
          <w:rFonts w:ascii="Calibri" w:hAnsi="Calibri" w:cs="Calibri"/>
          <w:szCs w:val="24"/>
        </w:rPr>
        <w:t xml:space="preserve">: </w:t>
      </w:r>
      <w:proofErr w:type="spellStart"/>
      <w:r w:rsidR="00BB73D4" w:rsidRPr="00CF1EA6">
        <w:rPr>
          <w:rFonts w:ascii="Calibri" w:hAnsi="Calibri" w:cs="Calibri"/>
          <w:szCs w:val="24"/>
        </w:rPr>
        <w:t>Cuddalore</w:t>
      </w:r>
      <w:proofErr w:type="spellEnd"/>
      <w:r w:rsidR="00BB73D4" w:rsidRPr="00CF1EA6">
        <w:rPr>
          <w:rFonts w:ascii="Calibri" w:hAnsi="Calibri" w:cs="Calibri"/>
          <w:szCs w:val="24"/>
        </w:rPr>
        <w:t xml:space="preserve">, </w:t>
      </w:r>
      <w:proofErr w:type="spellStart"/>
      <w:r w:rsidR="00BB73D4" w:rsidRPr="00CF1EA6">
        <w:rPr>
          <w:rFonts w:ascii="Calibri" w:hAnsi="Calibri" w:cs="Calibri"/>
          <w:szCs w:val="24"/>
        </w:rPr>
        <w:t>Thoothukkudi</w:t>
      </w:r>
      <w:proofErr w:type="spellEnd"/>
      <w:r w:rsidR="00BB73D4" w:rsidRPr="00CF1EA6">
        <w:rPr>
          <w:rFonts w:ascii="Calibri" w:hAnsi="Calibri" w:cs="Calibri"/>
          <w:szCs w:val="24"/>
        </w:rPr>
        <w:t xml:space="preserve">, </w:t>
      </w:r>
      <w:r w:rsidR="00160C22" w:rsidRPr="00CF1EA6">
        <w:rPr>
          <w:rFonts w:ascii="Calibri" w:hAnsi="Calibri" w:cs="Calibri"/>
          <w:szCs w:val="24"/>
        </w:rPr>
        <w:t xml:space="preserve">and inland </w:t>
      </w:r>
      <w:r w:rsidR="00FC7CCA" w:rsidRPr="00CF1EA6">
        <w:rPr>
          <w:rFonts w:ascii="Calibri" w:hAnsi="Calibri" w:cs="Calibri"/>
          <w:szCs w:val="24"/>
        </w:rPr>
        <w:t>plains:</w:t>
      </w:r>
      <w:r w:rsidR="0029730C" w:rsidRPr="00CF1EA6">
        <w:rPr>
          <w:rFonts w:ascii="Calibri" w:hAnsi="Calibri" w:cs="Calibri"/>
          <w:szCs w:val="24"/>
        </w:rPr>
        <w:t xml:space="preserve"> </w:t>
      </w:r>
      <w:proofErr w:type="spellStart"/>
      <w:r w:rsidR="0029730C" w:rsidRPr="00CF1EA6">
        <w:rPr>
          <w:rFonts w:ascii="Calibri" w:hAnsi="Calibri" w:cs="Calibri"/>
          <w:szCs w:val="24"/>
        </w:rPr>
        <w:t>eg</w:t>
      </w:r>
      <w:proofErr w:type="spellEnd"/>
      <w:r w:rsidR="0029730C" w:rsidRPr="00CF1EA6">
        <w:rPr>
          <w:rFonts w:ascii="Calibri" w:hAnsi="Calibri" w:cs="Calibri"/>
          <w:szCs w:val="24"/>
        </w:rPr>
        <w:t xml:space="preserve">: </w:t>
      </w:r>
      <w:proofErr w:type="spellStart"/>
      <w:r w:rsidR="00D63C87" w:rsidRPr="00CF1EA6">
        <w:rPr>
          <w:rFonts w:ascii="Calibri" w:hAnsi="Calibri" w:cs="Calibri"/>
          <w:szCs w:val="24"/>
        </w:rPr>
        <w:t>Avadi</w:t>
      </w:r>
      <w:proofErr w:type="spellEnd"/>
      <w:r w:rsidR="00D63C87" w:rsidRPr="00CF1EA6">
        <w:rPr>
          <w:rFonts w:ascii="Calibri" w:hAnsi="Calibri" w:cs="Calibri"/>
          <w:szCs w:val="24"/>
        </w:rPr>
        <w:t xml:space="preserve">, Kanchipuram, Chidambaram, </w:t>
      </w:r>
      <w:r w:rsidR="00A9471D" w:rsidRPr="00CF1EA6">
        <w:rPr>
          <w:rFonts w:ascii="Calibri" w:hAnsi="Calibri" w:cs="Calibri"/>
          <w:szCs w:val="24"/>
        </w:rPr>
        <w:t>Anna</w:t>
      </w:r>
      <w:r w:rsidR="00701953" w:rsidRPr="00CF1EA6">
        <w:rPr>
          <w:rFonts w:ascii="Calibri" w:hAnsi="Calibri" w:cs="Calibri"/>
          <w:szCs w:val="24"/>
        </w:rPr>
        <w:t xml:space="preserve">malai </w:t>
      </w:r>
      <w:r w:rsidR="00304184">
        <w:rPr>
          <w:rFonts w:ascii="Calibri" w:hAnsi="Calibri" w:cs="Calibri"/>
          <w:szCs w:val="24"/>
        </w:rPr>
        <w:t>N</w:t>
      </w:r>
      <w:r w:rsidR="00304184" w:rsidRPr="00CF1EA6">
        <w:rPr>
          <w:rFonts w:ascii="Calibri" w:hAnsi="Calibri" w:cs="Calibri"/>
          <w:szCs w:val="24"/>
        </w:rPr>
        <w:t>agar</w:t>
      </w:r>
      <w:r w:rsidR="00701953" w:rsidRPr="00CF1EA6">
        <w:rPr>
          <w:rFonts w:ascii="Calibri" w:hAnsi="Calibri" w:cs="Calibri"/>
          <w:szCs w:val="24"/>
        </w:rPr>
        <w:t xml:space="preserve">, </w:t>
      </w:r>
      <w:proofErr w:type="spellStart"/>
      <w:r w:rsidR="00C52223" w:rsidRPr="00CF1EA6">
        <w:rPr>
          <w:rFonts w:ascii="Calibri" w:hAnsi="Calibri" w:cs="Calibri"/>
          <w:szCs w:val="24"/>
        </w:rPr>
        <w:t>Thiruv</w:t>
      </w:r>
      <w:r w:rsidR="00A9471D" w:rsidRPr="00CF1EA6">
        <w:rPr>
          <w:rFonts w:ascii="Calibri" w:hAnsi="Calibri" w:cs="Calibri"/>
          <w:szCs w:val="24"/>
        </w:rPr>
        <w:t>aiyur</w:t>
      </w:r>
      <w:proofErr w:type="spellEnd"/>
      <w:r w:rsidR="00C52223" w:rsidRPr="00CF1EA6">
        <w:rPr>
          <w:rFonts w:ascii="Calibri" w:hAnsi="Calibri" w:cs="Calibri"/>
          <w:szCs w:val="24"/>
        </w:rPr>
        <w:t xml:space="preserve">, Karaikudi, Nagercoil; </w:t>
      </w:r>
      <w:r w:rsidR="008A129C" w:rsidRPr="00CF1EA6">
        <w:rPr>
          <w:rFonts w:ascii="Calibri" w:hAnsi="Calibri" w:cs="Calibri"/>
          <w:szCs w:val="24"/>
        </w:rPr>
        <w:t xml:space="preserve">(ii) </w:t>
      </w:r>
      <w:r w:rsidR="00682551" w:rsidRPr="00CF1EA6">
        <w:rPr>
          <w:rFonts w:ascii="Calibri" w:hAnsi="Calibri" w:cs="Calibri"/>
          <w:szCs w:val="24"/>
        </w:rPr>
        <w:t xml:space="preserve">near Western Ghats and High </w:t>
      </w:r>
      <w:r w:rsidR="009A3F11" w:rsidRPr="00CF1EA6">
        <w:rPr>
          <w:rFonts w:ascii="Calibri" w:hAnsi="Calibri" w:cs="Calibri"/>
          <w:szCs w:val="24"/>
        </w:rPr>
        <w:t>hills</w:t>
      </w:r>
      <w:r w:rsidR="00682551" w:rsidRPr="00CF1EA6">
        <w:rPr>
          <w:rFonts w:ascii="Calibri" w:hAnsi="Calibri" w:cs="Calibri"/>
          <w:szCs w:val="24"/>
        </w:rPr>
        <w:t xml:space="preserve"> </w:t>
      </w:r>
      <w:proofErr w:type="spellStart"/>
      <w:r w:rsidR="0029730C" w:rsidRPr="00CF1EA6">
        <w:rPr>
          <w:rFonts w:ascii="Calibri" w:hAnsi="Calibri" w:cs="Calibri"/>
          <w:szCs w:val="24"/>
        </w:rPr>
        <w:t>eg</w:t>
      </w:r>
      <w:proofErr w:type="spellEnd"/>
      <w:r w:rsidR="0029730C" w:rsidRPr="00CF1EA6">
        <w:rPr>
          <w:rFonts w:ascii="Calibri" w:hAnsi="Calibri" w:cs="Calibri"/>
          <w:szCs w:val="24"/>
        </w:rPr>
        <w:t xml:space="preserve">: </w:t>
      </w:r>
      <w:proofErr w:type="spellStart"/>
      <w:r w:rsidR="00682551" w:rsidRPr="00CF1EA6">
        <w:rPr>
          <w:rFonts w:ascii="Calibri" w:hAnsi="Calibri" w:cs="Calibri"/>
          <w:szCs w:val="24"/>
        </w:rPr>
        <w:t>Rajapalayam</w:t>
      </w:r>
      <w:proofErr w:type="spellEnd"/>
      <w:r w:rsidR="00682551" w:rsidRPr="00CF1EA6">
        <w:rPr>
          <w:rFonts w:ascii="Calibri" w:hAnsi="Calibri" w:cs="Calibri"/>
          <w:szCs w:val="24"/>
        </w:rPr>
        <w:t xml:space="preserve">, </w:t>
      </w:r>
      <w:r w:rsidR="004550F9" w:rsidRPr="00CF1EA6">
        <w:rPr>
          <w:rFonts w:ascii="Calibri" w:hAnsi="Calibri" w:cs="Calibri"/>
          <w:szCs w:val="24"/>
        </w:rPr>
        <w:t xml:space="preserve">Theni </w:t>
      </w:r>
      <w:proofErr w:type="spellStart"/>
      <w:r w:rsidR="004550F9" w:rsidRPr="00CF1EA6">
        <w:rPr>
          <w:rFonts w:ascii="Calibri" w:hAnsi="Calibri" w:cs="Calibri"/>
          <w:szCs w:val="24"/>
        </w:rPr>
        <w:t>Allinagaram</w:t>
      </w:r>
      <w:proofErr w:type="spellEnd"/>
      <w:r w:rsidR="004550F9" w:rsidRPr="00CF1EA6">
        <w:rPr>
          <w:rFonts w:ascii="Calibri" w:hAnsi="Calibri" w:cs="Calibri"/>
          <w:szCs w:val="24"/>
        </w:rPr>
        <w:t xml:space="preserve">, </w:t>
      </w:r>
      <w:proofErr w:type="spellStart"/>
      <w:r w:rsidR="004550F9" w:rsidRPr="00CF1EA6">
        <w:rPr>
          <w:rFonts w:ascii="Calibri" w:hAnsi="Calibri" w:cs="Calibri"/>
          <w:szCs w:val="24"/>
        </w:rPr>
        <w:t>Dindugul</w:t>
      </w:r>
      <w:proofErr w:type="spellEnd"/>
      <w:r w:rsidR="004550F9" w:rsidRPr="00CF1EA6">
        <w:rPr>
          <w:rFonts w:ascii="Calibri" w:hAnsi="Calibri" w:cs="Calibri"/>
          <w:szCs w:val="24"/>
        </w:rPr>
        <w:t>; and</w:t>
      </w:r>
      <w:r w:rsidR="00A438CF" w:rsidRPr="00CF1EA6">
        <w:rPr>
          <w:rFonts w:ascii="Calibri" w:hAnsi="Calibri" w:cs="Calibri"/>
          <w:szCs w:val="24"/>
        </w:rPr>
        <w:t xml:space="preserve"> </w:t>
      </w:r>
      <w:r w:rsidR="00F12FFD" w:rsidRPr="00CF1EA6">
        <w:rPr>
          <w:rFonts w:ascii="Calibri" w:hAnsi="Calibri" w:cs="Calibri"/>
          <w:szCs w:val="24"/>
        </w:rPr>
        <w:t xml:space="preserve">(iii) Plateau and moderately </w:t>
      </w:r>
      <w:r w:rsidR="00682551" w:rsidRPr="00CF1EA6">
        <w:rPr>
          <w:rFonts w:ascii="Calibri" w:hAnsi="Calibri" w:cs="Calibri"/>
          <w:szCs w:val="24"/>
        </w:rPr>
        <w:t xml:space="preserve">Hilly areas </w:t>
      </w:r>
      <w:proofErr w:type="spellStart"/>
      <w:r w:rsidR="0029730C" w:rsidRPr="00CF1EA6">
        <w:rPr>
          <w:rFonts w:ascii="Calibri" w:hAnsi="Calibri" w:cs="Calibri"/>
          <w:szCs w:val="24"/>
        </w:rPr>
        <w:t>eg</w:t>
      </w:r>
      <w:proofErr w:type="spellEnd"/>
      <w:r w:rsidR="0029730C" w:rsidRPr="00CF1EA6">
        <w:rPr>
          <w:rFonts w:ascii="Calibri" w:hAnsi="Calibri" w:cs="Calibri"/>
          <w:szCs w:val="24"/>
        </w:rPr>
        <w:t xml:space="preserve">: </w:t>
      </w:r>
      <w:r w:rsidR="00F12FFD" w:rsidRPr="00CF1EA6">
        <w:rPr>
          <w:rFonts w:ascii="Calibri" w:hAnsi="Calibri" w:cs="Calibri"/>
          <w:szCs w:val="24"/>
        </w:rPr>
        <w:t xml:space="preserve">Vellore, </w:t>
      </w:r>
      <w:proofErr w:type="spellStart"/>
      <w:r w:rsidR="00F12FFD" w:rsidRPr="00CF1EA6">
        <w:rPr>
          <w:rFonts w:ascii="Calibri" w:hAnsi="Calibri" w:cs="Calibri"/>
          <w:szCs w:val="24"/>
        </w:rPr>
        <w:t>Krishnagiri</w:t>
      </w:r>
      <w:proofErr w:type="spellEnd"/>
      <w:r w:rsidR="00F12FFD" w:rsidRPr="00CF1EA6">
        <w:rPr>
          <w:rFonts w:ascii="Calibri" w:hAnsi="Calibri" w:cs="Calibri"/>
          <w:szCs w:val="24"/>
        </w:rPr>
        <w:t xml:space="preserve">, Dharmapuri, </w:t>
      </w:r>
      <w:proofErr w:type="spellStart"/>
      <w:r w:rsidR="00682551" w:rsidRPr="00CF1EA6">
        <w:rPr>
          <w:rFonts w:ascii="Calibri" w:hAnsi="Calibri" w:cs="Calibri"/>
          <w:szCs w:val="24"/>
        </w:rPr>
        <w:t>Trichinapalli</w:t>
      </w:r>
      <w:proofErr w:type="spellEnd"/>
      <w:r w:rsidR="00682551" w:rsidRPr="00CF1EA6">
        <w:rPr>
          <w:rFonts w:ascii="Calibri" w:hAnsi="Calibri" w:cs="Calibri"/>
          <w:szCs w:val="24"/>
        </w:rPr>
        <w:t>, Salem, Erode</w:t>
      </w:r>
      <w:r w:rsidR="00F12FFD" w:rsidRPr="00CF1EA6">
        <w:rPr>
          <w:rFonts w:ascii="Calibri" w:hAnsi="Calibri" w:cs="Calibri"/>
          <w:szCs w:val="24"/>
        </w:rPr>
        <w:t xml:space="preserve">. </w:t>
      </w:r>
      <w:r w:rsidR="00ED2990" w:rsidRPr="00CF1EA6">
        <w:rPr>
          <w:rFonts w:ascii="Calibri" w:hAnsi="Calibri" w:cs="Calibri"/>
          <w:szCs w:val="24"/>
        </w:rPr>
        <w:t xml:space="preserve">Literature review and </w:t>
      </w:r>
      <w:r w:rsidR="00BC559A" w:rsidRPr="00CF1EA6">
        <w:rPr>
          <w:rFonts w:ascii="Calibri" w:hAnsi="Calibri" w:cs="Calibri"/>
          <w:szCs w:val="24"/>
        </w:rPr>
        <w:t xml:space="preserve">review of </w:t>
      </w:r>
      <w:r w:rsidR="00304184" w:rsidRPr="00CF1EA6">
        <w:rPr>
          <w:rFonts w:ascii="Calibri" w:hAnsi="Calibri" w:cs="Calibri"/>
          <w:szCs w:val="24"/>
        </w:rPr>
        <w:t>project</w:t>
      </w:r>
      <w:r w:rsidR="00304184">
        <w:rPr>
          <w:rFonts w:ascii="Calibri" w:hAnsi="Calibri" w:cs="Calibri"/>
          <w:szCs w:val="24"/>
        </w:rPr>
        <w:t>-</w:t>
      </w:r>
      <w:r w:rsidR="00BC559A" w:rsidRPr="00CF1EA6">
        <w:rPr>
          <w:rFonts w:ascii="Calibri" w:hAnsi="Calibri" w:cs="Calibri"/>
          <w:szCs w:val="24"/>
        </w:rPr>
        <w:t>related documents were undertaken for all ULBs whereas r</w:t>
      </w:r>
      <w:r w:rsidR="0029730C" w:rsidRPr="00CF1EA6">
        <w:rPr>
          <w:rFonts w:ascii="Calibri" w:hAnsi="Calibri" w:cs="Calibri"/>
          <w:szCs w:val="24"/>
        </w:rPr>
        <w:t xml:space="preserve">epresentative ULBs were covered (virtual meetings and site visits) in these distinct geographic areas, </w:t>
      </w:r>
      <w:r w:rsidR="00AC15E0" w:rsidRPr="00CF1EA6">
        <w:rPr>
          <w:rFonts w:ascii="Calibri" w:hAnsi="Calibri" w:cs="Calibri"/>
          <w:szCs w:val="24"/>
        </w:rPr>
        <w:t xml:space="preserve">including </w:t>
      </w:r>
      <w:proofErr w:type="spellStart"/>
      <w:r w:rsidR="0029730C" w:rsidRPr="00CF1EA6">
        <w:rPr>
          <w:rFonts w:ascii="Calibri" w:hAnsi="Calibri" w:cs="Calibri"/>
          <w:szCs w:val="24"/>
        </w:rPr>
        <w:t>Cuddalore</w:t>
      </w:r>
      <w:proofErr w:type="spellEnd"/>
      <w:r w:rsidR="0029730C" w:rsidRPr="00CF1EA6">
        <w:rPr>
          <w:rFonts w:ascii="Calibri" w:hAnsi="Calibri" w:cs="Calibri"/>
          <w:szCs w:val="24"/>
        </w:rPr>
        <w:t xml:space="preserve">, </w:t>
      </w:r>
      <w:proofErr w:type="spellStart"/>
      <w:r w:rsidR="0029730C" w:rsidRPr="00CF1EA6">
        <w:rPr>
          <w:rFonts w:ascii="Calibri" w:hAnsi="Calibri" w:cs="Calibri"/>
          <w:szCs w:val="24"/>
        </w:rPr>
        <w:t>Avadi</w:t>
      </w:r>
      <w:proofErr w:type="spellEnd"/>
      <w:r w:rsidR="0029730C" w:rsidRPr="00CF1EA6">
        <w:rPr>
          <w:rFonts w:ascii="Calibri" w:hAnsi="Calibri" w:cs="Calibri"/>
          <w:szCs w:val="24"/>
        </w:rPr>
        <w:t xml:space="preserve">, Kanchipuram, </w:t>
      </w:r>
      <w:proofErr w:type="spellStart"/>
      <w:r w:rsidR="008118EC" w:rsidRPr="00CF1EA6">
        <w:rPr>
          <w:rFonts w:ascii="Calibri" w:hAnsi="Calibri" w:cs="Calibri"/>
          <w:szCs w:val="24"/>
        </w:rPr>
        <w:t>Thambaram</w:t>
      </w:r>
      <w:proofErr w:type="spellEnd"/>
      <w:r w:rsidR="008118EC" w:rsidRPr="00CF1EA6">
        <w:rPr>
          <w:rFonts w:ascii="Calibri" w:hAnsi="Calibri" w:cs="Calibri"/>
          <w:szCs w:val="24"/>
        </w:rPr>
        <w:t xml:space="preserve">, </w:t>
      </w:r>
      <w:r w:rsidR="0029730C" w:rsidRPr="00CF1EA6">
        <w:rPr>
          <w:rFonts w:ascii="Calibri" w:hAnsi="Calibri" w:cs="Calibri"/>
          <w:szCs w:val="24"/>
        </w:rPr>
        <w:t xml:space="preserve">Chidambaram, Annamalai </w:t>
      </w:r>
      <w:proofErr w:type="spellStart"/>
      <w:r w:rsidR="0029730C" w:rsidRPr="00CF1EA6">
        <w:rPr>
          <w:rFonts w:ascii="Calibri" w:hAnsi="Calibri" w:cs="Calibri"/>
          <w:szCs w:val="24"/>
        </w:rPr>
        <w:t>nagar</w:t>
      </w:r>
      <w:proofErr w:type="spellEnd"/>
      <w:r w:rsidR="0029730C" w:rsidRPr="00CF1EA6">
        <w:rPr>
          <w:rFonts w:ascii="Calibri" w:hAnsi="Calibri" w:cs="Calibri"/>
          <w:szCs w:val="24"/>
        </w:rPr>
        <w:t xml:space="preserve">, </w:t>
      </w:r>
      <w:proofErr w:type="spellStart"/>
      <w:r w:rsidR="0029730C" w:rsidRPr="00CF1EA6">
        <w:rPr>
          <w:rFonts w:ascii="Calibri" w:hAnsi="Calibri" w:cs="Calibri"/>
          <w:szCs w:val="24"/>
        </w:rPr>
        <w:t>Thiruvaiyur</w:t>
      </w:r>
      <w:proofErr w:type="spellEnd"/>
      <w:r w:rsidR="0029730C" w:rsidRPr="00CF1EA6">
        <w:rPr>
          <w:rFonts w:ascii="Calibri" w:hAnsi="Calibri" w:cs="Calibri"/>
          <w:szCs w:val="24"/>
        </w:rPr>
        <w:t xml:space="preserve">, </w:t>
      </w:r>
      <w:r w:rsidR="00140393" w:rsidRPr="00CF1EA6">
        <w:rPr>
          <w:rFonts w:ascii="Calibri" w:hAnsi="Calibri" w:cs="Calibri"/>
          <w:szCs w:val="24"/>
        </w:rPr>
        <w:t xml:space="preserve">and </w:t>
      </w:r>
      <w:r w:rsidR="0029730C" w:rsidRPr="00CF1EA6">
        <w:rPr>
          <w:rFonts w:ascii="Calibri" w:hAnsi="Calibri" w:cs="Calibri"/>
          <w:szCs w:val="24"/>
        </w:rPr>
        <w:t xml:space="preserve">Salem. </w:t>
      </w:r>
      <w:r w:rsidR="00EE04C7" w:rsidRPr="00CF1EA6">
        <w:rPr>
          <w:rFonts w:ascii="Calibri" w:hAnsi="Calibri" w:cs="Calibri"/>
          <w:szCs w:val="24"/>
        </w:rPr>
        <w:t xml:space="preserve">In </w:t>
      </w:r>
      <w:r w:rsidR="00363B23" w:rsidRPr="00CF1EA6">
        <w:rPr>
          <w:rFonts w:ascii="Calibri" w:hAnsi="Calibri" w:cs="Calibri"/>
          <w:szCs w:val="24"/>
        </w:rPr>
        <w:t>addition,</w:t>
      </w:r>
      <w:r w:rsidR="00EE04C7" w:rsidRPr="00CF1EA6">
        <w:rPr>
          <w:rFonts w:ascii="Calibri" w:hAnsi="Calibri" w:cs="Calibri"/>
          <w:szCs w:val="24"/>
        </w:rPr>
        <w:t xml:space="preserve"> </w:t>
      </w:r>
      <w:r w:rsidR="00304184">
        <w:rPr>
          <w:rFonts w:ascii="Calibri" w:hAnsi="Calibri" w:cs="Calibri"/>
          <w:szCs w:val="24"/>
        </w:rPr>
        <w:t xml:space="preserve">the </w:t>
      </w:r>
      <w:r w:rsidR="00EE04C7" w:rsidRPr="00CF1EA6">
        <w:rPr>
          <w:rFonts w:ascii="Calibri" w:hAnsi="Calibri" w:cs="Calibri"/>
          <w:szCs w:val="24"/>
        </w:rPr>
        <w:t xml:space="preserve">discussion was </w:t>
      </w:r>
      <w:r w:rsidR="007D53A9" w:rsidRPr="00CF1EA6">
        <w:rPr>
          <w:rFonts w:ascii="Calibri" w:hAnsi="Calibri" w:cs="Calibri"/>
          <w:szCs w:val="24"/>
        </w:rPr>
        <w:t>held</w:t>
      </w:r>
      <w:r w:rsidR="00EE04C7" w:rsidRPr="00CF1EA6">
        <w:rPr>
          <w:rFonts w:ascii="Calibri" w:hAnsi="Calibri" w:cs="Calibri"/>
          <w:szCs w:val="24"/>
        </w:rPr>
        <w:t xml:space="preserve"> with ULBs falling in </w:t>
      </w:r>
      <w:r w:rsidR="00304184">
        <w:rPr>
          <w:rFonts w:ascii="Calibri" w:hAnsi="Calibri" w:cs="Calibri"/>
          <w:szCs w:val="24"/>
        </w:rPr>
        <w:t xml:space="preserve">the </w:t>
      </w:r>
      <w:r w:rsidR="00657C9B" w:rsidRPr="00CF1EA6">
        <w:rPr>
          <w:rFonts w:ascii="Calibri" w:hAnsi="Calibri" w:cs="Calibri"/>
          <w:szCs w:val="24"/>
        </w:rPr>
        <w:t>Cauvery River</w:t>
      </w:r>
      <w:r w:rsidR="004F49FA" w:rsidRPr="00CF1EA6">
        <w:rPr>
          <w:rFonts w:ascii="Calibri" w:hAnsi="Calibri" w:cs="Calibri"/>
          <w:szCs w:val="24"/>
        </w:rPr>
        <w:t xml:space="preserve"> basin, to understand the special issues related to water allocation, </w:t>
      </w:r>
      <w:r w:rsidR="00657C9B" w:rsidRPr="00CF1EA6">
        <w:rPr>
          <w:rFonts w:ascii="Calibri" w:hAnsi="Calibri" w:cs="Calibri"/>
          <w:szCs w:val="24"/>
        </w:rPr>
        <w:t>availability,</w:t>
      </w:r>
      <w:r w:rsidR="004F49FA" w:rsidRPr="00CF1EA6">
        <w:rPr>
          <w:rFonts w:ascii="Calibri" w:hAnsi="Calibri" w:cs="Calibri"/>
          <w:szCs w:val="24"/>
        </w:rPr>
        <w:t xml:space="preserve"> and quality. </w:t>
      </w:r>
      <w:r w:rsidR="008A129C" w:rsidRPr="00CF1EA6">
        <w:rPr>
          <w:rFonts w:ascii="Calibri" w:hAnsi="Calibri" w:cs="Calibri"/>
          <w:szCs w:val="24"/>
        </w:rPr>
        <w:t xml:space="preserve">Such discussions helped in understanding the environmental and social risks under which </w:t>
      </w:r>
      <w:r w:rsidR="008A129C" w:rsidRPr="00CF1EA6">
        <w:rPr>
          <w:rFonts w:ascii="Calibri" w:eastAsia="Times New Roman" w:hAnsi="Calibri" w:cs="Calibri"/>
          <w:bCs/>
          <w:szCs w:val="24"/>
        </w:rPr>
        <w:t>teams</w:t>
      </w:r>
      <w:r w:rsidR="008A129C" w:rsidRPr="00CF1EA6">
        <w:rPr>
          <w:rFonts w:ascii="Calibri" w:hAnsi="Calibri" w:cs="Calibri"/>
          <w:szCs w:val="24"/>
        </w:rPr>
        <w:t xml:space="preserve"> in such areas operate and </w:t>
      </w:r>
      <w:r w:rsidR="00304184">
        <w:rPr>
          <w:rFonts w:ascii="Calibri" w:hAnsi="Calibri" w:cs="Calibri"/>
          <w:szCs w:val="24"/>
        </w:rPr>
        <w:t xml:space="preserve">the </w:t>
      </w:r>
      <w:r w:rsidR="008A129C" w:rsidRPr="00CF1EA6">
        <w:rPr>
          <w:rFonts w:ascii="Calibri" w:hAnsi="Calibri" w:cs="Calibri"/>
          <w:szCs w:val="24"/>
        </w:rPr>
        <w:t xml:space="preserve">additional measures required to address some </w:t>
      </w:r>
      <w:r w:rsidR="00F5371B" w:rsidRPr="00CF1EA6">
        <w:rPr>
          <w:rFonts w:ascii="Calibri" w:hAnsi="Calibri" w:cs="Calibri"/>
          <w:szCs w:val="24"/>
        </w:rPr>
        <w:t xml:space="preserve">of </w:t>
      </w:r>
      <w:r w:rsidR="008A129C" w:rsidRPr="00CF1EA6">
        <w:rPr>
          <w:rFonts w:ascii="Calibri" w:hAnsi="Calibri" w:cs="Calibri"/>
          <w:szCs w:val="24"/>
        </w:rPr>
        <w:t xml:space="preserve">them. </w:t>
      </w:r>
      <w:r w:rsidR="00BD324C" w:rsidRPr="00CF1EA6">
        <w:rPr>
          <w:rFonts w:ascii="Calibri" w:hAnsi="Calibri" w:cs="Calibri"/>
          <w:szCs w:val="24"/>
        </w:rPr>
        <w:t xml:space="preserve">Discussions also centered on </w:t>
      </w:r>
      <w:r w:rsidR="00304184">
        <w:rPr>
          <w:rFonts w:ascii="Calibri" w:hAnsi="Calibri" w:cs="Calibri"/>
          <w:szCs w:val="24"/>
        </w:rPr>
        <w:t xml:space="preserve">the </w:t>
      </w:r>
      <w:r w:rsidR="00363B23" w:rsidRPr="00CF1EA6">
        <w:rPr>
          <w:rFonts w:ascii="Calibri" w:hAnsi="Calibri" w:cs="Calibri"/>
          <w:szCs w:val="24"/>
        </w:rPr>
        <w:t>upgradation</w:t>
      </w:r>
      <w:r w:rsidR="00CD3E34" w:rsidRPr="00CF1EA6">
        <w:rPr>
          <w:rFonts w:ascii="Calibri" w:hAnsi="Calibri" w:cs="Calibri"/>
          <w:szCs w:val="24"/>
        </w:rPr>
        <w:t xml:space="preserve"> to existing infrastructure and construction of completely new infrastructure as well to </w:t>
      </w:r>
      <w:r w:rsidR="005B7FE0" w:rsidRPr="00CF1EA6">
        <w:rPr>
          <w:rFonts w:ascii="Calibri" w:hAnsi="Calibri" w:cs="Calibri"/>
          <w:szCs w:val="24"/>
        </w:rPr>
        <w:t>indemnify</w:t>
      </w:r>
      <w:r w:rsidR="00CD3E34" w:rsidRPr="00CF1EA6">
        <w:rPr>
          <w:rFonts w:ascii="Calibri" w:hAnsi="Calibri" w:cs="Calibri"/>
          <w:szCs w:val="24"/>
        </w:rPr>
        <w:t xml:space="preserve"> risks. </w:t>
      </w:r>
      <w:r w:rsidR="008A129C" w:rsidRPr="00CF1EA6">
        <w:rPr>
          <w:rFonts w:ascii="Calibri" w:hAnsi="Calibri" w:cs="Calibri"/>
          <w:szCs w:val="24"/>
        </w:rPr>
        <w:t xml:space="preserve">To ensure that all issues are </w:t>
      </w:r>
      <w:r w:rsidR="008A129C" w:rsidRPr="00CF1EA6">
        <w:rPr>
          <w:rFonts w:ascii="Calibri" w:eastAsia="Times New Roman" w:hAnsi="Calibri" w:cs="Calibri"/>
          <w:bCs/>
          <w:szCs w:val="24"/>
        </w:rPr>
        <w:t>covered</w:t>
      </w:r>
      <w:r w:rsidR="008A129C" w:rsidRPr="00CF1EA6">
        <w:rPr>
          <w:rFonts w:ascii="Calibri" w:hAnsi="Calibri" w:cs="Calibri"/>
          <w:szCs w:val="24"/>
        </w:rPr>
        <w:t xml:space="preserve"> as exhaustively as possible</w:t>
      </w:r>
      <w:r w:rsidR="00FD175B" w:rsidRPr="00CF1EA6">
        <w:rPr>
          <w:rFonts w:ascii="Calibri" w:hAnsi="Calibri" w:cs="Calibri"/>
          <w:szCs w:val="24"/>
        </w:rPr>
        <w:t xml:space="preserve"> </w:t>
      </w:r>
      <w:r w:rsidR="008A129C" w:rsidRPr="00CF1EA6">
        <w:rPr>
          <w:rFonts w:ascii="Calibri" w:hAnsi="Calibri" w:cs="Calibri"/>
          <w:szCs w:val="24"/>
        </w:rPr>
        <w:t xml:space="preserve">the team prepared detailed checklists or questionnaires which are available in </w:t>
      </w:r>
      <w:r w:rsidR="00257196" w:rsidRPr="00CF1EA6">
        <w:rPr>
          <w:rFonts w:ascii="Calibri" w:hAnsi="Calibri" w:cs="Calibri"/>
          <w:b/>
          <w:bCs/>
          <w:i/>
          <w:iCs/>
          <w:szCs w:val="24"/>
        </w:rPr>
        <w:t>Annexure</w:t>
      </w:r>
      <w:r w:rsidR="00565141" w:rsidRPr="00CF1EA6">
        <w:rPr>
          <w:rFonts w:ascii="Calibri" w:hAnsi="Calibri" w:cs="Calibri"/>
          <w:b/>
          <w:bCs/>
          <w:i/>
          <w:iCs/>
          <w:szCs w:val="24"/>
        </w:rPr>
        <w:t>-</w:t>
      </w:r>
      <w:r w:rsidR="00726E6D" w:rsidRPr="00CF1EA6">
        <w:rPr>
          <w:rFonts w:ascii="Calibri" w:hAnsi="Calibri" w:cs="Calibri"/>
          <w:b/>
          <w:bCs/>
          <w:i/>
          <w:iCs/>
          <w:szCs w:val="24"/>
        </w:rPr>
        <w:t>V</w:t>
      </w:r>
      <w:r w:rsidR="00FD175B" w:rsidRPr="00CF1EA6">
        <w:rPr>
          <w:rFonts w:ascii="Calibri" w:hAnsi="Calibri" w:cs="Calibri"/>
          <w:szCs w:val="24"/>
        </w:rPr>
        <w:t>.</w:t>
      </w:r>
    </w:p>
    <w:p w14:paraId="2BAD2757" w14:textId="372BBE2F" w:rsidR="00B43476" w:rsidRPr="00CF1EA6" w:rsidRDefault="00B43476" w:rsidP="008511B5">
      <w:pPr>
        <w:pStyle w:val="MainParanoChapter-Ch3"/>
        <w:numPr>
          <w:ilvl w:val="0"/>
          <w:numId w:val="25"/>
        </w:numPr>
        <w:spacing w:before="0" w:after="120"/>
        <w:ind w:left="360" w:right="-590"/>
        <w:rPr>
          <w:rFonts w:ascii="Calibri" w:hAnsi="Calibri" w:cs="Calibri"/>
          <w:b/>
          <w:bCs/>
          <w:i/>
          <w:iCs/>
        </w:rPr>
      </w:pPr>
      <w:r w:rsidRPr="00CF1EA6">
        <w:rPr>
          <w:rFonts w:ascii="Calibri" w:hAnsi="Calibri" w:cs="Calibri"/>
          <w:b/>
          <w:bCs/>
          <w:i/>
          <w:iCs/>
        </w:rPr>
        <w:t xml:space="preserve">Subtask </w:t>
      </w:r>
      <w:r w:rsidR="00E953E0" w:rsidRPr="00CF1EA6">
        <w:rPr>
          <w:rFonts w:ascii="Calibri" w:hAnsi="Calibri" w:cs="Calibri"/>
          <w:b/>
          <w:bCs/>
          <w:i/>
          <w:iCs/>
        </w:rPr>
        <w:t>1.</w:t>
      </w:r>
      <w:r w:rsidR="00D711DE" w:rsidRPr="00CF1EA6">
        <w:rPr>
          <w:rFonts w:ascii="Calibri" w:hAnsi="Calibri" w:cs="Calibri"/>
          <w:b/>
          <w:bCs/>
          <w:i/>
          <w:iCs/>
        </w:rPr>
        <w:t>3</w:t>
      </w:r>
      <w:r w:rsidR="00E953E0" w:rsidRPr="00CF1EA6">
        <w:rPr>
          <w:rFonts w:ascii="Calibri" w:hAnsi="Calibri" w:cs="Calibri"/>
          <w:b/>
          <w:bCs/>
          <w:i/>
          <w:iCs/>
        </w:rPr>
        <w:t xml:space="preserve">: </w:t>
      </w:r>
      <w:r w:rsidR="00370ADD" w:rsidRPr="00CF1EA6">
        <w:rPr>
          <w:rFonts w:ascii="Calibri" w:hAnsi="Calibri" w:cs="Calibri"/>
          <w:b/>
          <w:bCs/>
          <w:i/>
          <w:iCs/>
        </w:rPr>
        <w:t xml:space="preserve">Review of similar programs and </w:t>
      </w:r>
      <w:r w:rsidR="00F5371B" w:rsidRPr="00CF1EA6">
        <w:rPr>
          <w:rFonts w:ascii="Calibri" w:hAnsi="Calibri" w:cs="Calibri"/>
          <w:b/>
          <w:bCs/>
          <w:i/>
          <w:iCs/>
        </w:rPr>
        <w:t>their</w:t>
      </w:r>
      <w:r w:rsidR="00370ADD" w:rsidRPr="00CF1EA6">
        <w:rPr>
          <w:rFonts w:ascii="Calibri" w:hAnsi="Calibri" w:cs="Calibri"/>
          <w:b/>
          <w:bCs/>
          <w:i/>
          <w:iCs/>
        </w:rPr>
        <w:t xml:space="preserve"> risks</w:t>
      </w:r>
      <w:r w:rsidR="00A819EB" w:rsidRPr="00CF1EA6">
        <w:rPr>
          <w:rFonts w:ascii="Calibri" w:hAnsi="Calibri" w:cs="Calibri"/>
          <w:b/>
          <w:bCs/>
          <w:i/>
          <w:iCs/>
        </w:rPr>
        <w:t xml:space="preserve"> and benefits</w:t>
      </w:r>
    </w:p>
    <w:p w14:paraId="38D0B32B" w14:textId="46C9E29B" w:rsidR="00942079" w:rsidRPr="00CF1EA6" w:rsidRDefault="00A50949"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A study of similar programs </w:t>
      </w:r>
      <w:r w:rsidR="00B509ED" w:rsidRPr="00CF1EA6">
        <w:rPr>
          <w:rFonts w:ascii="Calibri" w:hAnsi="Calibri" w:cs="Calibri"/>
          <w:szCs w:val="24"/>
        </w:rPr>
        <w:t xml:space="preserve">and assessments </w:t>
      </w:r>
      <w:r w:rsidR="00724D69" w:rsidRPr="00CF1EA6">
        <w:rPr>
          <w:rFonts w:ascii="Calibri" w:hAnsi="Calibri" w:cs="Calibri"/>
          <w:szCs w:val="24"/>
        </w:rPr>
        <w:t xml:space="preserve">of other ongoing </w:t>
      </w:r>
      <w:r w:rsidR="00C905C7" w:rsidRPr="00CF1EA6">
        <w:rPr>
          <w:rFonts w:ascii="Calibri" w:hAnsi="Calibri" w:cs="Calibri"/>
          <w:szCs w:val="24"/>
        </w:rPr>
        <w:t xml:space="preserve">Government </w:t>
      </w:r>
      <w:r w:rsidR="00724D69" w:rsidRPr="00CF1EA6">
        <w:rPr>
          <w:rFonts w:ascii="Calibri" w:hAnsi="Calibri" w:cs="Calibri"/>
          <w:szCs w:val="24"/>
        </w:rPr>
        <w:t xml:space="preserve">programs and Bank projects </w:t>
      </w:r>
      <w:r w:rsidR="00C905C7" w:rsidRPr="00CF1EA6">
        <w:rPr>
          <w:rFonts w:ascii="Calibri" w:hAnsi="Calibri" w:cs="Calibri"/>
          <w:szCs w:val="24"/>
        </w:rPr>
        <w:t xml:space="preserve">/ Programs </w:t>
      </w:r>
      <w:r w:rsidR="00724D69" w:rsidRPr="00CF1EA6">
        <w:rPr>
          <w:rFonts w:ascii="Calibri" w:hAnsi="Calibri" w:cs="Calibri"/>
          <w:szCs w:val="24"/>
        </w:rPr>
        <w:t xml:space="preserve">in the sector </w:t>
      </w:r>
      <w:r w:rsidR="00591F7B" w:rsidRPr="00CF1EA6">
        <w:rPr>
          <w:rFonts w:ascii="Calibri" w:hAnsi="Calibri" w:cs="Calibri"/>
          <w:szCs w:val="24"/>
        </w:rPr>
        <w:t xml:space="preserve">and region, </w:t>
      </w:r>
      <w:r w:rsidRPr="00CF1EA6">
        <w:rPr>
          <w:rFonts w:ascii="Calibri" w:hAnsi="Calibri" w:cs="Calibri"/>
          <w:szCs w:val="24"/>
        </w:rPr>
        <w:t xml:space="preserve">involving </w:t>
      </w:r>
      <w:r w:rsidR="00CA5840" w:rsidRPr="00CF1EA6">
        <w:rPr>
          <w:rFonts w:ascii="Calibri" w:hAnsi="Calibri" w:cs="Calibri"/>
          <w:szCs w:val="24"/>
        </w:rPr>
        <w:t>WSS</w:t>
      </w:r>
      <w:r w:rsidRPr="00CF1EA6">
        <w:rPr>
          <w:rFonts w:ascii="Calibri" w:hAnsi="Calibri" w:cs="Calibri"/>
          <w:szCs w:val="24"/>
        </w:rPr>
        <w:t xml:space="preserve">, </w:t>
      </w:r>
      <w:r w:rsidR="00CA5840" w:rsidRPr="00CF1EA6">
        <w:rPr>
          <w:rFonts w:ascii="Calibri" w:hAnsi="Calibri" w:cs="Calibri"/>
          <w:szCs w:val="24"/>
        </w:rPr>
        <w:t>capacity building</w:t>
      </w:r>
      <w:r w:rsidR="00F5371B" w:rsidRPr="00CF1EA6">
        <w:rPr>
          <w:rFonts w:ascii="Calibri" w:hAnsi="Calibri" w:cs="Calibri"/>
          <w:szCs w:val="24"/>
        </w:rPr>
        <w:t>,</w:t>
      </w:r>
      <w:r w:rsidRPr="00CF1EA6">
        <w:rPr>
          <w:rFonts w:ascii="Calibri" w:hAnsi="Calibri" w:cs="Calibri"/>
          <w:szCs w:val="24"/>
        </w:rPr>
        <w:t xml:space="preserve"> and consultanc</w:t>
      </w:r>
      <w:r w:rsidR="00924766" w:rsidRPr="00CF1EA6">
        <w:rPr>
          <w:rFonts w:ascii="Calibri" w:hAnsi="Calibri" w:cs="Calibri"/>
          <w:szCs w:val="24"/>
        </w:rPr>
        <w:t xml:space="preserve">ies </w:t>
      </w:r>
      <w:r w:rsidRPr="00CF1EA6">
        <w:rPr>
          <w:rFonts w:ascii="Calibri" w:hAnsi="Calibri" w:cs="Calibri"/>
          <w:szCs w:val="24"/>
        </w:rPr>
        <w:t xml:space="preserve">were </w:t>
      </w:r>
      <w:r w:rsidRPr="00CF1EA6">
        <w:rPr>
          <w:rFonts w:ascii="Calibri" w:hAnsi="Calibri" w:cs="Calibri"/>
          <w:szCs w:val="24"/>
        </w:rPr>
        <w:lastRenderedPageBreak/>
        <w:t xml:space="preserve">carried out to </w:t>
      </w:r>
      <w:r w:rsidR="007F3CCD" w:rsidRPr="00CF1EA6">
        <w:rPr>
          <w:rFonts w:ascii="Calibri" w:hAnsi="Calibri" w:cs="Calibri"/>
          <w:szCs w:val="24"/>
        </w:rPr>
        <w:t xml:space="preserve">understand the risks and benefits associated with such programs and activities. </w:t>
      </w:r>
      <w:r w:rsidR="00D00D5F" w:rsidRPr="00CF1EA6">
        <w:rPr>
          <w:rFonts w:ascii="Calibri" w:eastAsia="Times New Roman" w:hAnsi="Calibri" w:cs="Calibri"/>
          <w:bCs/>
          <w:szCs w:val="24"/>
        </w:rPr>
        <w:t>T</w:t>
      </w:r>
      <w:r w:rsidR="000825E8" w:rsidRPr="00CF1EA6">
        <w:rPr>
          <w:rFonts w:ascii="Calibri" w:eastAsia="Times New Roman" w:hAnsi="Calibri" w:cs="Calibri"/>
          <w:bCs/>
          <w:szCs w:val="24"/>
        </w:rPr>
        <w:t>he</w:t>
      </w:r>
      <w:r w:rsidR="000825E8" w:rsidRPr="00CF1EA6">
        <w:rPr>
          <w:rFonts w:ascii="Calibri" w:hAnsi="Calibri" w:cs="Calibri"/>
          <w:szCs w:val="24"/>
        </w:rPr>
        <w:t xml:space="preserve"> team was not able to gather information on other </w:t>
      </w:r>
      <w:proofErr w:type="spellStart"/>
      <w:r w:rsidR="000825E8" w:rsidRPr="00CF1EA6">
        <w:rPr>
          <w:rFonts w:ascii="Calibri" w:hAnsi="Calibri" w:cs="Calibri"/>
          <w:szCs w:val="24"/>
        </w:rPr>
        <w:t>PforR</w:t>
      </w:r>
      <w:r w:rsidR="001C1225" w:rsidRPr="00CF1EA6">
        <w:rPr>
          <w:rFonts w:ascii="Calibri" w:hAnsi="Calibri" w:cs="Calibri"/>
          <w:szCs w:val="24"/>
        </w:rPr>
        <w:t>s</w:t>
      </w:r>
      <w:proofErr w:type="spellEnd"/>
      <w:r w:rsidR="000825E8" w:rsidRPr="00CF1EA6">
        <w:rPr>
          <w:rFonts w:ascii="Calibri" w:hAnsi="Calibri" w:cs="Calibri"/>
          <w:szCs w:val="24"/>
        </w:rPr>
        <w:t xml:space="preserve"> which supported Sewage Treatment Plants in India</w:t>
      </w:r>
      <w:r w:rsidR="00377CDC" w:rsidRPr="00CF1EA6">
        <w:rPr>
          <w:rFonts w:ascii="Calibri" w:hAnsi="Calibri" w:cs="Calibri"/>
          <w:szCs w:val="24"/>
        </w:rPr>
        <w:t xml:space="preserve">; </w:t>
      </w:r>
      <w:r w:rsidR="001045F3" w:rsidRPr="00CF1EA6">
        <w:rPr>
          <w:rFonts w:ascii="Calibri" w:hAnsi="Calibri" w:cs="Calibri"/>
          <w:szCs w:val="24"/>
        </w:rPr>
        <w:t>however,</w:t>
      </w:r>
      <w:r w:rsidR="00377CDC" w:rsidRPr="00CF1EA6">
        <w:rPr>
          <w:rFonts w:ascii="Calibri" w:hAnsi="Calibri" w:cs="Calibri"/>
          <w:szCs w:val="24"/>
        </w:rPr>
        <w:t xml:space="preserve"> </w:t>
      </w:r>
      <w:r w:rsidR="001045F3" w:rsidRPr="00CF1EA6">
        <w:rPr>
          <w:rFonts w:ascii="Calibri" w:hAnsi="Calibri" w:cs="Calibri"/>
          <w:szCs w:val="24"/>
        </w:rPr>
        <w:t>example</w:t>
      </w:r>
      <w:r w:rsidR="00863BBF" w:rsidRPr="00CF1EA6">
        <w:rPr>
          <w:rFonts w:ascii="Calibri" w:hAnsi="Calibri" w:cs="Calibri"/>
          <w:szCs w:val="24"/>
        </w:rPr>
        <w:t>s</w:t>
      </w:r>
      <w:r w:rsidR="001045F3" w:rsidRPr="00CF1EA6">
        <w:rPr>
          <w:rFonts w:ascii="Calibri" w:hAnsi="Calibri" w:cs="Calibri"/>
          <w:szCs w:val="24"/>
        </w:rPr>
        <w:t xml:space="preserve"> in </w:t>
      </w:r>
      <w:r w:rsidR="00377CDC" w:rsidRPr="00CF1EA6">
        <w:rPr>
          <w:rFonts w:ascii="Calibri" w:hAnsi="Calibri" w:cs="Calibri"/>
          <w:szCs w:val="24"/>
        </w:rPr>
        <w:t>Pakistan</w:t>
      </w:r>
      <w:r w:rsidR="00863BBF" w:rsidRPr="00CF1EA6">
        <w:rPr>
          <w:rFonts w:ascii="Calibri" w:hAnsi="Calibri" w:cs="Calibri"/>
          <w:szCs w:val="24"/>
        </w:rPr>
        <w:t xml:space="preserve">, </w:t>
      </w:r>
      <w:r w:rsidR="00794A8E" w:rsidRPr="00CF1EA6">
        <w:rPr>
          <w:rFonts w:ascii="Calibri" w:hAnsi="Calibri" w:cs="Calibri"/>
          <w:szCs w:val="24"/>
        </w:rPr>
        <w:t>Egypt</w:t>
      </w:r>
      <w:r w:rsidR="00304184">
        <w:rPr>
          <w:rFonts w:ascii="Calibri" w:hAnsi="Calibri" w:cs="Calibri"/>
          <w:szCs w:val="24"/>
        </w:rPr>
        <w:t>,</w:t>
      </w:r>
      <w:r w:rsidR="00794A8E" w:rsidRPr="00CF1EA6">
        <w:rPr>
          <w:rFonts w:ascii="Calibri" w:hAnsi="Calibri" w:cs="Calibri"/>
          <w:szCs w:val="24"/>
        </w:rPr>
        <w:t xml:space="preserve"> </w:t>
      </w:r>
      <w:r w:rsidR="00464D91" w:rsidRPr="00CF1EA6">
        <w:rPr>
          <w:rFonts w:ascii="Calibri" w:hAnsi="Calibri" w:cs="Calibri"/>
          <w:szCs w:val="24"/>
        </w:rPr>
        <w:t>and Albania were</w:t>
      </w:r>
      <w:r w:rsidR="00377CDC" w:rsidRPr="00CF1EA6">
        <w:rPr>
          <w:rFonts w:ascii="Calibri" w:hAnsi="Calibri" w:cs="Calibri"/>
          <w:szCs w:val="24"/>
        </w:rPr>
        <w:t xml:space="preserve"> reviewed</w:t>
      </w:r>
      <w:r w:rsidR="000825E8" w:rsidRPr="00CF1EA6">
        <w:rPr>
          <w:rFonts w:ascii="Calibri" w:hAnsi="Calibri" w:cs="Calibri"/>
          <w:szCs w:val="24"/>
        </w:rPr>
        <w:t xml:space="preserve">. </w:t>
      </w:r>
    </w:p>
    <w:p w14:paraId="1460CA57" w14:textId="25657867" w:rsidR="006D0F22" w:rsidRPr="00CF1EA6" w:rsidRDefault="006D0F22" w:rsidP="00821FAF">
      <w:pPr>
        <w:shd w:val="clear" w:color="auto" w:fill="DEF4FC" w:themeFill="accent2" w:themeFillTint="33"/>
        <w:spacing w:after="120"/>
        <w:ind w:right="40" w:firstLine="18"/>
        <w:jc w:val="both"/>
        <w:rPr>
          <w:rFonts w:ascii="Calibri" w:hAnsi="Calibri" w:cs="Calibri"/>
          <w:b/>
          <w:bCs/>
          <w:szCs w:val="22"/>
        </w:rPr>
      </w:pPr>
      <w:r w:rsidRPr="00CF1EA6">
        <w:rPr>
          <w:rFonts w:ascii="Calibri" w:hAnsi="Calibri" w:cs="Calibri"/>
          <w:b/>
          <w:bCs/>
          <w:szCs w:val="22"/>
        </w:rPr>
        <w:t xml:space="preserve">Task </w:t>
      </w:r>
      <w:r w:rsidR="00D711DE" w:rsidRPr="00CF1EA6">
        <w:rPr>
          <w:rFonts w:ascii="Calibri" w:hAnsi="Calibri" w:cs="Calibri"/>
          <w:b/>
          <w:bCs/>
          <w:szCs w:val="22"/>
        </w:rPr>
        <w:t>2</w:t>
      </w:r>
      <w:r w:rsidRPr="00CF1EA6">
        <w:rPr>
          <w:rFonts w:ascii="Calibri" w:hAnsi="Calibri" w:cs="Calibri"/>
          <w:b/>
          <w:bCs/>
          <w:szCs w:val="22"/>
        </w:rPr>
        <w:t>: Review of Regulatory Aspects</w:t>
      </w:r>
    </w:p>
    <w:p w14:paraId="1452D28B" w14:textId="43FB9E99" w:rsidR="00462EDB" w:rsidRPr="00CF1EA6" w:rsidRDefault="00462EDB" w:rsidP="008511B5">
      <w:pPr>
        <w:pStyle w:val="MainParanoChapter-Ch3"/>
        <w:numPr>
          <w:ilvl w:val="0"/>
          <w:numId w:val="25"/>
        </w:numPr>
        <w:spacing w:before="0" w:after="120"/>
        <w:ind w:left="360" w:right="40"/>
        <w:rPr>
          <w:rFonts w:ascii="Calibri" w:hAnsi="Calibri" w:cs="Calibri"/>
          <w:b/>
          <w:bCs/>
          <w:i/>
          <w:iCs/>
        </w:rPr>
      </w:pPr>
      <w:r w:rsidRPr="00CF1EA6">
        <w:rPr>
          <w:rFonts w:ascii="Calibri" w:hAnsi="Calibri" w:cs="Calibri"/>
          <w:b/>
          <w:bCs/>
          <w:i/>
          <w:iCs/>
        </w:rPr>
        <w:t xml:space="preserve">Subtask </w:t>
      </w:r>
      <w:r w:rsidR="0018497F" w:rsidRPr="00CF1EA6">
        <w:rPr>
          <w:rFonts w:ascii="Calibri" w:hAnsi="Calibri" w:cs="Calibri"/>
          <w:b/>
          <w:bCs/>
          <w:i/>
          <w:iCs/>
        </w:rPr>
        <w:t>2</w:t>
      </w:r>
      <w:r w:rsidR="00D711DE" w:rsidRPr="00CF1EA6">
        <w:rPr>
          <w:rFonts w:ascii="Calibri" w:hAnsi="Calibri" w:cs="Calibri"/>
          <w:b/>
          <w:bCs/>
          <w:i/>
          <w:iCs/>
        </w:rPr>
        <w:t>.</w:t>
      </w:r>
      <w:r w:rsidRPr="00CF1EA6">
        <w:rPr>
          <w:rFonts w:ascii="Calibri" w:hAnsi="Calibri" w:cs="Calibri"/>
          <w:b/>
          <w:bCs/>
          <w:i/>
          <w:iCs/>
        </w:rPr>
        <w:t xml:space="preserve">1: </w:t>
      </w:r>
      <w:r w:rsidR="007F0CE5" w:rsidRPr="00CF1EA6">
        <w:rPr>
          <w:rFonts w:ascii="Calibri" w:hAnsi="Calibri" w:cs="Calibri"/>
          <w:b/>
          <w:bCs/>
          <w:i/>
          <w:iCs/>
        </w:rPr>
        <w:t>A</w:t>
      </w:r>
      <w:r w:rsidR="00B50AB8" w:rsidRPr="00CF1EA6">
        <w:rPr>
          <w:rFonts w:ascii="Calibri" w:hAnsi="Calibri" w:cs="Calibri"/>
          <w:b/>
          <w:bCs/>
          <w:i/>
          <w:iCs/>
        </w:rPr>
        <w:t xml:space="preserve">pplicable regulatory </w:t>
      </w:r>
      <w:r w:rsidR="00F35EA3" w:rsidRPr="00CF1EA6">
        <w:rPr>
          <w:rFonts w:ascii="Calibri" w:hAnsi="Calibri" w:cs="Calibri"/>
          <w:b/>
          <w:bCs/>
          <w:i/>
          <w:iCs/>
        </w:rPr>
        <w:t>/ policy</w:t>
      </w:r>
      <w:r w:rsidR="00F5371B" w:rsidRPr="00CF1EA6">
        <w:rPr>
          <w:rFonts w:ascii="Calibri" w:hAnsi="Calibri" w:cs="Calibri"/>
          <w:b/>
          <w:bCs/>
          <w:i/>
          <w:iCs/>
        </w:rPr>
        <w:t>-</w:t>
      </w:r>
      <w:r w:rsidR="00F35EA3" w:rsidRPr="00CF1EA6">
        <w:rPr>
          <w:rFonts w:ascii="Calibri" w:hAnsi="Calibri" w:cs="Calibri"/>
          <w:b/>
          <w:bCs/>
          <w:i/>
          <w:iCs/>
        </w:rPr>
        <w:t xml:space="preserve">related </w:t>
      </w:r>
      <w:r w:rsidR="00B50AB8" w:rsidRPr="00CF1EA6">
        <w:rPr>
          <w:rFonts w:ascii="Calibri" w:hAnsi="Calibri" w:cs="Calibri"/>
          <w:b/>
          <w:bCs/>
          <w:i/>
          <w:iCs/>
        </w:rPr>
        <w:t xml:space="preserve">aspects to various </w:t>
      </w:r>
      <w:r w:rsidR="006F24CD" w:rsidRPr="00CF1EA6">
        <w:rPr>
          <w:rFonts w:ascii="Calibri" w:hAnsi="Calibri" w:cs="Calibri"/>
          <w:b/>
          <w:bCs/>
          <w:i/>
          <w:iCs/>
        </w:rPr>
        <w:t>program</w:t>
      </w:r>
      <w:r w:rsidR="00B50AB8" w:rsidRPr="00CF1EA6">
        <w:rPr>
          <w:rFonts w:ascii="Calibri" w:hAnsi="Calibri" w:cs="Calibri"/>
          <w:b/>
          <w:bCs/>
          <w:i/>
          <w:iCs/>
        </w:rPr>
        <w:t xml:space="preserve"> activities</w:t>
      </w:r>
      <w:r w:rsidR="006E3E70" w:rsidRPr="00CF1EA6">
        <w:rPr>
          <w:rFonts w:ascii="Calibri" w:hAnsi="Calibri" w:cs="Calibri"/>
          <w:b/>
          <w:bCs/>
          <w:i/>
          <w:iCs/>
        </w:rPr>
        <w:t xml:space="preserve"> </w:t>
      </w:r>
      <w:r w:rsidR="006F24CD" w:rsidRPr="00CF1EA6">
        <w:rPr>
          <w:rFonts w:ascii="Calibri" w:hAnsi="Calibri" w:cs="Calibri"/>
          <w:b/>
          <w:bCs/>
          <w:i/>
          <w:iCs/>
        </w:rPr>
        <w:t>(</w:t>
      </w:r>
      <w:r w:rsidR="006E3E70" w:rsidRPr="00CF1EA6">
        <w:rPr>
          <w:rFonts w:ascii="Calibri" w:hAnsi="Calibri" w:cs="Calibri"/>
          <w:b/>
          <w:bCs/>
          <w:i/>
          <w:iCs/>
        </w:rPr>
        <w:t>including construction, consultancies</w:t>
      </w:r>
      <w:r w:rsidR="006F24CD" w:rsidRPr="00CF1EA6">
        <w:rPr>
          <w:rFonts w:ascii="Calibri" w:hAnsi="Calibri" w:cs="Calibri"/>
          <w:b/>
          <w:bCs/>
          <w:i/>
          <w:iCs/>
        </w:rPr>
        <w:t xml:space="preserve">, </w:t>
      </w:r>
      <w:r w:rsidR="00304184">
        <w:rPr>
          <w:rFonts w:ascii="Calibri" w:hAnsi="Calibri" w:cs="Calibri"/>
          <w:b/>
          <w:bCs/>
          <w:i/>
          <w:iCs/>
        </w:rPr>
        <w:t xml:space="preserve">and </w:t>
      </w:r>
      <w:r w:rsidR="006F24CD" w:rsidRPr="00CF1EA6">
        <w:rPr>
          <w:rFonts w:ascii="Calibri" w:hAnsi="Calibri" w:cs="Calibri"/>
          <w:b/>
          <w:bCs/>
          <w:i/>
          <w:iCs/>
        </w:rPr>
        <w:t>capacity development)</w:t>
      </w:r>
      <w:r w:rsidR="00B509ED" w:rsidRPr="00CF1EA6">
        <w:rPr>
          <w:rFonts w:ascii="Calibri" w:hAnsi="Calibri" w:cs="Calibri"/>
          <w:b/>
          <w:bCs/>
          <w:i/>
          <w:iCs/>
        </w:rPr>
        <w:t>.</w:t>
      </w:r>
    </w:p>
    <w:p w14:paraId="26BB617E" w14:textId="0EFB4319" w:rsidR="006137DA" w:rsidRPr="00CF1EA6" w:rsidRDefault="00536AEE"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bCs/>
          <w:szCs w:val="24"/>
        </w:rPr>
        <w:t>The</w:t>
      </w:r>
      <w:r w:rsidRPr="00CF1EA6">
        <w:rPr>
          <w:rFonts w:ascii="Calibri" w:hAnsi="Calibri" w:cs="Calibri"/>
          <w:szCs w:val="24"/>
        </w:rPr>
        <w:t xml:space="preserve"> World Bank undertook a comprehensive </w:t>
      </w:r>
      <w:r w:rsidR="00AE7671" w:rsidRPr="00CF1EA6">
        <w:rPr>
          <w:rFonts w:ascii="Calibri" w:hAnsi="Calibri" w:cs="Calibri"/>
          <w:szCs w:val="24"/>
        </w:rPr>
        <w:t xml:space="preserve">literature </w:t>
      </w:r>
      <w:r w:rsidRPr="00CF1EA6">
        <w:rPr>
          <w:rFonts w:ascii="Calibri" w:hAnsi="Calibri" w:cs="Calibri"/>
          <w:szCs w:val="24"/>
        </w:rPr>
        <w:t xml:space="preserve">review of </w:t>
      </w:r>
      <w:r w:rsidR="00143B2F" w:rsidRPr="00CF1EA6">
        <w:rPr>
          <w:rFonts w:ascii="Calibri" w:hAnsi="Calibri" w:cs="Calibri"/>
          <w:szCs w:val="24"/>
        </w:rPr>
        <w:t xml:space="preserve">existing </w:t>
      </w:r>
      <w:r w:rsidRPr="00CF1EA6">
        <w:rPr>
          <w:rFonts w:ascii="Calibri" w:hAnsi="Calibri" w:cs="Calibri"/>
          <w:szCs w:val="24"/>
        </w:rPr>
        <w:t xml:space="preserve">policies, </w:t>
      </w:r>
      <w:r w:rsidR="00143B2F" w:rsidRPr="00CF1EA6">
        <w:rPr>
          <w:rFonts w:ascii="Calibri" w:hAnsi="Calibri" w:cs="Calibri"/>
          <w:szCs w:val="24"/>
        </w:rPr>
        <w:t xml:space="preserve">regulations, </w:t>
      </w:r>
      <w:r w:rsidR="0001498B">
        <w:rPr>
          <w:rFonts w:ascii="Calibri" w:hAnsi="Calibri" w:cs="Calibri"/>
          <w:szCs w:val="24"/>
        </w:rPr>
        <w:t xml:space="preserve">and </w:t>
      </w:r>
      <w:r w:rsidR="00143B2F" w:rsidRPr="00CF1EA6">
        <w:rPr>
          <w:rFonts w:ascii="Calibri" w:hAnsi="Calibri" w:cs="Calibri"/>
          <w:szCs w:val="24"/>
        </w:rPr>
        <w:t xml:space="preserve">standards </w:t>
      </w:r>
      <w:r w:rsidR="00AE7671" w:rsidRPr="00CF1EA6">
        <w:rPr>
          <w:rFonts w:ascii="Calibri" w:hAnsi="Calibri" w:cs="Calibri"/>
          <w:szCs w:val="24"/>
        </w:rPr>
        <w:t xml:space="preserve">at </w:t>
      </w:r>
      <w:r w:rsidR="00F5371B" w:rsidRPr="00CF1EA6">
        <w:rPr>
          <w:rFonts w:ascii="Calibri" w:hAnsi="Calibri" w:cs="Calibri"/>
          <w:szCs w:val="24"/>
        </w:rPr>
        <w:t xml:space="preserve">the </w:t>
      </w:r>
      <w:r w:rsidR="00AE7671" w:rsidRPr="00CF1EA6">
        <w:rPr>
          <w:rFonts w:ascii="Calibri" w:hAnsi="Calibri" w:cs="Calibri"/>
          <w:szCs w:val="24"/>
        </w:rPr>
        <w:t xml:space="preserve">National, State, </w:t>
      </w:r>
      <w:r w:rsidR="0001498B">
        <w:rPr>
          <w:rFonts w:ascii="Calibri" w:hAnsi="Calibri" w:cs="Calibri"/>
          <w:szCs w:val="24"/>
        </w:rPr>
        <w:t xml:space="preserve">and </w:t>
      </w:r>
      <w:r w:rsidR="00AE7671" w:rsidRPr="00CF1EA6">
        <w:rPr>
          <w:rFonts w:ascii="Calibri" w:hAnsi="Calibri" w:cs="Calibri"/>
          <w:szCs w:val="24"/>
        </w:rPr>
        <w:t xml:space="preserve">Local level </w:t>
      </w:r>
      <w:r w:rsidR="00143B2F" w:rsidRPr="00CF1EA6">
        <w:rPr>
          <w:rFonts w:ascii="Calibri" w:hAnsi="Calibri" w:cs="Calibri"/>
          <w:szCs w:val="24"/>
        </w:rPr>
        <w:t xml:space="preserve">applicable to </w:t>
      </w:r>
      <w:r w:rsidR="000D1141" w:rsidRPr="00CF1EA6">
        <w:rPr>
          <w:rFonts w:ascii="Calibri" w:hAnsi="Calibri" w:cs="Calibri"/>
          <w:szCs w:val="24"/>
        </w:rPr>
        <w:t xml:space="preserve">overall environmental management and </w:t>
      </w:r>
      <w:r w:rsidR="00143B2F" w:rsidRPr="00CF1EA6">
        <w:rPr>
          <w:rFonts w:ascii="Calibri" w:hAnsi="Calibri" w:cs="Calibri"/>
          <w:szCs w:val="24"/>
        </w:rPr>
        <w:t xml:space="preserve">various </w:t>
      </w:r>
      <w:r w:rsidR="00E060A3" w:rsidRPr="00CF1EA6">
        <w:rPr>
          <w:rFonts w:ascii="Calibri" w:hAnsi="Calibri" w:cs="Calibri"/>
          <w:szCs w:val="24"/>
        </w:rPr>
        <w:t>P</w:t>
      </w:r>
      <w:r w:rsidR="00143B2F" w:rsidRPr="00CF1EA6">
        <w:rPr>
          <w:rFonts w:ascii="Calibri" w:hAnsi="Calibri" w:cs="Calibri"/>
          <w:szCs w:val="24"/>
        </w:rPr>
        <w:t xml:space="preserve">rogram activities. </w:t>
      </w:r>
      <w:r w:rsidR="0030417B" w:rsidRPr="00CF1EA6">
        <w:rPr>
          <w:rFonts w:ascii="Calibri" w:hAnsi="Calibri" w:cs="Calibri"/>
          <w:szCs w:val="24"/>
        </w:rPr>
        <w:t xml:space="preserve">A review of </w:t>
      </w:r>
      <w:r w:rsidR="00E060A3" w:rsidRPr="00CF1EA6">
        <w:rPr>
          <w:rFonts w:ascii="Calibri" w:hAnsi="Calibri" w:cs="Calibri"/>
          <w:szCs w:val="24"/>
        </w:rPr>
        <w:t>sub</w:t>
      </w:r>
      <w:r w:rsidR="0030417B" w:rsidRPr="00CF1EA6">
        <w:rPr>
          <w:rFonts w:ascii="Calibri" w:hAnsi="Calibri" w:cs="Calibri"/>
          <w:szCs w:val="24"/>
        </w:rPr>
        <w:t>project</w:t>
      </w:r>
      <w:r w:rsidR="007A4513" w:rsidRPr="00CF1EA6">
        <w:rPr>
          <w:rFonts w:ascii="Calibri" w:hAnsi="Calibri" w:cs="Calibri"/>
          <w:szCs w:val="24"/>
        </w:rPr>
        <w:t xml:space="preserve"> documents, </w:t>
      </w:r>
      <w:r w:rsidR="0030417B" w:rsidRPr="00CF1EA6">
        <w:rPr>
          <w:rFonts w:ascii="Calibri" w:hAnsi="Calibri" w:cs="Calibri"/>
          <w:szCs w:val="24"/>
        </w:rPr>
        <w:t xml:space="preserve">and </w:t>
      </w:r>
      <w:r w:rsidR="006137DA" w:rsidRPr="00CF1EA6">
        <w:rPr>
          <w:rFonts w:ascii="Calibri" w:hAnsi="Calibri" w:cs="Calibri"/>
          <w:szCs w:val="24"/>
        </w:rPr>
        <w:t xml:space="preserve">supervision documents </w:t>
      </w:r>
      <w:r w:rsidR="0030417B" w:rsidRPr="00CF1EA6">
        <w:rPr>
          <w:rFonts w:ascii="Calibri" w:hAnsi="Calibri" w:cs="Calibri"/>
          <w:szCs w:val="24"/>
        </w:rPr>
        <w:t xml:space="preserve">of </w:t>
      </w:r>
      <w:r w:rsidR="006137DA" w:rsidRPr="00CF1EA6">
        <w:rPr>
          <w:rFonts w:ascii="Calibri" w:hAnsi="Calibri" w:cs="Calibri"/>
          <w:szCs w:val="24"/>
        </w:rPr>
        <w:t>previous and ongoing World Bank projects</w:t>
      </w:r>
      <w:r w:rsidR="006A5DD5" w:rsidRPr="00CF1EA6">
        <w:rPr>
          <w:rFonts w:ascii="Calibri" w:hAnsi="Calibri" w:cs="Calibri"/>
          <w:szCs w:val="24"/>
        </w:rPr>
        <w:t>/P</w:t>
      </w:r>
      <w:r w:rsidR="006137DA" w:rsidRPr="00CF1EA6">
        <w:rPr>
          <w:rFonts w:ascii="Calibri" w:hAnsi="Calibri" w:cs="Calibri"/>
          <w:szCs w:val="24"/>
        </w:rPr>
        <w:t xml:space="preserve">rograms in the sector, </w:t>
      </w:r>
      <w:r w:rsidR="00125DFE" w:rsidRPr="00CF1EA6">
        <w:rPr>
          <w:rFonts w:ascii="Calibri" w:hAnsi="Calibri" w:cs="Calibri"/>
          <w:szCs w:val="24"/>
        </w:rPr>
        <w:t xml:space="preserve">and AMRUT </w:t>
      </w:r>
      <w:r w:rsidR="00EA0EA0" w:rsidRPr="00CF1EA6">
        <w:rPr>
          <w:rFonts w:ascii="Calibri" w:hAnsi="Calibri" w:cs="Calibri"/>
          <w:szCs w:val="24"/>
        </w:rPr>
        <w:t xml:space="preserve">programs </w:t>
      </w:r>
      <w:r w:rsidR="0030417B" w:rsidRPr="00CF1EA6">
        <w:rPr>
          <w:rFonts w:ascii="Calibri" w:hAnsi="Calibri" w:cs="Calibri"/>
          <w:szCs w:val="24"/>
        </w:rPr>
        <w:t>were also conducted</w:t>
      </w:r>
      <w:r w:rsidR="006137DA" w:rsidRPr="00CF1EA6">
        <w:rPr>
          <w:rFonts w:ascii="Calibri" w:hAnsi="Calibri" w:cs="Calibri"/>
          <w:szCs w:val="24"/>
        </w:rPr>
        <w:t xml:space="preserve">. </w:t>
      </w:r>
      <w:r w:rsidR="007A4513" w:rsidRPr="00CF1EA6">
        <w:rPr>
          <w:rFonts w:ascii="Calibri" w:hAnsi="Calibri" w:cs="Calibri"/>
          <w:szCs w:val="24"/>
        </w:rPr>
        <w:t xml:space="preserve">The Bank also reviewed the existing policy/Environmental </w:t>
      </w:r>
      <w:r w:rsidR="00361F1D" w:rsidRPr="00CF1EA6">
        <w:rPr>
          <w:rFonts w:ascii="Calibri" w:hAnsi="Calibri" w:cs="Calibri"/>
          <w:szCs w:val="24"/>
        </w:rPr>
        <w:t xml:space="preserve">and Social </w:t>
      </w:r>
      <w:r w:rsidR="007A4513" w:rsidRPr="00CF1EA6">
        <w:rPr>
          <w:rFonts w:ascii="Calibri" w:hAnsi="Calibri" w:cs="Calibri"/>
          <w:szCs w:val="24"/>
        </w:rPr>
        <w:t>Management Frameworks (E</w:t>
      </w:r>
      <w:r w:rsidR="00361F1D" w:rsidRPr="00CF1EA6">
        <w:rPr>
          <w:rFonts w:ascii="Calibri" w:hAnsi="Calibri" w:cs="Calibri"/>
          <w:szCs w:val="24"/>
        </w:rPr>
        <w:t>S</w:t>
      </w:r>
      <w:r w:rsidR="007A4513" w:rsidRPr="00CF1EA6">
        <w:rPr>
          <w:rFonts w:ascii="Calibri" w:hAnsi="Calibri" w:cs="Calibri"/>
          <w:szCs w:val="24"/>
        </w:rPr>
        <w:t xml:space="preserve">MFs) of other </w:t>
      </w:r>
      <w:r w:rsidR="0085067A" w:rsidRPr="00CF1EA6">
        <w:rPr>
          <w:rFonts w:ascii="Calibri" w:hAnsi="Calibri" w:cs="Calibri"/>
          <w:szCs w:val="24"/>
        </w:rPr>
        <w:t xml:space="preserve">completed and ongoing </w:t>
      </w:r>
      <w:r w:rsidR="007A4513" w:rsidRPr="00CF1EA6">
        <w:rPr>
          <w:rFonts w:ascii="Calibri" w:hAnsi="Calibri" w:cs="Calibri"/>
          <w:szCs w:val="24"/>
        </w:rPr>
        <w:t xml:space="preserve">projects </w:t>
      </w:r>
      <w:r w:rsidR="0085067A" w:rsidRPr="00CF1EA6">
        <w:rPr>
          <w:rFonts w:ascii="Calibri" w:hAnsi="Calibri" w:cs="Calibri"/>
          <w:szCs w:val="24"/>
        </w:rPr>
        <w:t xml:space="preserve">supported by the Bank and other Multilateral and Bilateral agencies </w:t>
      </w:r>
      <w:r w:rsidR="007A4513" w:rsidRPr="00CF1EA6">
        <w:rPr>
          <w:rFonts w:ascii="Calibri" w:hAnsi="Calibri" w:cs="Calibri"/>
          <w:szCs w:val="24"/>
        </w:rPr>
        <w:t>for understanding the frameworks used to manage environmental aspects in similar programs. This includes</w:t>
      </w:r>
      <w:r w:rsidR="00CB794A" w:rsidRPr="00CF1EA6">
        <w:rPr>
          <w:rFonts w:ascii="Calibri" w:hAnsi="Calibri" w:cs="Calibri"/>
          <w:szCs w:val="24"/>
        </w:rPr>
        <w:t xml:space="preserve"> </w:t>
      </w:r>
      <w:r w:rsidR="00E20959" w:rsidRPr="00CF1EA6">
        <w:rPr>
          <w:rFonts w:ascii="Calibri" w:hAnsi="Calibri" w:cs="Calibri"/>
          <w:szCs w:val="24"/>
        </w:rPr>
        <w:t xml:space="preserve">ESMF and </w:t>
      </w:r>
      <w:r w:rsidR="009B2307" w:rsidRPr="00CF1EA6">
        <w:rPr>
          <w:rFonts w:ascii="Calibri" w:hAnsi="Calibri" w:cs="Calibri"/>
          <w:szCs w:val="24"/>
        </w:rPr>
        <w:t>EIA</w:t>
      </w:r>
      <w:r w:rsidR="00E20959" w:rsidRPr="00CF1EA6">
        <w:rPr>
          <w:rFonts w:ascii="Calibri" w:hAnsi="Calibri" w:cs="Calibri"/>
          <w:szCs w:val="24"/>
        </w:rPr>
        <w:t xml:space="preserve">s </w:t>
      </w:r>
      <w:r w:rsidR="006137DA" w:rsidRPr="00CF1EA6">
        <w:rPr>
          <w:rFonts w:ascii="Calibri" w:hAnsi="Calibri" w:cs="Calibri"/>
          <w:szCs w:val="24"/>
        </w:rPr>
        <w:t xml:space="preserve">of </w:t>
      </w:r>
      <w:r w:rsidR="00CB794A" w:rsidRPr="00CF1EA6">
        <w:rPr>
          <w:rFonts w:ascii="Calibri" w:hAnsi="Calibri" w:cs="Calibri"/>
          <w:szCs w:val="24"/>
        </w:rPr>
        <w:t>TNUDP III and TNSUDP</w:t>
      </w:r>
      <w:r w:rsidR="007E3BD8" w:rsidRPr="00CF1EA6">
        <w:rPr>
          <w:rFonts w:ascii="Calibri" w:hAnsi="Calibri" w:cs="Calibri"/>
          <w:szCs w:val="24"/>
        </w:rPr>
        <w:t xml:space="preserve"> </w:t>
      </w:r>
      <w:r w:rsidR="00CB794A" w:rsidRPr="00CF1EA6">
        <w:rPr>
          <w:rFonts w:ascii="Calibri" w:hAnsi="Calibri" w:cs="Calibri"/>
          <w:szCs w:val="24"/>
        </w:rPr>
        <w:t xml:space="preserve">which implemented multiple urban sector </w:t>
      </w:r>
      <w:r w:rsidR="0001498B" w:rsidRPr="00CF1EA6">
        <w:rPr>
          <w:rFonts w:ascii="Calibri" w:hAnsi="Calibri" w:cs="Calibri"/>
          <w:szCs w:val="24"/>
        </w:rPr>
        <w:t>sub</w:t>
      </w:r>
      <w:r w:rsidR="0001498B">
        <w:rPr>
          <w:rFonts w:ascii="Calibri" w:hAnsi="Calibri" w:cs="Calibri"/>
          <w:szCs w:val="24"/>
        </w:rPr>
        <w:t>-</w:t>
      </w:r>
      <w:r w:rsidR="00EA0EA0" w:rsidRPr="00CF1EA6">
        <w:rPr>
          <w:rFonts w:ascii="Calibri" w:hAnsi="Calibri" w:cs="Calibri"/>
          <w:szCs w:val="24"/>
        </w:rPr>
        <w:t xml:space="preserve">projects </w:t>
      </w:r>
      <w:r w:rsidR="00CB794A" w:rsidRPr="00CF1EA6">
        <w:rPr>
          <w:rFonts w:ascii="Calibri" w:hAnsi="Calibri" w:cs="Calibri"/>
          <w:szCs w:val="24"/>
        </w:rPr>
        <w:t xml:space="preserve">including water and sanitation in various ULBs </w:t>
      </w:r>
      <w:r w:rsidR="00EA0EA0" w:rsidRPr="00CF1EA6">
        <w:rPr>
          <w:rFonts w:ascii="Calibri" w:hAnsi="Calibri" w:cs="Calibri"/>
          <w:szCs w:val="24"/>
        </w:rPr>
        <w:t>across TN</w:t>
      </w:r>
      <w:r w:rsidR="006137DA" w:rsidRPr="00CF1EA6">
        <w:rPr>
          <w:rFonts w:ascii="Calibri" w:hAnsi="Calibri" w:cs="Calibri"/>
          <w:szCs w:val="24"/>
        </w:rPr>
        <w:t xml:space="preserve">. </w:t>
      </w:r>
    </w:p>
    <w:p w14:paraId="6A086E01" w14:textId="68197F41" w:rsidR="00B50AB8" w:rsidRPr="00CF1EA6" w:rsidRDefault="00F35EA3" w:rsidP="008511B5">
      <w:pPr>
        <w:pStyle w:val="MainParanoChapter-Ch3"/>
        <w:numPr>
          <w:ilvl w:val="0"/>
          <w:numId w:val="25"/>
        </w:numPr>
        <w:spacing w:before="0" w:after="120"/>
        <w:ind w:left="360" w:right="-590"/>
        <w:rPr>
          <w:rFonts w:ascii="Calibri" w:hAnsi="Calibri" w:cs="Calibri"/>
          <w:b/>
          <w:bCs/>
          <w:i/>
          <w:iCs/>
        </w:rPr>
      </w:pPr>
      <w:r w:rsidRPr="00CF1EA6">
        <w:rPr>
          <w:rFonts w:ascii="Calibri" w:hAnsi="Calibri" w:cs="Calibri"/>
          <w:b/>
          <w:bCs/>
          <w:i/>
          <w:iCs/>
        </w:rPr>
        <w:t xml:space="preserve">Subtask </w:t>
      </w:r>
      <w:r w:rsidR="0018497F" w:rsidRPr="00CF1EA6">
        <w:rPr>
          <w:rFonts w:ascii="Calibri" w:hAnsi="Calibri" w:cs="Calibri"/>
          <w:b/>
          <w:bCs/>
          <w:i/>
          <w:iCs/>
        </w:rPr>
        <w:t>2</w:t>
      </w:r>
      <w:r w:rsidR="00D711DE" w:rsidRPr="00CF1EA6">
        <w:rPr>
          <w:rFonts w:ascii="Calibri" w:hAnsi="Calibri" w:cs="Calibri"/>
          <w:b/>
          <w:bCs/>
          <w:i/>
          <w:iCs/>
        </w:rPr>
        <w:t>.</w:t>
      </w:r>
      <w:r w:rsidRPr="00CF1EA6">
        <w:rPr>
          <w:rFonts w:ascii="Calibri" w:hAnsi="Calibri" w:cs="Calibri"/>
          <w:b/>
          <w:bCs/>
          <w:i/>
          <w:iCs/>
        </w:rPr>
        <w:t xml:space="preserve">2: </w:t>
      </w:r>
      <w:r w:rsidR="00E62E7C" w:rsidRPr="00CF1EA6">
        <w:rPr>
          <w:rFonts w:ascii="Calibri" w:hAnsi="Calibri" w:cs="Calibri"/>
          <w:b/>
          <w:bCs/>
          <w:i/>
          <w:iCs/>
        </w:rPr>
        <w:t>Review of compliance levels of ongoing programs</w:t>
      </w:r>
    </w:p>
    <w:p w14:paraId="3533DFEB" w14:textId="3877D0C7" w:rsidR="00356BAC" w:rsidRPr="00CF1EA6" w:rsidRDefault="00356BAC"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The </w:t>
      </w:r>
      <w:r w:rsidR="000D46B0" w:rsidRPr="00CF1EA6">
        <w:rPr>
          <w:rFonts w:ascii="Calibri" w:hAnsi="Calibri" w:cs="Calibri"/>
          <w:szCs w:val="24"/>
        </w:rPr>
        <w:t>B</w:t>
      </w:r>
      <w:r w:rsidRPr="00CF1EA6">
        <w:rPr>
          <w:rFonts w:ascii="Calibri" w:hAnsi="Calibri" w:cs="Calibri"/>
          <w:szCs w:val="24"/>
        </w:rPr>
        <w:t xml:space="preserve">ank team discussed with </w:t>
      </w:r>
      <w:r w:rsidR="00FA4B3C" w:rsidRPr="00CF1EA6">
        <w:rPr>
          <w:rFonts w:ascii="Calibri" w:hAnsi="Calibri" w:cs="Calibri"/>
          <w:szCs w:val="24"/>
        </w:rPr>
        <w:t>TNUIFSL</w:t>
      </w:r>
      <w:r w:rsidR="002908E3" w:rsidRPr="00CF1EA6">
        <w:rPr>
          <w:rFonts w:ascii="Calibri" w:hAnsi="Calibri" w:cs="Calibri"/>
          <w:szCs w:val="24"/>
        </w:rPr>
        <w:t>, DMA, sample ULBs</w:t>
      </w:r>
      <w:r w:rsidR="00FA4B3C" w:rsidRPr="00CF1EA6">
        <w:rPr>
          <w:rFonts w:ascii="Calibri" w:hAnsi="Calibri" w:cs="Calibri"/>
          <w:szCs w:val="24"/>
        </w:rPr>
        <w:t xml:space="preserve"> </w:t>
      </w:r>
      <w:r w:rsidR="002908E3" w:rsidRPr="00CF1EA6">
        <w:rPr>
          <w:rFonts w:ascii="Calibri" w:hAnsi="Calibri" w:cs="Calibri"/>
          <w:szCs w:val="24"/>
        </w:rPr>
        <w:t xml:space="preserve">and </w:t>
      </w:r>
      <w:r w:rsidRPr="00CF1EA6">
        <w:rPr>
          <w:rFonts w:ascii="Calibri" w:hAnsi="Calibri" w:cs="Calibri"/>
          <w:szCs w:val="24"/>
        </w:rPr>
        <w:t>various departments involved</w:t>
      </w:r>
      <w:r w:rsidR="002908E3" w:rsidRPr="00CF1EA6">
        <w:rPr>
          <w:rFonts w:ascii="Calibri" w:hAnsi="Calibri" w:cs="Calibri"/>
          <w:szCs w:val="24"/>
        </w:rPr>
        <w:t xml:space="preserve"> </w:t>
      </w:r>
      <w:r w:rsidRPr="00CF1EA6">
        <w:rPr>
          <w:rFonts w:ascii="Calibri" w:hAnsi="Calibri" w:cs="Calibri"/>
          <w:szCs w:val="24"/>
        </w:rPr>
        <w:t xml:space="preserve">and regulatory agencies to understand the compliance to </w:t>
      </w:r>
      <w:r w:rsidR="00A27935" w:rsidRPr="00CF1EA6">
        <w:rPr>
          <w:rFonts w:ascii="Calibri" w:hAnsi="Calibri" w:cs="Calibri"/>
          <w:szCs w:val="24"/>
        </w:rPr>
        <w:t>regulations</w:t>
      </w:r>
      <w:r w:rsidRPr="00CF1EA6">
        <w:rPr>
          <w:rFonts w:ascii="Calibri" w:hAnsi="Calibri" w:cs="Calibri"/>
          <w:szCs w:val="24"/>
        </w:rPr>
        <w:t xml:space="preserve"> </w:t>
      </w:r>
      <w:r w:rsidR="00A27935" w:rsidRPr="00CF1EA6">
        <w:rPr>
          <w:rFonts w:ascii="Calibri" w:hAnsi="Calibri" w:cs="Calibri"/>
          <w:szCs w:val="24"/>
        </w:rPr>
        <w:t>a</w:t>
      </w:r>
      <w:r w:rsidR="002908E3" w:rsidRPr="00CF1EA6">
        <w:rPr>
          <w:rFonts w:ascii="Calibri" w:hAnsi="Calibri" w:cs="Calibri"/>
          <w:szCs w:val="24"/>
        </w:rPr>
        <w:t>n</w:t>
      </w:r>
      <w:r w:rsidR="00A27935" w:rsidRPr="00CF1EA6">
        <w:rPr>
          <w:rFonts w:ascii="Calibri" w:hAnsi="Calibri" w:cs="Calibri"/>
          <w:szCs w:val="24"/>
        </w:rPr>
        <w:t xml:space="preserve">d policies </w:t>
      </w:r>
      <w:r w:rsidR="00F5371B" w:rsidRPr="00CF1EA6">
        <w:rPr>
          <w:rFonts w:ascii="Calibri" w:hAnsi="Calibri" w:cs="Calibri"/>
          <w:szCs w:val="24"/>
        </w:rPr>
        <w:t>that</w:t>
      </w:r>
      <w:r w:rsidR="00A27935" w:rsidRPr="00CF1EA6">
        <w:rPr>
          <w:rFonts w:ascii="Calibri" w:hAnsi="Calibri" w:cs="Calibri"/>
          <w:szCs w:val="24"/>
        </w:rPr>
        <w:t xml:space="preserve"> support better environmental effects. </w:t>
      </w:r>
      <w:r w:rsidR="00655A2B" w:rsidRPr="00CF1EA6">
        <w:rPr>
          <w:rFonts w:ascii="Calibri" w:hAnsi="Calibri" w:cs="Calibri"/>
          <w:szCs w:val="24"/>
        </w:rPr>
        <w:t xml:space="preserve">The Bank discussed </w:t>
      </w:r>
      <w:r w:rsidR="000D1873" w:rsidRPr="00CF1EA6">
        <w:rPr>
          <w:rFonts w:ascii="Calibri" w:hAnsi="Calibri" w:cs="Calibri"/>
          <w:szCs w:val="24"/>
        </w:rPr>
        <w:t xml:space="preserve">the procedures followed for taking </w:t>
      </w:r>
      <w:r w:rsidR="000D1873" w:rsidRPr="00CF1EA6">
        <w:rPr>
          <w:rFonts w:ascii="Calibri" w:eastAsia="Times New Roman" w:hAnsi="Calibri" w:cs="Calibri"/>
          <w:bCs/>
          <w:szCs w:val="24"/>
        </w:rPr>
        <w:t>permits</w:t>
      </w:r>
      <w:r w:rsidR="000D1873" w:rsidRPr="00CF1EA6">
        <w:rPr>
          <w:rFonts w:ascii="Calibri" w:hAnsi="Calibri" w:cs="Calibri"/>
          <w:szCs w:val="24"/>
        </w:rPr>
        <w:t>/consents</w:t>
      </w:r>
      <w:r w:rsidR="00955F34" w:rsidRPr="00CF1EA6">
        <w:rPr>
          <w:rFonts w:ascii="Calibri" w:hAnsi="Calibri" w:cs="Calibri"/>
          <w:szCs w:val="24"/>
        </w:rPr>
        <w:t xml:space="preserve"> for </w:t>
      </w:r>
      <w:r w:rsidR="00885CEA" w:rsidRPr="00CF1EA6">
        <w:rPr>
          <w:rFonts w:ascii="Calibri" w:hAnsi="Calibri" w:cs="Calibri"/>
          <w:szCs w:val="24"/>
        </w:rPr>
        <w:t xml:space="preserve">water, </w:t>
      </w:r>
      <w:r w:rsidR="000D1873" w:rsidRPr="00CF1EA6">
        <w:rPr>
          <w:rFonts w:ascii="Calibri" w:hAnsi="Calibri" w:cs="Calibri"/>
          <w:szCs w:val="24"/>
        </w:rPr>
        <w:t>managing waste/</w:t>
      </w:r>
      <w:r w:rsidR="004F4081" w:rsidRPr="00CF1EA6">
        <w:rPr>
          <w:rFonts w:ascii="Calibri" w:hAnsi="Calibri" w:cs="Calibri"/>
          <w:szCs w:val="24"/>
        </w:rPr>
        <w:t>wastewater</w:t>
      </w:r>
      <w:r w:rsidR="00955F34" w:rsidRPr="00CF1EA6">
        <w:rPr>
          <w:rFonts w:ascii="Calibri" w:hAnsi="Calibri" w:cs="Calibri"/>
          <w:szCs w:val="24"/>
        </w:rPr>
        <w:t xml:space="preserve">, </w:t>
      </w:r>
      <w:r w:rsidR="004F4081" w:rsidRPr="00CF1EA6">
        <w:rPr>
          <w:rFonts w:ascii="Calibri" w:hAnsi="Calibri" w:cs="Calibri"/>
          <w:szCs w:val="24"/>
        </w:rPr>
        <w:t>labor</w:t>
      </w:r>
      <w:r w:rsidR="00955F34" w:rsidRPr="00CF1EA6">
        <w:rPr>
          <w:rFonts w:ascii="Calibri" w:hAnsi="Calibri" w:cs="Calibri"/>
          <w:szCs w:val="24"/>
        </w:rPr>
        <w:t xml:space="preserve">, and </w:t>
      </w:r>
      <w:r w:rsidR="004F4081" w:rsidRPr="00CF1EA6">
        <w:rPr>
          <w:rFonts w:ascii="Calibri" w:hAnsi="Calibri" w:cs="Calibri"/>
          <w:szCs w:val="24"/>
        </w:rPr>
        <w:t>various</w:t>
      </w:r>
      <w:r w:rsidR="00955F34" w:rsidRPr="00CF1EA6">
        <w:rPr>
          <w:rFonts w:ascii="Calibri" w:hAnsi="Calibri" w:cs="Calibri"/>
          <w:szCs w:val="24"/>
        </w:rPr>
        <w:t xml:space="preserve"> </w:t>
      </w:r>
      <w:r w:rsidR="005A4478" w:rsidRPr="00CF1EA6">
        <w:rPr>
          <w:rFonts w:ascii="Calibri" w:hAnsi="Calibri" w:cs="Calibri"/>
          <w:szCs w:val="24"/>
        </w:rPr>
        <w:t xml:space="preserve">program </w:t>
      </w:r>
      <w:r w:rsidR="00955F34" w:rsidRPr="00CF1EA6">
        <w:rPr>
          <w:rFonts w:ascii="Calibri" w:hAnsi="Calibri" w:cs="Calibri"/>
          <w:szCs w:val="24"/>
        </w:rPr>
        <w:t xml:space="preserve">activities. </w:t>
      </w:r>
      <w:r w:rsidR="007C09E2" w:rsidRPr="00CF1EA6">
        <w:rPr>
          <w:rFonts w:ascii="Calibri" w:hAnsi="Calibri" w:cs="Calibri"/>
          <w:szCs w:val="24"/>
        </w:rPr>
        <w:t xml:space="preserve">The Bank </w:t>
      </w:r>
      <w:r w:rsidR="00583989" w:rsidRPr="00CF1EA6">
        <w:rPr>
          <w:rFonts w:ascii="Calibri" w:hAnsi="Calibri" w:cs="Calibri"/>
          <w:szCs w:val="24"/>
        </w:rPr>
        <w:t xml:space="preserve">reviewed available videos and photographs of </w:t>
      </w:r>
      <w:r w:rsidR="00E87849" w:rsidRPr="00CF1EA6">
        <w:rPr>
          <w:rFonts w:ascii="Calibri" w:hAnsi="Calibri" w:cs="Calibri"/>
          <w:szCs w:val="24"/>
        </w:rPr>
        <w:t xml:space="preserve">ongoing </w:t>
      </w:r>
      <w:r w:rsidR="005A4478" w:rsidRPr="00CF1EA6">
        <w:rPr>
          <w:rFonts w:ascii="Calibri" w:hAnsi="Calibri" w:cs="Calibri"/>
          <w:szCs w:val="24"/>
        </w:rPr>
        <w:t>works under AMRUT and other WSS projects</w:t>
      </w:r>
      <w:r w:rsidR="003F1185" w:rsidRPr="00CF1EA6">
        <w:rPr>
          <w:rFonts w:ascii="Calibri" w:hAnsi="Calibri" w:cs="Calibri"/>
          <w:szCs w:val="24"/>
        </w:rPr>
        <w:t xml:space="preserve"> in the State</w:t>
      </w:r>
      <w:r w:rsidR="007C09E2" w:rsidRPr="00CF1EA6">
        <w:rPr>
          <w:rFonts w:ascii="Calibri" w:hAnsi="Calibri" w:cs="Calibri"/>
          <w:szCs w:val="24"/>
        </w:rPr>
        <w:t xml:space="preserve">. </w:t>
      </w:r>
      <w:r w:rsidR="008B6E89" w:rsidRPr="00CF1EA6">
        <w:rPr>
          <w:rFonts w:ascii="Calibri" w:hAnsi="Calibri" w:cs="Calibri"/>
          <w:szCs w:val="24"/>
        </w:rPr>
        <w:t xml:space="preserve">The Bank also discussed the existing policy frameworks adopted </w:t>
      </w:r>
      <w:r w:rsidR="001A2409" w:rsidRPr="00CF1EA6">
        <w:rPr>
          <w:rFonts w:ascii="Calibri" w:hAnsi="Calibri" w:cs="Calibri"/>
          <w:szCs w:val="24"/>
        </w:rPr>
        <w:t xml:space="preserve">in the State </w:t>
      </w:r>
      <w:r w:rsidR="008B6E89" w:rsidRPr="00CF1EA6">
        <w:rPr>
          <w:rFonts w:ascii="Calibri" w:hAnsi="Calibri" w:cs="Calibri"/>
          <w:szCs w:val="24"/>
        </w:rPr>
        <w:t xml:space="preserve">for </w:t>
      </w:r>
      <w:r w:rsidR="00565141" w:rsidRPr="00CF1EA6">
        <w:rPr>
          <w:rFonts w:ascii="Calibri" w:hAnsi="Calibri" w:cs="Calibri"/>
          <w:szCs w:val="24"/>
        </w:rPr>
        <w:t xml:space="preserve">the </w:t>
      </w:r>
      <w:r w:rsidR="003F1185" w:rsidRPr="00CF1EA6">
        <w:rPr>
          <w:rFonts w:ascii="Calibri" w:hAnsi="Calibri" w:cs="Calibri"/>
          <w:szCs w:val="24"/>
        </w:rPr>
        <w:t>AMRUT</w:t>
      </w:r>
      <w:r w:rsidR="003F1185" w:rsidRPr="00CF1EA6">
        <w:rPr>
          <w:rFonts w:ascii="Calibri" w:hAnsi="Calibri" w:cs="Calibri"/>
          <w:i/>
          <w:iCs/>
          <w:szCs w:val="24"/>
        </w:rPr>
        <w:t xml:space="preserve"> </w:t>
      </w:r>
      <w:r w:rsidR="008B6E89" w:rsidRPr="00CF1EA6">
        <w:rPr>
          <w:rFonts w:ascii="Calibri" w:hAnsi="Calibri" w:cs="Calibri"/>
          <w:szCs w:val="24"/>
        </w:rPr>
        <w:t>program</w:t>
      </w:r>
      <w:r w:rsidR="001A2409" w:rsidRPr="00CF1EA6">
        <w:rPr>
          <w:rFonts w:ascii="Calibri" w:hAnsi="Calibri" w:cs="Calibri"/>
          <w:szCs w:val="24"/>
        </w:rPr>
        <w:t xml:space="preserve"> or other activities</w:t>
      </w:r>
      <w:r w:rsidR="008B6E89" w:rsidRPr="00CF1EA6">
        <w:rPr>
          <w:rFonts w:ascii="Calibri" w:hAnsi="Calibri" w:cs="Calibri"/>
          <w:szCs w:val="24"/>
        </w:rPr>
        <w:t xml:space="preserve">. </w:t>
      </w:r>
    </w:p>
    <w:p w14:paraId="1DBB85BF" w14:textId="2B0AD05A" w:rsidR="00C00144" w:rsidRPr="00CF1EA6" w:rsidRDefault="00C00144" w:rsidP="008511B5">
      <w:pPr>
        <w:pStyle w:val="MainParanoChapter-Ch3"/>
        <w:numPr>
          <w:ilvl w:val="0"/>
          <w:numId w:val="25"/>
        </w:numPr>
        <w:spacing w:before="0" w:after="120"/>
        <w:ind w:left="360" w:right="-590"/>
        <w:rPr>
          <w:rFonts w:ascii="Calibri" w:hAnsi="Calibri" w:cs="Calibri"/>
          <w:b/>
          <w:bCs/>
          <w:i/>
          <w:iCs/>
        </w:rPr>
      </w:pPr>
      <w:r w:rsidRPr="00CF1EA6">
        <w:rPr>
          <w:rFonts w:ascii="Calibri" w:hAnsi="Calibri" w:cs="Calibri"/>
          <w:b/>
          <w:bCs/>
          <w:i/>
          <w:iCs/>
        </w:rPr>
        <w:t xml:space="preserve">Subtask </w:t>
      </w:r>
      <w:r w:rsidR="0018497F" w:rsidRPr="00CF1EA6">
        <w:rPr>
          <w:rFonts w:ascii="Calibri" w:hAnsi="Calibri" w:cs="Calibri"/>
          <w:b/>
          <w:bCs/>
          <w:i/>
          <w:iCs/>
        </w:rPr>
        <w:t>2</w:t>
      </w:r>
      <w:r w:rsidRPr="00CF1EA6">
        <w:rPr>
          <w:rFonts w:ascii="Calibri" w:hAnsi="Calibri" w:cs="Calibri"/>
          <w:b/>
          <w:bCs/>
          <w:i/>
          <w:iCs/>
        </w:rPr>
        <w:t>.</w:t>
      </w:r>
      <w:r w:rsidR="00A16D50" w:rsidRPr="00CF1EA6">
        <w:rPr>
          <w:rFonts w:ascii="Calibri" w:hAnsi="Calibri" w:cs="Calibri"/>
          <w:b/>
          <w:bCs/>
          <w:i/>
          <w:iCs/>
        </w:rPr>
        <w:t>3</w:t>
      </w:r>
      <w:r w:rsidRPr="00CF1EA6">
        <w:rPr>
          <w:rFonts w:ascii="Calibri" w:hAnsi="Calibri" w:cs="Calibri"/>
          <w:b/>
          <w:bCs/>
          <w:i/>
          <w:iCs/>
        </w:rPr>
        <w:t xml:space="preserve">: Assessing the gaps in regulations and </w:t>
      </w:r>
      <w:proofErr w:type="gramStart"/>
      <w:r w:rsidRPr="00CF1EA6">
        <w:rPr>
          <w:rFonts w:ascii="Calibri" w:hAnsi="Calibri" w:cs="Calibri"/>
          <w:b/>
          <w:bCs/>
          <w:i/>
          <w:iCs/>
        </w:rPr>
        <w:t>mechanisms</w:t>
      </w:r>
      <w:proofErr w:type="gramEnd"/>
      <w:r w:rsidRPr="00CF1EA6">
        <w:rPr>
          <w:rFonts w:ascii="Calibri" w:hAnsi="Calibri" w:cs="Calibri"/>
          <w:b/>
          <w:bCs/>
          <w:i/>
          <w:iCs/>
        </w:rPr>
        <w:t xml:space="preserve"> </w:t>
      </w:r>
    </w:p>
    <w:p w14:paraId="0ADE2F34" w14:textId="64B98D3F" w:rsidR="00A16D50" w:rsidRPr="00CF1EA6" w:rsidRDefault="00CC49F6"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The Bank team assessed the level of compliance with existing regulations, </w:t>
      </w:r>
      <w:r w:rsidR="00E82267" w:rsidRPr="00CF1EA6">
        <w:rPr>
          <w:rFonts w:ascii="Calibri" w:hAnsi="Calibri" w:cs="Calibri"/>
          <w:szCs w:val="24"/>
        </w:rPr>
        <w:t>especially</w:t>
      </w:r>
      <w:r w:rsidRPr="00CF1EA6">
        <w:rPr>
          <w:rFonts w:ascii="Calibri" w:hAnsi="Calibri" w:cs="Calibri"/>
          <w:szCs w:val="24"/>
        </w:rPr>
        <w:t xml:space="preserve"> on pollution and OHS, and siting in sensitive areas. </w:t>
      </w:r>
      <w:r w:rsidR="00A16D50" w:rsidRPr="00CF1EA6">
        <w:rPr>
          <w:rFonts w:ascii="Calibri" w:hAnsi="Calibri" w:cs="Calibri"/>
          <w:szCs w:val="24"/>
        </w:rPr>
        <w:t xml:space="preserve">Mechanisms to address the gaps </w:t>
      </w:r>
      <w:r w:rsidR="003F00DE" w:rsidRPr="00CF1EA6">
        <w:rPr>
          <w:rFonts w:ascii="Calibri" w:hAnsi="Calibri" w:cs="Calibri"/>
          <w:szCs w:val="24"/>
        </w:rPr>
        <w:t xml:space="preserve">in </w:t>
      </w:r>
      <w:r w:rsidR="00A16D50" w:rsidRPr="00CF1EA6">
        <w:rPr>
          <w:rFonts w:ascii="Calibri" w:eastAsia="Times New Roman" w:hAnsi="Calibri" w:cs="Calibri"/>
          <w:bCs/>
          <w:szCs w:val="24"/>
        </w:rPr>
        <w:t>regulatory</w:t>
      </w:r>
      <w:r w:rsidR="00A16D50" w:rsidRPr="00CF1EA6">
        <w:rPr>
          <w:rFonts w:ascii="Calibri" w:hAnsi="Calibri" w:cs="Calibri"/>
          <w:szCs w:val="24"/>
        </w:rPr>
        <w:t xml:space="preserve"> </w:t>
      </w:r>
      <w:r w:rsidR="003F00DE" w:rsidRPr="00CF1EA6">
        <w:rPr>
          <w:rFonts w:ascii="Calibri" w:hAnsi="Calibri" w:cs="Calibri"/>
          <w:szCs w:val="24"/>
        </w:rPr>
        <w:t xml:space="preserve">compliance </w:t>
      </w:r>
      <w:r w:rsidR="00A16D50" w:rsidRPr="00CF1EA6">
        <w:rPr>
          <w:rFonts w:ascii="Calibri" w:hAnsi="Calibri" w:cs="Calibri"/>
          <w:szCs w:val="24"/>
        </w:rPr>
        <w:t xml:space="preserve">were </w:t>
      </w:r>
      <w:r w:rsidR="004F4081" w:rsidRPr="00CF1EA6">
        <w:rPr>
          <w:rFonts w:ascii="Calibri" w:hAnsi="Calibri" w:cs="Calibri"/>
          <w:szCs w:val="24"/>
        </w:rPr>
        <w:t>formulated to address the gaps</w:t>
      </w:r>
      <w:r w:rsidR="008E3E05" w:rsidRPr="00CF1EA6">
        <w:rPr>
          <w:rFonts w:ascii="Calibri" w:hAnsi="Calibri" w:cs="Calibri"/>
          <w:szCs w:val="24"/>
        </w:rPr>
        <w:t xml:space="preserve"> identified as </w:t>
      </w:r>
      <w:r w:rsidR="00F5371B" w:rsidRPr="00CF1EA6">
        <w:rPr>
          <w:rFonts w:ascii="Calibri" w:hAnsi="Calibri" w:cs="Calibri"/>
          <w:szCs w:val="24"/>
        </w:rPr>
        <w:t>p</w:t>
      </w:r>
      <w:r w:rsidR="008E3E05" w:rsidRPr="00CF1EA6">
        <w:rPr>
          <w:rFonts w:ascii="Calibri" w:hAnsi="Calibri" w:cs="Calibri"/>
          <w:szCs w:val="24"/>
        </w:rPr>
        <w:t xml:space="preserve">art of </w:t>
      </w:r>
      <w:r w:rsidR="00F5371B" w:rsidRPr="00CF1EA6">
        <w:rPr>
          <w:rFonts w:ascii="Calibri" w:hAnsi="Calibri" w:cs="Calibri"/>
          <w:szCs w:val="24"/>
        </w:rPr>
        <w:t xml:space="preserve">the </w:t>
      </w:r>
      <w:r w:rsidR="008E3E05" w:rsidRPr="00CF1EA6">
        <w:rPr>
          <w:rFonts w:ascii="Calibri" w:hAnsi="Calibri" w:cs="Calibri"/>
          <w:szCs w:val="24"/>
        </w:rPr>
        <w:t>above subtasks.</w:t>
      </w:r>
    </w:p>
    <w:p w14:paraId="35A791CB" w14:textId="7B5A4F57" w:rsidR="00462EDB" w:rsidRPr="00CF1EA6" w:rsidRDefault="00462EDB" w:rsidP="00821FAF">
      <w:pPr>
        <w:shd w:val="clear" w:color="auto" w:fill="DEF4FC" w:themeFill="accent2" w:themeFillTint="33"/>
        <w:spacing w:after="120"/>
        <w:ind w:right="40" w:firstLine="18"/>
        <w:jc w:val="both"/>
        <w:rPr>
          <w:rFonts w:ascii="Calibri" w:hAnsi="Calibri" w:cs="Calibri"/>
          <w:b/>
          <w:bCs/>
          <w:szCs w:val="22"/>
        </w:rPr>
      </w:pPr>
      <w:r w:rsidRPr="00CF1EA6">
        <w:rPr>
          <w:rFonts w:ascii="Calibri" w:hAnsi="Calibri" w:cs="Calibri"/>
          <w:b/>
          <w:bCs/>
          <w:szCs w:val="22"/>
        </w:rPr>
        <w:t xml:space="preserve">Task </w:t>
      </w:r>
      <w:r w:rsidR="00D711DE" w:rsidRPr="00CF1EA6">
        <w:rPr>
          <w:rFonts w:ascii="Calibri" w:hAnsi="Calibri" w:cs="Calibri"/>
          <w:b/>
          <w:bCs/>
          <w:szCs w:val="22"/>
        </w:rPr>
        <w:t>3</w:t>
      </w:r>
      <w:r w:rsidRPr="00CF1EA6">
        <w:rPr>
          <w:rFonts w:ascii="Calibri" w:hAnsi="Calibri" w:cs="Calibri"/>
          <w:b/>
          <w:bCs/>
          <w:szCs w:val="22"/>
        </w:rPr>
        <w:t xml:space="preserve">: Assessment of the environmental and social benefits and risks of </w:t>
      </w:r>
      <w:r w:rsidR="00F5371B" w:rsidRPr="00CF1EA6">
        <w:rPr>
          <w:rFonts w:ascii="Calibri" w:hAnsi="Calibri" w:cs="Calibri"/>
          <w:b/>
          <w:bCs/>
          <w:szCs w:val="22"/>
        </w:rPr>
        <w:t xml:space="preserve">the </w:t>
      </w:r>
      <w:r w:rsidRPr="00CF1EA6">
        <w:rPr>
          <w:rFonts w:ascii="Calibri" w:hAnsi="Calibri" w:cs="Calibri"/>
          <w:b/>
          <w:bCs/>
          <w:szCs w:val="22"/>
        </w:rPr>
        <w:t>proposed program</w:t>
      </w:r>
    </w:p>
    <w:p w14:paraId="7890DFB2" w14:textId="7280BA2B" w:rsidR="00462EDB" w:rsidRPr="00CF1EA6" w:rsidRDefault="00462EDB" w:rsidP="008511B5">
      <w:pPr>
        <w:pStyle w:val="MainParanoChapter-Ch3"/>
        <w:numPr>
          <w:ilvl w:val="0"/>
          <w:numId w:val="25"/>
        </w:numPr>
        <w:spacing w:before="0" w:after="120"/>
        <w:ind w:left="360" w:right="40"/>
        <w:rPr>
          <w:rFonts w:ascii="Calibri" w:hAnsi="Calibri" w:cs="Calibri"/>
          <w:b/>
          <w:bCs/>
          <w:i/>
          <w:iCs/>
        </w:rPr>
      </w:pPr>
      <w:r w:rsidRPr="00CF1EA6">
        <w:rPr>
          <w:rFonts w:ascii="Calibri" w:hAnsi="Calibri" w:cs="Calibri"/>
          <w:b/>
          <w:bCs/>
          <w:i/>
          <w:iCs/>
        </w:rPr>
        <w:t xml:space="preserve">Subtask </w:t>
      </w:r>
      <w:r w:rsidR="00D711DE" w:rsidRPr="00CF1EA6">
        <w:rPr>
          <w:rFonts w:ascii="Calibri" w:hAnsi="Calibri" w:cs="Calibri"/>
          <w:b/>
          <w:bCs/>
          <w:i/>
          <w:iCs/>
        </w:rPr>
        <w:t>3</w:t>
      </w:r>
      <w:r w:rsidRPr="00CF1EA6">
        <w:rPr>
          <w:rFonts w:ascii="Calibri" w:hAnsi="Calibri" w:cs="Calibri"/>
          <w:b/>
          <w:bCs/>
          <w:i/>
          <w:iCs/>
        </w:rPr>
        <w:t>.1: Review of Environmental Benefits and Impacts of proposed Program activities</w:t>
      </w:r>
      <w:r w:rsidR="00AB509C" w:rsidRPr="00CF1EA6">
        <w:rPr>
          <w:rFonts w:ascii="Calibri" w:hAnsi="Calibri" w:cs="Calibri"/>
          <w:b/>
          <w:bCs/>
          <w:i/>
          <w:iCs/>
        </w:rPr>
        <w:t xml:space="preserve"> and their magnitude and </w:t>
      </w:r>
      <w:proofErr w:type="gramStart"/>
      <w:r w:rsidR="00AB509C" w:rsidRPr="00CF1EA6">
        <w:rPr>
          <w:rFonts w:ascii="Calibri" w:hAnsi="Calibri" w:cs="Calibri"/>
          <w:b/>
          <w:bCs/>
          <w:i/>
          <w:iCs/>
        </w:rPr>
        <w:t>likelihood</w:t>
      </w:r>
      <w:proofErr w:type="gramEnd"/>
    </w:p>
    <w:p w14:paraId="498B1053" w14:textId="2415B4AC" w:rsidR="00494719" w:rsidRPr="00CF1EA6" w:rsidRDefault="006A5C92"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Through the above tasks, the Bank team reviewed the risks and benefits associated with various program activities, </w:t>
      </w:r>
      <w:r w:rsidR="007E3BD8" w:rsidRPr="00CF1EA6">
        <w:rPr>
          <w:rFonts w:ascii="Calibri" w:hAnsi="Calibri" w:cs="Calibri"/>
          <w:szCs w:val="24"/>
        </w:rPr>
        <w:t>considering</w:t>
      </w:r>
      <w:r w:rsidR="003F1185" w:rsidRPr="00CF1EA6">
        <w:rPr>
          <w:rFonts w:ascii="Calibri" w:hAnsi="Calibri" w:cs="Calibri"/>
          <w:szCs w:val="24"/>
        </w:rPr>
        <w:t xml:space="preserve"> </w:t>
      </w:r>
      <w:r w:rsidRPr="00CF1EA6">
        <w:rPr>
          <w:rFonts w:ascii="Calibri" w:hAnsi="Calibri" w:cs="Calibri"/>
          <w:szCs w:val="24"/>
        </w:rPr>
        <w:t xml:space="preserve">the Core Principles of ESSA. </w:t>
      </w:r>
      <w:r w:rsidR="00AB509C" w:rsidRPr="00CF1EA6">
        <w:rPr>
          <w:rFonts w:ascii="Calibri" w:hAnsi="Calibri" w:cs="Calibri"/>
          <w:szCs w:val="24"/>
        </w:rPr>
        <w:t xml:space="preserve">The team also assessed the magnitude and likelihood of risks and benefits associated with this program which will be implemented in multiple geographical locations of </w:t>
      </w:r>
      <w:r w:rsidR="00796916" w:rsidRPr="00CF1EA6">
        <w:rPr>
          <w:rFonts w:ascii="Calibri" w:hAnsi="Calibri" w:cs="Calibri"/>
          <w:szCs w:val="24"/>
        </w:rPr>
        <w:t>TN</w:t>
      </w:r>
      <w:r w:rsidR="00AB509C" w:rsidRPr="00CF1EA6">
        <w:rPr>
          <w:rFonts w:ascii="Calibri" w:hAnsi="Calibri" w:cs="Calibri"/>
          <w:szCs w:val="24"/>
        </w:rPr>
        <w:t xml:space="preserve">. </w:t>
      </w:r>
      <w:r w:rsidR="00494719" w:rsidRPr="00CF1EA6">
        <w:rPr>
          <w:rFonts w:ascii="Calibri" w:hAnsi="Calibri" w:cs="Calibri"/>
          <w:szCs w:val="24"/>
        </w:rPr>
        <w:t xml:space="preserve">The ESSA team held several meetings with </w:t>
      </w:r>
      <w:r w:rsidR="00796916" w:rsidRPr="00CF1EA6">
        <w:rPr>
          <w:rFonts w:ascii="Calibri" w:hAnsi="Calibri" w:cs="Calibri"/>
          <w:szCs w:val="24"/>
        </w:rPr>
        <w:t>TNUIFS</w:t>
      </w:r>
      <w:r w:rsidR="007E3BD8" w:rsidRPr="00CF1EA6">
        <w:rPr>
          <w:rFonts w:ascii="Calibri" w:hAnsi="Calibri" w:cs="Calibri"/>
          <w:szCs w:val="24"/>
        </w:rPr>
        <w:t>L</w:t>
      </w:r>
      <w:r w:rsidR="00796916" w:rsidRPr="00CF1EA6">
        <w:rPr>
          <w:rFonts w:ascii="Calibri" w:hAnsi="Calibri" w:cs="Calibri"/>
          <w:szCs w:val="24"/>
        </w:rPr>
        <w:t xml:space="preserve">, DMA and </w:t>
      </w:r>
      <w:r w:rsidR="00796916" w:rsidRPr="00CF1EA6">
        <w:rPr>
          <w:rFonts w:ascii="Calibri" w:eastAsia="Times New Roman" w:hAnsi="Calibri" w:cs="Calibri"/>
          <w:bCs/>
          <w:szCs w:val="24"/>
        </w:rPr>
        <w:t>ULB</w:t>
      </w:r>
      <w:r w:rsidR="00796916" w:rsidRPr="00CF1EA6">
        <w:rPr>
          <w:rFonts w:ascii="Calibri" w:hAnsi="Calibri" w:cs="Calibri"/>
          <w:szCs w:val="24"/>
        </w:rPr>
        <w:t xml:space="preserve"> </w:t>
      </w:r>
      <w:r w:rsidR="00494719" w:rsidRPr="00CF1EA6">
        <w:rPr>
          <w:rFonts w:ascii="Calibri" w:hAnsi="Calibri" w:cs="Calibri"/>
          <w:szCs w:val="24"/>
        </w:rPr>
        <w:t xml:space="preserve">staff, including </w:t>
      </w:r>
      <w:r w:rsidR="005D4696" w:rsidRPr="00CF1EA6">
        <w:rPr>
          <w:rFonts w:ascii="Calibri" w:hAnsi="Calibri" w:cs="Calibri"/>
          <w:szCs w:val="24"/>
        </w:rPr>
        <w:t xml:space="preserve">those directly involved in </w:t>
      </w:r>
      <w:r w:rsidR="00E53BE4" w:rsidRPr="00CF1EA6">
        <w:rPr>
          <w:rFonts w:ascii="Calibri" w:hAnsi="Calibri" w:cs="Calibri"/>
          <w:szCs w:val="24"/>
        </w:rPr>
        <w:t xml:space="preserve">implementing the </w:t>
      </w:r>
      <w:r w:rsidR="00494719" w:rsidRPr="00CF1EA6">
        <w:rPr>
          <w:rFonts w:ascii="Calibri" w:hAnsi="Calibri" w:cs="Calibri"/>
          <w:szCs w:val="24"/>
        </w:rPr>
        <w:t>initiative</w:t>
      </w:r>
      <w:r w:rsidR="00E53BE4" w:rsidRPr="00CF1EA6">
        <w:rPr>
          <w:rFonts w:ascii="Calibri" w:hAnsi="Calibri" w:cs="Calibri"/>
          <w:szCs w:val="24"/>
        </w:rPr>
        <w:t>s</w:t>
      </w:r>
      <w:r w:rsidR="00494719" w:rsidRPr="00CF1EA6">
        <w:rPr>
          <w:rFonts w:ascii="Calibri" w:hAnsi="Calibri" w:cs="Calibri"/>
          <w:szCs w:val="24"/>
        </w:rPr>
        <w:t>; the contracts</w:t>
      </w:r>
      <w:r w:rsidR="00565141" w:rsidRPr="00CF1EA6">
        <w:rPr>
          <w:rFonts w:ascii="Calibri" w:hAnsi="Calibri" w:cs="Calibri"/>
          <w:szCs w:val="24"/>
        </w:rPr>
        <w:t>,</w:t>
      </w:r>
      <w:r w:rsidR="00494719" w:rsidRPr="00CF1EA6">
        <w:rPr>
          <w:rFonts w:ascii="Calibri" w:hAnsi="Calibri" w:cs="Calibri"/>
          <w:szCs w:val="24"/>
        </w:rPr>
        <w:t xml:space="preserve"> and </w:t>
      </w:r>
      <w:r w:rsidR="00565141" w:rsidRPr="00CF1EA6">
        <w:rPr>
          <w:rFonts w:ascii="Calibri" w:hAnsi="Calibri" w:cs="Calibri"/>
          <w:szCs w:val="24"/>
        </w:rPr>
        <w:t xml:space="preserve">the </w:t>
      </w:r>
      <w:r w:rsidR="00494719" w:rsidRPr="00CF1EA6">
        <w:rPr>
          <w:rFonts w:ascii="Calibri" w:hAnsi="Calibri" w:cs="Calibri"/>
          <w:szCs w:val="24"/>
        </w:rPr>
        <w:t>procurement department (to understand the responsibilities for environmental and social considerations in the contracts with vendors</w:t>
      </w:r>
      <w:r w:rsidR="005D4696" w:rsidRPr="00CF1EA6">
        <w:rPr>
          <w:rFonts w:ascii="Calibri" w:hAnsi="Calibri" w:cs="Calibri"/>
          <w:szCs w:val="24"/>
        </w:rPr>
        <w:t>)</w:t>
      </w:r>
      <w:r w:rsidR="001129B3" w:rsidRPr="00CF1EA6">
        <w:rPr>
          <w:rFonts w:ascii="Calibri" w:hAnsi="Calibri" w:cs="Calibri"/>
          <w:szCs w:val="24"/>
        </w:rPr>
        <w:t xml:space="preserve">. </w:t>
      </w:r>
      <w:r w:rsidR="00494719" w:rsidRPr="00CF1EA6">
        <w:rPr>
          <w:rFonts w:ascii="Calibri" w:hAnsi="Calibri" w:cs="Calibri"/>
          <w:szCs w:val="24"/>
        </w:rPr>
        <w:t>This was essential to understand their perceptions about the benefits and risks of these programs</w:t>
      </w:r>
      <w:r w:rsidR="005D4696" w:rsidRPr="00CF1EA6">
        <w:rPr>
          <w:rFonts w:ascii="Calibri" w:hAnsi="Calibri" w:cs="Calibri"/>
          <w:szCs w:val="24"/>
        </w:rPr>
        <w:t xml:space="preserve"> and how the systems could be </w:t>
      </w:r>
      <w:r w:rsidR="007E3BD8" w:rsidRPr="00CF1EA6">
        <w:rPr>
          <w:rFonts w:ascii="Calibri" w:hAnsi="Calibri" w:cs="Calibri"/>
          <w:szCs w:val="24"/>
        </w:rPr>
        <w:t>improved</w:t>
      </w:r>
      <w:r w:rsidR="00494719" w:rsidRPr="00CF1EA6">
        <w:rPr>
          <w:rFonts w:ascii="Calibri" w:hAnsi="Calibri" w:cs="Calibri"/>
          <w:szCs w:val="24"/>
        </w:rPr>
        <w:t xml:space="preserve">. The details of </w:t>
      </w:r>
      <w:r w:rsidR="0001498B">
        <w:rPr>
          <w:rFonts w:ascii="Calibri" w:hAnsi="Calibri" w:cs="Calibri"/>
          <w:szCs w:val="24"/>
        </w:rPr>
        <w:t xml:space="preserve">the </w:t>
      </w:r>
      <w:r w:rsidR="00726E6D" w:rsidRPr="00CF1EA6">
        <w:rPr>
          <w:rFonts w:ascii="Calibri" w:hAnsi="Calibri" w:cs="Calibri"/>
          <w:szCs w:val="24"/>
        </w:rPr>
        <w:t xml:space="preserve">stakeholders </w:t>
      </w:r>
      <w:r w:rsidR="00494719" w:rsidRPr="00CF1EA6">
        <w:rPr>
          <w:rFonts w:ascii="Calibri" w:hAnsi="Calibri" w:cs="Calibri"/>
          <w:szCs w:val="24"/>
        </w:rPr>
        <w:t xml:space="preserve">consulted </w:t>
      </w:r>
      <w:r w:rsidR="00F5371B" w:rsidRPr="00CF1EA6">
        <w:rPr>
          <w:rFonts w:ascii="Calibri" w:hAnsi="Calibri" w:cs="Calibri"/>
          <w:szCs w:val="24"/>
        </w:rPr>
        <w:t>are</w:t>
      </w:r>
      <w:r w:rsidR="00494719" w:rsidRPr="00CF1EA6">
        <w:rPr>
          <w:rFonts w:ascii="Calibri" w:hAnsi="Calibri" w:cs="Calibri"/>
          <w:szCs w:val="24"/>
        </w:rPr>
        <w:t xml:space="preserve"> available </w:t>
      </w:r>
      <w:r w:rsidR="00565141" w:rsidRPr="00CF1EA6">
        <w:rPr>
          <w:rFonts w:ascii="Calibri" w:hAnsi="Calibri" w:cs="Calibri"/>
          <w:szCs w:val="24"/>
        </w:rPr>
        <w:t>in</w:t>
      </w:r>
      <w:r w:rsidR="00494719" w:rsidRPr="00CF1EA6">
        <w:rPr>
          <w:rFonts w:ascii="Calibri" w:hAnsi="Calibri" w:cs="Calibri"/>
          <w:szCs w:val="24"/>
        </w:rPr>
        <w:t xml:space="preserve"> </w:t>
      </w:r>
      <w:r w:rsidR="00257196" w:rsidRPr="00CF1EA6">
        <w:rPr>
          <w:rFonts w:ascii="Calibri" w:hAnsi="Calibri" w:cs="Calibri"/>
          <w:b/>
          <w:bCs/>
          <w:i/>
          <w:iCs/>
          <w:szCs w:val="24"/>
        </w:rPr>
        <w:t xml:space="preserve">Annexure </w:t>
      </w:r>
      <w:r w:rsidR="00BA356F">
        <w:rPr>
          <w:rFonts w:ascii="Calibri" w:hAnsi="Calibri" w:cs="Calibri"/>
          <w:b/>
          <w:bCs/>
          <w:i/>
          <w:iCs/>
          <w:szCs w:val="24"/>
        </w:rPr>
        <w:t>I</w:t>
      </w:r>
      <w:r w:rsidR="00494719" w:rsidRPr="00CF1EA6">
        <w:rPr>
          <w:rFonts w:ascii="Calibri" w:hAnsi="Calibri" w:cs="Calibri"/>
          <w:b/>
          <w:bCs/>
          <w:i/>
          <w:iCs/>
          <w:szCs w:val="24"/>
        </w:rPr>
        <w:t>V</w:t>
      </w:r>
      <w:r w:rsidR="00494719" w:rsidRPr="00CF1EA6">
        <w:rPr>
          <w:rFonts w:ascii="Calibri" w:hAnsi="Calibri" w:cs="Calibri"/>
          <w:szCs w:val="24"/>
        </w:rPr>
        <w:t>.</w:t>
      </w:r>
    </w:p>
    <w:p w14:paraId="5AAB1B5D" w14:textId="2E8FB0F4" w:rsidR="00A20317" w:rsidRPr="00CF1EA6" w:rsidRDefault="00A20317" w:rsidP="00F80177">
      <w:pPr>
        <w:pStyle w:val="ListParagraph"/>
        <w:spacing w:before="0"/>
        <w:ind w:left="0" w:right="-590" w:firstLine="18"/>
        <w:contextualSpacing w:val="0"/>
        <w:jc w:val="both"/>
        <w:rPr>
          <w:rFonts w:ascii="Calibri" w:hAnsi="Calibri" w:cs="Calibri"/>
          <w:b/>
          <w:bCs/>
          <w:i/>
          <w:iCs/>
          <w:szCs w:val="22"/>
        </w:rPr>
      </w:pPr>
      <w:r w:rsidRPr="00CF1EA6">
        <w:rPr>
          <w:rFonts w:ascii="Calibri" w:hAnsi="Calibri" w:cs="Calibri"/>
          <w:b/>
          <w:bCs/>
          <w:i/>
          <w:iCs/>
          <w:szCs w:val="22"/>
        </w:rPr>
        <w:t xml:space="preserve">Assessment of Environmental </w:t>
      </w:r>
      <w:r w:rsidR="00E0571F" w:rsidRPr="00CF1EA6">
        <w:rPr>
          <w:rFonts w:ascii="Calibri" w:hAnsi="Calibri" w:cs="Calibri"/>
          <w:b/>
          <w:bCs/>
          <w:i/>
          <w:iCs/>
          <w:szCs w:val="22"/>
        </w:rPr>
        <w:t xml:space="preserve">and Social </w:t>
      </w:r>
      <w:r w:rsidRPr="00CF1EA6">
        <w:rPr>
          <w:rFonts w:ascii="Calibri" w:hAnsi="Calibri" w:cs="Calibri"/>
          <w:b/>
          <w:bCs/>
          <w:i/>
          <w:iCs/>
          <w:szCs w:val="22"/>
        </w:rPr>
        <w:t>Benefits</w:t>
      </w:r>
    </w:p>
    <w:p w14:paraId="1910CD09" w14:textId="62F3E655" w:rsidR="00E528FC" w:rsidRPr="00CF1EA6" w:rsidRDefault="00A20317" w:rsidP="008511B5">
      <w:pPr>
        <w:pStyle w:val="ListParagraph"/>
        <w:numPr>
          <w:ilvl w:val="0"/>
          <w:numId w:val="28"/>
        </w:numPr>
        <w:spacing w:before="0"/>
        <w:ind w:left="0" w:right="40" w:firstLine="0"/>
        <w:contextualSpacing w:val="0"/>
        <w:jc w:val="both"/>
        <w:rPr>
          <w:rFonts w:ascii="Calibri" w:hAnsi="Calibri" w:cs="Calibri"/>
          <w:szCs w:val="24"/>
        </w:rPr>
      </w:pPr>
      <w:bookmarkStart w:id="502" w:name="_Hlk498337290"/>
      <w:r w:rsidRPr="00CF1EA6">
        <w:rPr>
          <w:rFonts w:ascii="Calibri" w:hAnsi="Calibri" w:cs="Calibri"/>
          <w:bCs/>
          <w:szCs w:val="24"/>
        </w:rPr>
        <w:t>The</w:t>
      </w:r>
      <w:r w:rsidRPr="00CF1EA6">
        <w:rPr>
          <w:rFonts w:ascii="Calibri" w:hAnsi="Calibri" w:cs="Calibri"/>
          <w:szCs w:val="24"/>
        </w:rPr>
        <w:t xml:space="preserve"> task team </w:t>
      </w:r>
      <w:r w:rsidR="00F5371B" w:rsidRPr="00CF1EA6">
        <w:rPr>
          <w:rFonts w:ascii="Calibri" w:hAnsi="Calibri" w:cs="Calibri"/>
          <w:szCs w:val="24"/>
        </w:rPr>
        <w:t>assessed</w:t>
      </w:r>
      <w:r w:rsidRPr="00CF1EA6">
        <w:rPr>
          <w:rFonts w:ascii="Calibri" w:hAnsi="Calibri" w:cs="Calibri"/>
          <w:szCs w:val="24"/>
        </w:rPr>
        <w:t xml:space="preserve"> the </w:t>
      </w:r>
      <w:r w:rsidRPr="00CF1EA6">
        <w:rPr>
          <w:rFonts w:ascii="Calibri" w:eastAsia="Times New Roman" w:hAnsi="Calibri" w:cs="Calibri"/>
          <w:bCs/>
          <w:szCs w:val="24"/>
        </w:rPr>
        <w:t>environmental</w:t>
      </w:r>
      <w:r w:rsidRPr="00CF1EA6">
        <w:rPr>
          <w:rFonts w:ascii="Calibri" w:hAnsi="Calibri" w:cs="Calibri"/>
          <w:szCs w:val="24"/>
        </w:rPr>
        <w:t xml:space="preserve"> benefits due to </w:t>
      </w:r>
      <w:r w:rsidR="0054745D" w:rsidRPr="00CF1EA6">
        <w:rPr>
          <w:rFonts w:ascii="Calibri" w:hAnsi="Calibri" w:cs="Calibri"/>
          <w:szCs w:val="24"/>
        </w:rPr>
        <w:t>the proposed Program</w:t>
      </w:r>
      <w:r w:rsidRPr="00CF1EA6">
        <w:rPr>
          <w:rFonts w:ascii="Calibri" w:hAnsi="Calibri" w:cs="Calibri"/>
          <w:szCs w:val="24"/>
        </w:rPr>
        <w:t>. The following were the components of the analysis:</w:t>
      </w:r>
      <w:bookmarkEnd w:id="502"/>
    </w:p>
    <w:p w14:paraId="16CBFA7D" w14:textId="3692DE3B" w:rsidR="00A20317" w:rsidRPr="00CF1EA6" w:rsidRDefault="00A20317" w:rsidP="008511B5">
      <w:pPr>
        <w:numPr>
          <w:ilvl w:val="0"/>
          <w:numId w:val="26"/>
        </w:numPr>
        <w:spacing w:after="120"/>
        <w:ind w:left="360" w:right="40" w:hanging="342"/>
        <w:jc w:val="both"/>
        <w:rPr>
          <w:rFonts w:ascii="Calibri" w:hAnsi="Calibri" w:cs="Calibri"/>
          <w:szCs w:val="22"/>
        </w:rPr>
      </w:pPr>
      <w:r w:rsidRPr="00CF1EA6">
        <w:rPr>
          <w:rFonts w:ascii="Calibri" w:hAnsi="Calibri" w:cs="Calibri"/>
          <w:szCs w:val="22"/>
        </w:rPr>
        <w:t xml:space="preserve">Environmental benefits (larger) of each program intervention in terms of </w:t>
      </w:r>
      <w:r w:rsidR="00486279" w:rsidRPr="00CF1EA6">
        <w:rPr>
          <w:rFonts w:ascii="Calibri" w:hAnsi="Calibri" w:cs="Calibri"/>
          <w:szCs w:val="22"/>
        </w:rPr>
        <w:t xml:space="preserve">improving the </w:t>
      </w:r>
      <w:r w:rsidR="005E1D85" w:rsidRPr="00CF1EA6">
        <w:rPr>
          <w:rFonts w:ascii="Calibri" w:hAnsi="Calibri" w:cs="Calibri"/>
          <w:szCs w:val="22"/>
        </w:rPr>
        <w:t xml:space="preserve">environment and service levels, </w:t>
      </w:r>
      <w:r w:rsidR="00486279" w:rsidRPr="00CF1EA6">
        <w:rPr>
          <w:rFonts w:ascii="Calibri" w:hAnsi="Calibri" w:cs="Calibri"/>
          <w:szCs w:val="22"/>
        </w:rPr>
        <w:t xml:space="preserve">energy / other resource </w:t>
      </w:r>
      <w:r w:rsidRPr="00CF1EA6">
        <w:rPr>
          <w:rFonts w:ascii="Calibri" w:hAnsi="Calibri" w:cs="Calibri"/>
          <w:szCs w:val="22"/>
        </w:rPr>
        <w:t>savings, climate change, increased environmental awareness</w:t>
      </w:r>
      <w:r w:rsidR="00F5371B" w:rsidRPr="00CF1EA6">
        <w:rPr>
          <w:rFonts w:ascii="Calibri" w:hAnsi="Calibri" w:cs="Calibri"/>
          <w:szCs w:val="22"/>
        </w:rPr>
        <w:t>,</w:t>
      </w:r>
      <w:r w:rsidRPr="00CF1EA6">
        <w:rPr>
          <w:rFonts w:ascii="Calibri" w:hAnsi="Calibri" w:cs="Calibri"/>
          <w:szCs w:val="22"/>
        </w:rPr>
        <w:t xml:space="preserve"> and other environmental performance (including lesser pollution</w:t>
      </w:r>
      <w:r w:rsidR="009F52F7" w:rsidRPr="00CF1EA6">
        <w:rPr>
          <w:rFonts w:ascii="Calibri" w:hAnsi="Calibri" w:cs="Calibri"/>
          <w:szCs w:val="22"/>
        </w:rPr>
        <w:t>, better health</w:t>
      </w:r>
      <w:r w:rsidR="00724175" w:rsidRPr="00CF1EA6">
        <w:rPr>
          <w:rFonts w:ascii="Calibri" w:hAnsi="Calibri" w:cs="Calibri"/>
          <w:szCs w:val="22"/>
        </w:rPr>
        <w:t xml:space="preserve"> of </w:t>
      </w:r>
      <w:r w:rsidR="005E1D85" w:rsidRPr="00CF1EA6">
        <w:rPr>
          <w:rFonts w:ascii="Calibri" w:hAnsi="Calibri" w:cs="Calibri"/>
          <w:szCs w:val="22"/>
        </w:rPr>
        <w:t>communities and environment),</w:t>
      </w:r>
    </w:p>
    <w:p w14:paraId="2A554AC7" w14:textId="372903EB" w:rsidR="00A20317" w:rsidRPr="00CF1EA6" w:rsidRDefault="00A20317" w:rsidP="008511B5">
      <w:pPr>
        <w:numPr>
          <w:ilvl w:val="0"/>
          <w:numId w:val="26"/>
        </w:numPr>
        <w:spacing w:after="120"/>
        <w:ind w:left="360" w:right="40" w:hanging="342"/>
        <w:jc w:val="both"/>
        <w:rPr>
          <w:rFonts w:ascii="Calibri" w:hAnsi="Calibri" w:cs="Calibri"/>
          <w:szCs w:val="22"/>
        </w:rPr>
      </w:pPr>
      <w:r w:rsidRPr="00CF1EA6">
        <w:rPr>
          <w:rFonts w:ascii="Calibri" w:hAnsi="Calibri" w:cs="Calibri"/>
          <w:szCs w:val="22"/>
        </w:rPr>
        <w:lastRenderedPageBreak/>
        <w:t xml:space="preserve">Understanding </w:t>
      </w:r>
      <w:r w:rsidR="00C22E01" w:rsidRPr="00CF1EA6">
        <w:rPr>
          <w:rFonts w:ascii="Calibri" w:hAnsi="Calibri" w:cs="Calibri"/>
          <w:szCs w:val="22"/>
        </w:rPr>
        <w:t>the</w:t>
      </w:r>
      <w:r w:rsidRPr="00CF1EA6">
        <w:rPr>
          <w:rFonts w:ascii="Calibri" w:hAnsi="Calibri" w:cs="Calibri"/>
          <w:szCs w:val="22"/>
        </w:rPr>
        <w:t xml:space="preserve"> considerations by </w:t>
      </w:r>
      <w:r w:rsidR="005E1D85" w:rsidRPr="00CF1EA6">
        <w:rPr>
          <w:rFonts w:ascii="Calibri" w:hAnsi="Calibri" w:cs="Calibri"/>
          <w:szCs w:val="22"/>
        </w:rPr>
        <w:t xml:space="preserve">AMRUT </w:t>
      </w:r>
      <w:r w:rsidR="00487C68" w:rsidRPr="00CF1EA6">
        <w:rPr>
          <w:rFonts w:ascii="Calibri" w:hAnsi="Calibri" w:cs="Calibri"/>
          <w:szCs w:val="22"/>
        </w:rPr>
        <w:t xml:space="preserve">and applicable policies and regulations </w:t>
      </w:r>
      <w:r w:rsidRPr="00CF1EA6">
        <w:rPr>
          <w:rFonts w:ascii="Calibri" w:hAnsi="Calibri" w:cs="Calibri"/>
          <w:szCs w:val="22"/>
        </w:rPr>
        <w:t>for better management of activities and processes during the project life cycle, which would ensure that the surrounding environment is not stressed, but benefitted in turn,</w:t>
      </w:r>
    </w:p>
    <w:p w14:paraId="25228511" w14:textId="5F708345" w:rsidR="00A20317" w:rsidRPr="00CF1EA6" w:rsidRDefault="00F5371B" w:rsidP="008511B5">
      <w:pPr>
        <w:numPr>
          <w:ilvl w:val="0"/>
          <w:numId w:val="26"/>
        </w:numPr>
        <w:spacing w:after="120"/>
        <w:ind w:left="360" w:right="40" w:hanging="342"/>
        <w:jc w:val="both"/>
        <w:rPr>
          <w:rFonts w:ascii="Calibri" w:hAnsi="Calibri" w:cs="Calibri"/>
          <w:szCs w:val="22"/>
        </w:rPr>
      </w:pPr>
      <w:r w:rsidRPr="00CF1EA6">
        <w:rPr>
          <w:rFonts w:ascii="Calibri" w:hAnsi="Calibri" w:cs="Calibri"/>
          <w:szCs w:val="22"/>
        </w:rPr>
        <w:t>The e</w:t>
      </w:r>
      <w:r w:rsidR="00A20317" w:rsidRPr="00CF1EA6">
        <w:rPr>
          <w:rFonts w:ascii="Calibri" w:hAnsi="Calibri" w:cs="Calibri"/>
          <w:szCs w:val="22"/>
        </w:rPr>
        <w:t>xtent of inclusion of areas of environmental and cultural importance under various programs</w:t>
      </w:r>
      <w:r w:rsidR="00AD66B3" w:rsidRPr="00CF1EA6">
        <w:rPr>
          <w:rFonts w:ascii="Calibri" w:hAnsi="Calibri" w:cs="Calibri"/>
          <w:szCs w:val="22"/>
        </w:rPr>
        <w:t>, which would benefit from improved urban services</w:t>
      </w:r>
      <w:r w:rsidRPr="00CF1EA6">
        <w:rPr>
          <w:rFonts w:ascii="Calibri" w:hAnsi="Calibri" w:cs="Calibri"/>
          <w:szCs w:val="22"/>
        </w:rPr>
        <w:t>.</w:t>
      </w:r>
    </w:p>
    <w:p w14:paraId="3DD8A9BB" w14:textId="3BC6C86E" w:rsidR="00A20317" w:rsidRPr="00CF1EA6" w:rsidRDefault="00A20317" w:rsidP="00F80177">
      <w:pPr>
        <w:spacing w:after="120"/>
        <w:ind w:right="-590" w:firstLine="18"/>
        <w:jc w:val="both"/>
        <w:rPr>
          <w:rFonts w:ascii="Calibri" w:hAnsi="Calibri" w:cs="Calibri"/>
          <w:b/>
          <w:bCs/>
          <w:i/>
          <w:iCs/>
          <w:szCs w:val="22"/>
        </w:rPr>
      </w:pPr>
      <w:r w:rsidRPr="00CF1EA6">
        <w:rPr>
          <w:rFonts w:ascii="Calibri" w:hAnsi="Calibri" w:cs="Calibri"/>
          <w:b/>
          <w:bCs/>
          <w:i/>
          <w:iCs/>
          <w:szCs w:val="22"/>
        </w:rPr>
        <w:t xml:space="preserve">Assessment of Environmental </w:t>
      </w:r>
      <w:r w:rsidR="00E0571F" w:rsidRPr="00CF1EA6">
        <w:rPr>
          <w:rFonts w:ascii="Calibri" w:hAnsi="Calibri" w:cs="Calibri"/>
          <w:b/>
          <w:bCs/>
          <w:i/>
          <w:iCs/>
          <w:szCs w:val="22"/>
        </w:rPr>
        <w:t xml:space="preserve">and Social </w:t>
      </w:r>
      <w:r w:rsidRPr="00CF1EA6">
        <w:rPr>
          <w:rFonts w:ascii="Calibri" w:hAnsi="Calibri" w:cs="Calibri"/>
          <w:b/>
          <w:bCs/>
          <w:i/>
          <w:iCs/>
          <w:szCs w:val="22"/>
        </w:rPr>
        <w:t>Risks</w:t>
      </w:r>
    </w:p>
    <w:p w14:paraId="3BF43ACF" w14:textId="0820A4F8" w:rsidR="00A20317" w:rsidRPr="00CF1EA6" w:rsidRDefault="00A20317"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bCs/>
          <w:szCs w:val="24"/>
        </w:rPr>
        <w:t>Existing</w:t>
      </w:r>
      <w:r w:rsidRPr="00CF1EA6">
        <w:rPr>
          <w:rFonts w:ascii="Calibri" w:hAnsi="Calibri" w:cs="Calibri"/>
          <w:szCs w:val="24"/>
        </w:rPr>
        <w:t xml:space="preserve"> and probable environmental risks due to various activities were assessed</w:t>
      </w:r>
      <w:r w:rsidR="00972BE6" w:rsidRPr="00CF1EA6">
        <w:rPr>
          <w:rFonts w:ascii="Calibri" w:hAnsi="Calibri" w:cs="Calibri"/>
          <w:szCs w:val="24"/>
        </w:rPr>
        <w:t xml:space="preserve"> </w:t>
      </w:r>
      <w:r w:rsidR="00D34D2B" w:rsidRPr="00CF1EA6">
        <w:rPr>
          <w:rFonts w:ascii="Calibri" w:hAnsi="Calibri" w:cs="Calibri"/>
          <w:szCs w:val="24"/>
        </w:rPr>
        <w:t xml:space="preserve">with respect </w:t>
      </w:r>
      <w:r w:rsidR="00972BE6" w:rsidRPr="00CF1EA6">
        <w:rPr>
          <w:rFonts w:ascii="Calibri" w:hAnsi="Calibri" w:cs="Calibri"/>
          <w:szCs w:val="24"/>
        </w:rPr>
        <w:t xml:space="preserve">to </w:t>
      </w:r>
      <w:r w:rsidR="00F5371B" w:rsidRPr="00CF1EA6">
        <w:rPr>
          <w:rFonts w:ascii="Calibri" w:hAnsi="Calibri" w:cs="Calibri"/>
          <w:szCs w:val="24"/>
        </w:rPr>
        <w:t xml:space="preserve">the </w:t>
      </w:r>
      <w:r w:rsidR="00972BE6" w:rsidRPr="00CF1EA6">
        <w:rPr>
          <w:rFonts w:ascii="Calibri" w:hAnsi="Calibri" w:cs="Calibri"/>
          <w:szCs w:val="24"/>
        </w:rPr>
        <w:t>core principles</w:t>
      </w:r>
      <w:r w:rsidRPr="00CF1EA6">
        <w:rPr>
          <w:rFonts w:ascii="Calibri" w:hAnsi="Calibri" w:cs="Calibri"/>
          <w:szCs w:val="24"/>
        </w:rPr>
        <w:t>. The following were the components of the analysis:</w:t>
      </w:r>
    </w:p>
    <w:p w14:paraId="2380E2CE" w14:textId="4EADE7E0" w:rsidR="00A20317" w:rsidRPr="00CF1EA6" w:rsidRDefault="00A20317" w:rsidP="008511B5">
      <w:pPr>
        <w:numPr>
          <w:ilvl w:val="0"/>
          <w:numId w:val="26"/>
        </w:numPr>
        <w:spacing w:after="120"/>
        <w:ind w:left="360" w:right="40" w:hanging="342"/>
        <w:jc w:val="both"/>
        <w:rPr>
          <w:rFonts w:ascii="Calibri" w:hAnsi="Calibri" w:cs="Calibri"/>
          <w:szCs w:val="22"/>
        </w:rPr>
      </w:pPr>
      <w:r w:rsidRPr="00CF1EA6">
        <w:rPr>
          <w:rFonts w:ascii="Calibri" w:hAnsi="Calibri" w:cs="Calibri"/>
          <w:szCs w:val="22"/>
        </w:rPr>
        <w:t>Types of environmental risks experienced during the project cycle as reported by various reports and studies, beneficiaries</w:t>
      </w:r>
      <w:r w:rsidR="00D34D2B" w:rsidRPr="00CF1EA6">
        <w:rPr>
          <w:rFonts w:ascii="Calibri" w:hAnsi="Calibri" w:cs="Calibri"/>
          <w:szCs w:val="22"/>
        </w:rPr>
        <w:t>,</w:t>
      </w:r>
      <w:r w:rsidRPr="00CF1EA6">
        <w:rPr>
          <w:rFonts w:ascii="Calibri" w:hAnsi="Calibri" w:cs="Calibri"/>
          <w:szCs w:val="22"/>
        </w:rPr>
        <w:t xml:space="preserve"> officials</w:t>
      </w:r>
      <w:r w:rsidR="00F5371B" w:rsidRPr="00CF1EA6">
        <w:rPr>
          <w:rFonts w:ascii="Calibri" w:hAnsi="Calibri" w:cs="Calibri"/>
          <w:szCs w:val="22"/>
        </w:rPr>
        <w:t>,</w:t>
      </w:r>
      <w:r w:rsidRPr="00CF1EA6">
        <w:rPr>
          <w:rFonts w:ascii="Calibri" w:hAnsi="Calibri" w:cs="Calibri"/>
          <w:szCs w:val="22"/>
        </w:rPr>
        <w:t xml:space="preserve"> and as observed during site visits</w:t>
      </w:r>
      <w:r w:rsidR="00037EC1" w:rsidRPr="00CF1EA6">
        <w:rPr>
          <w:rFonts w:ascii="Calibri" w:hAnsi="Calibri" w:cs="Calibri"/>
          <w:szCs w:val="22"/>
        </w:rPr>
        <w:t xml:space="preserve"> and discussions</w:t>
      </w:r>
      <w:r w:rsidRPr="00CF1EA6">
        <w:rPr>
          <w:rFonts w:ascii="Calibri" w:hAnsi="Calibri" w:cs="Calibri"/>
          <w:szCs w:val="22"/>
        </w:rPr>
        <w:t>,</w:t>
      </w:r>
    </w:p>
    <w:p w14:paraId="2289B6E1" w14:textId="20FA59CB" w:rsidR="00A20317" w:rsidRPr="00CF1EA6" w:rsidRDefault="00A20317" w:rsidP="008511B5">
      <w:pPr>
        <w:numPr>
          <w:ilvl w:val="0"/>
          <w:numId w:val="26"/>
        </w:numPr>
        <w:spacing w:after="120"/>
        <w:ind w:left="360" w:right="40" w:hanging="342"/>
        <w:jc w:val="both"/>
        <w:rPr>
          <w:rFonts w:ascii="Calibri" w:hAnsi="Calibri" w:cs="Calibri"/>
          <w:szCs w:val="22"/>
        </w:rPr>
      </w:pPr>
      <w:r w:rsidRPr="00CF1EA6">
        <w:rPr>
          <w:rFonts w:ascii="Calibri" w:hAnsi="Calibri" w:cs="Calibri"/>
          <w:szCs w:val="22"/>
        </w:rPr>
        <w:t xml:space="preserve">Risks anticipated during the project cycle; </w:t>
      </w:r>
      <w:r w:rsidR="008070E5" w:rsidRPr="00CF1EA6">
        <w:rPr>
          <w:rFonts w:ascii="Calibri" w:hAnsi="Calibri" w:cs="Calibri"/>
          <w:szCs w:val="22"/>
        </w:rPr>
        <w:t xml:space="preserve">especially related </w:t>
      </w:r>
      <w:r w:rsidR="00CC2AEF" w:rsidRPr="00CF1EA6">
        <w:rPr>
          <w:rFonts w:ascii="Calibri" w:hAnsi="Calibri" w:cs="Calibri"/>
          <w:szCs w:val="22"/>
        </w:rPr>
        <w:t>to environmental</w:t>
      </w:r>
      <w:r w:rsidR="00A9237D" w:rsidRPr="00CF1EA6">
        <w:rPr>
          <w:rFonts w:ascii="Calibri" w:hAnsi="Calibri" w:cs="Calibri"/>
          <w:szCs w:val="22"/>
        </w:rPr>
        <w:t xml:space="preserve"> </w:t>
      </w:r>
      <w:r w:rsidR="00032762" w:rsidRPr="00CF1EA6">
        <w:rPr>
          <w:rFonts w:ascii="Calibri" w:hAnsi="Calibri" w:cs="Calibri"/>
          <w:szCs w:val="22"/>
        </w:rPr>
        <w:t>(includ</w:t>
      </w:r>
      <w:r w:rsidR="001F3DA0" w:rsidRPr="00CF1EA6">
        <w:rPr>
          <w:rFonts w:ascii="Calibri" w:hAnsi="Calibri" w:cs="Calibri"/>
          <w:szCs w:val="22"/>
        </w:rPr>
        <w:t>i</w:t>
      </w:r>
      <w:r w:rsidR="00032762" w:rsidRPr="00CF1EA6">
        <w:rPr>
          <w:rFonts w:ascii="Calibri" w:hAnsi="Calibri" w:cs="Calibri"/>
          <w:szCs w:val="22"/>
        </w:rPr>
        <w:t>ng impacts on water</w:t>
      </w:r>
      <w:r w:rsidR="001F3DA0" w:rsidRPr="00CF1EA6">
        <w:rPr>
          <w:rFonts w:ascii="Calibri" w:hAnsi="Calibri" w:cs="Calibri"/>
          <w:szCs w:val="22"/>
        </w:rPr>
        <w:t xml:space="preserve"> sources)</w:t>
      </w:r>
      <w:r w:rsidR="00032762" w:rsidRPr="00CF1EA6">
        <w:rPr>
          <w:rFonts w:ascii="Calibri" w:hAnsi="Calibri" w:cs="Calibri"/>
          <w:szCs w:val="22"/>
        </w:rPr>
        <w:t xml:space="preserve"> </w:t>
      </w:r>
      <w:r w:rsidR="00A9237D" w:rsidRPr="00CF1EA6">
        <w:rPr>
          <w:rFonts w:ascii="Calibri" w:hAnsi="Calibri" w:cs="Calibri"/>
          <w:szCs w:val="22"/>
        </w:rPr>
        <w:t xml:space="preserve">management, </w:t>
      </w:r>
      <w:r w:rsidR="00A703B0" w:rsidRPr="00CF1EA6">
        <w:rPr>
          <w:rFonts w:ascii="Calibri" w:hAnsi="Calibri" w:cs="Calibri"/>
          <w:szCs w:val="22"/>
        </w:rPr>
        <w:t xml:space="preserve">wastewater/waste management., </w:t>
      </w:r>
      <w:r w:rsidR="00A9237D" w:rsidRPr="00CF1EA6">
        <w:rPr>
          <w:rFonts w:ascii="Calibri" w:hAnsi="Calibri" w:cs="Calibri"/>
          <w:szCs w:val="22"/>
        </w:rPr>
        <w:t>natural habitats and heritage, health</w:t>
      </w:r>
      <w:r w:rsidR="0001498B">
        <w:rPr>
          <w:rFonts w:ascii="Calibri" w:hAnsi="Calibri" w:cs="Calibri"/>
          <w:szCs w:val="22"/>
        </w:rPr>
        <w:t>,</w:t>
      </w:r>
      <w:r w:rsidR="00A9237D" w:rsidRPr="00CF1EA6">
        <w:rPr>
          <w:rFonts w:ascii="Calibri" w:hAnsi="Calibri" w:cs="Calibri"/>
          <w:szCs w:val="22"/>
        </w:rPr>
        <w:t xml:space="preserve"> and safety of workers, </w:t>
      </w:r>
      <w:r w:rsidR="0001498B">
        <w:rPr>
          <w:rFonts w:ascii="Calibri" w:hAnsi="Calibri" w:cs="Calibri"/>
          <w:szCs w:val="22"/>
        </w:rPr>
        <w:t xml:space="preserve">and </w:t>
      </w:r>
      <w:r w:rsidR="00A577E4" w:rsidRPr="00CF1EA6">
        <w:rPr>
          <w:rFonts w:ascii="Calibri" w:hAnsi="Calibri" w:cs="Calibri"/>
          <w:szCs w:val="22"/>
        </w:rPr>
        <w:t xml:space="preserve">communities, </w:t>
      </w:r>
      <w:r w:rsidRPr="00CF1EA6">
        <w:rPr>
          <w:rFonts w:ascii="Calibri" w:hAnsi="Calibri" w:cs="Calibri"/>
          <w:szCs w:val="22"/>
        </w:rPr>
        <w:t xml:space="preserve">including </w:t>
      </w:r>
      <w:r w:rsidR="0006235E" w:rsidRPr="00CF1EA6">
        <w:rPr>
          <w:rFonts w:ascii="Calibri" w:hAnsi="Calibri" w:cs="Calibri"/>
          <w:szCs w:val="22"/>
        </w:rPr>
        <w:t>risks</w:t>
      </w:r>
      <w:r w:rsidRPr="00CF1EA6">
        <w:rPr>
          <w:rFonts w:ascii="Calibri" w:hAnsi="Calibri" w:cs="Calibri"/>
          <w:szCs w:val="22"/>
        </w:rPr>
        <w:t xml:space="preserve"> during special occasions and disasters,</w:t>
      </w:r>
    </w:p>
    <w:p w14:paraId="18399881" w14:textId="3592D038" w:rsidR="00A20317" w:rsidRPr="00CF1EA6" w:rsidRDefault="00A20317" w:rsidP="008511B5">
      <w:pPr>
        <w:numPr>
          <w:ilvl w:val="0"/>
          <w:numId w:val="26"/>
        </w:numPr>
        <w:spacing w:after="120"/>
        <w:ind w:left="360" w:right="40" w:hanging="342"/>
        <w:jc w:val="both"/>
        <w:rPr>
          <w:rFonts w:ascii="Calibri" w:hAnsi="Calibri" w:cs="Calibri"/>
          <w:szCs w:val="22"/>
        </w:rPr>
      </w:pPr>
      <w:r w:rsidRPr="00CF1EA6">
        <w:rPr>
          <w:rFonts w:ascii="Calibri" w:hAnsi="Calibri" w:cs="Calibri"/>
          <w:szCs w:val="22"/>
        </w:rPr>
        <w:t xml:space="preserve">Appropriateness of the efforts and considerations by </w:t>
      </w:r>
      <w:r w:rsidR="0001498B">
        <w:rPr>
          <w:rFonts w:ascii="Calibri" w:hAnsi="Calibri" w:cs="Calibri"/>
          <w:szCs w:val="22"/>
        </w:rPr>
        <w:t xml:space="preserve">the </w:t>
      </w:r>
      <w:r w:rsidR="000D086E" w:rsidRPr="00CF1EA6">
        <w:rPr>
          <w:rFonts w:ascii="Calibri" w:hAnsi="Calibri" w:cs="Calibri"/>
          <w:szCs w:val="22"/>
        </w:rPr>
        <w:t>AMRUT program</w:t>
      </w:r>
      <w:r w:rsidR="00A703B0" w:rsidRPr="00CF1EA6">
        <w:rPr>
          <w:rFonts w:ascii="Calibri" w:hAnsi="Calibri" w:cs="Calibri"/>
          <w:szCs w:val="22"/>
        </w:rPr>
        <w:t>, State agencies</w:t>
      </w:r>
      <w:r w:rsidR="000D086E" w:rsidRPr="00CF1EA6">
        <w:rPr>
          <w:rFonts w:ascii="Calibri" w:hAnsi="Calibri" w:cs="Calibri"/>
          <w:szCs w:val="22"/>
        </w:rPr>
        <w:t xml:space="preserve"> and ULBs </w:t>
      </w:r>
      <w:r w:rsidRPr="00CF1EA6">
        <w:rPr>
          <w:rFonts w:ascii="Calibri" w:hAnsi="Calibri" w:cs="Calibri"/>
          <w:szCs w:val="22"/>
        </w:rPr>
        <w:t>to ensure environmental risk management during project design and implementation,</w:t>
      </w:r>
    </w:p>
    <w:p w14:paraId="749C3A44" w14:textId="1403053D" w:rsidR="00A20317" w:rsidRPr="00CF1EA6" w:rsidRDefault="00A20317" w:rsidP="008511B5">
      <w:pPr>
        <w:numPr>
          <w:ilvl w:val="0"/>
          <w:numId w:val="26"/>
        </w:numPr>
        <w:spacing w:after="120"/>
        <w:ind w:left="360" w:right="40" w:hanging="342"/>
        <w:jc w:val="both"/>
        <w:rPr>
          <w:rFonts w:ascii="Calibri" w:hAnsi="Calibri" w:cs="Calibri"/>
          <w:szCs w:val="22"/>
        </w:rPr>
      </w:pPr>
      <w:r w:rsidRPr="00CF1EA6">
        <w:rPr>
          <w:rFonts w:ascii="Calibri" w:hAnsi="Calibri" w:cs="Calibri"/>
          <w:szCs w:val="22"/>
        </w:rPr>
        <w:t xml:space="preserve">Guidelines and standards developed by </w:t>
      </w:r>
      <w:r w:rsidR="00A36175" w:rsidRPr="00CF1EA6">
        <w:rPr>
          <w:rFonts w:ascii="Calibri" w:hAnsi="Calibri" w:cs="Calibri"/>
          <w:szCs w:val="22"/>
        </w:rPr>
        <w:t xml:space="preserve">the State, </w:t>
      </w:r>
      <w:r w:rsidR="006F0B2F" w:rsidRPr="00CF1EA6">
        <w:rPr>
          <w:rFonts w:ascii="Calibri" w:hAnsi="Calibri" w:cs="Calibri"/>
          <w:szCs w:val="22"/>
        </w:rPr>
        <w:t xml:space="preserve">and program agencies </w:t>
      </w:r>
      <w:r w:rsidRPr="00CF1EA6">
        <w:rPr>
          <w:rFonts w:ascii="Calibri" w:hAnsi="Calibri" w:cs="Calibri"/>
          <w:szCs w:val="22"/>
        </w:rPr>
        <w:t>for environmental risk management and the extent of its coverage and suitability</w:t>
      </w:r>
      <w:r w:rsidR="009C175B" w:rsidRPr="00CF1EA6">
        <w:rPr>
          <w:rFonts w:ascii="Calibri" w:hAnsi="Calibri" w:cs="Calibri"/>
          <w:szCs w:val="22"/>
        </w:rPr>
        <w:t>.</w:t>
      </w:r>
    </w:p>
    <w:p w14:paraId="3D7F3940" w14:textId="01644FE7" w:rsidR="00C00144" w:rsidRPr="00CF1EA6" w:rsidRDefault="00C00144" w:rsidP="008511B5">
      <w:pPr>
        <w:pStyle w:val="MainParanoChapter-Ch3"/>
        <w:numPr>
          <w:ilvl w:val="0"/>
          <w:numId w:val="25"/>
        </w:numPr>
        <w:spacing w:before="0" w:after="120"/>
        <w:ind w:left="360" w:right="40"/>
        <w:rPr>
          <w:rFonts w:ascii="Calibri" w:hAnsi="Calibri" w:cs="Calibri"/>
          <w:b/>
          <w:bCs/>
          <w:i/>
          <w:iCs/>
        </w:rPr>
      </w:pPr>
      <w:r w:rsidRPr="00CF1EA6">
        <w:rPr>
          <w:rFonts w:ascii="Calibri" w:hAnsi="Calibri" w:cs="Calibri"/>
          <w:b/>
          <w:bCs/>
          <w:i/>
          <w:iCs/>
        </w:rPr>
        <w:t xml:space="preserve">Subtask </w:t>
      </w:r>
      <w:r w:rsidR="00D711DE" w:rsidRPr="00CF1EA6">
        <w:rPr>
          <w:rFonts w:ascii="Calibri" w:hAnsi="Calibri" w:cs="Calibri"/>
          <w:b/>
          <w:bCs/>
          <w:i/>
          <w:iCs/>
        </w:rPr>
        <w:t>3</w:t>
      </w:r>
      <w:r w:rsidRPr="00CF1EA6">
        <w:rPr>
          <w:rFonts w:ascii="Calibri" w:hAnsi="Calibri" w:cs="Calibri"/>
          <w:b/>
          <w:bCs/>
          <w:i/>
          <w:iCs/>
        </w:rPr>
        <w:t>.</w:t>
      </w:r>
      <w:r w:rsidR="00D711DE" w:rsidRPr="00CF1EA6">
        <w:rPr>
          <w:rFonts w:ascii="Calibri" w:hAnsi="Calibri" w:cs="Calibri"/>
          <w:b/>
          <w:bCs/>
          <w:i/>
          <w:iCs/>
        </w:rPr>
        <w:t>3</w:t>
      </w:r>
      <w:r w:rsidRPr="00CF1EA6">
        <w:rPr>
          <w:rFonts w:ascii="Calibri" w:hAnsi="Calibri" w:cs="Calibri"/>
          <w:b/>
          <w:bCs/>
          <w:i/>
          <w:iCs/>
        </w:rPr>
        <w:t xml:space="preserve">: </w:t>
      </w:r>
      <w:r w:rsidR="00CB3E0E" w:rsidRPr="00CF1EA6">
        <w:rPr>
          <w:rFonts w:ascii="Calibri" w:hAnsi="Calibri" w:cs="Calibri"/>
          <w:b/>
          <w:bCs/>
          <w:i/>
          <w:iCs/>
        </w:rPr>
        <w:t>Arriving at possible risk avoidance</w:t>
      </w:r>
      <w:r w:rsidR="00F5371B" w:rsidRPr="00CF1EA6">
        <w:rPr>
          <w:rFonts w:ascii="Calibri" w:hAnsi="Calibri" w:cs="Calibri"/>
          <w:b/>
          <w:bCs/>
          <w:i/>
          <w:iCs/>
        </w:rPr>
        <w:t xml:space="preserve">, </w:t>
      </w:r>
      <w:r w:rsidR="00CB3E0E" w:rsidRPr="00CF1EA6">
        <w:rPr>
          <w:rFonts w:ascii="Calibri" w:hAnsi="Calibri" w:cs="Calibri"/>
          <w:b/>
          <w:bCs/>
          <w:i/>
          <w:iCs/>
        </w:rPr>
        <w:t>mitigation</w:t>
      </w:r>
      <w:r w:rsidR="00F5371B" w:rsidRPr="00CF1EA6">
        <w:rPr>
          <w:rFonts w:ascii="Calibri" w:hAnsi="Calibri" w:cs="Calibri"/>
          <w:b/>
          <w:bCs/>
          <w:i/>
          <w:iCs/>
        </w:rPr>
        <w:t xml:space="preserve">, </w:t>
      </w:r>
      <w:r w:rsidR="00CB3E0E" w:rsidRPr="00CF1EA6">
        <w:rPr>
          <w:rFonts w:ascii="Calibri" w:hAnsi="Calibri" w:cs="Calibri"/>
          <w:b/>
          <w:bCs/>
          <w:i/>
          <w:iCs/>
        </w:rPr>
        <w:t>management</w:t>
      </w:r>
      <w:r w:rsidR="00F5371B" w:rsidRPr="00CF1EA6">
        <w:rPr>
          <w:rFonts w:ascii="Calibri" w:hAnsi="Calibri" w:cs="Calibri"/>
          <w:b/>
          <w:bCs/>
          <w:i/>
          <w:iCs/>
        </w:rPr>
        <w:t>,</w:t>
      </w:r>
      <w:r w:rsidR="00CB3E0E" w:rsidRPr="00CF1EA6">
        <w:rPr>
          <w:rFonts w:ascii="Calibri" w:hAnsi="Calibri" w:cs="Calibri"/>
          <w:b/>
          <w:bCs/>
          <w:i/>
          <w:iCs/>
        </w:rPr>
        <w:t xml:space="preserve"> and benefit enhancement </w:t>
      </w:r>
      <w:proofErr w:type="gramStart"/>
      <w:r w:rsidR="00CB3E0E" w:rsidRPr="00CF1EA6">
        <w:rPr>
          <w:rFonts w:ascii="Calibri" w:hAnsi="Calibri" w:cs="Calibri"/>
          <w:b/>
          <w:bCs/>
          <w:i/>
          <w:iCs/>
        </w:rPr>
        <w:t>measures</w:t>
      </w:r>
      <w:proofErr w:type="gramEnd"/>
      <w:r w:rsidR="00CB3E0E" w:rsidRPr="00CF1EA6">
        <w:rPr>
          <w:rFonts w:ascii="Calibri" w:hAnsi="Calibri" w:cs="Calibri"/>
          <w:b/>
          <w:bCs/>
          <w:i/>
          <w:iCs/>
        </w:rPr>
        <w:t xml:space="preserve"> </w:t>
      </w:r>
    </w:p>
    <w:p w14:paraId="3B3D38BC" w14:textId="5849E02F" w:rsidR="00290741" w:rsidRPr="00CF1EA6" w:rsidRDefault="009D0BEB"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bCs/>
          <w:szCs w:val="24"/>
        </w:rPr>
        <w:t>An</w:t>
      </w:r>
      <w:r w:rsidR="00321D33" w:rsidRPr="00CF1EA6">
        <w:rPr>
          <w:rFonts w:ascii="Calibri" w:hAnsi="Calibri" w:cs="Calibri"/>
          <w:szCs w:val="24"/>
        </w:rPr>
        <w:t xml:space="preserve"> </w:t>
      </w:r>
      <w:r w:rsidRPr="00CF1EA6">
        <w:rPr>
          <w:rFonts w:ascii="Calibri" w:hAnsi="Calibri" w:cs="Calibri"/>
          <w:szCs w:val="24"/>
        </w:rPr>
        <w:t xml:space="preserve">understanding of the benefits, </w:t>
      </w:r>
      <w:r w:rsidR="00E92558" w:rsidRPr="00CF1EA6">
        <w:rPr>
          <w:rFonts w:ascii="Calibri" w:hAnsi="Calibri" w:cs="Calibri"/>
          <w:szCs w:val="24"/>
        </w:rPr>
        <w:t>risks</w:t>
      </w:r>
      <w:r w:rsidR="00F5371B" w:rsidRPr="00CF1EA6">
        <w:rPr>
          <w:rFonts w:ascii="Calibri" w:hAnsi="Calibri" w:cs="Calibri"/>
          <w:szCs w:val="24"/>
        </w:rPr>
        <w:t>,</w:t>
      </w:r>
      <w:r w:rsidRPr="00CF1EA6">
        <w:rPr>
          <w:rFonts w:ascii="Calibri" w:hAnsi="Calibri" w:cs="Calibri"/>
          <w:szCs w:val="24"/>
        </w:rPr>
        <w:t xml:space="preserve"> </w:t>
      </w:r>
      <w:r w:rsidR="00F5371B" w:rsidRPr="00CF1EA6">
        <w:rPr>
          <w:rFonts w:ascii="Calibri" w:hAnsi="Calibri" w:cs="Calibri"/>
          <w:szCs w:val="24"/>
        </w:rPr>
        <w:t>their</w:t>
      </w:r>
      <w:r w:rsidRPr="00CF1EA6">
        <w:rPr>
          <w:rFonts w:ascii="Calibri" w:hAnsi="Calibri" w:cs="Calibri"/>
          <w:szCs w:val="24"/>
        </w:rPr>
        <w:t xml:space="preserve"> severity</w:t>
      </w:r>
      <w:r w:rsidR="00440163" w:rsidRPr="00CF1EA6">
        <w:rPr>
          <w:rFonts w:ascii="Calibri" w:hAnsi="Calibri" w:cs="Calibri"/>
          <w:szCs w:val="24"/>
        </w:rPr>
        <w:t>;</w:t>
      </w:r>
      <w:r w:rsidRPr="00CF1EA6">
        <w:rPr>
          <w:rFonts w:ascii="Calibri" w:hAnsi="Calibri" w:cs="Calibri"/>
          <w:szCs w:val="24"/>
        </w:rPr>
        <w:t xml:space="preserve"> and availability of </w:t>
      </w:r>
      <w:r w:rsidR="00E92558" w:rsidRPr="00CF1EA6">
        <w:rPr>
          <w:rFonts w:ascii="Calibri" w:hAnsi="Calibri" w:cs="Calibri"/>
          <w:szCs w:val="24"/>
        </w:rPr>
        <w:t>frameworks/standards/guidelines</w:t>
      </w:r>
      <w:r w:rsidRPr="00CF1EA6">
        <w:rPr>
          <w:rFonts w:ascii="Calibri" w:hAnsi="Calibri" w:cs="Calibri"/>
          <w:szCs w:val="24"/>
        </w:rPr>
        <w:t>/regulation</w:t>
      </w:r>
      <w:r w:rsidR="00E92558" w:rsidRPr="00CF1EA6">
        <w:rPr>
          <w:rFonts w:ascii="Calibri" w:hAnsi="Calibri" w:cs="Calibri"/>
          <w:szCs w:val="24"/>
        </w:rPr>
        <w:t>s</w:t>
      </w:r>
      <w:r w:rsidRPr="00CF1EA6">
        <w:rPr>
          <w:rFonts w:ascii="Calibri" w:hAnsi="Calibri" w:cs="Calibri"/>
          <w:szCs w:val="24"/>
        </w:rPr>
        <w:t xml:space="preserve"> to manage it </w:t>
      </w:r>
      <w:r w:rsidR="00F90565" w:rsidRPr="00CF1EA6">
        <w:rPr>
          <w:rFonts w:ascii="Calibri" w:hAnsi="Calibri" w:cs="Calibri"/>
          <w:szCs w:val="24"/>
        </w:rPr>
        <w:t xml:space="preserve">led to </w:t>
      </w:r>
      <w:r w:rsidRPr="00CF1EA6">
        <w:rPr>
          <w:rFonts w:ascii="Calibri" w:hAnsi="Calibri" w:cs="Calibri"/>
          <w:szCs w:val="24"/>
        </w:rPr>
        <w:t xml:space="preserve">recommending possible management measures. </w:t>
      </w:r>
      <w:r w:rsidR="00A20317" w:rsidRPr="00CF1EA6">
        <w:rPr>
          <w:rFonts w:ascii="Calibri" w:hAnsi="Calibri" w:cs="Calibri"/>
          <w:szCs w:val="24"/>
        </w:rPr>
        <w:t>To validate the risks and benefits, the bank team discussed with stakeholder</w:t>
      </w:r>
      <w:r w:rsidR="00F5371B" w:rsidRPr="00CF1EA6">
        <w:rPr>
          <w:rFonts w:ascii="Calibri" w:hAnsi="Calibri" w:cs="Calibri"/>
          <w:szCs w:val="24"/>
        </w:rPr>
        <w:t>s</w:t>
      </w:r>
      <w:r w:rsidR="00A20317" w:rsidRPr="00CF1EA6">
        <w:rPr>
          <w:rFonts w:ascii="Calibri" w:hAnsi="Calibri" w:cs="Calibri"/>
          <w:szCs w:val="24"/>
        </w:rPr>
        <w:t xml:space="preserve"> and the </w:t>
      </w:r>
      <w:r w:rsidR="00D75615" w:rsidRPr="00CF1EA6">
        <w:rPr>
          <w:rFonts w:ascii="Calibri" w:hAnsi="Calibri" w:cs="Calibri"/>
          <w:szCs w:val="24"/>
        </w:rPr>
        <w:t>various sections of this</w:t>
      </w:r>
      <w:r w:rsidR="00A20317" w:rsidRPr="00CF1EA6">
        <w:rPr>
          <w:rFonts w:ascii="Calibri" w:hAnsi="Calibri" w:cs="Calibri"/>
          <w:szCs w:val="24"/>
        </w:rPr>
        <w:t xml:space="preserve"> document </w:t>
      </w:r>
      <w:r w:rsidR="00D75615" w:rsidRPr="00CF1EA6">
        <w:rPr>
          <w:rFonts w:ascii="Calibri" w:hAnsi="Calibri" w:cs="Calibri"/>
          <w:szCs w:val="24"/>
        </w:rPr>
        <w:t xml:space="preserve">have </w:t>
      </w:r>
      <w:r w:rsidR="00A20317" w:rsidRPr="00CF1EA6">
        <w:rPr>
          <w:rFonts w:ascii="Calibri" w:hAnsi="Calibri" w:cs="Calibri"/>
          <w:szCs w:val="24"/>
        </w:rPr>
        <w:t xml:space="preserve">been written in consultation with the </w:t>
      </w:r>
      <w:r w:rsidR="00E0169B" w:rsidRPr="00CF1EA6">
        <w:rPr>
          <w:rFonts w:ascii="Calibri" w:hAnsi="Calibri" w:cs="Calibri"/>
          <w:szCs w:val="24"/>
        </w:rPr>
        <w:t xml:space="preserve">program </w:t>
      </w:r>
      <w:r w:rsidR="00A20317" w:rsidRPr="00CF1EA6">
        <w:rPr>
          <w:rFonts w:ascii="Calibri" w:hAnsi="Calibri" w:cs="Calibri"/>
          <w:szCs w:val="24"/>
        </w:rPr>
        <w:t>teams</w:t>
      </w:r>
      <w:r w:rsidR="00E0169B" w:rsidRPr="00CF1EA6">
        <w:rPr>
          <w:rFonts w:ascii="Calibri" w:hAnsi="Calibri" w:cs="Calibri"/>
          <w:szCs w:val="24"/>
        </w:rPr>
        <w:t>.</w:t>
      </w:r>
      <w:r w:rsidR="00A20317" w:rsidRPr="00CF1EA6">
        <w:rPr>
          <w:rFonts w:ascii="Calibri" w:hAnsi="Calibri" w:cs="Calibri"/>
          <w:szCs w:val="24"/>
        </w:rPr>
        <w:t xml:space="preserve"> </w:t>
      </w:r>
    </w:p>
    <w:p w14:paraId="1CBD0C7D" w14:textId="1E63D03C" w:rsidR="00AB45A6" w:rsidRPr="00CF1EA6" w:rsidRDefault="006D0F22" w:rsidP="00AD66B3">
      <w:pPr>
        <w:shd w:val="clear" w:color="auto" w:fill="DEF4FC" w:themeFill="accent2" w:themeFillTint="33"/>
        <w:spacing w:after="120"/>
        <w:ind w:right="40" w:firstLine="18"/>
        <w:jc w:val="both"/>
        <w:rPr>
          <w:rFonts w:ascii="Calibri" w:hAnsi="Calibri" w:cs="Calibri"/>
          <w:b/>
          <w:bCs/>
          <w:szCs w:val="22"/>
        </w:rPr>
      </w:pPr>
      <w:r w:rsidRPr="00CF1EA6">
        <w:rPr>
          <w:rFonts w:ascii="Calibri" w:hAnsi="Calibri" w:cs="Calibri"/>
          <w:b/>
          <w:bCs/>
          <w:szCs w:val="22"/>
        </w:rPr>
        <w:t>Task 4: Assessment of Institutional Capacities and constraints</w:t>
      </w:r>
    </w:p>
    <w:p w14:paraId="2F102B39" w14:textId="7C54C781" w:rsidR="00976A2D" w:rsidRPr="00CF1EA6" w:rsidRDefault="00976A2D" w:rsidP="008511B5">
      <w:pPr>
        <w:pStyle w:val="MainParanoChapter-Ch3"/>
        <w:numPr>
          <w:ilvl w:val="0"/>
          <w:numId w:val="25"/>
        </w:numPr>
        <w:spacing w:before="0" w:after="120"/>
        <w:ind w:left="360" w:right="40"/>
        <w:rPr>
          <w:rFonts w:ascii="Calibri" w:hAnsi="Calibri" w:cs="Calibri"/>
          <w:b/>
          <w:bCs/>
          <w:i/>
          <w:iCs/>
        </w:rPr>
      </w:pPr>
      <w:r w:rsidRPr="00CF1EA6">
        <w:rPr>
          <w:rFonts w:ascii="Calibri" w:hAnsi="Calibri" w:cs="Calibri"/>
          <w:b/>
          <w:bCs/>
          <w:i/>
          <w:iCs/>
        </w:rPr>
        <w:t xml:space="preserve">Subtask </w:t>
      </w:r>
      <w:r w:rsidR="00D711DE" w:rsidRPr="00CF1EA6">
        <w:rPr>
          <w:rFonts w:ascii="Calibri" w:hAnsi="Calibri" w:cs="Calibri"/>
          <w:b/>
          <w:bCs/>
          <w:i/>
          <w:iCs/>
        </w:rPr>
        <w:t>4</w:t>
      </w:r>
      <w:r w:rsidRPr="00CF1EA6">
        <w:rPr>
          <w:rFonts w:ascii="Calibri" w:hAnsi="Calibri" w:cs="Calibri"/>
          <w:b/>
          <w:bCs/>
          <w:i/>
          <w:iCs/>
        </w:rPr>
        <w:t>.</w:t>
      </w:r>
      <w:r w:rsidR="00D711DE" w:rsidRPr="00CF1EA6">
        <w:rPr>
          <w:rFonts w:ascii="Calibri" w:hAnsi="Calibri" w:cs="Calibri"/>
          <w:b/>
          <w:bCs/>
          <w:i/>
          <w:iCs/>
        </w:rPr>
        <w:t>1</w:t>
      </w:r>
      <w:r w:rsidRPr="00CF1EA6">
        <w:rPr>
          <w:rFonts w:ascii="Calibri" w:hAnsi="Calibri" w:cs="Calibri"/>
          <w:b/>
          <w:bCs/>
          <w:i/>
          <w:iCs/>
        </w:rPr>
        <w:t xml:space="preserve">: </w:t>
      </w:r>
      <w:r w:rsidR="00D76395" w:rsidRPr="00CF1EA6">
        <w:rPr>
          <w:rFonts w:ascii="Calibri" w:hAnsi="Calibri" w:cs="Calibri"/>
          <w:b/>
          <w:bCs/>
          <w:i/>
          <w:iCs/>
        </w:rPr>
        <w:t xml:space="preserve">Review of </w:t>
      </w:r>
      <w:r w:rsidR="00F5371B" w:rsidRPr="00CF1EA6">
        <w:rPr>
          <w:rFonts w:ascii="Calibri" w:hAnsi="Calibri" w:cs="Calibri"/>
          <w:b/>
          <w:bCs/>
          <w:i/>
          <w:iCs/>
        </w:rPr>
        <w:t xml:space="preserve">the </w:t>
      </w:r>
      <w:r w:rsidR="00D76395" w:rsidRPr="00CF1EA6">
        <w:rPr>
          <w:rFonts w:ascii="Calibri" w:hAnsi="Calibri" w:cs="Calibri"/>
          <w:b/>
          <w:bCs/>
          <w:i/>
          <w:iCs/>
        </w:rPr>
        <w:t>existing institutional mechanism at State</w:t>
      </w:r>
      <w:r w:rsidR="00C45698" w:rsidRPr="00CF1EA6">
        <w:rPr>
          <w:rFonts w:ascii="Calibri" w:hAnsi="Calibri" w:cs="Calibri"/>
          <w:b/>
          <w:bCs/>
          <w:i/>
          <w:iCs/>
        </w:rPr>
        <w:t xml:space="preserve">/ </w:t>
      </w:r>
      <w:r w:rsidR="00F90565" w:rsidRPr="00CF1EA6">
        <w:rPr>
          <w:rFonts w:ascii="Calibri" w:hAnsi="Calibri" w:cs="Calibri"/>
          <w:b/>
          <w:bCs/>
          <w:i/>
          <w:iCs/>
        </w:rPr>
        <w:t xml:space="preserve">Program and ULB </w:t>
      </w:r>
      <w:r w:rsidR="00C45698" w:rsidRPr="00CF1EA6">
        <w:rPr>
          <w:rFonts w:ascii="Calibri" w:hAnsi="Calibri" w:cs="Calibri"/>
          <w:b/>
          <w:bCs/>
          <w:i/>
          <w:iCs/>
        </w:rPr>
        <w:t xml:space="preserve">Levels to manage the </w:t>
      </w:r>
      <w:r w:rsidR="00A97C68" w:rsidRPr="00CF1EA6">
        <w:rPr>
          <w:rFonts w:ascii="Calibri" w:hAnsi="Calibri" w:cs="Calibri"/>
          <w:b/>
          <w:bCs/>
          <w:i/>
          <w:iCs/>
        </w:rPr>
        <w:t>P</w:t>
      </w:r>
      <w:r w:rsidR="00C45698" w:rsidRPr="00CF1EA6">
        <w:rPr>
          <w:rFonts w:ascii="Calibri" w:hAnsi="Calibri" w:cs="Calibri"/>
          <w:b/>
          <w:bCs/>
          <w:i/>
          <w:iCs/>
        </w:rPr>
        <w:t>rogram activities</w:t>
      </w:r>
      <w:r w:rsidR="006D02AA" w:rsidRPr="00CF1EA6">
        <w:rPr>
          <w:rFonts w:ascii="Calibri" w:hAnsi="Calibri" w:cs="Calibri"/>
          <w:b/>
          <w:bCs/>
          <w:i/>
          <w:iCs/>
        </w:rPr>
        <w:t xml:space="preserve"> its risks, benefits</w:t>
      </w:r>
      <w:r w:rsidR="00F5371B" w:rsidRPr="00CF1EA6">
        <w:rPr>
          <w:rFonts w:ascii="Calibri" w:hAnsi="Calibri" w:cs="Calibri"/>
          <w:b/>
          <w:bCs/>
          <w:i/>
          <w:iCs/>
        </w:rPr>
        <w:t>,</w:t>
      </w:r>
      <w:r w:rsidR="006D02AA" w:rsidRPr="00CF1EA6">
        <w:rPr>
          <w:rFonts w:ascii="Calibri" w:hAnsi="Calibri" w:cs="Calibri"/>
          <w:b/>
          <w:bCs/>
          <w:i/>
          <w:iCs/>
        </w:rPr>
        <w:t xml:space="preserve"> and regulatory </w:t>
      </w:r>
      <w:proofErr w:type="gramStart"/>
      <w:r w:rsidR="006D02AA" w:rsidRPr="00CF1EA6">
        <w:rPr>
          <w:rFonts w:ascii="Calibri" w:hAnsi="Calibri" w:cs="Calibri"/>
          <w:b/>
          <w:bCs/>
          <w:i/>
          <w:iCs/>
        </w:rPr>
        <w:t>requirements</w:t>
      </w:r>
      <w:proofErr w:type="gramEnd"/>
    </w:p>
    <w:p w14:paraId="4E2E33C2" w14:textId="252A5D91" w:rsidR="00F97291" w:rsidRPr="00CF1EA6" w:rsidRDefault="00844F55"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Review of </w:t>
      </w:r>
      <w:r w:rsidR="00A97C68" w:rsidRPr="00CF1EA6">
        <w:rPr>
          <w:rFonts w:ascii="Calibri" w:hAnsi="Calibri" w:cs="Calibri"/>
          <w:szCs w:val="24"/>
        </w:rPr>
        <w:t>P</w:t>
      </w:r>
      <w:r w:rsidRPr="00CF1EA6">
        <w:rPr>
          <w:rFonts w:ascii="Calibri" w:hAnsi="Calibri" w:cs="Calibri"/>
          <w:szCs w:val="24"/>
        </w:rPr>
        <w:t>rogram documents, Government Orders</w:t>
      </w:r>
      <w:r w:rsidR="00F5371B" w:rsidRPr="00CF1EA6">
        <w:rPr>
          <w:rFonts w:ascii="Calibri" w:hAnsi="Calibri" w:cs="Calibri"/>
          <w:szCs w:val="24"/>
        </w:rPr>
        <w:t>,</w:t>
      </w:r>
      <w:r w:rsidRPr="00CF1EA6">
        <w:rPr>
          <w:rFonts w:ascii="Calibri" w:hAnsi="Calibri" w:cs="Calibri"/>
          <w:szCs w:val="24"/>
        </w:rPr>
        <w:t xml:space="preserve"> and discussions </w:t>
      </w:r>
      <w:r w:rsidR="004D0AA7" w:rsidRPr="00CF1EA6">
        <w:rPr>
          <w:rFonts w:ascii="Calibri" w:hAnsi="Calibri" w:cs="Calibri"/>
          <w:szCs w:val="24"/>
        </w:rPr>
        <w:t>with</w:t>
      </w:r>
      <w:r w:rsidRPr="00CF1EA6">
        <w:rPr>
          <w:rFonts w:ascii="Calibri" w:hAnsi="Calibri" w:cs="Calibri"/>
          <w:szCs w:val="24"/>
        </w:rPr>
        <w:t xml:space="preserve"> various </w:t>
      </w:r>
      <w:r w:rsidR="004D0AA7" w:rsidRPr="00CF1EA6">
        <w:rPr>
          <w:rFonts w:ascii="Calibri" w:hAnsi="Calibri" w:cs="Calibri"/>
          <w:szCs w:val="24"/>
        </w:rPr>
        <w:t>departments</w:t>
      </w:r>
      <w:r w:rsidRPr="00CF1EA6">
        <w:rPr>
          <w:rFonts w:ascii="Calibri" w:hAnsi="Calibri" w:cs="Calibri"/>
          <w:szCs w:val="24"/>
        </w:rPr>
        <w:t xml:space="preserve"> and implementing agencies </w:t>
      </w:r>
      <w:r w:rsidR="008676CB" w:rsidRPr="00CF1EA6">
        <w:rPr>
          <w:rFonts w:ascii="Calibri" w:hAnsi="Calibri" w:cs="Calibri"/>
          <w:szCs w:val="24"/>
        </w:rPr>
        <w:t>helped in understanding</w:t>
      </w:r>
      <w:r w:rsidRPr="00CF1EA6">
        <w:rPr>
          <w:rFonts w:ascii="Calibri" w:hAnsi="Calibri" w:cs="Calibri"/>
          <w:szCs w:val="24"/>
        </w:rPr>
        <w:t xml:space="preserve"> </w:t>
      </w:r>
      <w:r w:rsidR="004D0AA7" w:rsidRPr="00CF1EA6">
        <w:rPr>
          <w:rFonts w:ascii="Calibri" w:hAnsi="Calibri" w:cs="Calibri"/>
          <w:szCs w:val="24"/>
        </w:rPr>
        <w:t>the existing institutional mechanism for planning, designing, implementing, supervising</w:t>
      </w:r>
      <w:r w:rsidR="00F5371B" w:rsidRPr="00CF1EA6">
        <w:rPr>
          <w:rFonts w:ascii="Calibri" w:hAnsi="Calibri" w:cs="Calibri"/>
          <w:szCs w:val="24"/>
        </w:rPr>
        <w:t>,</w:t>
      </w:r>
      <w:r w:rsidR="004D0AA7" w:rsidRPr="00CF1EA6">
        <w:rPr>
          <w:rFonts w:ascii="Calibri" w:hAnsi="Calibri" w:cs="Calibri"/>
          <w:szCs w:val="24"/>
        </w:rPr>
        <w:t xml:space="preserve"> and monitoring the program. Roles, </w:t>
      </w:r>
      <w:r w:rsidR="007F1F8A" w:rsidRPr="00CF1EA6">
        <w:rPr>
          <w:rFonts w:ascii="Calibri" w:hAnsi="Calibri" w:cs="Calibri"/>
          <w:szCs w:val="24"/>
        </w:rPr>
        <w:t>responsibilities</w:t>
      </w:r>
      <w:r w:rsidR="00F5371B" w:rsidRPr="00CF1EA6">
        <w:rPr>
          <w:rFonts w:ascii="Calibri" w:hAnsi="Calibri" w:cs="Calibri"/>
          <w:szCs w:val="24"/>
        </w:rPr>
        <w:t>,</w:t>
      </w:r>
      <w:r w:rsidR="007F1F8A" w:rsidRPr="00CF1EA6">
        <w:rPr>
          <w:rFonts w:ascii="Calibri" w:hAnsi="Calibri" w:cs="Calibri"/>
          <w:szCs w:val="24"/>
        </w:rPr>
        <w:t xml:space="preserve"> and </w:t>
      </w:r>
      <w:r w:rsidR="004D0AA7" w:rsidRPr="00CF1EA6">
        <w:rPr>
          <w:rFonts w:ascii="Calibri" w:hAnsi="Calibri" w:cs="Calibri"/>
          <w:szCs w:val="24"/>
        </w:rPr>
        <w:t xml:space="preserve">capacities </w:t>
      </w:r>
      <w:r w:rsidR="007F1F8A" w:rsidRPr="00CF1EA6">
        <w:rPr>
          <w:rFonts w:ascii="Calibri" w:hAnsi="Calibri" w:cs="Calibri"/>
          <w:szCs w:val="24"/>
        </w:rPr>
        <w:t xml:space="preserve">of various institutions involved at the State, </w:t>
      </w:r>
      <w:r w:rsidR="00981320" w:rsidRPr="00CF1EA6">
        <w:rPr>
          <w:rFonts w:ascii="Calibri" w:hAnsi="Calibri" w:cs="Calibri"/>
          <w:szCs w:val="24"/>
        </w:rPr>
        <w:t xml:space="preserve">District, Regional, </w:t>
      </w:r>
      <w:r w:rsidR="0001498B">
        <w:rPr>
          <w:rFonts w:ascii="Calibri" w:hAnsi="Calibri" w:cs="Calibri"/>
          <w:szCs w:val="24"/>
        </w:rPr>
        <w:t xml:space="preserve">and </w:t>
      </w:r>
      <w:r w:rsidR="00981320" w:rsidRPr="00CF1EA6">
        <w:rPr>
          <w:rFonts w:ascii="Calibri" w:hAnsi="Calibri" w:cs="Calibri"/>
          <w:szCs w:val="24"/>
        </w:rPr>
        <w:t>Local level</w:t>
      </w:r>
      <w:r w:rsidR="003B3FA4">
        <w:rPr>
          <w:rFonts w:ascii="Calibri" w:hAnsi="Calibri" w:cs="Calibri"/>
          <w:szCs w:val="24"/>
        </w:rPr>
        <w:t>s</w:t>
      </w:r>
      <w:r w:rsidR="007F1F8A" w:rsidRPr="00CF1EA6">
        <w:rPr>
          <w:rFonts w:ascii="Calibri" w:hAnsi="Calibri" w:cs="Calibri"/>
          <w:szCs w:val="24"/>
        </w:rPr>
        <w:t xml:space="preserve"> were reviewed. </w:t>
      </w:r>
      <w:r w:rsidR="002E5505" w:rsidRPr="00CF1EA6">
        <w:rPr>
          <w:rFonts w:ascii="Calibri" w:hAnsi="Calibri" w:cs="Calibri"/>
          <w:szCs w:val="24"/>
        </w:rPr>
        <w:t xml:space="preserve">The review focused on </w:t>
      </w:r>
      <w:r w:rsidR="00F5371B" w:rsidRPr="00CF1EA6">
        <w:rPr>
          <w:rFonts w:ascii="Calibri" w:hAnsi="Calibri" w:cs="Calibri"/>
          <w:szCs w:val="24"/>
        </w:rPr>
        <w:t xml:space="preserve">the </w:t>
      </w:r>
      <w:r w:rsidR="002E5505" w:rsidRPr="00CF1EA6">
        <w:rPr>
          <w:rFonts w:ascii="Calibri" w:hAnsi="Calibri" w:cs="Calibri"/>
          <w:szCs w:val="24"/>
        </w:rPr>
        <w:t xml:space="preserve">management of environmental </w:t>
      </w:r>
      <w:r w:rsidR="00E0571F" w:rsidRPr="00CF1EA6">
        <w:rPr>
          <w:rFonts w:ascii="Calibri" w:hAnsi="Calibri" w:cs="Calibri"/>
          <w:szCs w:val="24"/>
        </w:rPr>
        <w:t xml:space="preserve">and social </w:t>
      </w:r>
      <w:r w:rsidR="002E5505" w:rsidRPr="00CF1EA6">
        <w:rPr>
          <w:rFonts w:ascii="Calibri" w:hAnsi="Calibri" w:cs="Calibri"/>
          <w:szCs w:val="24"/>
        </w:rPr>
        <w:t>aspects</w:t>
      </w:r>
      <w:r w:rsidR="007D479E" w:rsidRPr="00CF1EA6">
        <w:rPr>
          <w:rFonts w:ascii="Calibri" w:hAnsi="Calibri" w:cs="Calibri"/>
          <w:szCs w:val="24"/>
        </w:rPr>
        <w:t xml:space="preserve"> in </w:t>
      </w:r>
      <w:r w:rsidR="00F5371B" w:rsidRPr="00CF1EA6">
        <w:rPr>
          <w:rFonts w:ascii="Calibri" w:hAnsi="Calibri" w:cs="Calibri"/>
          <w:szCs w:val="24"/>
        </w:rPr>
        <w:t xml:space="preserve">an </w:t>
      </w:r>
      <w:r w:rsidR="007D479E" w:rsidRPr="00CF1EA6">
        <w:rPr>
          <w:rFonts w:ascii="Calibri" w:hAnsi="Calibri" w:cs="Calibri"/>
          <w:szCs w:val="24"/>
        </w:rPr>
        <w:t xml:space="preserve">existing program and previous </w:t>
      </w:r>
      <w:r w:rsidR="0001498B" w:rsidRPr="00CF1EA6">
        <w:rPr>
          <w:rFonts w:ascii="Calibri" w:hAnsi="Calibri" w:cs="Calibri"/>
          <w:szCs w:val="24"/>
        </w:rPr>
        <w:t>Bank</w:t>
      </w:r>
      <w:r w:rsidR="0001498B">
        <w:rPr>
          <w:rFonts w:ascii="Calibri" w:hAnsi="Calibri" w:cs="Calibri"/>
          <w:szCs w:val="24"/>
        </w:rPr>
        <w:t>-</w:t>
      </w:r>
      <w:r w:rsidR="007D479E" w:rsidRPr="00CF1EA6">
        <w:rPr>
          <w:rFonts w:ascii="Calibri" w:hAnsi="Calibri" w:cs="Calibri"/>
          <w:szCs w:val="24"/>
        </w:rPr>
        <w:t>support</w:t>
      </w:r>
      <w:r w:rsidR="00981320" w:rsidRPr="00CF1EA6">
        <w:rPr>
          <w:rFonts w:ascii="Calibri" w:hAnsi="Calibri" w:cs="Calibri"/>
          <w:szCs w:val="24"/>
        </w:rPr>
        <w:t>ed</w:t>
      </w:r>
      <w:r w:rsidR="007D479E" w:rsidRPr="00CF1EA6">
        <w:rPr>
          <w:rFonts w:ascii="Calibri" w:hAnsi="Calibri" w:cs="Calibri"/>
          <w:szCs w:val="24"/>
        </w:rPr>
        <w:t xml:space="preserve"> projects</w:t>
      </w:r>
      <w:r w:rsidR="00385939" w:rsidRPr="00CF1EA6">
        <w:rPr>
          <w:rFonts w:ascii="Calibri" w:hAnsi="Calibri" w:cs="Calibri"/>
          <w:szCs w:val="24"/>
        </w:rPr>
        <w:t>, mainly risk avoidance, reduction, mitigation</w:t>
      </w:r>
      <w:r w:rsidR="00F5371B" w:rsidRPr="00CF1EA6">
        <w:rPr>
          <w:rFonts w:ascii="Calibri" w:hAnsi="Calibri" w:cs="Calibri"/>
          <w:szCs w:val="24"/>
        </w:rPr>
        <w:t>,</w:t>
      </w:r>
      <w:r w:rsidR="00385939" w:rsidRPr="00CF1EA6">
        <w:rPr>
          <w:rFonts w:ascii="Calibri" w:hAnsi="Calibri" w:cs="Calibri"/>
          <w:szCs w:val="24"/>
        </w:rPr>
        <w:t xml:space="preserve"> and management and </w:t>
      </w:r>
      <w:r w:rsidR="007D479E" w:rsidRPr="00CF1EA6">
        <w:rPr>
          <w:rFonts w:ascii="Calibri" w:hAnsi="Calibri" w:cs="Calibri"/>
          <w:szCs w:val="24"/>
        </w:rPr>
        <w:t>enhancing the benefits</w:t>
      </w:r>
      <w:r w:rsidR="00F97291" w:rsidRPr="00CF1EA6">
        <w:rPr>
          <w:rFonts w:ascii="Calibri" w:hAnsi="Calibri" w:cs="Calibri"/>
          <w:szCs w:val="24"/>
        </w:rPr>
        <w:t xml:space="preserve"> during project design, implementation</w:t>
      </w:r>
      <w:r w:rsidR="00F5371B" w:rsidRPr="00CF1EA6">
        <w:rPr>
          <w:rFonts w:ascii="Calibri" w:hAnsi="Calibri" w:cs="Calibri"/>
          <w:szCs w:val="24"/>
        </w:rPr>
        <w:t>,</w:t>
      </w:r>
      <w:r w:rsidR="00F97291" w:rsidRPr="00CF1EA6">
        <w:rPr>
          <w:rFonts w:ascii="Calibri" w:hAnsi="Calibri" w:cs="Calibri"/>
          <w:szCs w:val="24"/>
        </w:rPr>
        <w:t xml:space="preserve"> and Monitoring and Evaluation (M&amp;E) stages.</w:t>
      </w:r>
      <w:r w:rsidR="00A564F5" w:rsidRPr="00CF1EA6">
        <w:rPr>
          <w:rFonts w:ascii="Calibri" w:hAnsi="Calibri" w:cs="Calibri"/>
          <w:sz w:val="24"/>
          <w:szCs w:val="24"/>
        </w:rPr>
        <w:t xml:space="preserve"> </w:t>
      </w:r>
      <w:r w:rsidR="004A1C91" w:rsidRPr="00CF1EA6">
        <w:rPr>
          <w:rFonts w:ascii="Calibri" w:hAnsi="Calibri" w:cs="Calibri"/>
          <w:szCs w:val="24"/>
        </w:rPr>
        <w:t xml:space="preserve">To </w:t>
      </w:r>
      <w:r w:rsidR="006A6C2D" w:rsidRPr="00CF1EA6">
        <w:rPr>
          <w:rFonts w:ascii="Calibri" w:hAnsi="Calibri" w:cs="Calibri"/>
          <w:szCs w:val="24"/>
        </w:rPr>
        <w:t>u</w:t>
      </w:r>
      <w:r w:rsidR="004A1C91" w:rsidRPr="00CF1EA6">
        <w:rPr>
          <w:rFonts w:ascii="Calibri" w:hAnsi="Calibri" w:cs="Calibri"/>
          <w:szCs w:val="24"/>
        </w:rPr>
        <w:t>nderstand instit</w:t>
      </w:r>
      <w:r w:rsidR="00565141" w:rsidRPr="00CF1EA6">
        <w:rPr>
          <w:rFonts w:ascii="Calibri" w:hAnsi="Calibri" w:cs="Calibri"/>
          <w:szCs w:val="24"/>
        </w:rPr>
        <w:t>u</w:t>
      </w:r>
      <w:r w:rsidR="004A1C91" w:rsidRPr="00CF1EA6">
        <w:rPr>
          <w:rFonts w:ascii="Calibri" w:hAnsi="Calibri" w:cs="Calibri"/>
          <w:szCs w:val="24"/>
        </w:rPr>
        <w:t>tiona</w:t>
      </w:r>
      <w:r w:rsidR="006A6C2D" w:rsidRPr="00CF1EA6">
        <w:rPr>
          <w:rFonts w:ascii="Calibri" w:hAnsi="Calibri" w:cs="Calibri"/>
          <w:szCs w:val="24"/>
        </w:rPr>
        <w:t>l</w:t>
      </w:r>
      <w:r w:rsidR="004A1C91" w:rsidRPr="00CF1EA6">
        <w:rPr>
          <w:rFonts w:ascii="Calibri" w:hAnsi="Calibri" w:cs="Calibri"/>
          <w:szCs w:val="24"/>
        </w:rPr>
        <w:t xml:space="preserve"> aspects and gaps, </w:t>
      </w:r>
      <w:r w:rsidR="006A6C2D" w:rsidRPr="00CF1EA6">
        <w:rPr>
          <w:rFonts w:ascii="Calibri" w:hAnsi="Calibri" w:cs="Calibri"/>
          <w:szCs w:val="24"/>
        </w:rPr>
        <w:t xml:space="preserve">the team undertook a) </w:t>
      </w:r>
      <w:r w:rsidR="007509E3" w:rsidRPr="00CF1EA6">
        <w:rPr>
          <w:rFonts w:ascii="Calibri" w:hAnsi="Calibri" w:cs="Calibri"/>
          <w:szCs w:val="24"/>
        </w:rPr>
        <w:t>multi-party</w:t>
      </w:r>
      <w:r w:rsidR="00A564F5" w:rsidRPr="00CF1EA6">
        <w:rPr>
          <w:rFonts w:ascii="Calibri" w:hAnsi="Calibri" w:cs="Calibri"/>
          <w:szCs w:val="24"/>
        </w:rPr>
        <w:t xml:space="preserve"> stakeholder consultations at the state and </w:t>
      </w:r>
      <w:r w:rsidR="00DB0DE0" w:rsidRPr="00CF1EA6">
        <w:rPr>
          <w:rFonts w:ascii="Calibri" w:hAnsi="Calibri" w:cs="Calibri"/>
          <w:szCs w:val="24"/>
        </w:rPr>
        <w:t xml:space="preserve">ULB </w:t>
      </w:r>
      <w:r w:rsidR="00A564F5" w:rsidRPr="00CF1EA6">
        <w:rPr>
          <w:rFonts w:ascii="Calibri" w:hAnsi="Calibri" w:cs="Calibri"/>
          <w:szCs w:val="24"/>
        </w:rPr>
        <w:t>level</w:t>
      </w:r>
      <w:r w:rsidR="00DB0DE0" w:rsidRPr="00CF1EA6">
        <w:rPr>
          <w:rFonts w:ascii="Calibri" w:hAnsi="Calibri" w:cs="Calibri"/>
          <w:szCs w:val="24"/>
        </w:rPr>
        <w:t>s</w:t>
      </w:r>
      <w:r w:rsidR="00A564F5" w:rsidRPr="00CF1EA6">
        <w:rPr>
          <w:rFonts w:ascii="Calibri" w:hAnsi="Calibri" w:cs="Calibri"/>
          <w:szCs w:val="24"/>
        </w:rPr>
        <w:t>,</w:t>
      </w:r>
      <w:r w:rsidR="006A6C2D" w:rsidRPr="00CF1EA6">
        <w:rPr>
          <w:rFonts w:ascii="Calibri" w:hAnsi="Calibri" w:cs="Calibri"/>
          <w:szCs w:val="24"/>
        </w:rPr>
        <w:t xml:space="preserve"> b)</w:t>
      </w:r>
      <w:r w:rsidR="00A564F5" w:rsidRPr="00CF1EA6">
        <w:rPr>
          <w:rFonts w:ascii="Calibri" w:hAnsi="Calibri" w:cs="Calibri"/>
          <w:szCs w:val="24"/>
        </w:rPr>
        <w:t xml:space="preserve"> in-depth interactions with </w:t>
      </w:r>
      <w:r w:rsidR="00677047" w:rsidRPr="00CF1EA6">
        <w:rPr>
          <w:rFonts w:ascii="Calibri" w:hAnsi="Calibri" w:cs="Calibri"/>
          <w:szCs w:val="24"/>
        </w:rPr>
        <w:t>Program agencies</w:t>
      </w:r>
      <w:r w:rsidR="00A564F5" w:rsidRPr="00CF1EA6">
        <w:rPr>
          <w:rFonts w:ascii="Calibri" w:hAnsi="Calibri" w:cs="Calibri"/>
          <w:szCs w:val="24"/>
        </w:rPr>
        <w:t xml:space="preserve">; </w:t>
      </w:r>
      <w:r w:rsidR="0065255A" w:rsidRPr="00CF1EA6">
        <w:rPr>
          <w:rFonts w:ascii="Calibri" w:hAnsi="Calibri" w:cs="Calibri"/>
          <w:szCs w:val="24"/>
        </w:rPr>
        <w:t xml:space="preserve">and </w:t>
      </w:r>
      <w:r w:rsidR="00A564F5" w:rsidRPr="00CF1EA6">
        <w:rPr>
          <w:rFonts w:ascii="Calibri" w:hAnsi="Calibri" w:cs="Calibri"/>
          <w:szCs w:val="24"/>
        </w:rPr>
        <w:t xml:space="preserve">c) interactions with </w:t>
      </w:r>
      <w:r w:rsidR="00677047" w:rsidRPr="00CF1EA6">
        <w:rPr>
          <w:rFonts w:ascii="Calibri" w:hAnsi="Calibri" w:cs="Calibri"/>
          <w:szCs w:val="24"/>
        </w:rPr>
        <w:t>Regulators</w:t>
      </w:r>
      <w:r w:rsidR="00A564F5" w:rsidRPr="00CF1EA6">
        <w:rPr>
          <w:rFonts w:ascii="Calibri" w:hAnsi="Calibri" w:cs="Calibri"/>
          <w:szCs w:val="24"/>
        </w:rPr>
        <w:t>.</w:t>
      </w:r>
    </w:p>
    <w:p w14:paraId="43CC5A4B" w14:textId="5CDA884D" w:rsidR="001E6630" w:rsidRPr="00CF1EA6" w:rsidRDefault="009E7A9E" w:rsidP="008511B5">
      <w:pPr>
        <w:pStyle w:val="MainParanoChapter-Ch3"/>
        <w:numPr>
          <w:ilvl w:val="0"/>
          <w:numId w:val="25"/>
        </w:numPr>
        <w:spacing w:before="0" w:after="120"/>
        <w:ind w:left="360" w:right="-590"/>
        <w:rPr>
          <w:rFonts w:ascii="Calibri" w:hAnsi="Calibri" w:cs="Calibri"/>
          <w:b/>
          <w:bCs/>
          <w:i/>
          <w:iCs/>
        </w:rPr>
      </w:pPr>
      <w:r w:rsidRPr="00CF1EA6">
        <w:rPr>
          <w:rFonts w:ascii="Calibri" w:hAnsi="Calibri" w:cs="Calibri"/>
          <w:b/>
          <w:bCs/>
          <w:i/>
          <w:iCs/>
        </w:rPr>
        <w:t xml:space="preserve">Subtask 4.2: </w:t>
      </w:r>
      <w:r w:rsidR="001E6630" w:rsidRPr="00CF1EA6">
        <w:rPr>
          <w:rFonts w:ascii="Calibri" w:hAnsi="Calibri" w:cs="Calibri"/>
          <w:b/>
          <w:bCs/>
          <w:i/>
          <w:iCs/>
        </w:rPr>
        <w:t xml:space="preserve">Gap Assessment in terms of capacities, </w:t>
      </w:r>
      <w:r w:rsidR="00794FD5" w:rsidRPr="00CF1EA6">
        <w:rPr>
          <w:rFonts w:ascii="Calibri" w:hAnsi="Calibri" w:cs="Calibri"/>
          <w:b/>
          <w:bCs/>
          <w:i/>
          <w:iCs/>
        </w:rPr>
        <w:t>tools, and interagency linkages co-ordination</w:t>
      </w:r>
    </w:p>
    <w:p w14:paraId="7A228BAA" w14:textId="6DF980A0" w:rsidR="00C963DD" w:rsidRPr="00CF1EA6" w:rsidRDefault="00C963DD"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bCs/>
          <w:szCs w:val="24"/>
        </w:rPr>
        <w:t>Following</w:t>
      </w:r>
      <w:r w:rsidRPr="00CF1EA6">
        <w:rPr>
          <w:rFonts w:ascii="Calibri" w:hAnsi="Calibri" w:cs="Calibri"/>
          <w:szCs w:val="24"/>
        </w:rPr>
        <w:t xml:space="preserve"> the previous subtask, a gap assessment was undertaken on the </w:t>
      </w:r>
      <w:r w:rsidR="000F1C83" w:rsidRPr="00CF1EA6">
        <w:rPr>
          <w:rFonts w:ascii="Calibri" w:hAnsi="Calibri" w:cs="Calibri"/>
          <w:szCs w:val="24"/>
        </w:rPr>
        <w:t>need and provision of management mechanisms to manage environmental risks</w:t>
      </w:r>
      <w:r w:rsidR="009D1A16" w:rsidRPr="00CF1EA6">
        <w:rPr>
          <w:rFonts w:ascii="Calibri" w:hAnsi="Calibri" w:cs="Calibri"/>
          <w:szCs w:val="24"/>
        </w:rPr>
        <w:t xml:space="preserve"> and enhance benefits</w:t>
      </w:r>
      <w:r w:rsidR="000F1C83" w:rsidRPr="00CF1EA6">
        <w:rPr>
          <w:rFonts w:ascii="Calibri" w:hAnsi="Calibri" w:cs="Calibri"/>
          <w:szCs w:val="24"/>
        </w:rPr>
        <w:t xml:space="preserve">. </w:t>
      </w:r>
      <w:r w:rsidR="00E93B2B" w:rsidRPr="00CF1EA6">
        <w:rPr>
          <w:rFonts w:ascii="Calibri" w:hAnsi="Calibri" w:cs="Calibri"/>
          <w:szCs w:val="24"/>
        </w:rPr>
        <w:t xml:space="preserve">This included gaps in staff and resource supply, availability of </w:t>
      </w:r>
      <w:r w:rsidR="00811088" w:rsidRPr="00CF1EA6">
        <w:rPr>
          <w:rFonts w:ascii="Calibri" w:hAnsi="Calibri" w:cs="Calibri"/>
          <w:szCs w:val="24"/>
        </w:rPr>
        <w:t>guidance</w:t>
      </w:r>
      <w:r w:rsidR="00E93B2B" w:rsidRPr="00CF1EA6">
        <w:rPr>
          <w:rFonts w:ascii="Calibri" w:hAnsi="Calibri" w:cs="Calibri"/>
          <w:szCs w:val="24"/>
        </w:rPr>
        <w:t xml:space="preserve">/frameworks and appropriate tools </w:t>
      </w:r>
      <w:r w:rsidR="00811088" w:rsidRPr="00CF1EA6">
        <w:rPr>
          <w:rFonts w:ascii="Calibri" w:hAnsi="Calibri" w:cs="Calibri"/>
          <w:szCs w:val="24"/>
        </w:rPr>
        <w:t>(hard /soft)</w:t>
      </w:r>
      <w:r w:rsidR="00F5371B" w:rsidRPr="00CF1EA6">
        <w:rPr>
          <w:rFonts w:ascii="Calibri" w:hAnsi="Calibri" w:cs="Calibri"/>
          <w:szCs w:val="24"/>
        </w:rPr>
        <w:t>,</w:t>
      </w:r>
      <w:r w:rsidR="00811088" w:rsidRPr="00CF1EA6">
        <w:rPr>
          <w:rFonts w:ascii="Calibri" w:hAnsi="Calibri" w:cs="Calibri"/>
          <w:szCs w:val="24"/>
        </w:rPr>
        <w:t xml:space="preserve"> and coordination mechanisms between agencies to manage the environmental </w:t>
      </w:r>
      <w:r w:rsidR="00E0571F" w:rsidRPr="00CF1EA6">
        <w:rPr>
          <w:rFonts w:ascii="Calibri" w:hAnsi="Calibri" w:cs="Calibri"/>
          <w:szCs w:val="24"/>
        </w:rPr>
        <w:t xml:space="preserve">and social </w:t>
      </w:r>
      <w:r w:rsidR="00811088" w:rsidRPr="00CF1EA6">
        <w:rPr>
          <w:rFonts w:ascii="Calibri" w:hAnsi="Calibri" w:cs="Calibri"/>
          <w:szCs w:val="24"/>
        </w:rPr>
        <w:t>aspects well</w:t>
      </w:r>
      <w:r w:rsidR="002A6F4B" w:rsidRPr="00CF1EA6">
        <w:rPr>
          <w:rFonts w:ascii="Calibri" w:hAnsi="Calibri" w:cs="Calibri"/>
          <w:szCs w:val="24"/>
        </w:rPr>
        <w:t xml:space="preserve"> during all stages</w:t>
      </w:r>
      <w:r w:rsidR="00811088" w:rsidRPr="00CF1EA6">
        <w:rPr>
          <w:rFonts w:ascii="Calibri" w:hAnsi="Calibri" w:cs="Calibri"/>
          <w:szCs w:val="24"/>
        </w:rPr>
        <w:t xml:space="preserve">. </w:t>
      </w:r>
    </w:p>
    <w:p w14:paraId="2F33CCC6" w14:textId="17C876E2" w:rsidR="00C45698" w:rsidRPr="00CF1EA6" w:rsidRDefault="00C45698" w:rsidP="008511B5">
      <w:pPr>
        <w:pStyle w:val="MainParanoChapter-Ch3"/>
        <w:numPr>
          <w:ilvl w:val="0"/>
          <w:numId w:val="25"/>
        </w:numPr>
        <w:spacing w:before="0" w:after="120"/>
        <w:ind w:left="360" w:right="40"/>
        <w:rPr>
          <w:rFonts w:ascii="Calibri" w:hAnsi="Calibri" w:cs="Calibri"/>
          <w:b/>
          <w:bCs/>
          <w:i/>
          <w:iCs/>
        </w:rPr>
      </w:pPr>
      <w:r w:rsidRPr="00CF1EA6">
        <w:rPr>
          <w:rFonts w:ascii="Calibri" w:hAnsi="Calibri" w:cs="Calibri"/>
          <w:b/>
          <w:bCs/>
          <w:i/>
          <w:iCs/>
        </w:rPr>
        <w:t xml:space="preserve">Subtask </w:t>
      </w:r>
      <w:r w:rsidR="00D711DE" w:rsidRPr="00CF1EA6">
        <w:rPr>
          <w:rFonts w:ascii="Calibri" w:hAnsi="Calibri" w:cs="Calibri"/>
          <w:b/>
          <w:bCs/>
          <w:i/>
          <w:iCs/>
        </w:rPr>
        <w:t>4</w:t>
      </w:r>
      <w:r w:rsidRPr="00CF1EA6">
        <w:rPr>
          <w:rFonts w:ascii="Calibri" w:hAnsi="Calibri" w:cs="Calibri"/>
          <w:b/>
          <w:bCs/>
          <w:i/>
          <w:iCs/>
        </w:rPr>
        <w:t>.</w:t>
      </w:r>
      <w:r w:rsidR="009E7A9E" w:rsidRPr="00CF1EA6">
        <w:rPr>
          <w:rFonts w:ascii="Calibri" w:hAnsi="Calibri" w:cs="Calibri"/>
          <w:b/>
          <w:bCs/>
          <w:i/>
          <w:iCs/>
        </w:rPr>
        <w:t>3</w:t>
      </w:r>
      <w:r w:rsidRPr="00CF1EA6">
        <w:rPr>
          <w:rFonts w:ascii="Calibri" w:hAnsi="Calibri" w:cs="Calibri"/>
          <w:b/>
          <w:bCs/>
          <w:i/>
          <w:iCs/>
        </w:rPr>
        <w:t xml:space="preserve">: Assessing the </w:t>
      </w:r>
      <w:r w:rsidR="005944B2" w:rsidRPr="00CF1EA6">
        <w:rPr>
          <w:rFonts w:ascii="Calibri" w:hAnsi="Calibri" w:cs="Calibri"/>
          <w:b/>
          <w:bCs/>
          <w:i/>
          <w:iCs/>
        </w:rPr>
        <w:t xml:space="preserve">need to strengthen </w:t>
      </w:r>
      <w:r w:rsidR="00F5371B" w:rsidRPr="00CF1EA6">
        <w:rPr>
          <w:rFonts w:ascii="Calibri" w:hAnsi="Calibri" w:cs="Calibri"/>
          <w:b/>
          <w:bCs/>
          <w:i/>
          <w:iCs/>
        </w:rPr>
        <w:t xml:space="preserve">the </w:t>
      </w:r>
      <w:r w:rsidR="00D711DE" w:rsidRPr="00CF1EA6">
        <w:rPr>
          <w:rFonts w:ascii="Calibri" w:hAnsi="Calibri" w:cs="Calibri"/>
          <w:b/>
          <w:bCs/>
          <w:i/>
          <w:iCs/>
        </w:rPr>
        <w:t>existing</w:t>
      </w:r>
      <w:r w:rsidR="005944B2" w:rsidRPr="00CF1EA6">
        <w:rPr>
          <w:rFonts w:ascii="Calibri" w:hAnsi="Calibri" w:cs="Calibri"/>
          <w:b/>
          <w:bCs/>
          <w:i/>
          <w:iCs/>
        </w:rPr>
        <w:t xml:space="preserve"> mechanism to manage the environmental aspects of the proposed </w:t>
      </w:r>
      <w:proofErr w:type="gramStart"/>
      <w:r w:rsidR="005944B2" w:rsidRPr="00CF1EA6">
        <w:rPr>
          <w:rFonts w:ascii="Calibri" w:hAnsi="Calibri" w:cs="Calibri"/>
          <w:b/>
          <w:bCs/>
          <w:i/>
          <w:iCs/>
        </w:rPr>
        <w:t>program</w:t>
      </w:r>
      <w:proofErr w:type="gramEnd"/>
    </w:p>
    <w:p w14:paraId="0E5F1B4A" w14:textId="00858037" w:rsidR="00553375" w:rsidRPr="00CF1EA6" w:rsidRDefault="00CB2A82"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Based on the gap assessment conducted during the subtask above, recommendations were made to strengthen existing mechanisms to manage environmental aspects. This includes suggestions on required </w:t>
      </w:r>
      <w:r w:rsidR="00A05169" w:rsidRPr="00CF1EA6">
        <w:rPr>
          <w:rFonts w:ascii="Calibri" w:hAnsi="Calibri" w:cs="Calibri"/>
          <w:szCs w:val="24"/>
        </w:rPr>
        <w:lastRenderedPageBreak/>
        <w:t xml:space="preserve">staff </w:t>
      </w:r>
      <w:r w:rsidRPr="00CF1EA6">
        <w:rPr>
          <w:rFonts w:ascii="Calibri" w:hAnsi="Calibri" w:cs="Calibri"/>
          <w:szCs w:val="24"/>
        </w:rPr>
        <w:t xml:space="preserve">capacities at </w:t>
      </w:r>
      <w:r w:rsidR="00A05169" w:rsidRPr="00CF1EA6">
        <w:rPr>
          <w:rFonts w:ascii="Calibri" w:hAnsi="Calibri" w:cs="Calibri"/>
          <w:szCs w:val="24"/>
        </w:rPr>
        <w:t xml:space="preserve">the </w:t>
      </w:r>
      <w:r w:rsidR="007D48A7" w:rsidRPr="00CF1EA6">
        <w:rPr>
          <w:rFonts w:ascii="Calibri" w:hAnsi="Calibri" w:cs="Calibri"/>
          <w:szCs w:val="24"/>
        </w:rPr>
        <w:t>State, District, ULB</w:t>
      </w:r>
      <w:r w:rsidR="00A05169" w:rsidRPr="00CF1EA6">
        <w:rPr>
          <w:rFonts w:ascii="Calibri" w:hAnsi="Calibri" w:cs="Calibri"/>
          <w:szCs w:val="24"/>
        </w:rPr>
        <w:t xml:space="preserve"> levels; </w:t>
      </w:r>
      <w:r w:rsidR="00063201" w:rsidRPr="00CF1EA6">
        <w:rPr>
          <w:rFonts w:ascii="Calibri" w:hAnsi="Calibri" w:cs="Calibri"/>
          <w:szCs w:val="24"/>
        </w:rPr>
        <w:t xml:space="preserve">frameworks </w:t>
      </w:r>
      <w:r w:rsidR="0097056C" w:rsidRPr="00CF1EA6">
        <w:rPr>
          <w:rFonts w:ascii="Calibri" w:hAnsi="Calibri" w:cs="Calibri"/>
          <w:szCs w:val="24"/>
        </w:rPr>
        <w:t>t</w:t>
      </w:r>
      <w:r w:rsidR="00063201" w:rsidRPr="00CF1EA6">
        <w:rPr>
          <w:rFonts w:ascii="Calibri" w:hAnsi="Calibri" w:cs="Calibri"/>
          <w:szCs w:val="24"/>
        </w:rPr>
        <w:t>o be followed for better environmental effects, tools</w:t>
      </w:r>
      <w:r w:rsidR="00F5371B" w:rsidRPr="00CF1EA6">
        <w:rPr>
          <w:rFonts w:ascii="Calibri" w:hAnsi="Calibri" w:cs="Calibri"/>
          <w:szCs w:val="24"/>
        </w:rPr>
        <w:t>,</w:t>
      </w:r>
      <w:r w:rsidR="00063201" w:rsidRPr="00CF1EA6">
        <w:rPr>
          <w:rFonts w:ascii="Calibri" w:hAnsi="Calibri" w:cs="Calibri"/>
          <w:szCs w:val="24"/>
        </w:rPr>
        <w:t xml:space="preserve"> and mechanisms to ensure long</w:t>
      </w:r>
      <w:r w:rsidR="00565141" w:rsidRPr="00CF1EA6">
        <w:rPr>
          <w:rFonts w:ascii="Calibri" w:hAnsi="Calibri" w:cs="Calibri"/>
          <w:szCs w:val="24"/>
        </w:rPr>
        <w:t>-</w:t>
      </w:r>
      <w:r w:rsidR="00063201" w:rsidRPr="00CF1EA6">
        <w:rPr>
          <w:rFonts w:ascii="Calibri" w:hAnsi="Calibri" w:cs="Calibri"/>
          <w:szCs w:val="24"/>
        </w:rPr>
        <w:t xml:space="preserve">term management. </w:t>
      </w:r>
      <w:r w:rsidR="00553375" w:rsidRPr="00CF1EA6">
        <w:rPr>
          <w:rFonts w:ascii="Calibri" w:hAnsi="Calibri" w:cs="Calibri"/>
          <w:szCs w:val="24"/>
        </w:rPr>
        <w:t>This highlighted the possible opportunities for improving environmental performance including the following:</w:t>
      </w:r>
    </w:p>
    <w:p w14:paraId="71A68C18" w14:textId="65058A27" w:rsidR="00553375" w:rsidRPr="00CF1EA6" w:rsidRDefault="00553375" w:rsidP="008511B5">
      <w:pPr>
        <w:numPr>
          <w:ilvl w:val="0"/>
          <w:numId w:val="24"/>
        </w:numPr>
        <w:tabs>
          <w:tab w:val="clear" w:pos="1040"/>
        </w:tabs>
        <w:spacing w:after="120"/>
        <w:ind w:left="360" w:right="40" w:hanging="342"/>
        <w:jc w:val="both"/>
        <w:rPr>
          <w:rFonts w:ascii="Calibri" w:hAnsi="Calibri" w:cs="Calibri"/>
          <w:szCs w:val="22"/>
        </w:rPr>
      </w:pPr>
      <w:r w:rsidRPr="00CF1EA6">
        <w:rPr>
          <w:rFonts w:ascii="Calibri" w:hAnsi="Calibri" w:cs="Calibri"/>
          <w:szCs w:val="22"/>
        </w:rPr>
        <w:t xml:space="preserve">Improvement of the Institutional capacity </w:t>
      </w:r>
      <w:r w:rsidR="003B3FA4">
        <w:rPr>
          <w:rFonts w:ascii="Calibri" w:hAnsi="Calibri" w:cs="Calibri"/>
          <w:szCs w:val="22"/>
        </w:rPr>
        <w:t xml:space="preserve">of </w:t>
      </w:r>
      <w:r w:rsidRPr="00CF1EA6">
        <w:rPr>
          <w:rFonts w:ascii="Calibri" w:hAnsi="Calibri" w:cs="Calibri"/>
          <w:szCs w:val="22"/>
        </w:rPr>
        <w:t xml:space="preserve">partnering agencies to effectively manage environmental risks. </w:t>
      </w:r>
    </w:p>
    <w:p w14:paraId="1D5966FD" w14:textId="3A7EBF1B" w:rsidR="00553375" w:rsidRPr="00CF1EA6" w:rsidRDefault="00553375" w:rsidP="008511B5">
      <w:pPr>
        <w:numPr>
          <w:ilvl w:val="0"/>
          <w:numId w:val="24"/>
        </w:numPr>
        <w:tabs>
          <w:tab w:val="clear" w:pos="1040"/>
        </w:tabs>
        <w:spacing w:after="120"/>
        <w:ind w:left="360" w:right="40" w:hanging="342"/>
        <w:jc w:val="both"/>
        <w:rPr>
          <w:rFonts w:ascii="Calibri" w:hAnsi="Calibri" w:cs="Calibri"/>
          <w:szCs w:val="22"/>
        </w:rPr>
      </w:pPr>
      <w:r w:rsidRPr="00CF1EA6">
        <w:rPr>
          <w:rFonts w:ascii="Calibri" w:hAnsi="Calibri" w:cs="Calibri"/>
          <w:szCs w:val="22"/>
        </w:rPr>
        <w:t xml:space="preserve">Opportunities to upgrade existing </w:t>
      </w:r>
      <w:r w:rsidR="00013B4A" w:rsidRPr="00CF1EA6">
        <w:rPr>
          <w:rFonts w:ascii="Calibri" w:hAnsi="Calibri" w:cs="Calibri"/>
          <w:szCs w:val="22"/>
        </w:rPr>
        <w:t xml:space="preserve">procedures </w:t>
      </w:r>
      <w:r w:rsidRPr="00CF1EA6">
        <w:rPr>
          <w:rFonts w:ascii="Calibri" w:hAnsi="Calibri" w:cs="Calibri"/>
          <w:szCs w:val="22"/>
        </w:rPr>
        <w:t>to avoid, mitigate, and manage environmental risks, and</w:t>
      </w:r>
    </w:p>
    <w:p w14:paraId="09D0AB8A" w14:textId="1C9475BB" w:rsidR="00553375" w:rsidRPr="00CF1EA6" w:rsidRDefault="00553375" w:rsidP="008511B5">
      <w:pPr>
        <w:numPr>
          <w:ilvl w:val="0"/>
          <w:numId w:val="24"/>
        </w:numPr>
        <w:tabs>
          <w:tab w:val="clear" w:pos="1040"/>
        </w:tabs>
        <w:spacing w:after="120"/>
        <w:ind w:left="360" w:right="40" w:hanging="342"/>
        <w:jc w:val="both"/>
        <w:rPr>
          <w:rFonts w:ascii="Calibri" w:hAnsi="Calibri" w:cs="Calibri"/>
          <w:szCs w:val="22"/>
        </w:rPr>
      </w:pPr>
      <w:r w:rsidRPr="00CF1EA6">
        <w:rPr>
          <w:rFonts w:ascii="Calibri" w:hAnsi="Calibri" w:cs="Calibri"/>
          <w:szCs w:val="22"/>
        </w:rPr>
        <w:t>Design training and capacity</w:t>
      </w:r>
      <w:r w:rsidR="00565141" w:rsidRPr="00CF1EA6">
        <w:rPr>
          <w:rFonts w:ascii="Calibri" w:hAnsi="Calibri" w:cs="Calibri"/>
          <w:szCs w:val="22"/>
        </w:rPr>
        <w:t>-</w:t>
      </w:r>
      <w:r w:rsidRPr="00CF1EA6">
        <w:rPr>
          <w:rFonts w:ascii="Calibri" w:hAnsi="Calibri" w:cs="Calibri"/>
          <w:szCs w:val="22"/>
        </w:rPr>
        <w:t xml:space="preserve">building activities to ensure risk avoidance and </w:t>
      </w:r>
      <w:r w:rsidR="00847BA8" w:rsidRPr="00CF1EA6">
        <w:rPr>
          <w:rFonts w:ascii="Calibri" w:hAnsi="Calibri" w:cs="Calibri"/>
          <w:szCs w:val="22"/>
        </w:rPr>
        <w:t>enhancement of benefits</w:t>
      </w:r>
      <w:r w:rsidRPr="00CF1EA6">
        <w:rPr>
          <w:rFonts w:ascii="Calibri" w:hAnsi="Calibri" w:cs="Calibri"/>
          <w:szCs w:val="22"/>
        </w:rPr>
        <w:t>.</w:t>
      </w:r>
    </w:p>
    <w:p w14:paraId="598276E0" w14:textId="552CB6BF" w:rsidR="00484E8C" w:rsidRPr="00CF1EA6" w:rsidRDefault="008F7FA5"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During the </w:t>
      </w:r>
      <w:r w:rsidR="00AC24C6" w:rsidRPr="00CF1EA6">
        <w:rPr>
          <w:rFonts w:ascii="Calibri" w:hAnsi="Calibri" w:cs="Calibri"/>
          <w:szCs w:val="24"/>
        </w:rPr>
        <w:t xml:space="preserve">March 2023 </w:t>
      </w:r>
      <w:r w:rsidRPr="00CF1EA6">
        <w:rPr>
          <w:rFonts w:ascii="Calibri" w:hAnsi="Calibri" w:cs="Calibri"/>
          <w:szCs w:val="24"/>
        </w:rPr>
        <w:t>Pre-Appraisal Mission, the preliminary findings – benefits, risks, gaps</w:t>
      </w:r>
      <w:r w:rsidR="00F5371B" w:rsidRPr="00CF1EA6">
        <w:rPr>
          <w:rFonts w:ascii="Calibri" w:hAnsi="Calibri" w:cs="Calibri"/>
          <w:szCs w:val="24"/>
        </w:rPr>
        <w:t>,</w:t>
      </w:r>
      <w:r w:rsidRPr="00CF1EA6">
        <w:rPr>
          <w:rFonts w:ascii="Calibri" w:hAnsi="Calibri" w:cs="Calibri"/>
          <w:szCs w:val="24"/>
        </w:rPr>
        <w:t xml:space="preserve"> and recommendations (environmental and social) were shared with </w:t>
      </w:r>
      <w:r w:rsidR="00AC24C6" w:rsidRPr="00CF1EA6">
        <w:rPr>
          <w:rFonts w:ascii="Calibri" w:hAnsi="Calibri" w:cs="Calibri"/>
          <w:szCs w:val="24"/>
        </w:rPr>
        <w:t>TNUIFSL and DMA</w:t>
      </w:r>
      <w:r w:rsidRPr="00CF1EA6">
        <w:rPr>
          <w:rFonts w:ascii="Calibri" w:hAnsi="Calibri" w:cs="Calibri"/>
          <w:szCs w:val="24"/>
        </w:rPr>
        <w:t xml:space="preserve">. A draft ESSA was shared with </w:t>
      </w:r>
      <w:proofErr w:type="spellStart"/>
      <w:r w:rsidRPr="00CF1EA6">
        <w:rPr>
          <w:rFonts w:ascii="Calibri" w:hAnsi="Calibri" w:cs="Calibri"/>
          <w:szCs w:val="24"/>
        </w:rPr>
        <w:t>Go</w:t>
      </w:r>
      <w:r w:rsidR="00AC24C6" w:rsidRPr="00CF1EA6">
        <w:rPr>
          <w:rFonts w:ascii="Calibri" w:hAnsi="Calibri" w:cs="Calibri"/>
          <w:szCs w:val="24"/>
        </w:rPr>
        <w:t>TN</w:t>
      </w:r>
      <w:proofErr w:type="spellEnd"/>
      <w:r w:rsidRPr="00CF1EA6">
        <w:rPr>
          <w:rFonts w:ascii="Calibri" w:hAnsi="Calibri" w:cs="Calibri"/>
          <w:szCs w:val="24"/>
        </w:rPr>
        <w:t xml:space="preserve"> </w:t>
      </w:r>
      <w:r w:rsidR="00605575" w:rsidRPr="00CF1EA6">
        <w:rPr>
          <w:rFonts w:ascii="Calibri" w:hAnsi="Calibri" w:cs="Calibri"/>
          <w:szCs w:val="24"/>
        </w:rPr>
        <w:t xml:space="preserve">for </w:t>
      </w:r>
      <w:r w:rsidR="00263FF8">
        <w:rPr>
          <w:rFonts w:ascii="Calibri" w:hAnsi="Calibri" w:cs="Calibri"/>
          <w:szCs w:val="24"/>
        </w:rPr>
        <w:t xml:space="preserve">comments </w:t>
      </w:r>
      <w:r w:rsidRPr="00CF1EA6">
        <w:rPr>
          <w:rFonts w:ascii="Calibri" w:hAnsi="Calibri" w:cs="Calibri"/>
          <w:szCs w:val="24"/>
        </w:rPr>
        <w:t xml:space="preserve">in </w:t>
      </w:r>
      <w:r w:rsidR="00263FF8">
        <w:rPr>
          <w:rFonts w:ascii="Calibri" w:hAnsi="Calibri" w:cs="Calibri"/>
          <w:szCs w:val="24"/>
        </w:rPr>
        <w:t xml:space="preserve">August </w:t>
      </w:r>
      <w:r w:rsidR="00AC24C6" w:rsidRPr="00CF1EA6">
        <w:rPr>
          <w:rFonts w:ascii="Calibri" w:hAnsi="Calibri" w:cs="Calibri"/>
          <w:szCs w:val="24"/>
        </w:rPr>
        <w:t>2023</w:t>
      </w:r>
      <w:r w:rsidR="00263FF8">
        <w:rPr>
          <w:rFonts w:ascii="Calibri" w:hAnsi="Calibri" w:cs="Calibri"/>
          <w:szCs w:val="24"/>
        </w:rPr>
        <w:t xml:space="preserve"> and subsequ</w:t>
      </w:r>
      <w:r w:rsidR="00CB00F4">
        <w:rPr>
          <w:rFonts w:ascii="Calibri" w:hAnsi="Calibri" w:cs="Calibri"/>
          <w:szCs w:val="24"/>
        </w:rPr>
        <w:t>e</w:t>
      </w:r>
      <w:r w:rsidR="00263FF8">
        <w:rPr>
          <w:rFonts w:ascii="Calibri" w:hAnsi="Calibri" w:cs="Calibri"/>
          <w:szCs w:val="24"/>
        </w:rPr>
        <w:t>ntly for disclosure and consultations</w:t>
      </w:r>
      <w:r w:rsidR="00AC24C6" w:rsidRPr="00CF1EA6">
        <w:rPr>
          <w:rFonts w:ascii="Calibri" w:hAnsi="Calibri" w:cs="Calibri"/>
          <w:szCs w:val="24"/>
        </w:rPr>
        <w:t xml:space="preserve">, </w:t>
      </w:r>
      <w:r w:rsidRPr="00CF1EA6">
        <w:rPr>
          <w:rFonts w:ascii="Calibri" w:hAnsi="Calibri" w:cs="Calibri"/>
          <w:szCs w:val="24"/>
        </w:rPr>
        <w:t xml:space="preserve">and based on the consultations and feedback received, the report was revised for </w:t>
      </w:r>
      <w:r w:rsidR="00F820AF" w:rsidRPr="00CF1EA6">
        <w:rPr>
          <w:rFonts w:ascii="Calibri" w:hAnsi="Calibri" w:cs="Calibri"/>
          <w:szCs w:val="24"/>
        </w:rPr>
        <w:t xml:space="preserve">final </w:t>
      </w:r>
      <w:r w:rsidRPr="00CF1EA6">
        <w:rPr>
          <w:rFonts w:ascii="Calibri" w:hAnsi="Calibri" w:cs="Calibri"/>
          <w:szCs w:val="24"/>
        </w:rPr>
        <w:t xml:space="preserve">disclosure. </w:t>
      </w:r>
      <w:r w:rsidR="00D0462F" w:rsidRPr="00CF1EA6">
        <w:rPr>
          <w:rFonts w:ascii="Calibri" w:hAnsi="Calibri" w:cs="Calibri"/>
          <w:szCs w:val="24"/>
        </w:rPr>
        <w:t>D</w:t>
      </w:r>
      <w:r w:rsidR="00E92558" w:rsidRPr="00CF1EA6">
        <w:rPr>
          <w:rFonts w:ascii="Calibri" w:hAnsi="Calibri" w:cs="Calibri"/>
          <w:szCs w:val="24"/>
        </w:rPr>
        <w:t xml:space="preserve">etails of </w:t>
      </w:r>
      <w:r w:rsidR="006C73C8">
        <w:rPr>
          <w:rFonts w:ascii="Calibri" w:hAnsi="Calibri" w:cs="Calibri"/>
          <w:szCs w:val="24"/>
        </w:rPr>
        <w:t xml:space="preserve">the </w:t>
      </w:r>
      <w:r w:rsidR="006F750A" w:rsidRPr="00CF1EA6">
        <w:rPr>
          <w:rFonts w:ascii="Calibri" w:hAnsi="Calibri" w:cs="Calibri"/>
          <w:szCs w:val="24"/>
        </w:rPr>
        <w:t>s</w:t>
      </w:r>
      <w:r w:rsidR="00E92558" w:rsidRPr="00CF1EA6">
        <w:rPr>
          <w:rFonts w:ascii="Calibri" w:hAnsi="Calibri" w:cs="Calibri"/>
          <w:szCs w:val="24"/>
        </w:rPr>
        <w:t xml:space="preserve">takeholders </w:t>
      </w:r>
      <w:r w:rsidR="006F750A" w:rsidRPr="00CF1EA6">
        <w:rPr>
          <w:rFonts w:ascii="Calibri" w:hAnsi="Calibri" w:cs="Calibri"/>
          <w:szCs w:val="24"/>
        </w:rPr>
        <w:t>c</w:t>
      </w:r>
      <w:r w:rsidR="00E92558" w:rsidRPr="00CF1EA6">
        <w:rPr>
          <w:rFonts w:ascii="Calibri" w:hAnsi="Calibri" w:cs="Calibri"/>
          <w:szCs w:val="24"/>
        </w:rPr>
        <w:t xml:space="preserve">onsulted </w:t>
      </w:r>
      <w:r w:rsidR="00D0462F" w:rsidRPr="00CF1EA6">
        <w:rPr>
          <w:rFonts w:ascii="Calibri" w:hAnsi="Calibri" w:cs="Calibri"/>
          <w:szCs w:val="24"/>
        </w:rPr>
        <w:t xml:space="preserve">are presented in </w:t>
      </w:r>
      <w:r w:rsidR="00257196" w:rsidRPr="00CF1EA6">
        <w:rPr>
          <w:rFonts w:ascii="Calibri" w:hAnsi="Calibri" w:cs="Calibri"/>
          <w:b/>
          <w:bCs/>
          <w:i/>
          <w:iCs/>
          <w:szCs w:val="24"/>
        </w:rPr>
        <w:t xml:space="preserve">Annexure </w:t>
      </w:r>
      <w:r w:rsidR="00BA356F">
        <w:rPr>
          <w:rFonts w:ascii="Calibri" w:hAnsi="Calibri" w:cs="Calibri"/>
          <w:b/>
          <w:bCs/>
          <w:i/>
          <w:iCs/>
          <w:szCs w:val="24"/>
        </w:rPr>
        <w:t>I</w:t>
      </w:r>
      <w:r w:rsidR="00726E6D" w:rsidRPr="00CF1EA6">
        <w:rPr>
          <w:rFonts w:ascii="Calibri" w:hAnsi="Calibri" w:cs="Calibri"/>
          <w:b/>
          <w:bCs/>
          <w:i/>
          <w:iCs/>
          <w:szCs w:val="24"/>
        </w:rPr>
        <w:t>V</w:t>
      </w:r>
      <w:r w:rsidR="00D0462F" w:rsidRPr="00CF1EA6">
        <w:rPr>
          <w:rFonts w:ascii="Calibri" w:hAnsi="Calibri" w:cs="Calibri"/>
          <w:szCs w:val="24"/>
        </w:rPr>
        <w:t>.</w:t>
      </w:r>
      <w:r w:rsidR="00A305F0" w:rsidRPr="00CF1EA6">
        <w:rPr>
          <w:rFonts w:ascii="Calibri" w:hAnsi="Calibri" w:cs="Calibri"/>
          <w:szCs w:val="24"/>
        </w:rPr>
        <w:t xml:space="preserve"> </w:t>
      </w:r>
      <w:r w:rsidR="00F36A89" w:rsidRPr="00CF1EA6">
        <w:rPr>
          <w:rFonts w:ascii="Calibri" w:hAnsi="Calibri" w:cs="Calibri"/>
          <w:szCs w:val="24"/>
        </w:rPr>
        <w:t>The m</w:t>
      </w:r>
      <w:r w:rsidR="008D305E" w:rsidRPr="00CF1EA6">
        <w:rPr>
          <w:rFonts w:ascii="Calibri" w:hAnsi="Calibri" w:cs="Calibri"/>
          <w:szCs w:val="24"/>
        </w:rPr>
        <w:t>ethodology</w:t>
      </w:r>
      <w:r w:rsidR="000A5981" w:rsidRPr="00CF1EA6">
        <w:rPr>
          <w:rFonts w:ascii="Calibri" w:hAnsi="Calibri" w:cs="Calibri"/>
          <w:szCs w:val="24"/>
        </w:rPr>
        <w:t xml:space="preserve"> for ESSA preparation </w:t>
      </w:r>
      <w:r w:rsidR="00B517C2">
        <w:rPr>
          <w:rFonts w:ascii="Calibri" w:hAnsi="Calibri" w:cs="Calibri"/>
          <w:szCs w:val="24"/>
        </w:rPr>
        <w:t xml:space="preserve">(environmental aspects) </w:t>
      </w:r>
      <w:r w:rsidR="000A5981" w:rsidRPr="00CF1EA6">
        <w:rPr>
          <w:rFonts w:ascii="Calibri" w:hAnsi="Calibri" w:cs="Calibri"/>
          <w:szCs w:val="24"/>
        </w:rPr>
        <w:t xml:space="preserve">is </w:t>
      </w:r>
      <w:r w:rsidR="004D6E60" w:rsidRPr="00CF1EA6">
        <w:rPr>
          <w:rFonts w:ascii="Calibri" w:hAnsi="Calibri" w:cs="Calibri"/>
          <w:szCs w:val="24"/>
        </w:rPr>
        <w:t xml:space="preserve">presented in </w:t>
      </w:r>
      <w:r w:rsidR="004D6E60" w:rsidRPr="00CF1EA6">
        <w:rPr>
          <w:rFonts w:ascii="Calibri" w:hAnsi="Calibri" w:cs="Calibri"/>
          <w:b/>
          <w:bCs/>
          <w:i/>
          <w:iCs/>
          <w:szCs w:val="24"/>
        </w:rPr>
        <w:t>Figure</w:t>
      </w:r>
      <w:r w:rsidR="00666889" w:rsidRPr="00CF1EA6">
        <w:rPr>
          <w:rFonts w:ascii="Calibri" w:hAnsi="Calibri" w:cs="Calibri"/>
          <w:b/>
          <w:bCs/>
          <w:i/>
          <w:iCs/>
          <w:szCs w:val="24"/>
        </w:rPr>
        <w:t xml:space="preserve"> </w:t>
      </w:r>
      <w:r w:rsidR="00745CE1">
        <w:rPr>
          <w:rFonts w:ascii="Calibri" w:hAnsi="Calibri" w:cs="Calibri"/>
          <w:b/>
          <w:bCs/>
          <w:i/>
          <w:iCs/>
          <w:szCs w:val="24"/>
        </w:rPr>
        <w:t>1</w:t>
      </w:r>
      <w:r w:rsidR="006F750A" w:rsidRPr="00CF1EA6">
        <w:rPr>
          <w:rFonts w:ascii="Calibri" w:hAnsi="Calibri" w:cs="Calibri"/>
          <w:b/>
          <w:bCs/>
          <w:i/>
          <w:iCs/>
          <w:szCs w:val="24"/>
        </w:rPr>
        <w:t xml:space="preserve"> </w:t>
      </w:r>
      <w:r w:rsidR="006F750A" w:rsidRPr="00CF1EA6">
        <w:rPr>
          <w:rFonts w:ascii="Calibri" w:hAnsi="Calibri" w:cs="Calibri"/>
          <w:szCs w:val="24"/>
        </w:rPr>
        <w:t>here</w:t>
      </w:r>
      <w:r w:rsidR="00A305F0" w:rsidRPr="00CF1EA6">
        <w:rPr>
          <w:rFonts w:ascii="Calibri" w:hAnsi="Calibri" w:cs="Calibri"/>
          <w:b/>
          <w:bCs/>
          <w:i/>
          <w:iCs/>
          <w:szCs w:val="24"/>
        </w:rPr>
        <w:t>.</w:t>
      </w:r>
    </w:p>
    <w:p w14:paraId="2C13A1DD" w14:textId="77777777" w:rsidR="00A305F0" w:rsidRPr="00CF1EA6" w:rsidRDefault="00A305F0" w:rsidP="00A305F0">
      <w:pPr>
        <w:pStyle w:val="MainParanoChapter-Ch3"/>
        <w:numPr>
          <w:ilvl w:val="0"/>
          <w:numId w:val="0"/>
        </w:numPr>
        <w:spacing w:before="0" w:after="120"/>
        <w:ind w:left="-522" w:right="-590"/>
        <w:rPr>
          <w:rFonts w:ascii="Calibri" w:hAnsi="Calibri" w:cs="Calibri"/>
          <w:szCs w:val="24"/>
        </w:rPr>
      </w:pPr>
    </w:p>
    <w:p w14:paraId="72579213" w14:textId="14C44438" w:rsidR="000A5981" w:rsidRPr="00CF1EA6" w:rsidRDefault="00056EF1" w:rsidP="001C6A35">
      <w:pPr>
        <w:pStyle w:val="ListParagraph"/>
        <w:spacing w:before="0"/>
        <w:ind w:left="-540" w:right="-590" w:firstLine="18"/>
        <w:contextualSpacing w:val="0"/>
        <w:jc w:val="center"/>
        <w:rPr>
          <w:rFonts w:ascii="Calibri" w:hAnsi="Calibri" w:cs="Calibri"/>
          <w:szCs w:val="22"/>
        </w:rPr>
      </w:pPr>
      <w:r w:rsidRPr="00CF1EA6">
        <w:rPr>
          <w:rFonts w:ascii="Calibri" w:hAnsi="Calibri" w:cs="Calibri"/>
          <w:noProof/>
          <w:szCs w:val="22"/>
        </w:rPr>
        <w:drawing>
          <wp:inline distT="0" distB="0" distL="0" distR="0" wp14:anchorId="00FCC790" wp14:editId="6BFAC667">
            <wp:extent cx="6269017" cy="2404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2684" cy="2413824"/>
                    </a:xfrm>
                    <a:prstGeom prst="rect">
                      <a:avLst/>
                    </a:prstGeom>
                    <a:noFill/>
                  </pic:spPr>
                </pic:pic>
              </a:graphicData>
            </a:graphic>
          </wp:inline>
        </w:drawing>
      </w:r>
    </w:p>
    <w:p w14:paraId="1BB134D6" w14:textId="0CF09129" w:rsidR="00867709" w:rsidRPr="00CF1EA6" w:rsidRDefault="00867709" w:rsidP="001C6A35">
      <w:pPr>
        <w:pStyle w:val="Caption"/>
        <w:spacing w:after="120"/>
        <w:ind w:left="-540" w:right="-590" w:firstLine="18"/>
        <w:jc w:val="center"/>
        <w:rPr>
          <w:rFonts w:ascii="Calibri" w:eastAsia="Symbol" w:hAnsi="Calibri" w:cs="Calibri"/>
          <w:b/>
          <w:bCs w:val="0"/>
        </w:rPr>
      </w:pPr>
      <w:bookmarkStart w:id="503" w:name="_Toc65231562"/>
      <w:bookmarkStart w:id="504" w:name="_Toc143954793"/>
      <w:bookmarkStart w:id="505" w:name="_Toc143023374"/>
      <w:r w:rsidRPr="00CF1EA6">
        <w:rPr>
          <w:rFonts w:ascii="Calibri" w:eastAsia="Symbol" w:hAnsi="Calibri" w:cs="Calibri"/>
          <w:b/>
          <w:bCs w:val="0"/>
        </w:rPr>
        <w:t xml:space="preserve">Figure </w:t>
      </w:r>
      <w:r w:rsidR="00266687" w:rsidRPr="00CF1EA6">
        <w:rPr>
          <w:rFonts w:ascii="Calibri" w:eastAsia="Symbol" w:hAnsi="Calibri" w:cs="Calibri"/>
          <w:b/>
          <w:bCs w:val="0"/>
        </w:rPr>
        <w:fldChar w:fldCharType="begin"/>
      </w:r>
      <w:r w:rsidR="00266687" w:rsidRPr="00CF1EA6">
        <w:rPr>
          <w:rFonts w:ascii="Calibri" w:eastAsia="Symbol" w:hAnsi="Calibri" w:cs="Calibri"/>
          <w:b/>
          <w:bCs w:val="0"/>
        </w:rPr>
        <w:instrText xml:space="preserve"> SEQ Figure \* ARABIC </w:instrText>
      </w:r>
      <w:r w:rsidR="00266687" w:rsidRPr="00CF1EA6">
        <w:rPr>
          <w:rFonts w:ascii="Calibri" w:eastAsia="Symbol" w:hAnsi="Calibri" w:cs="Calibri"/>
          <w:b/>
          <w:bCs w:val="0"/>
        </w:rPr>
        <w:fldChar w:fldCharType="separate"/>
      </w:r>
      <w:r w:rsidR="001E37B7" w:rsidRPr="00CF1EA6">
        <w:rPr>
          <w:rFonts w:ascii="Calibri" w:eastAsia="Symbol" w:hAnsi="Calibri" w:cs="Calibri"/>
          <w:b/>
          <w:bCs w:val="0"/>
          <w:noProof/>
        </w:rPr>
        <w:t>1</w:t>
      </w:r>
      <w:r w:rsidR="00266687" w:rsidRPr="00CF1EA6">
        <w:rPr>
          <w:rFonts w:ascii="Calibri" w:eastAsia="Symbol" w:hAnsi="Calibri" w:cs="Calibri"/>
          <w:b/>
          <w:bCs w:val="0"/>
        </w:rPr>
        <w:fldChar w:fldCharType="end"/>
      </w:r>
      <w:r w:rsidRPr="00CF1EA6">
        <w:rPr>
          <w:rFonts w:ascii="Calibri" w:eastAsia="Symbol" w:hAnsi="Calibri" w:cs="Calibri"/>
          <w:b/>
          <w:bCs w:val="0"/>
        </w:rPr>
        <w:t xml:space="preserve">: </w:t>
      </w:r>
      <w:bookmarkEnd w:id="503"/>
      <w:r w:rsidR="009C7AA8" w:rsidRPr="00CF1EA6">
        <w:rPr>
          <w:rFonts w:ascii="Calibri" w:eastAsia="Symbol" w:hAnsi="Calibri" w:cs="Calibri"/>
          <w:b/>
          <w:bCs w:val="0"/>
        </w:rPr>
        <w:t xml:space="preserve">Methodology adopted for </w:t>
      </w:r>
      <w:r w:rsidR="00A0269B" w:rsidRPr="00CF1EA6">
        <w:rPr>
          <w:rFonts w:ascii="Calibri" w:eastAsia="Symbol" w:hAnsi="Calibri" w:cs="Calibri"/>
          <w:b/>
          <w:bCs w:val="0"/>
        </w:rPr>
        <w:t>Environmental</w:t>
      </w:r>
      <w:r w:rsidR="009C7AA8" w:rsidRPr="00CF1EA6">
        <w:rPr>
          <w:rFonts w:ascii="Calibri" w:eastAsia="Symbol" w:hAnsi="Calibri" w:cs="Calibri"/>
          <w:b/>
          <w:bCs w:val="0"/>
        </w:rPr>
        <w:t xml:space="preserve"> Systems Assessment</w:t>
      </w:r>
      <w:bookmarkEnd w:id="504"/>
      <w:bookmarkEnd w:id="505"/>
    </w:p>
    <w:p w14:paraId="5FF52300" w14:textId="77777777" w:rsidR="00FB59F3" w:rsidRPr="00CF1EA6" w:rsidRDefault="00FB59F3" w:rsidP="00321D33">
      <w:pPr>
        <w:spacing w:after="120"/>
        <w:jc w:val="both"/>
        <w:rPr>
          <w:rFonts w:ascii="Calibri" w:hAnsi="Calibri" w:cs="Calibri"/>
          <w:szCs w:val="22"/>
        </w:rPr>
      </w:pPr>
    </w:p>
    <w:p w14:paraId="73CFDA2A" w14:textId="77777777" w:rsidR="00645F7B" w:rsidRPr="00CF1EA6" w:rsidRDefault="00645F7B" w:rsidP="00321D33">
      <w:pPr>
        <w:spacing w:after="120"/>
        <w:jc w:val="both"/>
        <w:rPr>
          <w:rFonts w:ascii="Calibri" w:hAnsi="Calibri" w:cs="Calibri"/>
          <w:szCs w:val="22"/>
        </w:rPr>
      </w:pPr>
    </w:p>
    <w:p w14:paraId="2F0D814E" w14:textId="718AC5B6" w:rsidR="00645F7B" w:rsidRPr="00CF1EA6" w:rsidRDefault="00645F7B" w:rsidP="007C37A8">
      <w:pPr>
        <w:jc w:val="both"/>
        <w:rPr>
          <w:rFonts w:ascii="Calibri" w:hAnsi="Calibri" w:cs="Calibri"/>
          <w:szCs w:val="22"/>
        </w:rPr>
        <w:sectPr w:rsidR="00645F7B" w:rsidRPr="00CF1EA6" w:rsidSect="00A56729">
          <w:headerReference w:type="even" r:id="rId33"/>
          <w:headerReference w:type="default" r:id="rId34"/>
          <w:headerReference w:type="first" r:id="rId35"/>
          <w:footerReference w:type="first" r:id="rId36"/>
          <w:pgSz w:w="11906" w:h="16838" w:code="9"/>
          <w:pgMar w:top="1130" w:right="1016" w:bottom="851" w:left="1298" w:header="0" w:footer="1009" w:gutter="0"/>
          <w:pgNumType w:start="1"/>
          <w:cols w:space="720"/>
          <w:titlePg/>
          <w:docGrid w:linePitch="299"/>
        </w:sectPr>
      </w:pPr>
    </w:p>
    <w:p w14:paraId="1EC5FB2D" w14:textId="3687BEFE" w:rsidR="009A654F" w:rsidRPr="00CF1EA6" w:rsidRDefault="004B1F8F" w:rsidP="000D0F7B">
      <w:pPr>
        <w:pStyle w:val="Heading1"/>
        <w:widowControl w:val="0"/>
        <w:tabs>
          <w:tab w:val="clear" w:pos="360"/>
        </w:tabs>
        <w:spacing w:after="120"/>
        <w:ind w:left="-90" w:right="-590" w:hanging="450"/>
        <w:rPr>
          <w:rFonts w:ascii="Calibri" w:hAnsi="Calibri" w:cs="Calibri"/>
          <w:sz w:val="28"/>
          <w:szCs w:val="28"/>
        </w:rPr>
      </w:pPr>
      <w:bookmarkStart w:id="506" w:name="_Toc65156322"/>
      <w:bookmarkStart w:id="507" w:name="_Toc65156551"/>
      <w:bookmarkStart w:id="508" w:name="_Toc143954729"/>
      <w:bookmarkStart w:id="509" w:name="_Toc143023094"/>
      <w:bookmarkStart w:id="510" w:name="_Ref514787884"/>
      <w:bookmarkStart w:id="511" w:name="_Ref514788722"/>
      <w:bookmarkStart w:id="512" w:name="_Ref514788878"/>
      <w:bookmarkStart w:id="513" w:name="_Toc18848732"/>
      <w:bookmarkStart w:id="514" w:name="_Hlk514165407"/>
      <w:bookmarkEnd w:id="1"/>
      <w:r w:rsidRPr="00CF1EA6">
        <w:rPr>
          <w:rFonts w:ascii="Calibri" w:hAnsi="Calibri" w:cs="Calibri"/>
          <w:sz w:val="28"/>
          <w:szCs w:val="28"/>
        </w:rPr>
        <w:lastRenderedPageBreak/>
        <w:t xml:space="preserve">ENVIRONMENTAL AND SOCIAL CHARACTERISTICS OF </w:t>
      </w:r>
      <w:bookmarkEnd w:id="506"/>
      <w:bookmarkEnd w:id="507"/>
      <w:r w:rsidR="008F6695" w:rsidRPr="00CF1EA6">
        <w:rPr>
          <w:rFonts w:ascii="Calibri" w:hAnsi="Calibri" w:cs="Calibri"/>
          <w:sz w:val="28"/>
          <w:szCs w:val="28"/>
        </w:rPr>
        <w:t>TAMIL NADU</w:t>
      </w:r>
      <w:bookmarkEnd w:id="508"/>
      <w:bookmarkEnd w:id="509"/>
    </w:p>
    <w:p w14:paraId="2F9E3D57" w14:textId="114F6759" w:rsidR="005F2500" w:rsidRPr="00CF1EA6" w:rsidRDefault="005F2500" w:rsidP="000D0F7B">
      <w:pPr>
        <w:pStyle w:val="Heading2"/>
        <w:spacing w:after="120"/>
        <w:ind w:left="360" w:right="-590" w:hanging="360"/>
        <w:rPr>
          <w:rFonts w:ascii="Calibri" w:hAnsi="Calibri" w:cs="Calibri"/>
          <w:szCs w:val="24"/>
        </w:rPr>
      </w:pPr>
      <w:bookmarkStart w:id="515" w:name="_Toc65156323"/>
      <w:bookmarkStart w:id="516" w:name="_Toc65156552"/>
      <w:bookmarkStart w:id="517" w:name="_Toc143954730"/>
      <w:bookmarkStart w:id="518" w:name="_Toc143023095"/>
      <w:r w:rsidRPr="00CF1EA6">
        <w:rPr>
          <w:rFonts w:ascii="Calibri" w:hAnsi="Calibri" w:cs="Calibri"/>
          <w:szCs w:val="24"/>
        </w:rPr>
        <w:t>Physical Characteristics</w:t>
      </w:r>
      <w:bookmarkEnd w:id="515"/>
      <w:bookmarkEnd w:id="516"/>
      <w:bookmarkEnd w:id="517"/>
      <w:bookmarkEnd w:id="518"/>
    </w:p>
    <w:p w14:paraId="64A40D44" w14:textId="2B28BF47" w:rsidR="005F2500" w:rsidRPr="00CF1EA6" w:rsidRDefault="005F2500" w:rsidP="003B7B62">
      <w:pPr>
        <w:pStyle w:val="Heading3"/>
      </w:pPr>
      <w:bookmarkStart w:id="519" w:name="_Toc65156324"/>
      <w:bookmarkStart w:id="520" w:name="_Toc65156553"/>
      <w:bookmarkStart w:id="521" w:name="_Toc143954731"/>
      <w:bookmarkStart w:id="522" w:name="_Toc143023096"/>
      <w:r w:rsidRPr="00CF1EA6">
        <w:t>Location</w:t>
      </w:r>
      <w:r w:rsidR="00F5444A" w:rsidRPr="00CF1EA6">
        <w:t xml:space="preserve">, </w:t>
      </w:r>
      <w:r w:rsidR="00557507" w:rsidRPr="00CF1EA6">
        <w:t>Physiography</w:t>
      </w:r>
      <w:bookmarkEnd w:id="519"/>
      <w:bookmarkEnd w:id="520"/>
      <w:r w:rsidR="00F5444A" w:rsidRPr="00CF1EA6">
        <w:t xml:space="preserve"> and Land</w:t>
      </w:r>
      <w:r w:rsidR="00F0513C">
        <w:t xml:space="preserve"> </w:t>
      </w:r>
      <w:r w:rsidR="00F5444A" w:rsidRPr="00CF1EA6">
        <w:t>uses</w:t>
      </w:r>
      <w:bookmarkEnd w:id="521"/>
      <w:bookmarkEnd w:id="522"/>
    </w:p>
    <w:p w14:paraId="3111E708" w14:textId="77777777" w:rsidR="008E3720" w:rsidRPr="00CF1EA6" w:rsidRDefault="008E3720" w:rsidP="003B7B62">
      <w:pPr>
        <w:pStyle w:val="Heading3"/>
        <w:sectPr w:rsidR="008E3720" w:rsidRPr="00CF1EA6" w:rsidSect="002352FE">
          <w:headerReference w:type="even" r:id="rId37"/>
          <w:headerReference w:type="default" r:id="rId38"/>
          <w:footerReference w:type="default" r:id="rId39"/>
          <w:headerReference w:type="first" r:id="rId40"/>
          <w:footerReference w:type="first" r:id="rId41"/>
          <w:pgSz w:w="11906" w:h="16838" w:code="9"/>
          <w:pgMar w:top="1128" w:right="1298" w:bottom="851" w:left="1298" w:header="0" w:footer="1009" w:gutter="0"/>
          <w:cols w:space="720"/>
          <w:docGrid w:linePitch="299"/>
        </w:sectPr>
      </w:pPr>
    </w:p>
    <w:p w14:paraId="5C087D66" w14:textId="70D75C7B" w:rsidR="00480FE2" w:rsidRPr="00AB3080" w:rsidRDefault="00A00321" w:rsidP="00AB3080">
      <w:pPr>
        <w:pStyle w:val="Style3"/>
        <w:numPr>
          <w:ilvl w:val="0"/>
          <w:numId w:val="103"/>
        </w:numPr>
        <w:spacing w:before="0"/>
        <w:ind w:left="0" w:right="40" w:firstLine="0"/>
        <w:contextualSpacing w:val="0"/>
        <w:rPr>
          <w:rFonts w:ascii="Calibri" w:hAnsi="Calibri"/>
        </w:rPr>
      </w:pPr>
      <w:r w:rsidRPr="00424FF2">
        <w:rPr>
          <w:rFonts w:ascii="Calibri" w:hAnsi="Calibri" w:cs="Calibri"/>
          <w:sz w:val="22"/>
          <w:szCs w:val="32"/>
        </w:rPr>
        <w:t xml:space="preserve">TN is the </w:t>
      </w:r>
      <w:r w:rsidR="000775FD" w:rsidRPr="00424FF2">
        <w:rPr>
          <w:rFonts w:ascii="Calibri" w:hAnsi="Calibri" w:cs="Calibri"/>
          <w:sz w:val="22"/>
          <w:szCs w:val="32"/>
        </w:rPr>
        <w:t>southernmost</w:t>
      </w:r>
      <w:r w:rsidRPr="00424FF2">
        <w:rPr>
          <w:rFonts w:ascii="Calibri" w:hAnsi="Calibri" w:cs="Calibri"/>
          <w:sz w:val="22"/>
          <w:szCs w:val="32"/>
        </w:rPr>
        <w:t xml:space="preserve"> state of India bordered by Kerala to the west, Karnataka to the northwest, Andhra Pradesh to the north, the Bay of Bengal to the east</w:t>
      </w:r>
      <w:r w:rsidR="004173EB" w:rsidRPr="00424FF2">
        <w:rPr>
          <w:rFonts w:ascii="Calibri" w:hAnsi="Calibri" w:cs="Calibri"/>
          <w:sz w:val="22"/>
          <w:szCs w:val="32"/>
        </w:rPr>
        <w:t>,</w:t>
      </w:r>
      <w:r w:rsidRPr="00424FF2">
        <w:rPr>
          <w:rFonts w:ascii="Calibri" w:hAnsi="Calibri" w:cs="Calibri"/>
          <w:sz w:val="22"/>
          <w:szCs w:val="32"/>
        </w:rPr>
        <w:t xml:space="preserve"> and the Indian Ocean to the south. </w:t>
      </w:r>
      <w:r w:rsidR="00BB0A38" w:rsidRPr="00424FF2">
        <w:rPr>
          <w:rFonts w:ascii="Calibri" w:hAnsi="Calibri" w:cs="Calibri"/>
          <w:sz w:val="22"/>
          <w:szCs w:val="32"/>
        </w:rPr>
        <w:t xml:space="preserve">It </w:t>
      </w:r>
      <w:r w:rsidRPr="00424FF2">
        <w:rPr>
          <w:rFonts w:ascii="Calibri" w:hAnsi="Calibri" w:cs="Calibri"/>
          <w:sz w:val="22"/>
          <w:szCs w:val="32"/>
        </w:rPr>
        <w:t xml:space="preserve">is the eleventh largest state and covers an area of 130,058 square kilometers. </w:t>
      </w:r>
      <w:r w:rsidR="00BB0A38" w:rsidRPr="00424FF2">
        <w:rPr>
          <w:rFonts w:ascii="Calibri" w:hAnsi="Calibri" w:cs="Calibri"/>
          <w:sz w:val="22"/>
          <w:szCs w:val="32"/>
        </w:rPr>
        <w:t xml:space="preserve">TN </w:t>
      </w:r>
      <w:r w:rsidRPr="00424FF2">
        <w:rPr>
          <w:rFonts w:ascii="Calibri" w:hAnsi="Calibri" w:cs="Calibri"/>
          <w:sz w:val="22"/>
          <w:szCs w:val="32"/>
        </w:rPr>
        <w:t xml:space="preserve">is the only state in India </w:t>
      </w:r>
      <w:r w:rsidR="004173EB" w:rsidRPr="00424FF2">
        <w:rPr>
          <w:rFonts w:ascii="Calibri" w:hAnsi="Calibri" w:cs="Calibri"/>
          <w:sz w:val="22"/>
          <w:szCs w:val="32"/>
        </w:rPr>
        <w:t>that</w:t>
      </w:r>
      <w:r w:rsidRPr="00424FF2">
        <w:rPr>
          <w:rFonts w:ascii="Calibri" w:hAnsi="Calibri" w:cs="Calibri"/>
          <w:sz w:val="22"/>
          <w:szCs w:val="32"/>
        </w:rPr>
        <w:t xml:space="preserve"> </w:t>
      </w:r>
      <w:r w:rsidR="00BB0A38" w:rsidRPr="00424FF2">
        <w:rPr>
          <w:rFonts w:ascii="Calibri" w:hAnsi="Calibri" w:cs="Calibri"/>
          <w:sz w:val="22"/>
          <w:szCs w:val="32"/>
        </w:rPr>
        <w:t xml:space="preserve">hosts </w:t>
      </w:r>
      <w:r w:rsidRPr="00424FF2">
        <w:rPr>
          <w:rFonts w:ascii="Calibri" w:hAnsi="Calibri" w:cs="Calibri"/>
          <w:sz w:val="22"/>
          <w:szCs w:val="32"/>
        </w:rPr>
        <w:t xml:space="preserve">both the Western Ghats and the </w:t>
      </w:r>
      <w:r w:rsidR="000775FD" w:rsidRPr="00424FF2">
        <w:rPr>
          <w:rFonts w:ascii="Calibri" w:hAnsi="Calibri" w:cs="Calibri"/>
          <w:sz w:val="22"/>
          <w:szCs w:val="32"/>
        </w:rPr>
        <w:t>Eastern Ghats Mountain</w:t>
      </w:r>
      <w:r w:rsidRPr="00424FF2">
        <w:rPr>
          <w:rFonts w:ascii="Calibri" w:hAnsi="Calibri" w:cs="Calibri"/>
          <w:sz w:val="22"/>
          <w:szCs w:val="32"/>
        </w:rPr>
        <w:t xml:space="preserve"> ranges which meet at the </w:t>
      </w:r>
      <w:proofErr w:type="spellStart"/>
      <w:r w:rsidRPr="00424FF2">
        <w:rPr>
          <w:rFonts w:ascii="Calibri" w:hAnsi="Calibri" w:cs="Calibri"/>
          <w:sz w:val="22"/>
          <w:szCs w:val="32"/>
        </w:rPr>
        <w:t>Nilgiri</w:t>
      </w:r>
      <w:proofErr w:type="spellEnd"/>
      <w:r w:rsidRPr="00424FF2">
        <w:rPr>
          <w:rFonts w:ascii="Calibri" w:hAnsi="Calibri" w:cs="Calibri"/>
          <w:sz w:val="22"/>
          <w:szCs w:val="32"/>
        </w:rPr>
        <w:t xml:space="preserve"> hills. The Western Ghats dominate the entire western border with Kerala, effectively blocking much of the rain</w:t>
      </w:r>
      <w:r w:rsidR="004173EB" w:rsidRPr="00424FF2">
        <w:rPr>
          <w:rFonts w:ascii="Calibri" w:hAnsi="Calibri" w:cs="Calibri"/>
          <w:sz w:val="22"/>
          <w:szCs w:val="32"/>
        </w:rPr>
        <w:t>-</w:t>
      </w:r>
      <w:r w:rsidRPr="00424FF2">
        <w:rPr>
          <w:rFonts w:ascii="Calibri" w:hAnsi="Calibri" w:cs="Calibri"/>
          <w:sz w:val="22"/>
          <w:szCs w:val="32"/>
        </w:rPr>
        <w:t xml:space="preserve">bearing clouds of the </w:t>
      </w:r>
      <w:r w:rsidR="00D93B5F" w:rsidRPr="00424FF2">
        <w:rPr>
          <w:rFonts w:ascii="Calibri" w:hAnsi="Calibri" w:cs="Calibri"/>
          <w:sz w:val="22"/>
          <w:szCs w:val="32"/>
        </w:rPr>
        <w:t>s</w:t>
      </w:r>
      <w:r w:rsidR="000775FD" w:rsidRPr="00424FF2">
        <w:rPr>
          <w:rFonts w:ascii="Calibri" w:hAnsi="Calibri" w:cs="Calibri"/>
          <w:sz w:val="22"/>
          <w:szCs w:val="32"/>
        </w:rPr>
        <w:t>outhwest</w:t>
      </w:r>
      <w:r w:rsidRPr="00424FF2">
        <w:rPr>
          <w:rFonts w:ascii="Calibri" w:hAnsi="Calibri" w:cs="Calibri"/>
          <w:sz w:val="22"/>
          <w:szCs w:val="32"/>
        </w:rPr>
        <w:t xml:space="preserve"> Monsoon from entering the state</w:t>
      </w:r>
      <w:r w:rsidR="003715A7" w:rsidRPr="00424FF2">
        <w:rPr>
          <w:rFonts w:ascii="Calibri" w:hAnsi="Calibri" w:cs="Calibri"/>
          <w:sz w:val="22"/>
          <w:szCs w:val="32"/>
        </w:rPr>
        <w:t xml:space="preserve">. </w:t>
      </w:r>
      <w:r w:rsidR="001E1A5D" w:rsidRPr="00424FF2">
        <w:rPr>
          <w:rFonts w:ascii="Calibri" w:hAnsi="Calibri" w:cs="Calibri"/>
          <w:sz w:val="22"/>
          <w:szCs w:val="32"/>
        </w:rPr>
        <w:t xml:space="preserve">Geographically, </w:t>
      </w:r>
      <w:r w:rsidR="00337F05" w:rsidRPr="00424FF2">
        <w:rPr>
          <w:rFonts w:ascii="Calibri" w:hAnsi="Calibri" w:cs="Calibri"/>
          <w:sz w:val="22"/>
          <w:szCs w:val="32"/>
        </w:rPr>
        <w:t xml:space="preserve">TN is </w:t>
      </w:r>
      <w:r w:rsidR="001E1A5D" w:rsidRPr="00424FF2">
        <w:rPr>
          <w:rFonts w:ascii="Calibri" w:hAnsi="Calibri" w:cs="Calibri"/>
          <w:sz w:val="22"/>
          <w:szCs w:val="32"/>
        </w:rPr>
        <w:t>divided into four physical divisions: The hilly region (Western Ghats and Eastern Ghats)</w:t>
      </w:r>
      <w:r w:rsidR="00FF622C" w:rsidRPr="00424FF2">
        <w:rPr>
          <w:rFonts w:ascii="Calibri" w:hAnsi="Calibri" w:cs="Calibri"/>
          <w:sz w:val="22"/>
          <w:szCs w:val="32"/>
        </w:rPr>
        <w:t xml:space="preserve">, </w:t>
      </w:r>
      <w:r w:rsidR="008A7C16" w:rsidRPr="00424FF2">
        <w:rPr>
          <w:rFonts w:ascii="Calibri" w:hAnsi="Calibri" w:cs="Calibri"/>
          <w:sz w:val="22"/>
          <w:szCs w:val="32"/>
        </w:rPr>
        <w:t>t</w:t>
      </w:r>
      <w:r w:rsidR="00FF622C" w:rsidRPr="00424FF2">
        <w:rPr>
          <w:rFonts w:ascii="Calibri" w:hAnsi="Calibri" w:cs="Calibri"/>
          <w:sz w:val="22"/>
          <w:szCs w:val="32"/>
        </w:rPr>
        <w:t>h</w:t>
      </w:r>
      <w:r w:rsidR="001E1A5D" w:rsidRPr="00424FF2">
        <w:rPr>
          <w:rFonts w:ascii="Calibri" w:hAnsi="Calibri" w:cs="Calibri"/>
          <w:sz w:val="22"/>
          <w:szCs w:val="32"/>
        </w:rPr>
        <w:t>e plateau</w:t>
      </w:r>
      <w:r w:rsidR="00FF622C" w:rsidRPr="00424FF2">
        <w:rPr>
          <w:rFonts w:ascii="Calibri" w:hAnsi="Calibri" w:cs="Calibri"/>
          <w:sz w:val="22"/>
          <w:szCs w:val="32"/>
        </w:rPr>
        <w:t xml:space="preserve">, </w:t>
      </w:r>
      <w:r w:rsidR="008A7C16" w:rsidRPr="00424FF2">
        <w:rPr>
          <w:rFonts w:ascii="Calibri" w:hAnsi="Calibri" w:cs="Calibri"/>
          <w:sz w:val="22"/>
          <w:szCs w:val="32"/>
        </w:rPr>
        <w:t>t</w:t>
      </w:r>
      <w:r w:rsidR="001E1A5D" w:rsidRPr="00424FF2">
        <w:rPr>
          <w:rFonts w:ascii="Calibri" w:hAnsi="Calibri" w:cs="Calibri"/>
          <w:sz w:val="22"/>
          <w:szCs w:val="32"/>
        </w:rPr>
        <w:t>he plain</w:t>
      </w:r>
      <w:r w:rsidR="00FF622C" w:rsidRPr="00424FF2">
        <w:rPr>
          <w:rFonts w:ascii="Calibri" w:hAnsi="Calibri" w:cs="Calibri"/>
          <w:sz w:val="22"/>
          <w:szCs w:val="32"/>
        </w:rPr>
        <w:t xml:space="preserve">, and </w:t>
      </w:r>
      <w:r w:rsidR="008A7C16" w:rsidRPr="00424FF2">
        <w:rPr>
          <w:rFonts w:ascii="Calibri" w:hAnsi="Calibri" w:cs="Calibri"/>
          <w:sz w:val="22"/>
          <w:szCs w:val="32"/>
        </w:rPr>
        <w:t>t</w:t>
      </w:r>
      <w:r w:rsidR="001E1A5D" w:rsidRPr="00424FF2">
        <w:rPr>
          <w:rFonts w:ascii="Calibri" w:hAnsi="Calibri" w:cs="Calibri"/>
          <w:sz w:val="22"/>
          <w:szCs w:val="32"/>
        </w:rPr>
        <w:t>he coastline</w:t>
      </w:r>
      <w:r w:rsidR="008A7C16" w:rsidRPr="00424FF2">
        <w:rPr>
          <w:rFonts w:ascii="Calibri" w:hAnsi="Calibri" w:cs="Calibri"/>
          <w:sz w:val="22"/>
          <w:szCs w:val="32"/>
        </w:rPr>
        <w:t xml:space="preserve">. </w:t>
      </w:r>
      <w:r w:rsidR="00B06245" w:rsidRPr="00424FF2">
        <w:rPr>
          <w:rFonts w:ascii="Calibri" w:hAnsi="Calibri" w:cs="Calibri"/>
          <w:sz w:val="22"/>
          <w:szCs w:val="32"/>
        </w:rPr>
        <w:t xml:space="preserve">Some of the ULBs including </w:t>
      </w:r>
      <w:proofErr w:type="spellStart"/>
      <w:r w:rsidR="00B06245" w:rsidRPr="00424FF2">
        <w:rPr>
          <w:rFonts w:ascii="Calibri" w:hAnsi="Calibri" w:cs="Calibri"/>
          <w:sz w:val="22"/>
          <w:szCs w:val="32"/>
        </w:rPr>
        <w:t>Krishnagiri</w:t>
      </w:r>
      <w:proofErr w:type="spellEnd"/>
      <w:r w:rsidR="00B06245" w:rsidRPr="00424FF2">
        <w:rPr>
          <w:rFonts w:ascii="Calibri" w:hAnsi="Calibri" w:cs="Calibri"/>
          <w:sz w:val="22"/>
          <w:szCs w:val="32"/>
        </w:rPr>
        <w:t>, D</w:t>
      </w:r>
      <w:r w:rsidR="005378D4" w:rsidRPr="00424FF2">
        <w:rPr>
          <w:rFonts w:ascii="Calibri" w:hAnsi="Calibri" w:cs="Calibri"/>
          <w:sz w:val="22"/>
          <w:szCs w:val="32"/>
        </w:rPr>
        <w:t>h</w:t>
      </w:r>
      <w:r w:rsidR="00B06245" w:rsidRPr="00424FF2">
        <w:rPr>
          <w:rFonts w:ascii="Calibri" w:hAnsi="Calibri" w:cs="Calibri"/>
          <w:sz w:val="22"/>
          <w:szCs w:val="32"/>
        </w:rPr>
        <w:t>armapur</w:t>
      </w:r>
      <w:r w:rsidR="005378D4" w:rsidRPr="00424FF2">
        <w:rPr>
          <w:rFonts w:ascii="Calibri" w:hAnsi="Calibri" w:cs="Calibri"/>
          <w:sz w:val="22"/>
          <w:szCs w:val="32"/>
        </w:rPr>
        <w:t>am</w:t>
      </w:r>
      <w:r w:rsidR="00B06245" w:rsidRPr="00424FF2">
        <w:rPr>
          <w:rFonts w:ascii="Calibri" w:hAnsi="Calibri" w:cs="Calibri"/>
          <w:sz w:val="22"/>
          <w:szCs w:val="32"/>
        </w:rPr>
        <w:t xml:space="preserve">, Erode, Salem </w:t>
      </w:r>
      <w:proofErr w:type="spellStart"/>
      <w:r w:rsidR="00B06245" w:rsidRPr="00424FF2">
        <w:rPr>
          <w:rFonts w:ascii="Calibri" w:hAnsi="Calibri" w:cs="Calibri"/>
          <w:sz w:val="22"/>
          <w:szCs w:val="32"/>
        </w:rPr>
        <w:t>Namakkal</w:t>
      </w:r>
      <w:proofErr w:type="spellEnd"/>
      <w:r w:rsidR="00B06245" w:rsidRPr="00424FF2">
        <w:rPr>
          <w:rFonts w:ascii="Calibri" w:hAnsi="Calibri" w:cs="Calibri"/>
          <w:sz w:val="22"/>
          <w:szCs w:val="32"/>
        </w:rPr>
        <w:t xml:space="preserve">, Theni, </w:t>
      </w:r>
      <w:r w:rsidR="004173EB" w:rsidRPr="00424FF2">
        <w:rPr>
          <w:rFonts w:ascii="Calibri" w:hAnsi="Calibri" w:cs="Calibri"/>
          <w:sz w:val="22"/>
          <w:szCs w:val="32"/>
        </w:rPr>
        <w:t xml:space="preserve">and </w:t>
      </w:r>
      <w:proofErr w:type="spellStart"/>
      <w:r w:rsidR="00B06245" w:rsidRPr="00424FF2">
        <w:rPr>
          <w:rFonts w:ascii="Calibri" w:hAnsi="Calibri" w:cs="Calibri"/>
          <w:sz w:val="22"/>
          <w:szCs w:val="32"/>
        </w:rPr>
        <w:t>Rajapalayam</w:t>
      </w:r>
      <w:proofErr w:type="spellEnd"/>
      <w:r w:rsidR="00B06245" w:rsidRPr="00424FF2">
        <w:rPr>
          <w:rFonts w:ascii="Calibri" w:hAnsi="Calibri" w:cs="Calibri"/>
          <w:sz w:val="22"/>
          <w:szCs w:val="32"/>
        </w:rPr>
        <w:t xml:space="preserve"> </w:t>
      </w:r>
      <w:r w:rsidR="00247EC1" w:rsidRPr="00424FF2">
        <w:rPr>
          <w:rFonts w:ascii="Calibri" w:hAnsi="Calibri" w:cs="Calibri"/>
          <w:sz w:val="22"/>
          <w:szCs w:val="32"/>
        </w:rPr>
        <w:t>are in hilly</w:t>
      </w:r>
      <w:r w:rsidR="00E55CBF" w:rsidRPr="00424FF2">
        <w:rPr>
          <w:rFonts w:ascii="Calibri" w:hAnsi="Calibri" w:cs="Calibri"/>
          <w:sz w:val="22"/>
          <w:szCs w:val="32"/>
        </w:rPr>
        <w:t xml:space="preserve"> </w:t>
      </w:r>
      <w:r w:rsidR="009D093B" w:rsidRPr="00424FF2">
        <w:rPr>
          <w:rFonts w:ascii="Calibri" w:hAnsi="Calibri" w:cs="Calibri"/>
          <w:sz w:val="22"/>
          <w:szCs w:val="32"/>
        </w:rPr>
        <w:t>and plateau landforms; while</w:t>
      </w:r>
      <w:r w:rsidR="006243A5" w:rsidRPr="00424FF2">
        <w:rPr>
          <w:rFonts w:ascii="Calibri" w:hAnsi="Calibri" w:cs="Calibri"/>
          <w:sz w:val="22"/>
          <w:szCs w:val="32"/>
        </w:rPr>
        <w:t xml:space="preserve"> </w:t>
      </w:r>
      <w:proofErr w:type="spellStart"/>
      <w:r w:rsidR="006243A5" w:rsidRPr="00424FF2">
        <w:rPr>
          <w:rFonts w:ascii="Calibri" w:hAnsi="Calibri" w:cs="Calibri"/>
          <w:sz w:val="22"/>
          <w:szCs w:val="32"/>
        </w:rPr>
        <w:t>Pudu</w:t>
      </w:r>
      <w:r w:rsidR="00A52447" w:rsidRPr="00424FF2">
        <w:rPr>
          <w:rFonts w:ascii="Calibri" w:hAnsi="Calibri" w:cs="Calibri"/>
          <w:sz w:val="22"/>
          <w:szCs w:val="32"/>
        </w:rPr>
        <w:t>k</w:t>
      </w:r>
      <w:r w:rsidR="006243A5" w:rsidRPr="00424FF2">
        <w:rPr>
          <w:rFonts w:ascii="Calibri" w:hAnsi="Calibri" w:cs="Calibri"/>
          <w:sz w:val="22"/>
          <w:szCs w:val="32"/>
        </w:rPr>
        <w:t>ottai</w:t>
      </w:r>
      <w:proofErr w:type="spellEnd"/>
      <w:r w:rsidR="006243A5" w:rsidRPr="00424FF2">
        <w:rPr>
          <w:rFonts w:ascii="Calibri" w:hAnsi="Calibri" w:cs="Calibri"/>
          <w:sz w:val="22"/>
          <w:szCs w:val="32"/>
        </w:rPr>
        <w:t xml:space="preserve">, </w:t>
      </w:r>
      <w:proofErr w:type="spellStart"/>
      <w:r w:rsidR="00E42285" w:rsidRPr="00424FF2">
        <w:rPr>
          <w:rFonts w:ascii="Calibri" w:hAnsi="Calibri" w:cs="Calibri"/>
          <w:sz w:val="22"/>
          <w:szCs w:val="32"/>
        </w:rPr>
        <w:t>Thoothukkudi</w:t>
      </w:r>
      <w:proofErr w:type="spellEnd"/>
      <w:r w:rsidR="00E42285" w:rsidRPr="00424FF2">
        <w:rPr>
          <w:rFonts w:ascii="Calibri" w:hAnsi="Calibri" w:cs="Calibri"/>
          <w:sz w:val="22"/>
          <w:szCs w:val="32"/>
        </w:rPr>
        <w:t xml:space="preserve">, Chidambaram, Tambaram, </w:t>
      </w:r>
      <w:proofErr w:type="spellStart"/>
      <w:r w:rsidR="00B92E9B" w:rsidRPr="00424FF2">
        <w:rPr>
          <w:rFonts w:ascii="Calibri" w:hAnsi="Calibri" w:cs="Calibri"/>
          <w:sz w:val="22"/>
          <w:szCs w:val="32"/>
        </w:rPr>
        <w:t>Avadi</w:t>
      </w:r>
      <w:proofErr w:type="spellEnd"/>
      <w:r w:rsidR="00B92E9B" w:rsidRPr="00424FF2">
        <w:rPr>
          <w:rFonts w:ascii="Calibri" w:hAnsi="Calibri" w:cs="Calibri"/>
          <w:sz w:val="22"/>
          <w:szCs w:val="32"/>
        </w:rPr>
        <w:t xml:space="preserve">, </w:t>
      </w:r>
      <w:proofErr w:type="spellStart"/>
      <w:r w:rsidR="00B92E9B" w:rsidRPr="00424FF2">
        <w:rPr>
          <w:rFonts w:ascii="Calibri" w:hAnsi="Calibri" w:cs="Calibri"/>
          <w:sz w:val="22"/>
          <w:szCs w:val="32"/>
        </w:rPr>
        <w:t>Thiruvarur</w:t>
      </w:r>
      <w:proofErr w:type="spellEnd"/>
      <w:r w:rsidR="00B92E9B" w:rsidRPr="00424FF2">
        <w:rPr>
          <w:rFonts w:ascii="Calibri" w:hAnsi="Calibri" w:cs="Calibri"/>
          <w:sz w:val="22"/>
          <w:szCs w:val="32"/>
        </w:rPr>
        <w:t>, Karaikudi</w:t>
      </w:r>
      <w:r w:rsidR="004173EB" w:rsidRPr="00424FF2">
        <w:rPr>
          <w:rFonts w:ascii="Calibri" w:hAnsi="Calibri" w:cs="Calibri"/>
          <w:sz w:val="22"/>
          <w:szCs w:val="32"/>
        </w:rPr>
        <w:t>,</w:t>
      </w:r>
      <w:r w:rsidR="002B56CB" w:rsidRPr="00424FF2">
        <w:rPr>
          <w:rFonts w:ascii="Calibri" w:hAnsi="Calibri" w:cs="Calibri"/>
          <w:sz w:val="22"/>
          <w:szCs w:val="32"/>
        </w:rPr>
        <w:t xml:space="preserve"> etc. are in riverine or coastal plains</w:t>
      </w:r>
      <w:r w:rsidR="00E55CBF" w:rsidRPr="00424FF2">
        <w:rPr>
          <w:rFonts w:ascii="Calibri" w:hAnsi="Calibri" w:cs="Calibri"/>
          <w:sz w:val="22"/>
          <w:szCs w:val="32"/>
        </w:rPr>
        <w:t xml:space="preserve">. </w:t>
      </w:r>
      <w:r w:rsidR="00F5444A" w:rsidRPr="00424FF2">
        <w:rPr>
          <w:rFonts w:ascii="Calibri" w:hAnsi="Calibri" w:cs="Calibri"/>
          <w:sz w:val="22"/>
          <w:szCs w:val="32"/>
        </w:rPr>
        <w:t>Many of the cities are industriali</w:t>
      </w:r>
      <w:r w:rsidR="004173EB" w:rsidRPr="00424FF2">
        <w:rPr>
          <w:rFonts w:ascii="Calibri" w:hAnsi="Calibri" w:cs="Calibri"/>
          <w:sz w:val="22"/>
          <w:szCs w:val="32"/>
        </w:rPr>
        <w:t>z</w:t>
      </w:r>
      <w:r w:rsidR="00F5444A" w:rsidRPr="00424FF2">
        <w:rPr>
          <w:rFonts w:ascii="Calibri" w:hAnsi="Calibri" w:cs="Calibri"/>
          <w:sz w:val="22"/>
          <w:szCs w:val="32"/>
        </w:rPr>
        <w:t xml:space="preserve">ed while few </w:t>
      </w:r>
      <w:r w:rsidR="00F667B8" w:rsidRPr="00424FF2">
        <w:rPr>
          <w:rFonts w:ascii="Calibri" w:hAnsi="Calibri" w:cs="Calibri"/>
          <w:sz w:val="22"/>
          <w:szCs w:val="32"/>
        </w:rPr>
        <w:t xml:space="preserve">are </w:t>
      </w:r>
      <w:r w:rsidR="00F5444A" w:rsidRPr="00424FF2">
        <w:rPr>
          <w:rFonts w:ascii="Calibri" w:hAnsi="Calibri" w:cs="Calibri"/>
          <w:sz w:val="22"/>
          <w:szCs w:val="32"/>
        </w:rPr>
        <w:t>sustain</w:t>
      </w:r>
      <w:r w:rsidR="00F667B8" w:rsidRPr="00424FF2">
        <w:rPr>
          <w:rFonts w:ascii="Calibri" w:hAnsi="Calibri" w:cs="Calibri"/>
          <w:sz w:val="22"/>
          <w:szCs w:val="32"/>
        </w:rPr>
        <w:t>ed</w:t>
      </w:r>
      <w:r w:rsidR="00F5444A" w:rsidRPr="00424FF2">
        <w:rPr>
          <w:rFonts w:ascii="Calibri" w:hAnsi="Calibri" w:cs="Calibri"/>
          <w:sz w:val="22"/>
          <w:szCs w:val="32"/>
        </w:rPr>
        <w:t xml:space="preserve"> through small industries mainly </w:t>
      </w:r>
      <w:r w:rsidR="00F667B8" w:rsidRPr="00424FF2">
        <w:rPr>
          <w:rFonts w:ascii="Calibri" w:hAnsi="Calibri" w:cs="Calibri"/>
          <w:sz w:val="22"/>
          <w:szCs w:val="32"/>
        </w:rPr>
        <w:t xml:space="preserve">based </w:t>
      </w:r>
      <w:r w:rsidR="00F5444A" w:rsidRPr="00424FF2">
        <w:rPr>
          <w:rFonts w:ascii="Calibri" w:hAnsi="Calibri" w:cs="Calibri"/>
          <w:sz w:val="22"/>
          <w:szCs w:val="32"/>
        </w:rPr>
        <w:t>on ag</w:t>
      </w:r>
      <w:r w:rsidR="00F667B8" w:rsidRPr="00424FF2">
        <w:rPr>
          <w:rFonts w:ascii="Calibri" w:hAnsi="Calibri" w:cs="Calibri"/>
          <w:sz w:val="22"/>
          <w:szCs w:val="32"/>
        </w:rPr>
        <w:t>ricultural products</w:t>
      </w:r>
      <w:r w:rsidR="00F5444A" w:rsidRPr="00424FF2">
        <w:rPr>
          <w:rFonts w:ascii="Calibri" w:hAnsi="Calibri" w:cs="Calibri"/>
          <w:sz w:val="22"/>
          <w:szCs w:val="32"/>
        </w:rPr>
        <w:t xml:space="preserve">. </w:t>
      </w:r>
      <w:r w:rsidR="005A22A5" w:rsidRPr="00424FF2">
        <w:rPr>
          <w:rFonts w:ascii="Calibri" w:hAnsi="Calibri" w:cs="Calibri"/>
          <w:sz w:val="22"/>
          <w:szCs w:val="32"/>
        </w:rPr>
        <w:t xml:space="preserve">Many of the cities/towns have depleted groundwater </w:t>
      </w:r>
      <w:r w:rsidR="00236DB2" w:rsidRPr="00424FF2">
        <w:rPr>
          <w:rFonts w:ascii="Calibri" w:hAnsi="Calibri" w:cs="Calibri"/>
          <w:sz w:val="22"/>
          <w:szCs w:val="32"/>
        </w:rPr>
        <w:t>reserves and</w:t>
      </w:r>
      <w:r w:rsidR="005A22A5" w:rsidRPr="00424FF2">
        <w:rPr>
          <w:rFonts w:ascii="Calibri" w:hAnsi="Calibri" w:cs="Calibri"/>
          <w:sz w:val="22"/>
          <w:szCs w:val="32"/>
        </w:rPr>
        <w:t xml:space="preserve"> are situated in blocks </w:t>
      </w:r>
      <w:r w:rsidR="004173EB" w:rsidRPr="00424FF2">
        <w:rPr>
          <w:rFonts w:ascii="Calibri" w:hAnsi="Calibri" w:cs="Calibri"/>
          <w:sz w:val="22"/>
          <w:szCs w:val="32"/>
        </w:rPr>
        <w:t>that</w:t>
      </w:r>
      <w:r w:rsidR="005A22A5" w:rsidRPr="00424FF2">
        <w:rPr>
          <w:rFonts w:ascii="Calibri" w:hAnsi="Calibri" w:cs="Calibri"/>
          <w:sz w:val="22"/>
          <w:szCs w:val="32"/>
        </w:rPr>
        <w:t xml:space="preserve"> are at </w:t>
      </w:r>
      <w:r w:rsidR="004173EB" w:rsidRPr="00424FF2">
        <w:rPr>
          <w:rFonts w:ascii="Calibri" w:hAnsi="Calibri" w:cs="Calibri"/>
          <w:sz w:val="22"/>
          <w:szCs w:val="32"/>
        </w:rPr>
        <w:t xml:space="preserve">a </w:t>
      </w:r>
      <w:r w:rsidR="005A22A5" w:rsidRPr="00424FF2">
        <w:rPr>
          <w:rFonts w:ascii="Calibri" w:hAnsi="Calibri" w:cs="Calibri"/>
          <w:sz w:val="22"/>
          <w:szCs w:val="32"/>
        </w:rPr>
        <w:t xml:space="preserve">high stage of groundwater development. </w:t>
      </w:r>
      <w:r w:rsidR="007434E1" w:rsidRPr="00424FF2">
        <w:rPr>
          <w:rFonts w:ascii="Calibri" w:hAnsi="Calibri" w:cs="Calibri"/>
          <w:sz w:val="22"/>
          <w:szCs w:val="32"/>
        </w:rPr>
        <w:t>Some are affected by industrial pollution, fluoride, salinity</w:t>
      </w:r>
      <w:r w:rsidR="004173EB" w:rsidRPr="00424FF2">
        <w:rPr>
          <w:rFonts w:ascii="Calibri" w:hAnsi="Calibri" w:cs="Calibri"/>
          <w:sz w:val="22"/>
          <w:szCs w:val="32"/>
        </w:rPr>
        <w:t>,</w:t>
      </w:r>
      <w:r w:rsidR="007434E1" w:rsidRPr="00424FF2">
        <w:rPr>
          <w:rFonts w:ascii="Calibri" w:hAnsi="Calibri" w:cs="Calibri"/>
          <w:sz w:val="22"/>
          <w:szCs w:val="32"/>
        </w:rPr>
        <w:t xml:space="preserve"> etc.</w:t>
      </w:r>
      <w:r w:rsidR="007434E1" w:rsidRPr="00AB3080">
        <w:rPr>
          <w:rFonts w:ascii="Calibri" w:hAnsi="Calibri"/>
        </w:rPr>
        <w:t xml:space="preserve"> </w:t>
      </w:r>
    </w:p>
    <w:tbl>
      <w:tblPr>
        <w:tblStyle w:val="TableGrid"/>
        <w:tblW w:w="10440" w:type="dxa"/>
        <w:tblInd w:w="-5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2F2F2" w:themeFill="background1" w:themeFillShade="F2"/>
        <w:tblLook w:val="04A0" w:firstRow="1" w:lastRow="0" w:firstColumn="1" w:lastColumn="0" w:noHBand="0" w:noVBand="1"/>
      </w:tblPr>
      <w:tblGrid>
        <w:gridCol w:w="10440"/>
      </w:tblGrid>
      <w:tr w:rsidR="005F018D" w:rsidRPr="00CF1EA6" w14:paraId="30A2A787" w14:textId="77777777" w:rsidTr="005F018D">
        <w:tc>
          <w:tcPr>
            <w:tcW w:w="10440" w:type="dxa"/>
            <w:shd w:val="clear" w:color="auto" w:fill="F2F2F2" w:themeFill="background1" w:themeFillShade="F2"/>
          </w:tcPr>
          <w:p w14:paraId="617C420D" w14:textId="594B2C42" w:rsidR="005F018D" w:rsidRPr="00CF1EA6" w:rsidRDefault="005F018D" w:rsidP="008511B5">
            <w:pPr>
              <w:pStyle w:val="MainParanoChapter-Ch3"/>
              <w:widowControl w:val="0"/>
              <w:numPr>
                <w:ilvl w:val="0"/>
                <w:numId w:val="36"/>
              </w:numPr>
              <w:spacing w:before="60" w:after="60"/>
              <w:ind w:left="340" w:right="160" w:hanging="180"/>
              <w:rPr>
                <w:rFonts w:ascii="Calibri" w:hAnsi="Calibri" w:cs="Calibri"/>
                <w:lang w:val="en-GB"/>
              </w:rPr>
            </w:pPr>
            <w:r w:rsidRPr="00CF1EA6">
              <w:rPr>
                <w:rFonts w:ascii="Calibri" w:hAnsi="Calibri" w:cs="Calibri"/>
                <w:lang w:val="en-GB"/>
              </w:rPr>
              <w:t xml:space="preserve">Planning, Designs, </w:t>
            </w:r>
            <w:r w:rsidR="004173EB" w:rsidRPr="00CF1EA6">
              <w:rPr>
                <w:rFonts w:ascii="Calibri" w:hAnsi="Calibri" w:cs="Calibri"/>
                <w:lang w:val="en-GB"/>
              </w:rPr>
              <w:t xml:space="preserve">and </w:t>
            </w:r>
            <w:r w:rsidRPr="00CF1EA6">
              <w:rPr>
                <w:rFonts w:ascii="Calibri" w:hAnsi="Calibri" w:cs="Calibri"/>
                <w:lang w:val="en-GB"/>
              </w:rPr>
              <w:t xml:space="preserve">Specifications for facilities </w:t>
            </w:r>
            <w:r w:rsidR="006514E9" w:rsidRPr="00CF1EA6">
              <w:rPr>
                <w:rFonts w:ascii="Calibri" w:hAnsi="Calibri" w:cs="Calibri"/>
                <w:lang w:val="en-GB"/>
              </w:rPr>
              <w:t xml:space="preserve">(slopes, </w:t>
            </w:r>
            <w:r w:rsidR="00CF77E3" w:rsidRPr="00CF1EA6">
              <w:rPr>
                <w:rFonts w:ascii="Calibri" w:hAnsi="Calibri" w:cs="Calibri"/>
                <w:lang w:val="en-GB"/>
              </w:rPr>
              <w:t xml:space="preserve">plinth, </w:t>
            </w:r>
            <w:r w:rsidR="006514E9" w:rsidRPr="00CF1EA6">
              <w:rPr>
                <w:rFonts w:ascii="Calibri" w:hAnsi="Calibri" w:cs="Calibri"/>
                <w:lang w:val="en-GB"/>
              </w:rPr>
              <w:t>pumping, networks</w:t>
            </w:r>
            <w:r w:rsidR="004173EB" w:rsidRPr="00CF1EA6">
              <w:rPr>
                <w:rFonts w:ascii="Calibri" w:hAnsi="Calibri" w:cs="Calibri"/>
                <w:lang w:val="en-GB"/>
              </w:rPr>
              <w:t>,</w:t>
            </w:r>
            <w:r w:rsidR="00273354" w:rsidRPr="00CF1EA6">
              <w:rPr>
                <w:rFonts w:ascii="Calibri" w:hAnsi="Calibri" w:cs="Calibri"/>
                <w:lang w:val="en-GB"/>
              </w:rPr>
              <w:t xml:space="preserve"> etc.</w:t>
            </w:r>
            <w:r w:rsidR="006514E9" w:rsidRPr="00CF1EA6">
              <w:rPr>
                <w:rFonts w:ascii="Calibri" w:hAnsi="Calibri" w:cs="Calibri"/>
                <w:lang w:val="en-GB"/>
              </w:rPr>
              <w:t xml:space="preserve">) </w:t>
            </w:r>
            <w:r w:rsidRPr="00CF1EA6">
              <w:rPr>
                <w:rFonts w:ascii="Calibri" w:hAnsi="Calibri" w:cs="Calibri"/>
                <w:lang w:val="en-GB"/>
              </w:rPr>
              <w:t xml:space="preserve">shall be appropriate for different physical regions of </w:t>
            </w:r>
            <w:proofErr w:type="gramStart"/>
            <w:r w:rsidR="00150F32" w:rsidRPr="00CF1EA6">
              <w:rPr>
                <w:rFonts w:ascii="Calibri" w:hAnsi="Calibri" w:cs="Calibri"/>
                <w:lang w:val="en-GB"/>
              </w:rPr>
              <w:t>TN</w:t>
            </w:r>
            <w:proofErr w:type="gramEnd"/>
            <w:r w:rsidRPr="00CF1EA6">
              <w:rPr>
                <w:rFonts w:ascii="Calibri" w:hAnsi="Calibri" w:cs="Calibri"/>
                <w:lang w:val="en-GB"/>
              </w:rPr>
              <w:t xml:space="preserve"> </w:t>
            </w:r>
          </w:p>
          <w:p w14:paraId="7A3E9C5E" w14:textId="01D3C49B" w:rsidR="005A22A5" w:rsidRPr="00CF1EA6" w:rsidRDefault="005A22A5" w:rsidP="008511B5">
            <w:pPr>
              <w:pStyle w:val="MainParanoChapter-Ch3"/>
              <w:widowControl w:val="0"/>
              <w:numPr>
                <w:ilvl w:val="0"/>
                <w:numId w:val="36"/>
              </w:numPr>
              <w:spacing w:before="60" w:after="60"/>
              <w:ind w:left="340" w:right="160" w:hanging="180"/>
              <w:rPr>
                <w:rFonts w:ascii="Calibri" w:hAnsi="Calibri" w:cs="Calibri"/>
                <w:lang w:val="en-GB"/>
              </w:rPr>
            </w:pPr>
            <w:r w:rsidRPr="00CF1EA6">
              <w:rPr>
                <w:rFonts w:ascii="Calibri" w:hAnsi="Calibri" w:cs="Calibri"/>
                <w:lang w:val="en-GB"/>
              </w:rPr>
              <w:t xml:space="preserve">WSSs shall </w:t>
            </w:r>
            <w:r w:rsidR="007434E1" w:rsidRPr="00CF1EA6">
              <w:rPr>
                <w:rFonts w:ascii="Calibri" w:hAnsi="Calibri" w:cs="Calibri"/>
                <w:lang w:val="en-GB"/>
              </w:rPr>
              <w:t>be built on good analysis of water availability and quality</w:t>
            </w:r>
            <w:r w:rsidR="005949E9">
              <w:rPr>
                <w:rFonts w:ascii="Calibri" w:hAnsi="Calibri" w:cs="Calibri"/>
                <w:lang w:val="en-GB"/>
              </w:rPr>
              <w:t>,</w:t>
            </w:r>
            <w:r w:rsidR="005949E9" w:rsidRPr="00CF1EA6">
              <w:rPr>
                <w:rFonts w:ascii="Calibri" w:hAnsi="Calibri" w:cs="Calibri"/>
                <w:lang w:val="en-GB"/>
              </w:rPr>
              <w:t xml:space="preserve"> </w:t>
            </w:r>
            <w:r w:rsidR="000925E8" w:rsidRPr="00CF1EA6">
              <w:rPr>
                <w:rFonts w:ascii="Calibri" w:hAnsi="Calibri" w:cs="Calibri"/>
                <w:lang w:val="en-GB"/>
              </w:rPr>
              <w:t>and impact assessments shall include Source Vulnerability Assessments</w:t>
            </w:r>
          </w:p>
          <w:p w14:paraId="1E7604CB" w14:textId="66BB3957" w:rsidR="005F018D" w:rsidRPr="00CF1EA6" w:rsidRDefault="005F018D" w:rsidP="008511B5">
            <w:pPr>
              <w:pStyle w:val="MainParanoChapter-Ch3"/>
              <w:widowControl w:val="0"/>
              <w:numPr>
                <w:ilvl w:val="0"/>
                <w:numId w:val="36"/>
              </w:numPr>
              <w:spacing w:before="60" w:after="60"/>
              <w:ind w:left="340" w:right="160" w:hanging="180"/>
              <w:rPr>
                <w:rFonts w:ascii="Calibri" w:hAnsi="Calibri" w:cs="Calibri"/>
                <w:lang w:val="en-GB"/>
              </w:rPr>
            </w:pPr>
            <w:r w:rsidRPr="00CF1EA6">
              <w:rPr>
                <w:rFonts w:ascii="Calibri" w:hAnsi="Calibri" w:cs="Calibri"/>
                <w:lang w:val="en-GB"/>
              </w:rPr>
              <w:t xml:space="preserve">Characteristics of coastal and </w:t>
            </w:r>
            <w:r w:rsidR="000775FD" w:rsidRPr="00CF1EA6">
              <w:rPr>
                <w:rFonts w:ascii="Calibri" w:hAnsi="Calibri" w:cs="Calibri"/>
                <w:lang w:val="en-GB"/>
              </w:rPr>
              <w:t>hilly</w:t>
            </w:r>
            <w:r w:rsidR="00AE4E77" w:rsidRPr="00CF1EA6">
              <w:rPr>
                <w:rFonts w:ascii="Calibri" w:hAnsi="Calibri" w:cs="Calibri"/>
                <w:lang w:val="en-GB"/>
              </w:rPr>
              <w:t xml:space="preserve"> </w:t>
            </w:r>
            <w:r w:rsidR="00C41294" w:rsidRPr="00CF1EA6">
              <w:rPr>
                <w:rFonts w:ascii="Calibri" w:hAnsi="Calibri" w:cs="Calibri"/>
                <w:lang w:val="en-GB"/>
              </w:rPr>
              <w:t xml:space="preserve">regions </w:t>
            </w:r>
            <w:r w:rsidRPr="00CF1EA6">
              <w:rPr>
                <w:rFonts w:ascii="Calibri" w:hAnsi="Calibri" w:cs="Calibri"/>
                <w:lang w:val="en-GB"/>
              </w:rPr>
              <w:t xml:space="preserve">differ and hence, there shall be adequate consultations in both regions. </w:t>
            </w:r>
            <w:r w:rsidR="00C41294" w:rsidRPr="00CF1EA6">
              <w:rPr>
                <w:rFonts w:ascii="Calibri" w:hAnsi="Calibri" w:cs="Calibri"/>
                <w:lang w:val="en-GB"/>
              </w:rPr>
              <w:t xml:space="preserve">Disaster profile, </w:t>
            </w:r>
            <w:r w:rsidR="004173EB" w:rsidRPr="00CF1EA6">
              <w:rPr>
                <w:rFonts w:ascii="Calibri" w:hAnsi="Calibri" w:cs="Calibri"/>
                <w:lang w:val="en-GB"/>
              </w:rPr>
              <w:t xml:space="preserve">the </w:t>
            </w:r>
            <w:r w:rsidR="00C41294" w:rsidRPr="00CF1EA6">
              <w:rPr>
                <w:rFonts w:ascii="Calibri" w:hAnsi="Calibri" w:cs="Calibri"/>
                <w:lang w:val="en-GB"/>
              </w:rPr>
              <w:t>river flows</w:t>
            </w:r>
            <w:r w:rsidR="000775FD" w:rsidRPr="00CF1EA6">
              <w:rPr>
                <w:rFonts w:ascii="Calibri" w:hAnsi="Calibri" w:cs="Calibri"/>
                <w:lang w:val="en-GB"/>
              </w:rPr>
              <w:t xml:space="preserve"> – perennial</w:t>
            </w:r>
            <w:r w:rsidR="004173EB" w:rsidRPr="00CF1EA6">
              <w:rPr>
                <w:rFonts w:ascii="Calibri" w:hAnsi="Calibri" w:cs="Calibri"/>
                <w:lang w:val="en-GB"/>
              </w:rPr>
              <w:t>/</w:t>
            </w:r>
            <w:r w:rsidR="001803DB" w:rsidRPr="00CF1EA6">
              <w:rPr>
                <w:rFonts w:ascii="Calibri" w:hAnsi="Calibri" w:cs="Calibri"/>
                <w:lang w:val="en-GB"/>
              </w:rPr>
              <w:t>ephemeral (</w:t>
            </w:r>
            <w:r w:rsidR="000775FD" w:rsidRPr="00CF1EA6">
              <w:rPr>
                <w:rFonts w:ascii="Calibri" w:hAnsi="Calibri" w:cs="Calibri"/>
                <w:lang w:val="en-GB"/>
              </w:rPr>
              <w:t>seasonal</w:t>
            </w:r>
            <w:r w:rsidR="001803DB" w:rsidRPr="00CF1EA6">
              <w:rPr>
                <w:rFonts w:ascii="Calibri" w:hAnsi="Calibri" w:cs="Calibri"/>
                <w:lang w:val="en-GB"/>
              </w:rPr>
              <w:t>)</w:t>
            </w:r>
            <w:r w:rsidR="00C41294" w:rsidRPr="00CF1EA6">
              <w:rPr>
                <w:rFonts w:ascii="Calibri" w:hAnsi="Calibri" w:cs="Calibri"/>
                <w:lang w:val="en-GB"/>
              </w:rPr>
              <w:t>, water availability, natural habitats</w:t>
            </w:r>
            <w:r w:rsidR="004173EB" w:rsidRPr="00CF1EA6">
              <w:rPr>
                <w:rFonts w:ascii="Calibri" w:hAnsi="Calibri" w:cs="Calibri"/>
                <w:lang w:val="en-GB"/>
              </w:rPr>
              <w:t>,</w:t>
            </w:r>
            <w:r w:rsidR="00C41294" w:rsidRPr="00CF1EA6">
              <w:rPr>
                <w:rFonts w:ascii="Calibri" w:hAnsi="Calibri" w:cs="Calibri"/>
                <w:lang w:val="en-GB"/>
              </w:rPr>
              <w:t xml:space="preserve"> and cultural resources are important factors </w:t>
            </w:r>
            <w:r w:rsidR="004173EB" w:rsidRPr="00CF1EA6">
              <w:rPr>
                <w:rFonts w:ascii="Calibri" w:hAnsi="Calibri" w:cs="Calibri"/>
                <w:lang w:val="en-GB"/>
              </w:rPr>
              <w:t>that</w:t>
            </w:r>
            <w:r w:rsidR="00C41294" w:rsidRPr="00CF1EA6">
              <w:rPr>
                <w:rFonts w:ascii="Calibri" w:hAnsi="Calibri" w:cs="Calibri"/>
                <w:lang w:val="en-GB"/>
              </w:rPr>
              <w:t xml:space="preserve"> </w:t>
            </w:r>
            <w:r w:rsidR="005B4408" w:rsidRPr="00CF1EA6">
              <w:rPr>
                <w:rFonts w:ascii="Calibri" w:hAnsi="Calibri" w:cs="Calibri"/>
                <w:lang w:val="en-GB"/>
              </w:rPr>
              <w:t xml:space="preserve">determine interventions in each region. </w:t>
            </w:r>
          </w:p>
        </w:tc>
      </w:tr>
    </w:tbl>
    <w:p w14:paraId="0B6D96D5" w14:textId="74B41032" w:rsidR="005F2500" w:rsidRPr="00CF1EA6" w:rsidRDefault="005F2500" w:rsidP="003B7B62">
      <w:pPr>
        <w:pStyle w:val="Heading3"/>
      </w:pPr>
      <w:bookmarkStart w:id="523" w:name="_Toc65156325"/>
      <w:bookmarkStart w:id="524" w:name="_Toc65156554"/>
      <w:bookmarkStart w:id="525" w:name="_Toc143954732"/>
      <w:bookmarkStart w:id="526" w:name="_Toc143023097"/>
      <w:r w:rsidRPr="00CF1EA6">
        <w:t>Climatic Conditions</w:t>
      </w:r>
      <w:bookmarkEnd w:id="523"/>
      <w:bookmarkEnd w:id="524"/>
      <w:bookmarkEnd w:id="525"/>
      <w:bookmarkEnd w:id="526"/>
    </w:p>
    <w:p w14:paraId="3D01C3FF" w14:textId="77777777" w:rsidR="00355D71" w:rsidRPr="00CF1EA6" w:rsidRDefault="00355D71" w:rsidP="003B7B62">
      <w:pPr>
        <w:pStyle w:val="Heading3"/>
        <w:sectPr w:rsidR="00355D71" w:rsidRPr="00CF1EA6" w:rsidSect="005F018D">
          <w:type w:val="continuous"/>
          <w:pgSz w:w="11906" w:h="16838" w:code="9"/>
          <w:pgMar w:top="1128" w:right="1298" w:bottom="851" w:left="1298" w:header="0" w:footer="1009" w:gutter="0"/>
          <w:cols w:space="720"/>
          <w:docGrid w:linePitch="299"/>
        </w:sectPr>
      </w:pPr>
    </w:p>
    <w:p w14:paraId="4CF80702" w14:textId="77777777" w:rsidR="00EE5BE4" w:rsidRPr="00CC460A" w:rsidRDefault="00153462" w:rsidP="00AB3080">
      <w:pPr>
        <w:pStyle w:val="ListParagraph"/>
        <w:numPr>
          <w:ilvl w:val="0"/>
          <w:numId w:val="28"/>
        </w:numPr>
        <w:spacing w:before="0" w:after="0"/>
        <w:ind w:left="0" w:right="40" w:firstLine="0"/>
        <w:contextualSpacing w:val="0"/>
        <w:jc w:val="both"/>
        <w:rPr>
          <w:rFonts w:ascii="Calibri" w:hAnsi="Calibri" w:cs="Calibri"/>
          <w:szCs w:val="24"/>
          <w:lang w:val="en-GB"/>
        </w:rPr>
      </w:pPr>
      <w:r w:rsidRPr="00CF1EA6">
        <w:rPr>
          <w:rFonts w:ascii="Calibri" w:hAnsi="Calibri" w:cs="Calibri"/>
          <w:bCs/>
          <w:szCs w:val="24"/>
        </w:rPr>
        <w:t xml:space="preserve">TN has </w:t>
      </w:r>
      <w:r w:rsidR="004173EB" w:rsidRPr="00CF1EA6">
        <w:rPr>
          <w:rFonts w:ascii="Calibri" w:hAnsi="Calibri" w:cs="Calibri"/>
          <w:bCs/>
          <w:szCs w:val="24"/>
        </w:rPr>
        <w:t xml:space="preserve">a </w:t>
      </w:r>
      <w:r w:rsidRPr="00CF1EA6">
        <w:rPr>
          <w:rFonts w:ascii="Calibri" w:hAnsi="Calibri" w:cs="Calibri"/>
          <w:bCs/>
          <w:szCs w:val="24"/>
        </w:rPr>
        <w:t>tropical climate</w:t>
      </w:r>
      <w:r w:rsidR="00854DC9" w:rsidRPr="00CF1EA6">
        <w:rPr>
          <w:rFonts w:ascii="Calibri" w:hAnsi="Calibri" w:cs="Calibri"/>
          <w:bCs/>
          <w:szCs w:val="24"/>
        </w:rPr>
        <w:t xml:space="preserve">; though </w:t>
      </w:r>
      <w:r w:rsidR="0093788B" w:rsidRPr="00CF1EA6">
        <w:rPr>
          <w:rFonts w:ascii="Calibri" w:hAnsi="Calibri" w:cs="Calibri"/>
          <w:bCs/>
          <w:szCs w:val="24"/>
        </w:rPr>
        <w:t xml:space="preserve">overall climatic conditions in </w:t>
      </w:r>
      <w:r w:rsidR="0045362F" w:rsidRPr="00CF1EA6">
        <w:rPr>
          <w:rFonts w:ascii="Calibri" w:hAnsi="Calibri" w:cs="Calibri"/>
          <w:bCs/>
          <w:szCs w:val="24"/>
        </w:rPr>
        <w:t>mountainous</w:t>
      </w:r>
      <w:r w:rsidR="0093788B" w:rsidRPr="00CF1EA6">
        <w:rPr>
          <w:rFonts w:ascii="Calibri" w:hAnsi="Calibri" w:cs="Calibri"/>
          <w:bCs/>
          <w:szCs w:val="24"/>
        </w:rPr>
        <w:t xml:space="preserve"> areas, </w:t>
      </w:r>
      <w:r w:rsidR="0045362F" w:rsidRPr="00CF1EA6">
        <w:rPr>
          <w:rFonts w:ascii="Calibri" w:hAnsi="Calibri" w:cs="Calibri"/>
          <w:bCs/>
          <w:szCs w:val="24"/>
        </w:rPr>
        <w:t>plateaus</w:t>
      </w:r>
      <w:r w:rsidR="0093788B" w:rsidRPr="00CF1EA6">
        <w:rPr>
          <w:rFonts w:ascii="Calibri" w:hAnsi="Calibri" w:cs="Calibri"/>
          <w:bCs/>
          <w:szCs w:val="24"/>
        </w:rPr>
        <w:t xml:space="preserve">, </w:t>
      </w:r>
      <w:r w:rsidR="004173EB" w:rsidRPr="00CF1EA6">
        <w:rPr>
          <w:rFonts w:ascii="Calibri" w:hAnsi="Calibri" w:cs="Calibri"/>
          <w:bCs/>
          <w:szCs w:val="24"/>
        </w:rPr>
        <w:t xml:space="preserve">and </w:t>
      </w:r>
      <w:r w:rsidR="0045362F" w:rsidRPr="00CF1EA6">
        <w:rPr>
          <w:rFonts w:ascii="Calibri" w:hAnsi="Calibri" w:cs="Calibri"/>
          <w:bCs/>
          <w:szCs w:val="24"/>
        </w:rPr>
        <w:t>coastal and interior plains differ</w:t>
      </w:r>
      <w:r w:rsidR="000466A3" w:rsidRPr="00CF1EA6">
        <w:rPr>
          <w:rFonts w:ascii="Calibri" w:hAnsi="Calibri" w:cs="Calibri"/>
          <w:bCs/>
          <w:szCs w:val="24"/>
        </w:rPr>
        <w:t xml:space="preserve">. </w:t>
      </w:r>
      <w:r w:rsidR="00300FDC" w:rsidRPr="00CF1EA6">
        <w:rPr>
          <w:rFonts w:ascii="Calibri" w:hAnsi="Calibri" w:cs="Calibri"/>
          <w:bCs/>
          <w:szCs w:val="24"/>
        </w:rPr>
        <w:t xml:space="preserve">March to June is </w:t>
      </w:r>
      <w:r w:rsidR="0045362F" w:rsidRPr="00CF1EA6">
        <w:rPr>
          <w:rFonts w:ascii="Calibri" w:hAnsi="Calibri" w:cs="Calibri"/>
          <w:bCs/>
          <w:szCs w:val="24"/>
        </w:rPr>
        <w:t>summer when</w:t>
      </w:r>
      <w:r w:rsidR="00300FDC" w:rsidRPr="00CF1EA6">
        <w:rPr>
          <w:rFonts w:ascii="Calibri" w:hAnsi="Calibri" w:cs="Calibri"/>
          <w:bCs/>
          <w:szCs w:val="24"/>
        </w:rPr>
        <w:t xml:space="preserve"> most seasonal rivers are dry. </w:t>
      </w:r>
      <w:r w:rsidR="00780C30" w:rsidRPr="00CF1EA6">
        <w:rPr>
          <w:rFonts w:ascii="Calibri" w:hAnsi="Calibri" w:cs="Calibri"/>
          <w:bCs/>
          <w:szCs w:val="24"/>
        </w:rPr>
        <w:t>May is the hottest, while January is the coldest month in TN.</w:t>
      </w:r>
      <w:r w:rsidR="007C258D" w:rsidRPr="00CF1EA6">
        <w:rPr>
          <w:rFonts w:ascii="Calibri" w:hAnsi="Calibri" w:cs="Calibri"/>
          <w:bCs/>
          <w:szCs w:val="24"/>
        </w:rPr>
        <w:t xml:space="preserve"> </w:t>
      </w:r>
      <w:r w:rsidR="004173EB" w:rsidRPr="00CF1EA6">
        <w:rPr>
          <w:rFonts w:ascii="Calibri" w:hAnsi="Calibri" w:cs="Calibri"/>
          <w:bCs/>
          <w:szCs w:val="24"/>
        </w:rPr>
        <w:t>The r</w:t>
      </w:r>
      <w:r w:rsidR="007C258D" w:rsidRPr="00CF1EA6">
        <w:rPr>
          <w:rFonts w:ascii="Calibri" w:hAnsi="Calibri" w:cs="Calibri"/>
          <w:bCs/>
          <w:szCs w:val="24"/>
        </w:rPr>
        <w:t xml:space="preserve">elative </w:t>
      </w:r>
      <w:r w:rsidR="007C258D" w:rsidRPr="00CF1EA6">
        <w:rPr>
          <w:rFonts w:ascii="Calibri" w:hAnsi="Calibri" w:cs="Calibri"/>
          <w:szCs w:val="24"/>
        </w:rPr>
        <w:t>humidity</w:t>
      </w:r>
      <w:r w:rsidR="007C258D" w:rsidRPr="00CF1EA6">
        <w:rPr>
          <w:rFonts w:ascii="Calibri" w:hAnsi="Calibri" w:cs="Calibri"/>
          <w:bCs/>
          <w:szCs w:val="24"/>
        </w:rPr>
        <w:t xml:space="preserve"> is highest in winter than </w:t>
      </w:r>
      <w:r w:rsidR="004173EB" w:rsidRPr="00CF1EA6">
        <w:rPr>
          <w:rFonts w:ascii="Calibri" w:hAnsi="Calibri" w:cs="Calibri"/>
          <w:bCs/>
          <w:szCs w:val="24"/>
        </w:rPr>
        <w:t xml:space="preserve">in </w:t>
      </w:r>
      <w:r w:rsidR="007C258D" w:rsidRPr="00CF1EA6">
        <w:rPr>
          <w:rFonts w:ascii="Calibri" w:hAnsi="Calibri" w:cs="Calibri"/>
          <w:bCs/>
          <w:szCs w:val="24"/>
        </w:rPr>
        <w:t xml:space="preserve">summer. </w:t>
      </w:r>
      <w:r w:rsidR="00A669FA" w:rsidRPr="00CF1EA6">
        <w:rPr>
          <w:rFonts w:ascii="Calibri" w:hAnsi="Calibri" w:cs="Calibri"/>
          <w:bCs/>
          <w:szCs w:val="24"/>
        </w:rPr>
        <w:t>Thick rai</w:t>
      </w:r>
      <w:r w:rsidR="007935B4" w:rsidRPr="00CF1EA6">
        <w:rPr>
          <w:rFonts w:ascii="Calibri" w:hAnsi="Calibri" w:cs="Calibri"/>
          <w:bCs/>
          <w:szCs w:val="24"/>
        </w:rPr>
        <w:t>n</w:t>
      </w:r>
      <w:r w:rsidR="004173EB" w:rsidRPr="00CF1EA6">
        <w:rPr>
          <w:rFonts w:ascii="Calibri" w:hAnsi="Calibri" w:cs="Calibri"/>
          <w:bCs/>
          <w:szCs w:val="24"/>
        </w:rPr>
        <w:t>-</w:t>
      </w:r>
      <w:r w:rsidR="00A669FA" w:rsidRPr="00CF1EA6">
        <w:rPr>
          <w:rFonts w:ascii="Calibri" w:hAnsi="Calibri" w:cs="Calibri"/>
          <w:bCs/>
          <w:szCs w:val="24"/>
        </w:rPr>
        <w:t>bearing clo</w:t>
      </w:r>
      <w:r w:rsidR="007935B4" w:rsidRPr="00CF1EA6">
        <w:rPr>
          <w:rFonts w:ascii="Calibri" w:hAnsi="Calibri" w:cs="Calibri"/>
          <w:bCs/>
          <w:szCs w:val="24"/>
        </w:rPr>
        <w:t>u</w:t>
      </w:r>
      <w:r w:rsidR="00A669FA" w:rsidRPr="00CF1EA6">
        <w:rPr>
          <w:rFonts w:ascii="Calibri" w:hAnsi="Calibri" w:cs="Calibri"/>
          <w:bCs/>
          <w:szCs w:val="24"/>
        </w:rPr>
        <w:t xml:space="preserve">ds are witnessed </w:t>
      </w:r>
      <w:r w:rsidR="004173EB" w:rsidRPr="00CF1EA6">
        <w:rPr>
          <w:rFonts w:ascii="Calibri" w:hAnsi="Calibri" w:cs="Calibri"/>
          <w:bCs/>
          <w:szCs w:val="24"/>
        </w:rPr>
        <w:t>from</w:t>
      </w:r>
      <w:r w:rsidR="00A669FA" w:rsidRPr="00CF1EA6">
        <w:rPr>
          <w:rFonts w:ascii="Calibri" w:hAnsi="Calibri" w:cs="Calibri"/>
          <w:bCs/>
          <w:szCs w:val="24"/>
        </w:rPr>
        <w:t xml:space="preserve"> Oct</w:t>
      </w:r>
      <w:r w:rsidR="0095643D" w:rsidRPr="00CF1EA6">
        <w:rPr>
          <w:rFonts w:ascii="Calibri" w:hAnsi="Calibri" w:cs="Calibri"/>
          <w:bCs/>
          <w:szCs w:val="24"/>
        </w:rPr>
        <w:t>ober</w:t>
      </w:r>
      <w:r w:rsidR="00A669FA" w:rsidRPr="00CF1EA6">
        <w:rPr>
          <w:rFonts w:ascii="Calibri" w:hAnsi="Calibri" w:cs="Calibri"/>
          <w:bCs/>
          <w:szCs w:val="24"/>
        </w:rPr>
        <w:t xml:space="preserve"> to Dec</w:t>
      </w:r>
      <w:r w:rsidR="0095643D" w:rsidRPr="00CF1EA6">
        <w:rPr>
          <w:rFonts w:ascii="Calibri" w:hAnsi="Calibri" w:cs="Calibri"/>
          <w:bCs/>
          <w:szCs w:val="24"/>
        </w:rPr>
        <w:t>ember</w:t>
      </w:r>
      <w:r w:rsidR="00A669FA" w:rsidRPr="00CF1EA6">
        <w:rPr>
          <w:rFonts w:ascii="Calibri" w:hAnsi="Calibri" w:cs="Calibri"/>
          <w:bCs/>
          <w:szCs w:val="24"/>
        </w:rPr>
        <w:t xml:space="preserve"> </w:t>
      </w:r>
      <w:r w:rsidR="00E11E1B" w:rsidRPr="00CF1EA6">
        <w:rPr>
          <w:rFonts w:ascii="Calibri" w:hAnsi="Calibri" w:cs="Calibri"/>
          <w:bCs/>
          <w:szCs w:val="24"/>
        </w:rPr>
        <w:t>annually,</w:t>
      </w:r>
      <w:r w:rsidR="00D11074" w:rsidRPr="00CF1EA6">
        <w:rPr>
          <w:rFonts w:ascii="Calibri" w:hAnsi="Calibri" w:cs="Calibri"/>
          <w:bCs/>
          <w:szCs w:val="24"/>
        </w:rPr>
        <w:t xml:space="preserve"> bringing in coastal floods/flash floods in cities</w:t>
      </w:r>
      <w:r w:rsidR="007935B4" w:rsidRPr="00CF1EA6">
        <w:rPr>
          <w:rFonts w:ascii="Calibri" w:hAnsi="Calibri" w:cs="Calibri"/>
          <w:bCs/>
          <w:szCs w:val="24"/>
        </w:rPr>
        <w:t>. Southwest</w:t>
      </w:r>
      <w:r w:rsidR="00995145" w:rsidRPr="00CF1EA6">
        <w:rPr>
          <w:rFonts w:ascii="Calibri" w:hAnsi="Calibri" w:cs="Calibri"/>
          <w:bCs/>
          <w:szCs w:val="24"/>
        </w:rPr>
        <w:t xml:space="preserve"> monsoon occurs between June to August. Nilgiris</w:t>
      </w:r>
      <w:r w:rsidR="007935B4" w:rsidRPr="00CF1EA6">
        <w:rPr>
          <w:rFonts w:ascii="Calibri" w:hAnsi="Calibri" w:cs="Calibri"/>
          <w:bCs/>
          <w:szCs w:val="24"/>
        </w:rPr>
        <w:t>,</w:t>
      </w:r>
      <w:r w:rsidR="00995145" w:rsidRPr="00CF1EA6">
        <w:rPr>
          <w:rFonts w:ascii="Calibri" w:hAnsi="Calibri" w:cs="Calibri"/>
          <w:bCs/>
          <w:szCs w:val="24"/>
        </w:rPr>
        <w:t xml:space="preserve"> Kanyakumari &amp; </w:t>
      </w:r>
      <w:r w:rsidR="007935B4" w:rsidRPr="00CF1EA6">
        <w:rPr>
          <w:rFonts w:ascii="Calibri" w:hAnsi="Calibri" w:cs="Calibri"/>
          <w:bCs/>
          <w:szCs w:val="24"/>
        </w:rPr>
        <w:t>Coimbatore</w:t>
      </w:r>
      <w:r w:rsidR="00995145" w:rsidRPr="00CF1EA6">
        <w:rPr>
          <w:rFonts w:ascii="Calibri" w:hAnsi="Calibri" w:cs="Calibri"/>
          <w:bCs/>
          <w:szCs w:val="24"/>
        </w:rPr>
        <w:t>,</w:t>
      </w:r>
      <w:r w:rsidR="00711C54" w:rsidRPr="00CF1EA6">
        <w:rPr>
          <w:rFonts w:ascii="Calibri" w:hAnsi="Calibri" w:cs="Calibri"/>
          <w:bCs/>
          <w:szCs w:val="24"/>
        </w:rPr>
        <w:t xml:space="preserve"> </w:t>
      </w:r>
      <w:r w:rsidR="007935B4" w:rsidRPr="00CF1EA6">
        <w:rPr>
          <w:rFonts w:ascii="Calibri" w:hAnsi="Calibri" w:cs="Calibri"/>
          <w:bCs/>
          <w:szCs w:val="24"/>
        </w:rPr>
        <w:t>Erode, Salem</w:t>
      </w:r>
      <w:r w:rsidR="004173EB" w:rsidRPr="00CF1EA6">
        <w:rPr>
          <w:rFonts w:ascii="Calibri" w:hAnsi="Calibri" w:cs="Calibri"/>
          <w:bCs/>
          <w:szCs w:val="24"/>
        </w:rPr>
        <w:t>,</w:t>
      </w:r>
      <w:r w:rsidR="00995145" w:rsidRPr="00CF1EA6">
        <w:rPr>
          <w:rFonts w:ascii="Calibri" w:hAnsi="Calibri" w:cs="Calibri"/>
          <w:bCs/>
          <w:szCs w:val="24"/>
        </w:rPr>
        <w:t xml:space="preserve"> and </w:t>
      </w:r>
      <w:r w:rsidR="007935B4" w:rsidRPr="00CF1EA6">
        <w:rPr>
          <w:rFonts w:ascii="Calibri" w:hAnsi="Calibri" w:cs="Calibri"/>
          <w:bCs/>
          <w:szCs w:val="24"/>
        </w:rPr>
        <w:t>Dharmapuri</w:t>
      </w:r>
      <w:r w:rsidR="00995145" w:rsidRPr="00CF1EA6">
        <w:rPr>
          <w:rFonts w:ascii="Calibri" w:hAnsi="Calibri" w:cs="Calibri"/>
          <w:bCs/>
          <w:szCs w:val="24"/>
        </w:rPr>
        <w:t xml:space="preserve"> areas get benefit </w:t>
      </w:r>
      <w:r w:rsidR="004173EB" w:rsidRPr="00CF1EA6">
        <w:rPr>
          <w:rFonts w:ascii="Calibri" w:hAnsi="Calibri" w:cs="Calibri"/>
          <w:bCs/>
          <w:szCs w:val="24"/>
        </w:rPr>
        <w:t>from</w:t>
      </w:r>
      <w:r w:rsidR="00995145" w:rsidRPr="00CF1EA6">
        <w:rPr>
          <w:rFonts w:ascii="Calibri" w:hAnsi="Calibri" w:cs="Calibri"/>
          <w:bCs/>
          <w:szCs w:val="24"/>
        </w:rPr>
        <w:t xml:space="preserve"> this monsoon. </w:t>
      </w:r>
      <w:r w:rsidR="006627E4" w:rsidRPr="00CF1EA6">
        <w:rPr>
          <w:rFonts w:ascii="Calibri" w:hAnsi="Calibri" w:cs="Calibri"/>
          <w:bCs/>
          <w:szCs w:val="24"/>
        </w:rPr>
        <w:t xml:space="preserve">During this time </w:t>
      </w:r>
      <w:r w:rsidR="004173EB" w:rsidRPr="00CF1EA6">
        <w:rPr>
          <w:rFonts w:ascii="Calibri" w:hAnsi="Calibri" w:cs="Calibri"/>
          <w:bCs/>
          <w:szCs w:val="24"/>
        </w:rPr>
        <w:t xml:space="preserve">the </w:t>
      </w:r>
      <w:r w:rsidR="006627E4" w:rsidRPr="00CF1EA6">
        <w:rPr>
          <w:rFonts w:ascii="Calibri" w:hAnsi="Calibri" w:cs="Calibri"/>
          <w:bCs/>
          <w:color w:val="0D78CA" w:themeColor="background2" w:themeShade="80"/>
          <w:szCs w:val="24"/>
        </w:rPr>
        <w:t xml:space="preserve">western part of TN and </w:t>
      </w:r>
      <w:r w:rsidR="004173EB" w:rsidRPr="00CF1EA6">
        <w:rPr>
          <w:rFonts w:ascii="Calibri" w:hAnsi="Calibri" w:cs="Calibri"/>
          <w:bCs/>
          <w:color w:val="0D78CA" w:themeColor="background2" w:themeShade="80"/>
          <w:szCs w:val="24"/>
        </w:rPr>
        <w:t xml:space="preserve">the </w:t>
      </w:r>
      <w:r w:rsidR="006627E4" w:rsidRPr="00CF1EA6">
        <w:rPr>
          <w:rFonts w:ascii="Calibri" w:hAnsi="Calibri" w:cs="Calibri"/>
          <w:bCs/>
          <w:color w:val="0D78CA" w:themeColor="background2" w:themeShade="80"/>
          <w:szCs w:val="24"/>
        </w:rPr>
        <w:t>western ghats region receive 150</w:t>
      </w:r>
      <w:r w:rsidR="00770793" w:rsidRPr="00CF1EA6">
        <w:rPr>
          <w:rFonts w:ascii="Calibri" w:hAnsi="Calibri" w:cs="Calibri"/>
          <w:bCs/>
          <w:color w:val="0D78CA" w:themeColor="background2" w:themeShade="80"/>
          <w:szCs w:val="24"/>
        </w:rPr>
        <w:t>c</w:t>
      </w:r>
      <w:r w:rsidR="00E11F31" w:rsidRPr="00CF1EA6">
        <w:rPr>
          <w:rFonts w:ascii="Calibri" w:hAnsi="Calibri" w:cs="Calibri"/>
          <w:bCs/>
          <w:color w:val="0D78CA" w:themeColor="background2" w:themeShade="80"/>
          <w:szCs w:val="24"/>
        </w:rPr>
        <w:t>m</w:t>
      </w:r>
      <w:r w:rsidR="006627E4" w:rsidRPr="00CF1EA6">
        <w:rPr>
          <w:rFonts w:ascii="Calibri" w:hAnsi="Calibri" w:cs="Calibri"/>
          <w:bCs/>
          <w:color w:val="0D78CA" w:themeColor="background2" w:themeShade="80"/>
          <w:szCs w:val="24"/>
        </w:rPr>
        <w:t xml:space="preserve"> of rain</w:t>
      </w:r>
      <w:r w:rsidR="006F3EFE" w:rsidRPr="00CF1EA6">
        <w:rPr>
          <w:rFonts w:ascii="Calibri" w:hAnsi="Calibri" w:cs="Calibri"/>
          <w:bCs/>
          <w:color w:val="0D78CA" w:themeColor="background2" w:themeShade="80"/>
          <w:szCs w:val="24"/>
        </w:rPr>
        <w:t xml:space="preserve"> on average. </w:t>
      </w:r>
      <w:r w:rsidR="006F3EFE" w:rsidRPr="00CF1EA6">
        <w:rPr>
          <w:rFonts w:ascii="Calibri" w:hAnsi="Calibri" w:cs="Calibri"/>
          <w:bCs/>
          <w:szCs w:val="24"/>
        </w:rPr>
        <w:t>Most of the eastern and central parts of TN become rain shadow</w:t>
      </w:r>
      <w:r w:rsidR="004173EB" w:rsidRPr="00CF1EA6">
        <w:rPr>
          <w:rFonts w:ascii="Calibri" w:hAnsi="Calibri" w:cs="Calibri"/>
          <w:bCs/>
          <w:szCs w:val="24"/>
        </w:rPr>
        <w:t>s</w:t>
      </w:r>
      <w:r w:rsidR="006F3EFE" w:rsidRPr="00CF1EA6">
        <w:rPr>
          <w:rFonts w:ascii="Calibri" w:hAnsi="Calibri" w:cs="Calibri"/>
          <w:bCs/>
          <w:szCs w:val="24"/>
        </w:rPr>
        <w:t xml:space="preserve"> during this season</w:t>
      </w:r>
      <w:r w:rsidR="00EB4B70" w:rsidRPr="00CF1EA6">
        <w:rPr>
          <w:rFonts w:ascii="Calibri" w:hAnsi="Calibri" w:cs="Calibri"/>
          <w:bCs/>
          <w:szCs w:val="24"/>
        </w:rPr>
        <w:t xml:space="preserve"> (as it lies on the eastern leeward side of </w:t>
      </w:r>
      <w:r w:rsidR="005949E9">
        <w:rPr>
          <w:rFonts w:ascii="Calibri" w:hAnsi="Calibri" w:cs="Calibri"/>
          <w:bCs/>
          <w:szCs w:val="24"/>
        </w:rPr>
        <w:t xml:space="preserve">the </w:t>
      </w:r>
      <w:r w:rsidR="00EB4B70" w:rsidRPr="00CF1EA6">
        <w:rPr>
          <w:rFonts w:ascii="Calibri" w:hAnsi="Calibri" w:cs="Calibri"/>
          <w:bCs/>
          <w:szCs w:val="24"/>
        </w:rPr>
        <w:t>western ghat</w:t>
      </w:r>
      <w:r w:rsidR="00667F33" w:rsidRPr="00CF1EA6">
        <w:rPr>
          <w:rFonts w:ascii="Calibri" w:hAnsi="Calibri" w:cs="Calibri"/>
          <w:bCs/>
          <w:szCs w:val="24"/>
        </w:rPr>
        <w:t>s)</w:t>
      </w:r>
      <w:r w:rsidR="006F3EFE" w:rsidRPr="00CF1EA6">
        <w:rPr>
          <w:rFonts w:ascii="Calibri" w:hAnsi="Calibri" w:cs="Calibri"/>
          <w:bCs/>
          <w:szCs w:val="24"/>
        </w:rPr>
        <w:t xml:space="preserve">. </w:t>
      </w:r>
      <w:r w:rsidR="007935B4" w:rsidRPr="00CF1EA6">
        <w:rPr>
          <w:rFonts w:ascii="Calibri" w:hAnsi="Calibri" w:cs="Calibri"/>
          <w:bCs/>
          <w:szCs w:val="24"/>
        </w:rPr>
        <w:t>Northeast</w:t>
      </w:r>
      <w:r w:rsidR="00711C54" w:rsidRPr="00CF1EA6">
        <w:rPr>
          <w:rFonts w:ascii="Calibri" w:hAnsi="Calibri" w:cs="Calibri"/>
          <w:bCs/>
          <w:szCs w:val="24"/>
        </w:rPr>
        <w:t xml:space="preserve"> monsoon occurs between Oct</w:t>
      </w:r>
      <w:r w:rsidR="00667F33" w:rsidRPr="00CF1EA6">
        <w:rPr>
          <w:rFonts w:ascii="Calibri" w:hAnsi="Calibri" w:cs="Calibri"/>
          <w:bCs/>
          <w:szCs w:val="24"/>
        </w:rPr>
        <w:t>ober</w:t>
      </w:r>
      <w:r w:rsidR="00711C54" w:rsidRPr="00CF1EA6">
        <w:rPr>
          <w:rFonts w:ascii="Calibri" w:hAnsi="Calibri" w:cs="Calibri"/>
          <w:bCs/>
          <w:szCs w:val="24"/>
        </w:rPr>
        <w:t xml:space="preserve"> and Dec</w:t>
      </w:r>
      <w:r w:rsidR="00667F33" w:rsidRPr="00CF1EA6">
        <w:rPr>
          <w:rFonts w:ascii="Calibri" w:hAnsi="Calibri" w:cs="Calibri"/>
          <w:bCs/>
          <w:szCs w:val="24"/>
        </w:rPr>
        <w:t>ember</w:t>
      </w:r>
      <w:r w:rsidR="00711C54" w:rsidRPr="00CF1EA6">
        <w:rPr>
          <w:rFonts w:ascii="Calibri" w:hAnsi="Calibri" w:cs="Calibri"/>
          <w:bCs/>
          <w:szCs w:val="24"/>
        </w:rPr>
        <w:t xml:space="preserve">. </w:t>
      </w:r>
      <w:r w:rsidR="007935B4" w:rsidRPr="00CF1EA6">
        <w:rPr>
          <w:rFonts w:ascii="Calibri" w:hAnsi="Calibri" w:cs="Calibri"/>
          <w:bCs/>
          <w:szCs w:val="24"/>
        </w:rPr>
        <w:t>Coastal</w:t>
      </w:r>
      <w:r w:rsidR="00042AF1" w:rsidRPr="00CF1EA6">
        <w:rPr>
          <w:rFonts w:ascii="Calibri" w:hAnsi="Calibri" w:cs="Calibri"/>
          <w:bCs/>
          <w:szCs w:val="24"/>
        </w:rPr>
        <w:t xml:space="preserve"> and interior </w:t>
      </w:r>
      <w:r w:rsidR="007935B4" w:rsidRPr="00CF1EA6">
        <w:rPr>
          <w:rFonts w:ascii="Calibri" w:hAnsi="Calibri" w:cs="Calibri"/>
          <w:bCs/>
          <w:szCs w:val="24"/>
        </w:rPr>
        <w:t>plains</w:t>
      </w:r>
      <w:r w:rsidR="00042AF1" w:rsidRPr="00CF1EA6">
        <w:rPr>
          <w:rFonts w:ascii="Calibri" w:hAnsi="Calibri" w:cs="Calibri"/>
          <w:bCs/>
          <w:szCs w:val="24"/>
        </w:rPr>
        <w:t xml:space="preserve"> of TN benefitted </w:t>
      </w:r>
      <w:r w:rsidR="004173EB" w:rsidRPr="00CF1EA6">
        <w:rPr>
          <w:rFonts w:ascii="Calibri" w:hAnsi="Calibri" w:cs="Calibri"/>
          <w:bCs/>
          <w:szCs w:val="24"/>
        </w:rPr>
        <w:t>from</w:t>
      </w:r>
      <w:r w:rsidR="00042AF1" w:rsidRPr="00CF1EA6">
        <w:rPr>
          <w:rFonts w:ascii="Calibri" w:hAnsi="Calibri" w:cs="Calibri"/>
          <w:bCs/>
          <w:szCs w:val="24"/>
        </w:rPr>
        <w:t xml:space="preserve"> </w:t>
      </w:r>
      <w:r w:rsidR="00272582" w:rsidRPr="00CF1EA6">
        <w:rPr>
          <w:rFonts w:ascii="Calibri" w:hAnsi="Calibri" w:cs="Calibri"/>
          <w:bCs/>
          <w:szCs w:val="24"/>
        </w:rPr>
        <w:t>these rains</w:t>
      </w:r>
      <w:r w:rsidR="00042AF1" w:rsidRPr="00CF1EA6">
        <w:rPr>
          <w:rFonts w:ascii="Calibri" w:hAnsi="Calibri" w:cs="Calibri"/>
          <w:bCs/>
          <w:szCs w:val="24"/>
        </w:rPr>
        <w:t xml:space="preserve">. </w:t>
      </w:r>
      <w:r w:rsidR="007935B4" w:rsidRPr="00CF1EA6">
        <w:rPr>
          <w:rFonts w:ascii="Calibri" w:hAnsi="Calibri" w:cs="Calibri"/>
          <w:bCs/>
          <w:szCs w:val="24"/>
        </w:rPr>
        <w:t>Northeast</w:t>
      </w:r>
      <w:r w:rsidR="00042AF1" w:rsidRPr="00CF1EA6">
        <w:rPr>
          <w:rFonts w:ascii="Calibri" w:hAnsi="Calibri" w:cs="Calibri"/>
          <w:bCs/>
          <w:szCs w:val="24"/>
        </w:rPr>
        <w:t xml:space="preserve"> monsoon rain is associated with cyclonic formation. </w:t>
      </w:r>
      <w:r w:rsidR="008321DB" w:rsidRPr="00CF1EA6">
        <w:rPr>
          <w:rFonts w:ascii="Calibri" w:hAnsi="Calibri" w:cs="Calibri"/>
          <w:bCs/>
          <w:szCs w:val="24"/>
        </w:rPr>
        <w:t>All interior, south</w:t>
      </w:r>
      <w:r w:rsidR="004173EB" w:rsidRPr="00CF1EA6">
        <w:rPr>
          <w:rFonts w:ascii="Calibri" w:hAnsi="Calibri" w:cs="Calibri"/>
          <w:bCs/>
          <w:szCs w:val="24"/>
        </w:rPr>
        <w:t>,</w:t>
      </w:r>
      <w:r w:rsidR="008321DB" w:rsidRPr="00CF1EA6">
        <w:rPr>
          <w:rFonts w:ascii="Calibri" w:hAnsi="Calibri" w:cs="Calibri"/>
          <w:bCs/>
          <w:szCs w:val="24"/>
        </w:rPr>
        <w:t xml:space="preserve"> and western parts of TN receive less rainfall during this time. </w:t>
      </w:r>
      <w:r w:rsidR="007935B4" w:rsidRPr="00CF1EA6">
        <w:rPr>
          <w:rFonts w:ascii="Calibri" w:hAnsi="Calibri" w:cs="Calibri"/>
          <w:bCs/>
          <w:szCs w:val="24"/>
        </w:rPr>
        <w:t>Coastal</w:t>
      </w:r>
      <w:r w:rsidR="00723F51" w:rsidRPr="00CF1EA6">
        <w:rPr>
          <w:rFonts w:ascii="Calibri" w:hAnsi="Calibri" w:cs="Calibri"/>
          <w:bCs/>
          <w:szCs w:val="24"/>
        </w:rPr>
        <w:t xml:space="preserve"> districts including Chennai, </w:t>
      </w:r>
      <w:proofErr w:type="spellStart"/>
      <w:r w:rsidR="00723F51" w:rsidRPr="00CF1EA6">
        <w:rPr>
          <w:rFonts w:ascii="Calibri" w:hAnsi="Calibri" w:cs="Calibri"/>
          <w:bCs/>
          <w:szCs w:val="24"/>
        </w:rPr>
        <w:t>Cuddalore</w:t>
      </w:r>
      <w:proofErr w:type="spellEnd"/>
      <w:r w:rsidR="00723F51" w:rsidRPr="00CF1EA6">
        <w:rPr>
          <w:rFonts w:ascii="Calibri" w:hAnsi="Calibri" w:cs="Calibri"/>
          <w:bCs/>
          <w:szCs w:val="24"/>
        </w:rPr>
        <w:t xml:space="preserve">, </w:t>
      </w:r>
      <w:proofErr w:type="spellStart"/>
      <w:r w:rsidR="00723F51" w:rsidRPr="00CF1EA6">
        <w:rPr>
          <w:rFonts w:ascii="Calibri" w:hAnsi="Calibri" w:cs="Calibri"/>
          <w:bCs/>
          <w:szCs w:val="24"/>
        </w:rPr>
        <w:t>Thiruvallur</w:t>
      </w:r>
      <w:proofErr w:type="spellEnd"/>
      <w:r w:rsidR="00723F51" w:rsidRPr="00CF1EA6">
        <w:rPr>
          <w:rFonts w:ascii="Calibri" w:hAnsi="Calibri" w:cs="Calibri"/>
          <w:bCs/>
          <w:szCs w:val="24"/>
        </w:rPr>
        <w:t xml:space="preserve">, </w:t>
      </w:r>
      <w:r w:rsidR="00272582" w:rsidRPr="00CF1EA6">
        <w:rPr>
          <w:rFonts w:ascii="Calibri" w:hAnsi="Calibri" w:cs="Calibri"/>
          <w:bCs/>
          <w:szCs w:val="24"/>
        </w:rPr>
        <w:t xml:space="preserve">Kancheepuram, </w:t>
      </w:r>
      <w:proofErr w:type="spellStart"/>
      <w:r w:rsidR="00272582" w:rsidRPr="00CF1EA6">
        <w:rPr>
          <w:rFonts w:ascii="Calibri" w:hAnsi="Calibri" w:cs="Calibri"/>
          <w:bCs/>
          <w:szCs w:val="24"/>
        </w:rPr>
        <w:t>Nagapattinam</w:t>
      </w:r>
      <w:proofErr w:type="spellEnd"/>
      <w:r w:rsidR="00272582" w:rsidRPr="00CF1EA6">
        <w:rPr>
          <w:rFonts w:ascii="Calibri" w:hAnsi="Calibri" w:cs="Calibri"/>
          <w:bCs/>
          <w:szCs w:val="24"/>
        </w:rPr>
        <w:t xml:space="preserve">, </w:t>
      </w:r>
      <w:proofErr w:type="spellStart"/>
      <w:r w:rsidR="00723F51" w:rsidRPr="00CF1EA6">
        <w:rPr>
          <w:rFonts w:ascii="Calibri" w:hAnsi="Calibri" w:cs="Calibri"/>
          <w:bCs/>
          <w:szCs w:val="24"/>
        </w:rPr>
        <w:t>Thiruva</w:t>
      </w:r>
      <w:r w:rsidR="007A48E6" w:rsidRPr="00CF1EA6">
        <w:rPr>
          <w:rFonts w:ascii="Calibri" w:hAnsi="Calibri" w:cs="Calibri"/>
          <w:bCs/>
          <w:szCs w:val="24"/>
        </w:rPr>
        <w:t>r</w:t>
      </w:r>
      <w:r w:rsidR="00723F51" w:rsidRPr="00CF1EA6">
        <w:rPr>
          <w:rFonts w:ascii="Calibri" w:hAnsi="Calibri" w:cs="Calibri"/>
          <w:bCs/>
          <w:szCs w:val="24"/>
        </w:rPr>
        <w:t>ur</w:t>
      </w:r>
      <w:proofErr w:type="spellEnd"/>
      <w:r w:rsidR="004173EB" w:rsidRPr="00CF1EA6">
        <w:rPr>
          <w:rFonts w:ascii="Calibri" w:hAnsi="Calibri" w:cs="Calibri"/>
          <w:bCs/>
          <w:szCs w:val="24"/>
        </w:rPr>
        <w:t>,</w:t>
      </w:r>
      <w:r w:rsidR="00723F51" w:rsidRPr="00CF1EA6">
        <w:rPr>
          <w:rFonts w:ascii="Calibri" w:hAnsi="Calibri" w:cs="Calibri"/>
          <w:bCs/>
          <w:szCs w:val="24"/>
        </w:rPr>
        <w:t xml:space="preserve"> </w:t>
      </w:r>
      <w:r w:rsidR="007A48E6" w:rsidRPr="00CF1EA6">
        <w:rPr>
          <w:rFonts w:ascii="Calibri" w:hAnsi="Calibri" w:cs="Calibri"/>
          <w:bCs/>
          <w:szCs w:val="24"/>
        </w:rPr>
        <w:t xml:space="preserve">and </w:t>
      </w:r>
      <w:proofErr w:type="spellStart"/>
      <w:r w:rsidR="007A48E6" w:rsidRPr="00CF1EA6">
        <w:rPr>
          <w:rFonts w:ascii="Calibri" w:hAnsi="Calibri" w:cs="Calibri"/>
          <w:bCs/>
          <w:szCs w:val="24"/>
        </w:rPr>
        <w:t>Thirunelveli</w:t>
      </w:r>
      <w:proofErr w:type="spellEnd"/>
      <w:r w:rsidR="007A48E6" w:rsidRPr="00CF1EA6">
        <w:rPr>
          <w:rFonts w:ascii="Calibri" w:hAnsi="Calibri" w:cs="Calibri"/>
          <w:bCs/>
          <w:szCs w:val="24"/>
        </w:rPr>
        <w:t xml:space="preserve"> </w:t>
      </w:r>
      <w:r w:rsidR="002C04A8" w:rsidRPr="00CF1EA6">
        <w:rPr>
          <w:rFonts w:ascii="Calibri" w:hAnsi="Calibri" w:cs="Calibri"/>
          <w:bCs/>
          <w:szCs w:val="24"/>
        </w:rPr>
        <w:t xml:space="preserve">receive </w:t>
      </w:r>
      <w:r w:rsidR="005949E9">
        <w:rPr>
          <w:rFonts w:ascii="Calibri" w:hAnsi="Calibri" w:cs="Calibri"/>
          <w:bCs/>
          <w:szCs w:val="24"/>
        </w:rPr>
        <w:t xml:space="preserve">a </w:t>
      </w:r>
      <w:r w:rsidR="00E623D5" w:rsidRPr="00CF1EA6">
        <w:rPr>
          <w:rFonts w:ascii="Calibri" w:hAnsi="Calibri" w:cs="Calibri"/>
          <w:bCs/>
          <w:szCs w:val="24"/>
        </w:rPr>
        <w:t xml:space="preserve">high amount </w:t>
      </w:r>
      <w:r w:rsidR="007A48E6" w:rsidRPr="00CF1EA6">
        <w:rPr>
          <w:rFonts w:ascii="Calibri" w:hAnsi="Calibri" w:cs="Calibri"/>
          <w:bCs/>
          <w:szCs w:val="24"/>
        </w:rPr>
        <w:t>of rainfall</w:t>
      </w:r>
      <w:r w:rsidR="00E623D5" w:rsidRPr="00CF1EA6">
        <w:rPr>
          <w:rFonts w:ascii="Calibri" w:hAnsi="Calibri" w:cs="Calibri"/>
          <w:bCs/>
          <w:szCs w:val="24"/>
        </w:rPr>
        <w:t xml:space="preserve"> and witness floods</w:t>
      </w:r>
      <w:r w:rsidR="007A48E6" w:rsidRPr="00CF1EA6">
        <w:rPr>
          <w:rFonts w:ascii="Calibri" w:hAnsi="Calibri" w:cs="Calibri"/>
          <w:bCs/>
          <w:szCs w:val="24"/>
        </w:rPr>
        <w:t>.</w:t>
      </w:r>
      <w:r w:rsidR="00272582" w:rsidRPr="00CF1EA6">
        <w:rPr>
          <w:rFonts w:ascii="Calibri" w:hAnsi="Calibri" w:cs="Calibri"/>
          <w:bCs/>
          <w:szCs w:val="24"/>
        </w:rPr>
        <w:t xml:space="preserve"> </w:t>
      </w:r>
    </w:p>
    <w:tbl>
      <w:tblPr>
        <w:tblStyle w:val="TableGrid"/>
        <w:tblW w:w="10440" w:type="dxa"/>
        <w:tblInd w:w="-5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10440"/>
      </w:tblGrid>
      <w:tr w:rsidR="005F018D" w:rsidRPr="00CC460A" w14:paraId="34C9634F" w14:textId="77777777" w:rsidTr="00AB3080">
        <w:tc>
          <w:tcPr>
            <w:tcW w:w="10440" w:type="dxa"/>
            <w:shd w:val="clear" w:color="auto" w:fill="F2F2F2" w:themeFill="background1" w:themeFillShade="F2"/>
          </w:tcPr>
          <w:p w14:paraId="3D2D03AE" w14:textId="29467FDA" w:rsidR="002D377A" w:rsidRPr="00CF1EA6" w:rsidRDefault="002D377A" w:rsidP="00AB3080">
            <w:pPr>
              <w:pStyle w:val="MainParanoChapter-Ch3"/>
              <w:widowControl w:val="0"/>
              <w:numPr>
                <w:ilvl w:val="0"/>
                <w:numId w:val="36"/>
              </w:numPr>
              <w:spacing w:before="0" w:after="0" w:line="276" w:lineRule="auto"/>
              <w:ind w:left="340" w:right="160" w:hanging="180"/>
              <w:rPr>
                <w:rFonts w:ascii="Calibri" w:hAnsi="Calibri" w:cs="Calibri"/>
                <w:lang w:val="en-GB"/>
              </w:rPr>
            </w:pPr>
            <w:r w:rsidRPr="00CF1EA6">
              <w:rPr>
                <w:rFonts w:ascii="Calibri" w:hAnsi="Calibri" w:cs="Calibri"/>
                <w:lang w:val="en-GB"/>
              </w:rPr>
              <w:t xml:space="preserve">In the case of coastal TN, </w:t>
            </w:r>
            <w:r w:rsidR="004173EB" w:rsidRPr="00CF1EA6">
              <w:rPr>
                <w:rFonts w:ascii="Calibri" w:hAnsi="Calibri" w:cs="Calibri"/>
                <w:lang w:val="en-GB"/>
              </w:rPr>
              <w:t xml:space="preserve">the </w:t>
            </w:r>
            <w:r w:rsidRPr="00CF1EA6">
              <w:rPr>
                <w:rFonts w:ascii="Calibri" w:hAnsi="Calibri" w:cs="Calibri"/>
                <w:lang w:val="en-GB"/>
              </w:rPr>
              <w:t xml:space="preserve">design of </w:t>
            </w:r>
            <w:r w:rsidR="00206BB0" w:rsidRPr="00CF1EA6">
              <w:rPr>
                <w:rFonts w:ascii="Calibri" w:hAnsi="Calibri" w:cs="Calibri"/>
                <w:lang w:val="en-GB"/>
              </w:rPr>
              <w:t>W</w:t>
            </w:r>
            <w:r w:rsidRPr="00CF1EA6">
              <w:rPr>
                <w:rFonts w:ascii="Calibri" w:hAnsi="Calibri" w:cs="Calibri"/>
                <w:lang w:val="en-GB"/>
              </w:rPr>
              <w:t xml:space="preserve">TPs, STPs, networks, </w:t>
            </w:r>
            <w:r w:rsidR="004173EB" w:rsidRPr="00CF1EA6">
              <w:rPr>
                <w:rFonts w:ascii="Calibri" w:hAnsi="Calibri" w:cs="Calibri"/>
                <w:lang w:val="en-GB"/>
              </w:rPr>
              <w:t xml:space="preserve">and </w:t>
            </w:r>
            <w:r w:rsidRPr="00CF1EA6">
              <w:rPr>
                <w:rFonts w:ascii="Calibri" w:hAnsi="Calibri" w:cs="Calibri"/>
                <w:lang w:val="en-GB"/>
              </w:rPr>
              <w:t>disposal of treated sewage, wastes</w:t>
            </w:r>
            <w:r w:rsidR="004173EB" w:rsidRPr="00CF1EA6">
              <w:rPr>
                <w:rFonts w:ascii="Calibri" w:hAnsi="Calibri" w:cs="Calibri"/>
                <w:lang w:val="en-GB"/>
              </w:rPr>
              <w:t>,</w:t>
            </w:r>
            <w:r w:rsidRPr="00CF1EA6">
              <w:rPr>
                <w:rFonts w:ascii="Calibri" w:hAnsi="Calibri" w:cs="Calibri"/>
                <w:lang w:val="en-GB"/>
              </w:rPr>
              <w:t xml:space="preserve"> and sludge shall consider risks due to coastal impacts and cyclones.  </w:t>
            </w:r>
          </w:p>
          <w:p w14:paraId="46163267" w14:textId="77777777" w:rsidR="002D377A" w:rsidRPr="00CF1EA6" w:rsidRDefault="002D377A" w:rsidP="00AB3080">
            <w:pPr>
              <w:pStyle w:val="MainParanoChapter-Ch3"/>
              <w:widowControl w:val="0"/>
              <w:numPr>
                <w:ilvl w:val="0"/>
                <w:numId w:val="36"/>
              </w:numPr>
              <w:spacing w:before="60" w:after="60"/>
              <w:ind w:left="340" w:right="160" w:hanging="180"/>
              <w:rPr>
                <w:rFonts w:ascii="Calibri" w:hAnsi="Calibri" w:cs="Calibri"/>
                <w:lang w:val="en-GB"/>
              </w:rPr>
            </w:pPr>
            <w:r w:rsidRPr="00CF1EA6">
              <w:rPr>
                <w:rFonts w:ascii="Calibri" w:hAnsi="Calibri" w:cs="Calibri"/>
                <w:lang w:val="en-GB"/>
              </w:rPr>
              <w:t xml:space="preserve">In drought-prone, hot districts, the work schedule shall be modified so that workers do not suffer from heat strokes.  </w:t>
            </w:r>
          </w:p>
          <w:p w14:paraId="671313B8" w14:textId="77777777" w:rsidR="005F018D" w:rsidRPr="00CF1EA6" w:rsidRDefault="005F018D" w:rsidP="00AB3080">
            <w:pPr>
              <w:pStyle w:val="MainParanoChapter-Ch3"/>
              <w:widowControl w:val="0"/>
              <w:numPr>
                <w:ilvl w:val="0"/>
                <w:numId w:val="36"/>
              </w:numPr>
              <w:spacing w:before="60" w:after="60"/>
              <w:ind w:left="340" w:right="160" w:hanging="180"/>
              <w:rPr>
                <w:rFonts w:ascii="Calibri" w:hAnsi="Calibri" w:cs="Calibri"/>
                <w:lang w:val="en-GB"/>
              </w:rPr>
            </w:pPr>
            <w:r w:rsidRPr="00CF1EA6">
              <w:rPr>
                <w:rFonts w:ascii="Calibri" w:hAnsi="Calibri" w:cs="Calibri"/>
                <w:lang w:val="en-GB"/>
              </w:rPr>
              <w:t xml:space="preserve">Interventions shall be assessed considering the extreme climatic conditions such as </w:t>
            </w:r>
            <w:r w:rsidR="00B0264A" w:rsidRPr="00CF1EA6">
              <w:rPr>
                <w:rFonts w:ascii="Calibri" w:hAnsi="Calibri" w:cs="Calibri"/>
                <w:lang w:val="en-GB"/>
              </w:rPr>
              <w:t xml:space="preserve">rains, </w:t>
            </w:r>
            <w:r w:rsidRPr="00CF1EA6">
              <w:rPr>
                <w:rFonts w:ascii="Calibri" w:hAnsi="Calibri" w:cs="Calibri"/>
                <w:lang w:val="en-GB"/>
              </w:rPr>
              <w:t>cyclone</w:t>
            </w:r>
            <w:r w:rsidR="004173EB" w:rsidRPr="00CF1EA6">
              <w:rPr>
                <w:rFonts w:ascii="Calibri" w:hAnsi="Calibri" w:cs="Calibri"/>
                <w:lang w:val="en-GB"/>
              </w:rPr>
              <w:t>s</w:t>
            </w:r>
            <w:r w:rsidRPr="00CF1EA6">
              <w:rPr>
                <w:rFonts w:ascii="Calibri" w:hAnsi="Calibri" w:cs="Calibri"/>
                <w:lang w:val="en-GB"/>
              </w:rPr>
              <w:t xml:space="preserve"> and drought, </w:t>
            </w:r>
            <w:r w:rsidR="004173EB" w:rsidRPr="00CF1EA6">
              <w:rPr>
                <w:rFonts w:ascii="Calibri" w:hAnsi="Calibri" w:cs="Calibri"/>
                <w:lang w:val="en-GB"/>
              </w:rPr>
              <w:t xml:space="preserve">and </w:t>
            </w:r>
            <w:r w:rsidRPr="00CF1EA6">
              <w:rPr>
                <w:rFonts w:ascii="Calibri" w:hAnsi="Calibri" w:cs="Calibri"/>
                <w:lang w:val="en-GB"/>
              </w:rPr>
              <w:t>heatwaves.</w:t>
            </w:r>
            <w:r w:rsidR="00402363" w:rsidRPr="00CF1EA6">
              <w:rPr>
                <w:rFonts w:ascii="Calibri" w:hAnsi="Calibri" w:cs="Calibri"/>
                <w:lang w:val="en-GB"/>
              </w:rPr>
              <w:t xml:space="preserve"> </w:t>
            </w:r>
            <w:r w:rsidR="003228E5" w:rsidRPr="00CF1EA6">
              <w:rPr>
                <w:rFonts w:ascii="Calibri" w:hAnsi="Calibri" w:cs="Calibri"/>
                <w:lang w:val="en-GB"/>
              </w:rPr>
              <w:t>Segregation</w:t>
            </w:r>
            <w:r w:rsidR="00402363" w:rsidRPr="00CF1EA6">
              <w:rPr>
                <w:rFonts w:ascii="Calibri" w:hAnsi="Calibri" w:cs="Calibri"/>
                <w:lang w:val="en-GB"/>
              </w:rPr>
              <w:t xml:space="preserve"> of SWD and sewage </w:t>
            </w:r>
            <w:r w:rsidR="003228E5" w:rsidRPr="00CF1EA6">
              <w:rPr>
                <w:rFonts w:ascii="Calibri" w:hAnsi="Calibri" w:cs="Calibri"/>
                <w:lang w:val="en-GB"/>
              </w:rPr>
              <w:t>networks</w:t>
            </w:r>
            <w:r w:rsidR="00402363" w:rsidRPr="00CF1EA6">
              <w:rPr>
                <w:rFonts w:ascii="Calibri" w:hAnsi="Calibri" w:cs="Calibri"/>
                <w:lang w:val="en-GB"/>
              </w:rPr>
              <w:t xml:space="preserve"> is important</w:t>
            </w:r>
            <w:r w:rsidR="00030C5A" w:rsidRPr="00CF1EA6">
              <w:rPr>
                <w:rFonts w:ascii="Calibri" w:hAnsi="Calibri" w:cs="Calibri"/>
                <w:lang w:val="en-GB"/>
              </w:rPr>
              <w:t xml:space="preserve">, from </w:t>
            </w:r>
            <w:r w:rsidR="004173EB" w:rsidRPr="00CF1EA6">
              <w:rPr>
                <w:rFonts w:ascii="Calibri" w:hAnsi="Calibri" w:cs="Calibri"/>
                <w:lang w:val="en-GB"/>
              </w:rPr>
              <w:t xml:space="preserve">a </w:t>
            </w:r>
            <w:r w:rsidR="00030C5A" w:rsidRPr="00CF1EA6">
              <w:rPr>
                <w:rFonts w:ascii="Calibri" w:hAnsi="Calibri" w:cs="Calibri"/>
                <w:lang w:val="en-GB"/>
              </w:rPr>
              <w:t xml:space="preserve">pollution point of view, </w:t>
            </w:r>
            <w:proofErr w:type="gramStart"/>
            <w:r w:rsidR="00030C5A" w:rsidRPr="00CF1EA6">
              <w:rPr>
                <w:rFonts w:ascii="Calibri" w:hAnsi="Calibri" w:cs="Calibri"/>
                <w:lang w:val="en-GB"/>
              </w:rPr>
              <w:t>and also</w:t>
            </w:r>
            <w:proofErr w:type="gramEnd"/>
            <w:r w:rsidR="00030C5A" w:rsidRPr="00CF1EA6">
              <w:rPr>
                <w:rFonts w:ascii="Calibri" w:hAnsi="Calibri" w:cs="Calibri"/>
                <w:lang w:val="en-GB"/>
              </w:rPr>
              <w:t xml:space="preserve"> </w:t>
            </w:r>
            <w:r w:rsidR="004771D8" w:rsidRPr="00CF1EA6">
              <w:rPr>
                <w:rFonts w:ascii="Calibri" w:hAnsi="Calibri" w:cs="Calibri"/>
                <w:lang w:val="en-GB"/>
              </w:rPr>
              <w:t>t</w:t>
            </w:r>
            <w:r w:rsidR="00030C5A" w:rsidRPr="00CF1EA6">
              <w:rPr>
                <w:rFonts w:ascii="Calibri" w:hAnsi="Calibri" w:cs="Calibri"/>
                <w:lang w:val="en-GB"/>
              </w:rPr>
              <w:t>o prevent unacc</w:t>
            </w:r>
            <w:r w:rsidR="005C3C71" w:rsidRPr="00CF1EA6">
              <w:rPr>
                <w:rFonts w:ascii="Calibri" w:hAnsi="Calibri" w:cs="Calibri"/>
                <w:lang w:val="en-GB"/>
              </w:rPr>
              <w:t>ou</w:t>
            </w:r>
            <w:r w:rsidR="00030C5A" w:rsidRPr="00CF1EA6">
              <w:rPr>
                <w:rFonts w:ascii="Calibri" w:hAnsi="Calibri" w:cs="Calibri"/>
                <w:lang w:val="en-GB"/>
              </w:rPr>
              <w:t xml:space="preserve">nted stormwater </w:t>
            </w:r>
            <w:r w:rsidR="004173EB" w:rsidRPr="00CF1EA6">
              <w:rPr>
                <w:rFonts w:ascii="Calibri" w:hAnsi="Calibri" w:cs="Calibri"/>
                <w:lang w:val="en-GB"/>
              </w:rPr>
              <w:t xml:space="preserve">from </w:t>
            </w:r>
            <w:r w:rsidR="00030C5A" w:rsidRPr="00CF1EA6">
              <w:rPr>
                <w:rFonts w:ascii="Calibri" w:hAnsi="Calibri" w:cs="Calibri"/>
                <w:lang w:val="en-GB"/>
              </w:rPr>
              <w:t xml:space="preserve">entering the </w:t>
            </w:r>
            <w:r w:rsidR="003228E5" w:rsidRPr="00CF1EA6">
              <w:rPr>
                <w:rFonts w:ascii="Calibri" w:hAnsi="Calibri" w:cs="Calibri"/>
                <w:lang w:val="en-GB"/>
              </w:rPr>
              <w:t>networks</w:t>
            </w:r>
            <w:r w:rsidR="00116B30" w:rsidRPr="00CF1EA6">
              <w:rPr>
                <w:rFonts w:ascii="Calibri" w:hAnsi="Calibri" w:cs="Calibri"/>
                <w:lang w:val="en-GB"/>
              </w:rPr>
              <w:t xml:space="preserve"> (&amp; thus the tendency to </w:t>
            </w:r>
            <w:r w:rsidR="00116B30" w:rsidRPr="00CF1EA6">
              <w:rPr>
                <w:rFonts w:ascii="Calibri" w:hAnsi="Calibri" w:cs="Calibri"/>
                <w:lang w:val="en-GB"/>
              </w:rPr>
              <w:lastRenderedPageBreak/>
              <w:t>bypass untreated sewage)</w:t>
            </w:r>
            <w:r w:rsidR="005C3C71" w:rsidRPr="00CF1EA6">
              <w:rPr>
                <w:rFonts w:ascii="Calibri" w:hAnsi="Calibri" w:cs="Calibri"/>
                <w:lang w:val="en-GB"/>
              </w:rPr>
              <w:t xml:space="preserve">, pumping stations, </w:t>
            </w:r>
            <w:r w:rsidR="004173EB" w:rsidRPr="00CF1EA6">
              <w:rPr>
                <w:rFonts w:ascii="Calibri" w:hAnsi="Calibri" w:cs="Calibri"/>
                <w:lang w:val="en-GB"/>
              </w:rPr>
              <w:t xml:space="preserve">and </w:t>
            </w:r>
            <w:r w:rsidR="005C3C71" w:rsidRPr="00CF1EA6">
              <w:rPr>
                <w:rFonts w:ascii="Calibri" w:hAnsi="Calibri" w:cs="Calibri"/>
                <w:lang w:val="en-GB"/>
              </w:rPr>
              <w:t>STPs</w:t>
            </w:r>
            <w:r w:rsidR="00116B30" w:rsidRPr="00CF1EA6">
              <w:rPr>
                <w:rFonts w:ascii="Calibri" w:hAnsi="Calibri" w:cs="Calibri"/>
                <w:lang w:val="en-GB"/>
              </w:rPr>
              <w:t>.</w:t>
            </w:r>
          </w:p>
          <w:p w14:paraId="448B730C" w14:textId="13DA45A9" w:rsidR="00C43120" w:rsidRPr="00CF1EA6" w:rsidRDefault="00C43120" w:rsidP="00AB3080">
            <w:pPr>
              <w:pStyle w:val="MainParanoChapter-Ch3"/>
              <w:widowControl w:val="0"/>
              <w:numPr>
                <w:ilvl w:val="0"/>
                <w:numId w:val="36"/>
              </w:numPr>
              <w:spacing w:before="60" w:after="60"/>
              <w:ind w:left="340" w:right="160" w:hanging="180"/>
              <w:rPr>
                <w:rFonts w:ascii="Calibri" w:hAnsi="Calibri" w:cs="Calibri"/>
                <w:lang w:val="en-GB"/>
              </w:rPr>
            </w:pPr>
            <w:r w:rsidRPr="00CF1EA6">
              <w:rPr>
                <w:rFonts w:ascii="Calibri" w:hAnsi="Calibri" w:cs="Calibri"/>
                <w:lang w:val="en-GB"/>
              </w:rPr>
              <w:t xml:space="preserve">Another important consideration for designs shall be </w:t>
            </w:r>
            <w:r w:rsidR="00323696" w:rsidRPr="00CF1EA6">
              <w:rPr>
                <w:rFonts w:ascii="Calibri" w:hAnsi="Calibri" w:cs="Calibri"/>
                <w:lang w:val="en-GB"/>
              </w:rPr>
              <w:t xml:space="preserve">the presence of Dams if any near water sources. </w:t>
            </w:r>
            <w:r w:rsidR="009B2307" w:rsidRPr="00CF1EA6">
              <w:rPr>
                <w:rFonts w:ascii="Calibri" w:hAnsi="Calibri" w:cs="Calibri"/>
                <w:lang w:val="en-GB"/>
              </w:rPr>
              <w:t>EIA</w:t>
            </w:r>
            <w:r w:rsidR="00323696" w:rsidRPr="00CF1EA6">
              <w:rPr>
                <w:rFonts w:ascii="Calibri" w:hAnsi="Calibri" w:cs="Calibri"/>
                <w:lang w:val="en-GB"/>
              </w:rPr>
              <w:t xml:space="preserve"> shall </w:t>
            </w:r>
            <w:proofErr w:type="spellStart"/>
            <w:r w:rsidR="005949E9" w:rsidRPr="00CF1EA6">
              <w:rPr>
                <w:rFonts w:ascii="Calibri" w:hAnsi="Calibri" w:cs="Calibri"/>
                <w:lang w:val="en-GB"/>
              </w:rPr>
              <w:t>analy</w:t>
            </w:r>
            <w:r w:rsidR="005949E9">
              <w:rPr>
                <w:rFonts w:ascii="Calibri" w:hAnsi="Calibri" w:cs="Calibri"/>
                <w:lang w:val="en-GB"/>
              </w:rPr>
              <w:t>z</w:t>
            </w:r>
            <w:r w:rsidR="005949E9" w:rsidRPr="00CF1EA6">
              <w:rPr>
                <w:rFonts w:ascii="Calibri" w:hAnsi="Calibri" w:cs="Calibri"/>
                <w:lang w:val="en-GB"/>
              </w:rPr>
              <w:t>e</w:t>
            </w:r>
            <w:proofErr w:type="spellEnd"/>
            <w:r w:rsidR="005949E9" w:rsidRPr="00CF1EA6">
              <w:rPr>
                <w:rFonts w:ascii="Calibri" w:hAnsi="Calibri" w:cs="Calibri"/>
                <w:lang w:val="en-GB"/>
              </w:rPr>
              <w:t xml:space="preserve"> </w:t>
            </w:r>
            <w:r w:rsidR="00710ABE" w:rsidRPr="00CF1EA6">
              <w:rPr>
                <w:rFonts w:ascii="Calibri" w:hAnsi="Calibri" w:cs="Calibri"/>
                <w:lang w:val="en-GB"/>
              </w:rPr>
              <w:t xml:space="preserve">and confirm procedures for Dam Operations </w:t>
            </w:r>
            <w:r w:rsidR="005949E9" w:rsidRPr="00CF1EA6">
              <w:rPr>
                <w:rFonts w:ascii="Calibri" w:hAnsi="Calibri" w:cs="Calibri"/>
                <w:lang w:val="en-GB"/>
              </w:rPr>
              <w:t>includ</w:t>
            </w:r>
            <w:r w:rsidR="005949E9">
              <w:rPr>
                <w:rFonts w:ascii="Calibri" w:hAnsi="Calibri" w:cs="Calibri"/>
                <w:lang w:val="en-GB"/>
              </w:rPr>
              <w:t>ing</w:t>
            </w:r>
            <w:r w:rsidR="005949E9" w:rsidRPr="00CF1EA6">
              <w:rPr>
                <w:rFonts w:ascii="Calibri" w:hAnsi="Calibri" w:cs="Calibri"/>
                <w:lang w:val="en-GB"/>
              </w:rPr>
              <w:t xml:space="preserve"> </w:t>
            </w:r>
            <w:r w:rsidR="00710ABE" w:rsidRPr="00CF1EA6">
              <w:rPr>
                <w:rFonts w:ascii="Calibri" w:hAnsi="Calibri" w:cs="Calibri"/>
                <w:lang w:val="en-GB"/>
              </w:rPr>
              <w:t xml:space="preserve">EMP </w:t>
            </w:r>
            <w:r w:rsidR="005D7985">
              <w:rPr>
                <w:rFonts w:ascii="Calibri" w:hAnsi="Calibri" w:cs="Calibri"/>
                <w:lang w:val="en-GB"/>
              </w:rPr>
              <w:t xml:space="preserve">and emergency action plan </w:t>
            </w:r>
            <w:r w:rsidR="00323696" w:rsidRPr="00CF1EA6">
              <w:rPr>
                <w:rFonts w:ascii="Calibri" w:hAnsi="Calibri" w:cs="Calibri"/>
                <w:lang w:val="en-GB"/>
              </w:rPr>
              <w:t xml:space="preserve">considerations for </w:t>
            </w:r>
            <w:r w:rsidR="003B5108" w:rsidRPr="00CF1EA6">
              <w:rPr>
                <w:rFonts w:ascii="Calibri" w:hAnsi="Calibri" w:cs="Calibri"/>
                <w:lang w:val="en-GB"/>
              </w:rPr>
              <w:t xml:space="preserve">workers and community health and safety related to </w:t>
            </w:r>
            <w:r w:rsidR="005949E9">
              <w:rPr>
                <w:rFonts w:ascii="Calibri" w:hAnsi="Calibri" w:cs="Calibri"/>
                <w:lang w:val="en-GB"/>
              </w:rPr>
              <w:t xml:space="preserve">the </w:t>
            </w:r>
            <w:r w:rsidR="003B5108" w:rsidRPr="00CF1EA6">
              <w:rPr>
                <w:rFonts w:ascii="Calibri" w:hAnsi="Calibri" w:cs="Calibri"/>
                <w:lang w:val="en-GB"/>
              </w:rPr>
              <w:t xml:space="preserve">construction </w:t>
            </w:r>
            <w:r w:rsidR="00710ABE" w:rsidRPr="00CF1EA6">
              <w:rPr>
                <w:rFonts w:ascii="Calibri" w:hAnsi="Calibri" w:cs="Calibri"/>
                <w:lang w:val="en-GB"/>
              </w:rPr>
              <w:t xml:space="preserve">and </w:t>
            </w:r>
            <w:r w:rsidR="003B5108" w:rsidRPr="00CF1EA6">
              <w:rPr>
                <w:rFonts w:ascii="Calibri" w:hAnsi="Calibri" w:cs="Calibri"/>
                <w:lang w:val="en-GB"/>
              </w:rPr>
              <w:t xml:space="preserve">operations </w:t>
            </w:r>
            <w:r w:rsidR="00710ABE" w:rsidRPr="00CF1EA6">
              <w:rPr>
                <w:rFonts w:ascii="Calibri" w:hAnsi="Calibri" w:cs="Calibri"/>
                <w:lang w:val="en-GB"/>
              </w:rPr>
              <w:t xml:space="preserve">of Program facilities near Dams </w:t>
            </w:r>
            <w:r w:rsidR="005D7985">
              <w:rPr>
                <w:rFonts w:ascii="Calibri" w:hAnsi="Calibri" w:cs="Calibri"/>
                <w:lang w:val="en-GB"/>
              </w:rPr>
              <w:t>/ barrages</w:t>
            </w:r>
          </w:p>
        </w:tc>
      </w:tr>
    </w:tbl>
    <w:p w14:paraId="36BF8977" w14:textId="77777777" w:rsidR="005F2500" w:rsidRPr="00CF1EA6" w:rsidRDefault="005F2500" w:rsidP="000D0F7B">
      <w:pPr>
        <w:pStyle w:val="Heading2"/>
        <w:spacing w:after="120"/>
        <w:ind w:left="360" w:right="-590" w:hanging="360"/>
        <w:rPr>
          <w:rFonts w:ascii="Calibri" w:hAnsi="Calibri" w:cs="Calibri"/>
          <w:szCs w:val="24"/>
        </w:rPr>
      </w:pPr>
      <w:bookmarkStart w:id="527" w:name="_Toc65156326"/>
      <w:bookmarkStart w:id="528" w:name="_Toc65156555"/>
      <w:bookmarkStart w:id="529" w:name="_Toc143954733"/>
      <w:bookmarkStart w:id="530" w:name="_Toc143023098"/>
      <w:r w:rsidRPr="00CF1EA6">
        <w:rPr>
          <w:rFonts w:ascii="Calibri" w:hAnsi="Calibri" w:cs="Calibri"/>
          <w:szCs w:val="24"/>
        </w:rPr>
        <w:lastRenderedPageBreak/>
        <w:t>Environmental Features</w:t>
      </w:r>
      <w:bookmarkEnd w:id="527"/>
      <w:bookmarkEnd w:id="528"/>
      <w:bookmarkEnd w:id="529"/>
      <w:bookmarkEnd w:id="530"/>
      <w:r w:rsidRPr="00CF1EA6">
        <w:rPr>
          <w:rFonts w:ascii="Calibri" w:hAnsi="Calibri" w:cs="Calibri"/>
          <w:szCs w:val="24"/>
        </w:rPr>
        <w:t xml:space="preserve"> </w:t>
      </w:r>
    </w:p>
    <w:p w14:paraId="6A9F4E56" w14:textId="1D1D558D" w:rsidR="00705817" w:rsidRPr="00CF1EA6" w:rsidRDefault="00397D00" w:rsidP="003B7B62">
      <w:pPr>
        <w:pStyle w:val="Heading3"/>
        <w:sectPr w:rsidR="00705817" w:rsidRPr="00CF1EA6" w:rsidSect="005F018D">
          <w:type w:val="continuous"/>
          <w:pgSz w:w="11906" w:h="16838" w:code="9"/>
          <w:pgMar w:top="1128" w:right="1298" w:bottom="851" w:left="1298" w:header="0" w:footer="1009" w:gutter="0"/>
          <w:cols w:space="720"/>
          <w:docGrid w:linePitch="299"/>
        </w:sectPr>
      </w:pPr>
      <w:bookmarkStart w:id="531" w:name="_Toc65156327"/>
      <w:bookmarkStart w:id="532" w:name="_Toc65156556"/>
      <w:bookmarkStart w:id="533" w:name="_Toc143954734"/>
      <w:bookmarkStart w:id="534" w:name="_Toc143023099"/>
      <w:r w:rsidRPr="00CF1EA6">
        <w:t>Water Bodies</w:t>
      </w:r>
      <w:bookmarkEnd w:id="531"/>
      <w:bookmarkEnd w:id="532"/>
      <w:r w:rsidR="00C218AE" w:rsidRPr="00CF1EA6">
        <w:t>, Rivers</w:t>
      </w:r>
      <w:r w:rsidR="004173EB" w:rsidRPr="00CF1EA6">
        <w:t>,</w:t>
      </w:r>
      <w:r w:rsidR="00F257AA" w:rsidRPr="00CF1EA6">
        <w:t xml:space="preserve"> and the</w:t>
      </w:r>
      <w:r w:rsidR="00A81789" w:rsidRPr="00CF1EA6">
        <w:t xml:space="preserve"> Sea</w:t>
      </w:r>
      <w:bookmarkEnd w:id="533"/>
      <w:bookmarkEnd w:id="534"/>
    </w:p>
    <w:p w14:paraId="589569B6" w14:textId="37B1DD83" w:rsidR="00E96A19" w:rsidRPr="00CF1EA6" w:rsidRDefault="00E96A19" w:rsidP="008511B5">
      <w:pPr>
        <w:pStyle w:val="ListParagraph"/>
        <w:numPr>
          <w:ilvl w:val="0"/>
          <w:numId w:val="28"/>
        </w:numPr>
        <w:spacing w:before="0"/>
        <w:ind w:left="0" w:right="40" w:firstLine="0"/>
        <w:contextualSpacing w:val="0"/>
        <w:jc w:val="both"/>
        <w:rPr>
          <w:rFonts w:ascii="Calibri" w:hAnsi="Calibri" w:cs="Calibri"/>
          <w:szCs w:val="24"/>
          <w:lang w:val="en-GB"/>
        </w:rPr>
      </w:pPr>
      <w:r w:rsidRPr="00CF1EA6">
        <w:rPr>
          <w:rFonts w:ascii="Calibri" w:hAnsi="Calibri" w:cs="Calibri"/>
          <w:szCs w:val="24"/>
          <w:lang w:val="en-GB"/>
        </w:rPr>
        <w:t xml:space="preserve">The northern rivers of Tamil Nadu are </w:t>
      </w:r>
      <w:proofErr w:type="spellStart"/>
      <w:r w:rsidRPr="00CF1EA6">
        <w:rPr>
          <w:rFonts w:ascii="Calibri" w:hAnsi="Calibri" w:cs="Calibri"/>
          <w:szCs w:val="24"/>
          <w:lang w:val="en-GB"/>
        </w:rPr>
        <w:t>Araniyar</w:t>
      </w:r>
      <w:proofErr w:type="spellEnd"/>
      <w:r w:rsidRPr="00CF1EA6">
        <w:rPr>
          <w:rFonts w:ascii="Calibri" w:hAnsi="Calibri" w:cs="Calibri"/>
          <w:szCs w:val="24"/>
          <w:lang w:val="en-GB"/>
        </w:rPr>
        <w:t xml:space="preserve">, </w:t>
      </w:r>
      <w:proofErr w:type="spellStart"/>
      <w:r w:rsidRPr="00CF1EA6">
        <w:rPr>
          <w:rFonts w:ascii="Calibri" w:hAnsi="Calibri" w:cs="Calibri"/>
          <w:szCs w:val="24"/>
          <w:lang w:val="en-GB"/>
        </w:rPr>
        <w:t>Korattalaiyar</w:t>
      </w:r>
      <w:proofErr w:type="spellEnd"/>
      <w:r w:rsidRPr="00CF1EA6">
        <w:rPr>
          <w:rFonts w:ascii="Calibri" w:hAnsi="Calibri" w:cs="Calibri"/>
          <w:szCs w:val="24"/>
          <w:lang w:val="en-GB"/>
        </w:rPr>
        <w:t xml:space="preserve">, </w:t>
      </w:r>
      <w:proofErr w:type="spellStart"/>
      <w:r w:rsidRPr="00CF1EA6">
        <w:rPr>
          <w:rFonts w:ascii="Calibri" w:hAnsi="Calibri" w:cs="Calibri"/>
          <w:szCs w:val="24"/>
          <w:lang w:val="en-GB"/>
        </w:rPr>
        <w:t>Palar</w:t>
      </w:r>
      <w:proofErr w:type="spellEnd"/>
      <w:r w:rsidRPr="00CF1EA6">
        <w:rPr>
          <w:rFonts w:ascii="Calibri" w:hAnsi="Calibri" w:cs="Calibri"/>
          <w:szCs w:val="24"/>
          <w:lang w:val="en-GB"/>
        </w:rPr>
        <w:t xml:space="preserve">, </w:t>
      </w:r>
      <w:proofErr w:type="spellStart"/>
      <w:r w:rsidRPr="00CF1EA6">
        <w:rPr>
          <w:rFonts w:ascii="Calibri" w:hAnsi="Calibri" w:cs="Calibri"/>
          <w:szCs w:val="24"/>
          <w:lang w:val="en-GB"/>
        </w:rPr>
        <w:t>Cheyyar</w:t>
      </w:r>
      <w:proofErr w:type="spellEnd"/>
      <w:r w:rsidRPr="00CF1EA6">
        <w:rPr>
          <w:rFonts w:ascii="Calibri" w:hAnsi="Calibri" w:cs="Calibri"/>
          <w:szCs w:val="24"/>
          <w:lang w:val="en-GB"/>
        </w:rPr>
        <w:t xml:space="preserve">, </w:t>
      </w:r>
      <w:proofErr w:type="spellStart"/>
      <w:r w:rsidR="00426343" w:rsidRPr="00CF1EA6">
        <w:rPr>
          <w:rFonts w:ascii="Calibri" w:hAnsi="Calibri" w:cs="Calibri"/>
          <w:szCs w:val="24"/>
          <w:lang w:val="en-GB"/>
        </w:rPr>
        <w:t>Kollidam</w:t>
      </w:r>
      <w:proofErr w:type="spellEnd"/>
      <w:r w:rsidRPr="00CF1EA6">
        <w:rPr>
          <w:rFonts w:ascii="Calibri" w:hAnsi="Calibri" w:cs="Calibri"/>
          <w:szCs w:val="24"/>
          <w:lang w:val="en-GB"/>
        </w:rPr>
        <w:t xml:space="preserve">, </w:t>
      </w:r>
      <w:proofErr w:type="spellStart"/>
      <w:r w:rsidRPr="00CF1EA6">
        <w:rPr>
          <w:rFonts w:ascii="Calibri" w:hAnsi="Calibri" w:cs="Calibri"/>
          <w:szCs w:val="24"/>
          <w:lang w:val="en-GB"/>
        </w:rPr>
        <w:t>Manimuthar</w:t>
      </w:r>
      <w:proofErr w:type="spellEnd"/>
      <w:r w:rsidR="004173EB" w:rsidRPr="00CF1EA6">
        <w:rPr>
          <w:rFonts w:ascii="Calibri" w:hAnsi="Calibri" w:cs="Calibri"/>
          <w:szCs w:val="24"/>
          <w:lang w:val="en-GB"/>
        </w:rPr>
        <w:t>,</w:t>
      </w:r>
      <w:r w:rsidRPr="00CF1EA6">
        <w:rPr>
          <w:rFonts w:ascii="Calibri" w:hAnsi="Calibri" w:cs="Calibri"/>
          <w:szCs w:val="24"/>
          <w:lang w:val="en-GB"/>
        </w:rPr>
        <w:t xml:space="preserve"> and </w:t>
      </w:r>
      <w:proofErr w:type="spellStart"/>
      <w:r w:rsidRPr="00CF1EA6">
        <w:rPr>
          <w:rFonts w:ascii="Calibri" w:hAnsi="Calibri" w:cs="Calibri"/>
          <w:szCs w:val="24"/>
          <w:lang w:val="en-GB"/>
        </w:rPr>
        <w:t>Thenpennar</w:t>
      </w:r>
      <w:proofErr w:type="spellEnd"/>
      <w:r w:rsidRPr="00CF1EA6">
        <w:rPr>
          <w:rFonts w:ascii="Calibri" w:hAnsi="Calibri" w:cs="Calibri"/>
          <w:szCs w:val="24"/>
          <w:lang w:val="en-GB"/>
        </w:rPr>
        <w:t xml:space="preserve">. Among the rivers, the </w:t>
      </w:r>
      <w:proofErr w:type="spellStart"/>
      <w:r w:rsidRPr="00CF1EA6">
        <w:rPr>
          <w:rFonts w:ascii="Calibri" w:hAnsi="Calibri" w:cs="Calibri"/>
          <w:szCs w:val="24"/>
          <w:lang w:val="en-GB"/>
        </w:rPr>
        <w:t>Palar</w:t>
      </w:r>
      <w:proofErr w:type="spellEnd"/>
      <w:r w:rsidRPr="00CF1EA6">
        <w:rPr>
          <w:rFonts w:ascii="Calibri" w:hAnsi="Calibri" w:cs="Calibri"/>
          <w:szCs w:val="24"/>
          <w:lang w:val="en-GB"/>
        </w:rPr>
        <w:t xml:space="preserve"> and </w:t>
      </w:r>
      <w:proofErr w:type="spellStart"/>
      <w:r w:rsidRPr="00CF1EA6">
        <w:rPr>
          <w:rFonts w:ascii="Calibri" w:hAnsi="Calibri" w:cs="Calibri"/>
          <w:szCs w:val="24"/>
          <w:lang w:val="en-GB"/>
        </w:rPr>
        <w:t>Pennaiyar</w:t>
      </w:r>
      <w:proofErr w:type="spellEnd"/>
      <w:r w:rsidRPr="00CF1EA6">
        <w:rPr>
          <w:rFonts w:ascii="Calibri" w:hAnsi="Calibri" w:cs="Calibri"/>
          <w:szCs w:val="24"/>
          <w:lang w:val="en-GB"/>
        </w:rPr>
        <w:t xml:space="preserve"> flow from </w:t>
      </w:r>
      <w:r w:rsidR="004173EB" w:rsidRPr="00CF1EA6">
        <w:rPr>
          <w:rFonts w:ascii="Calibri" w:hAnsi="Calibri" w:cs="Calibri"/>
          <w:szCs w:val="24"/>
          <w:lang w:val="en-GB"/>
        </w:rPr>
        <w:t xml:space="preserve">the </w:t>
      </w:r>
      <w:r w:rsidRPr="00CF1EA6">
        <w:rPr>
          <w:rFonts w:ascii="Calibri" w:hAnsi="Calibri" w:cs="Calibri"/>
          <w:szCs w:val="24"/>
          <w:lang w:val="en-GB"/>
        </w:rPr>
        <w:t xml:space="preserve">headwaters of </w:t>
      </w:r>
      <w:r w:rsidR="004173EB" w:rsidRPr="00CF1EA6">
        <w:rPr>
          <w:rFonts w:ascii="Calibri" w:hAnsi="Calibri" w:cs="Calibri"/>
          <w:szCs w:val="24"/>
          <w:lang w:val="en-GB"/>
        </w:rPr>
        <w:t xml:space="preserve">the </w:t>
      </w:r>
      <w:r w:rsidRPr="00CF1EA6">
        <w:rPr>
          <w:rFonts w:ascii="Calibri" w:hAnsi="Calibri" w:cs="Calibri"/>
          <w:szCs w:val="24"/>
          <w:lang w:val="en-GB"/>
        </w:rPr>
        <w:t xml:space="preserve">Kolar plateau towards the east. </w:t>
      </w:r>
      <w:proofErr w:type="spellStart"/>
      <w:r w:rsidRPr="00CF1EA6">
        <w:rPr>
          <w:rFonts w:ascii="Calibri" w:hAnsi="Calibri" w:cs="Calibri"/>
          <w:szCs w:val="24"/>
          <w:lang w:val="en-GB"/>
        </w:rPr>
        <w:t>Cheyyar</w:t>
      </w:r>
      <w:proofErr w:type="spellEnd"/>
      <w:r w:rsidRPr="00CF1EA6">
        <w:rPr>
          <w:rFonts w:ascii="Calibri" w:hAnsi="Calibri" w:cs="Calibri"/>
          <w:szCs w:val="24"/>
          <w:lang w:val="en-GB"/>
        </w:rPr>
        <w:t xml:space="preserve"> and </w:t>
      </w:r>
      <w:proofErr w:type="spellStart"/>
      <w:r w:rsidRPr="00CF1EA6">
        <w:rPr>
          <w:rFonts w:ascii="Calibri" w:hAnsi="Calibri" w:cs="Calibri"/>
          <w:szCs w:val="24"/>
          <w:lang w:val="en-GB"/>
        </w:rPr>
        <w:t>Agaram</w:t>
      </w:r>
      <w:proofErr w:type="spellEnd"/>
      <w:r w:rsidRPr="00CF1EA6">
        <w:rPr>
          <w:rFonts w:ascii="Calibri" w:hAnsi="Calibri" w:cs="Calibri"/>
          <w:szCs w:val="24"/>
          <w:lang w:val="en-GB"/>
        </w:rPr>
        <w:t xml:space="preserve"> are two tributaries of </w:t>
      </w:r>
      <w:proofErr w:type="spellStart"/>
      <w:r w:rsidRPr="00CF1EA6">
        <w:rPr>
          <w:rFonts w:ascii="Calibri" w:hAnsi="Calibri" w:cs="Calibri"/>
          <w:szCs w:val="24"/>
          <w:lang w:val="en-GB"/>
        </w:rPr>
        <w:t>Palar</w:t>
      </w:r>
      <w:proofErr w:type="spellEnd"/>
      <w:r w:rsidRPr="00CF1EA6">
        <w:rPr>
          <w:rFonts w:ascii="Calibri" w:hAnsi="Calibri" w:cs="Calibri"/>
          <w:szCs w:val="24"/>
          <w:lang w:val="en-GB"/>
        </w:rPr>
        <w:t xml:space="preserve">. The main river of the state is </w:t>
      </w:r>
      <w:r w:rsidR="00733217" w:rsidRPr="00CF1EA6">
        <w:rPr>
          <w:rFonts w:ascii="Calibri" w:hAnsi="Calibri" w:cs="Calibri"/>
          <w:szCs w:val="24"/>
          <w:lang w:val="en-GB"/>
        </w:rPr>
        <w:t xml:space="preserve">River </w:t>
      </w:r>
      <w:r w:rsidRPr="00CF1EA6">
        <w:rPr>
          <w:rFonts w:ascii="Calibri" w:hAnsi="Calibri" w:cs="Calibri"/>
          <w:szCs w:val="24"/>
          <w:lang w:val="en-GB"/>
        </w:rPr>
        <w:t xml:space="preserve">Kaveri </w:t>
      </w:r>
      <w:r w:rsidR="004173EB" w:rsidRPr="00CF1EA6">
        <w:rPr>
          <w:rFonts w:ascii="Calibri" w:hAnsi="Calibri" w:cs="Calibri"/>
          <w:szCs w:val="24"/>
          <w:lang w:val="en-GB"/>
        </w:rPr>
        <w:t>which</w:t>
      </w:r>
      <w:r w:rsidRPr="00CF1EA6">
        <w:rPr>
          <w:rFonts w:ascii="Calibri" w:hAnsi="Calibri" w:cs="Calibri"/>
          <w:szCs w:val="24"/>
          <w:lang w:val="en-GB"/>
        </w:rPr>
        <w:t xml:space="preserve"> originates in </w:t>
      </w:r>
      <w:r w:rsidR="004173EB" w:rsidRPr="00CF1EA6">
        <w:rPr>
          <w:rFonts w:ascii="Calibri" w:hAnsi="Calibri" w:cs="Calibri"/>
          <w:szCs w:val="24"/>
          <w:lang w:val="en-GB"/>
        </w:rPr>
        <w:t xml:space="preserve">the </w:t>
      </w:r>
      <w:r w:rsidRPr="00CF1EA6">
        <w:rPr>
          <w:rFonts w:ascii="Calibri" w:hAnsi="Calibri" w:cs="Calibri"/>
          <w:szCs w:val="24"/>
          <w:lang w:val="en-GB"/>
        </w:rPr>
        <w:t xml:space="preserve">Kodagu district of Karnataka. The Kaveri, the </w:t>
      </w:r>
      <w:proofErr w:type="spellStart"/>
      <w:r w:rsidRPr="00CF1EA6">
        <w:rPr>
          <w:rFonts w:ascii="Calibri" w:hAnsi="Calibri" w:cs="Calibri"/>
          <w:szCs w:val="24"/>
          <w:lang w:val="en-GB"/>
        </w:rPr>
        <w:t>Kollidam</w:t>
      </w:r>
      <w:proofErr w:type="spellEnd"/>
      <w:r w:rsidR="004173EB" w:rsidRPr="00CF1EA6">
        <w:rPr>
          <w:rFonts w:ascii="Calibri" w:hAnsi="Calibri" w:cs="Calibri"/>
          <w:szCs w:val="24"/>
          <w:lang w:val="en-GB"/>
        </w:rPr>
        <w:t>,</w:t>
      </w:r>
      <w:r w:rsidRPr="00CF1EA6">
        <w:rPr>
          <w:rFonts w:ascii="Calibri" w:hAnsi="Calibri" w:cs="Calibri"/>
          <w:szCs w:val="24"/>
          <w:lang w:val="en-GB"/>
        </w:rPr>
        <w:t xml:space="preserve"> and the </w:t>
      </w:r>
      <w:proofErr w:type="spellStart"/>
      <w:r w:rsidRPr="00CF1EA6">
        <w:rPr>
          <w:rFonts w:ascii="Calibri" w:hAnsi="Calibri" w:cs="Calibri"/>
          <w:szCs w:val="24"/>
          <w:lang w:val="en-GB"/>
        </w:rPr>
        <w:t>Vellar</w:t>
      </w:r>
      <w:proofErr w:type="spellEnd"/>
      <w:r w:rsidRPr="00CF1EA6">
        <w:rPr>
          <w:rFonts w:ascii="Calibri" w:hAnsi="Calibri" w:cs="Calibri"/>
          <w:szCs w:val="24"/>
          <w:lang w:val="en-GB"/>
        </w:rPr>
        <w:t xml:space="preserve"> jointly drain central parts of the state. In the Kaveri delta, the distributaries such as </w:t>
      </w:r>
      <w:proofErr w:type="spellStart"/>
      <w:r w:rsidRPr="00CF1EA6">
        <w:rPr>
          <w:rFonts w:ascii="Calibri" w:hAnsi="Calibri" w:cs="Calibri"/>
          <w:szCs w:val="24"/>
          <w:lang w:val="en-GB"/>
        </w:rPr>
        <w:t>Kollidam</w:t>
      </w:r>
      <w:proofErr w:type="spellEnd"/>
      <w:r w:rsidRPr="00CF1EA6">
        <w:rPr>
          <w:rFonts w:ascii="Calibri" w:hAnsi="Calibri" w:cs="Calibri"/>
          <w:szCs w:val="24"/>
          <w:lang w:val="en-GB"/>
        </w:rPr>
        <w:t xml:space="preserve">, </w:t>
      </w:r>
      <w:proofErr w:type="spellStart"/>
      <w:r w:rsidRPr="00CF1EA6">
        <w:rPr>
          <w:rFonts w:ascii="Calibri" w:hAnsi="Calibri" w:cs="Calibri"/>
          <w:szCs w:val="24"/>
          <w:lang w:val="en-GB"/>
        </w:rPr>
        <w:t>Manniyar</w:t>
      </w:r>
      <w:proofErr w:type="spellEnd"/>
      <w:r w:rsidRPr="00CF1EA6">
        <w:rPr>
          <w:rFonts w:ascii="Calibri" w:hAnsi="Calibri" w:cs="Calibri"/>
          <w:szCs w:val="24"/>
          <w:lang w:val="en-GB"/>
        </w:rPr>
        <w:t xml:space="preserve">, </w:t>
      </w:r>
      <w:proofErr w:type="spellStart"/>
      <w:r w:rsidRPr="00CF1EA6">
        <w:rPr>
          <w:rFonts w:ascii="Calibri" w:hAnsi="Calibri" w:cs="Calibri"/>
          <w:szCs w:val="24"/>
          <w:lang w:val="en-GB"/>
        </w:rPr>
        <w:t>Vennar</w:t>
      </w:r>
      <w:proofErr w:type="spellEnd"/>
      <w:r w:rsidRPr="00CF1EA6">
        <w:rPr>
          <w:rFonts w:ascii="Calibri" w:hAnsi="Calibri" w:cs="Calibri"/>
          <w:szCs w:val="24"/>
          <w:lang w:val="en-GB"/>
        </w:rPr>
        <w:t xml:space="preserve">, </w:t>
      </w:r>
      <w:proofErr w:type="spellStart"/>
      <w:r w:rsidRPr="00CF1EA6">
        <w:rPr>
          <w:rFonts w:ascii="Calibri" w:hAnsi="Calibri" w:cs="Calibri"/>
          <w:szCs w:val="24"/>
          <w:lang w:val="en-GB"/>
        </w:rPr>
        <w:t>Vettar</w:t>
      </w:r>
      <w:proofErr w:type="spellEnd"/>
      <w:r w:rsidRPr="00CF1EA6">
        <w:rPr>
          <w:rFonts w:ascii="Calibri" w:hAnsi="Calibri" w:cs="Calibri"/>
          <w:szCs w:val="24"/>
          <w:lang w:val="en-GB"/>
        </w:rPr>
        <w:t xml:space="preserve">, </w:t>
      </w:r>
      <w:proofErr w:type="spellStart"/>
      <w:r w:rsidRPr="00CF1EA6">
        <w:rPr>
          <w:rFonts w:ascii="Calibri" w:hAnsi="Calibri" w:cs="Calibri"/>
          <w:szCs w:val="24"/>
          <w:lang w:val="en-GB"/>
        </w:rPr>
        <w:t>Arasalar</w:t>
      </w:r>
      <w:proofErr w:type="spellEnd"/>
      <w:r w:rsidRPr="00CF1EA6">
        <w:rPr>
          <w:rFonts w:ascii="Calibri" w:hAnsi="Calibri" w:cs="Calibri"/>
          <w:szCs w:val="24"/>
          <w:lang w:val="en-GB"/>
        </w:rPr>
        <w:t xml:space="preserve">, </w:t>
      </w:r>
      <w:proofErr w:type="spellStart"/>
      <w:r w:rsidRPr="00CF1EA6">
        <w:rPr>
          <w:rFonts w:ascii="Calibri" w:hAnsi="Calibri" w:cs="Calibri"/>
          <w:szCs w:val="24"/>
          <w:lang w:val="en-GB"/>
        </w:rPr>
        <w:t>Nattar</w:t>
      </w:r>
      <w:proofErr w:type="spellEnd"/>
      <w:r w:rsidRPr="00CF1EA6">
        <w:rPr>
          <w:rFonts w:ascii="Calibri" w:hAnsi="Calibri" w:cs="Calibri"/>
          <w:szCs w:val="24"/>
          <w:lang w:val="en-GB"/>
        </w:rPr>
        <w:t xml:space="preserve">, </w:t>
      </w:r>
      <w:proofErr w:type="spellStart"/>
      <w:r w:rsidRPr="00CF1EA6">
        <w:rPr>
          <w:rFonts w:ascii="Calibri" w:hAnsi="Calibri" w:cs="Calibri"/>
          <w:szCs w:val="24"/>
          <w:lang w:val="en-GB"/>
        </w:rPr>
        <w:t>Mudikondan</w:t>
      </w:r>
      <w:proofErr w:type="spellEnd"/>
      <w:r w:rsidRPr="00CF1EA6">
        <w:rPr>
          <w:rFonts w:ascii="Calibri" w:hAnsi="Calibri" w:cs="Calibri"/>
          <w:szCs w:val="24"/>
          <w:lang w:val="en-GB"/>
        </w:rPr>
        <w:t xml:space="preserve">, </w:t>
      </w:r>
      <w:proofErr w:type="spellStart"/>
      <w:r w:rsidRPr="00CF1EA6">
        <w:rPr>
          <w:rFonts w:ascii="Calibri" w:hAnsi="Calibri" w:cs="Calibri"/>
          <w:szCs w:val="24"/>
          <w:lang w:val="en-GB"/>
        </w:rPr>
        <w:t>Kudamuruti</w:t>
      </w:r>
      <w:proofErr w:type="spellEnd"/>
      <w:r w:rsidR="004173EB" w:rsidRPr="00CF1EA6">
        <w:rPr>
          <w:rFonts w:ascii="Calibri" w:hAnsi="Calibri" w:cs="Calibri"/>
          <w:szCs w:val="24"/>
          <w:lang w:val="en-GB"/>
        </w:rPr>
        <w:t>,</w:t>
      </w:r>
      <w:r w:rsidRPr="00CF1EA6">
        <w:rPr>
          <w:rFonts w:ascii="Calibri" w:hAnsi="Calibri" w:cs="Calibri"/>
          <w:szCs w:val="24"/>
          <w:lang w:val="en-GB"/>
        </w:rPr>
        <w:t xml:space="preserve"> and Veera </w:t>
      </w:r>
      <w:proofErr w:type="spellStart"/>
      <w:r w:rsidRPr="00CF1EA6">
        <w:rPr>
          <w:rFonts w:ascii="Calibri" w:hAnsi="Calibri" w:cs="Calibri"/>
          <w:szCs w:val="24"/>
          <w:lang w:val="en-GB"/>
        </w:rPr>
        <w:t>Cholanar</w:t>
      </w:r>
      <w:proofErr w:type="spellEnd"/>
      <w:r w:rsidRPr="00CF1EA6">
        <w:rPr>
          <w:rFonts w:ascii="Calibri" w:hAnsi="Calibri" w:cs="Calibri"/>
          <w:szCs w:val="24"/>
          <w:lang w:val="en-GB"/>
        </w:rPr>
        <w:t xml:space="preserve"> have formed </w:t>
      </w:r>
      <w:r w:rsidR="003A5BA4" w:rsidRPr="00CF1EA6">
        <w:rPr>
          <w:rFonts w:ascii="Calibri" w:hAnsi="Calibri" w:cs="Calibri"/>
          <w:szCs w:val="24"/>
          <w:lang w:val="en-GB"/>
        </w:rPr>
        <w:t>a quadrangular</w:t>
      </w:r>
      <w:r w:rsidR="004173EB" w:rsidRPr="00CF1EA6">
        <w:rPr>
          <w:rFonts w:ascii="Calibri" w:hAnsi="Calibri" w:cs="Calibri"/>
          <w:szCs w:val="24"/>
          <w:lang w:val="en-GB"/>
        </w:rPr>
        <w:t>,</w:t>
      </w:r>
      <w:r w:rsidR="003A5BA4" w:rsidRPr="00CF1EA6">
        <w:rPr>
          <w:rFonts w:ascii="Calibri" w:hAnsi="Calibri" w:cs="Calibri"/>
          <w:szCs w:val="24"/>
          <w:lang w:val="en-GB"/>
        </w:rPr>
        <w:t xml:space="preserve"> </w:t>
      </w:r>
      <w:r w:rsidR="008235CD" w:rsidRPr="00CF1EA6">
        <w:rPr>
          <w:rFonts w:ascii="Calibri" w:hAnsi="Calibri" w:cs="Calibri"/>
          <w:szCs w:val="24"/>
          <w:lang w:val="en-GB"/>
        </w:rPr>
        <w:t>an</w:t>
      </w:r>
      <w:r w:rsidR="004173EB" w:rsidRPr="00CF1EA6">
        <w:rPr>
          <w:rFonts w:ascii="Calibri" w:hAnsi="Calibri" w:cs="Calibri"/>
          <w:szCs w:val="24"/>
          <w:lang w:val="en-GB"/>
        </w:rPr>
        <w:t>d</w:t>
      </w:r>
      <w:r w:rsidRPr="00CF1EA6">
        <w:rPr>
          <w:rFonts w:ascii="Calibri" w:hAnsi="Calibri" w:cs="Calibri"/>
          <w:szCs w:val="24"/>
          <w:lang w:val="en-GB"/>
        </w:rPr>
        <w:t xml:space="preserve"> alluvial plain. Bhavani, </w:t>
      </w:r>
      <w:proofErr w:type="spellStart"/>
      <w:r w:rsidRPr="00CF1EA6">
        <w:rPr>
          <w:rFonts w:ascii="Calibri" w:hAnsi="Calibri" w:cs="Calibri"/>
          <w:szCs w:val="24"/>
          <w:lang w:val="en-GB"/>
        </w:rPr>
        <w:t>Noyyal</w:t>
      </w:r>
      <w:proofErr w:type="spellEnd"/>
      <w:r w:rsidRPr="00CF1EA6">
        <w:rPr>
          <w:rFonts w:ascii="Calibri" w:hAnsi="Calibri" w:cs="Calibri"/>
          <w:szCs w:val="24"/>
          <w:lang w:val="en-GB"/>
        </w:rPr>
        <w:t xml:space="preserve">, </w:t>
      </w:r>
      <w:proofErr w:type="spellStart"/>
      <w:r w:rsidRPr="00CF1EA6">
        <w:rPr>
          <w:rFonts w:ascii="Calibri" w:hAnsi="Calibri" w:cs="Calibri"/>
          <w:szCs w:val="24"/>
          <w:lang w:val="en-GB"/>
        </w:rPr>
        <w:t>Moyar</w:t>
      </w:r>
      <w:proofErr w:type="spellEnd"/>
      <w:r w:rsidR="004173EB" w:rsidRPr="00CF1EA6">
        <w:rPr>
          <w:rFonts w:ascii="Calibri" w:hAnsi="Calibri" w:cs="Calibri"/>
          <w:szCs w:val="24"/>
          <w:lang w:val="en-GB"/>
        </w:rPr>
        <w:t>,</w:t>
      </w:r>
      <w:r w:rsidRPr="00CF1EA6">
        <w:rPr>
          <w:rFonts w:ascii="Calibri" w:hAnsi="Calibri" w:cs="Calibri"/>
          <w:szCs w:val="24"/>
          <w:lang w:val="en-GB"/>
        </w:rPr>
        <w:t xml:space="preserve"> and </w:t>
      </w:r>
      <w:proofErr w:type="spellStart"/>
      <w:r w:rsidRPr="00CF1EA6">
        <w:rPr>
          <w:rFonts w:ascii="Calibri" w:hAnsi="Calibri" w:cs="Calibri"/>
          <w:szCs w:val="24"/>
          <w:lang w:val="en-GB"/>
        </w:rPr>
        <w:t>Amaravathi</w:t>
      </w:r>
      <w:proofErr w:type="spellEnd"/>
      <w:r w:rsidRPr="00CF1EA6">
        <w:rPr>
          <w:rFonts w:ascii="Calibri" w:hAnsi="Calibri" w:cs="Calibri"/>
          <w:szCs w:val="24"/>
          <w:lang w:val="en-GB"/>
        </w:rPr>
        <w:t xml:space="preserve"> are the most important source of canal irrigation. Vaigai, </w:t>
      </w:r>
      <w:proofErr w:type="spellStart"/>
      <w:r w:rsidRPr="00CF1EA6">
        <w:rPr>
          <w:rFonts w:ascii="Calibri" w:hAnsi="Calibri" w:cs="Calibri"/>
          <w:szCs w:val="24"/>
          <w:lang w:val="en-GB"/>
        </w:rPr>
        <w:t>Vaippar</w:t>
      </w:r>
      <w:proofErr w:type="spellEnd"/>
      <w:r w:rsidRPr="00CF1EA6">
        <w:rPr>
          <w:rFonts w:ascii="Calibri" w:hAnsi="Calibri" w:cs="Calibri"/>
          <w:szCs w:val="24"/>
          <w:lang w:val="en-GB"/>
        </w:rPr>
        <w:t xml:space="preserve">, </w:t>
      </w:r>
      <w:proofErr w:type="spellStart"/>
      <w:r w:rsidRPr="00CF1EA6">
        <w:rPr>
          <w:rFonts w:ascii="Calibri" w:hAnsi="Calibri" w:cs="Calibri"/>
          <w:szCs w:val="24"/>
          <w:lang w:val="en-GB"/>
        </w:rPr>
        <w:t>Thamirabarani</w:t>
      </w:r>
      <w:proofErr w:type="spellEnd"/>
      <w:r w:rsidRPr="00CF1EA6">
        <w:rPr>
          <w:rFonts w:ascii="Calibri" w:hAnsi="Calibri" w:cs="Calibri"/>
          <w:szCs w:val="24"/>
          <w:lang w:val="en-GB"/>
        </w:rPr>
        <w:t xml:space="preserve">, </w:t>
      </w:r>
      <w:proofErr w:type="spellStart"/>
      <w:r w:rsidRPr="00CF1EA6">
        <w:rPr>
          <w:rFonts w:ascii="Calibri" w:hAnsi="Calibri" w:cs="Calibri"/>
          <w:szCs w:val="24"/>
          <w:lang w:val="en-GB"/>
        </w:rPr>
        <w:t>Gundar</w:t>
      </w:r>
      <w:proofErr w:type="spellEnd"/>
      <w:r w:rsidRPr="00CF1EA6">
        <w:rPr>
          <w:rFonts w:ascii="Calibri" w:hAnsi="Calibri" w:cs="Calibri"/>
          <w:szCs w:val="24"/>
          <w:lang w:val="en-GB"/>
        </w:rPr>
        <w:t xml:space="preserve">, </w:t>
      </w:r>
      <w:proofErr w:type="spellStart"/>
      <w:r w:rsidRPr="00CF1EA6">
        <w:rPr>
          <w:rFonts w:ascii="Calibri" w:hAnsi="Calibri" w:cs="Calibri"/>
          <w:szCs w:val="24"/>
          <w:lang w:val="en-GB"/>
        </w:rPr>
        <w:t>Chittar</w:t>
      </w:r>
      <w:proofErr w:type="spellEnd"/>
      <w:r w:rsidR="004173EB" w:rsidRPr="00CF1EA6">
        <w:rPr>
          <w:rFonts w:ascii="Calibri" w:hAnsi="Calibri" w:cs="Calibri"/>
          <w:szCs w:val="24"/>
          <w:lang w:val="en-GB"/>
        </w:rPr>
        <w:t>,</w:t>
      </w:r>
      <w:r w:rsidRPr="00CF1EA6">
        <w:rPr>
          <w:rFonts w:ascii="Calibri" w:hAnsi="Calibri" w:cs="Calibri"/>
          <w:szCs w:val="24"/>
          <w:lang w:val="en-GB"/>
        </w:rPr>
        <w:t xml:space="preserve"> and </w:t>
      </w:r>
      <w:proofErr w:type="spellStart"/>
      <w:r w:rsidRPr="00CF1EA6">
        <w:rPr>
          <w:rFonts w:ascii="Calibri" w:hAnsi="Calibri" w:cs="Calibri"/>
          <w:szCs w:val="24"/>
          <w:lang w:val="en-GB"/>
        </w:rPr>
        <w:t>Kothaiyar</w:t>
      </w:r>
      <w:proofErr w:type="spellEnd"/>
      <w:r w:rsidRPr="00CF1EA6">
        <w:rPr>
          <w:rFonts w:ascii="Calibri" w:hAnsi="Calibri" w:cs="Calibri"/>
          <w:szCs w:val="24"/>
          <w:lang w:val="en-GB"/>
        </w:rPr>
        <w:t xml:space="preserve"> are the important rivers in </w:t>
      </w:r>
      <w:r w:rsidR="004173EB" w:rsidRPr="00CF1EA6">
        <w:rPr>
          <w:rFonts w:ascii="Calibri" w:hAnsi="Calibri" w:cs="Calibri"/>
          <w:szCs w:val="24"/>
          <w:lang w:val="en-GB"/>
        </w:rPr>
        <w:t xml:space="preserve">the </w:t>
      </w:r>
      <w:r w:rsidRPr="00CF1EA6">
        <w:rPr>
          <w:rFonts w:ascii="Calibri" w:hAnsi="Calibri" w:cs="Calibri"/>
          <w:szCs w:val="24"/>
          <w:lang w:val="en-GB"/>
        </w:rPr>
        <w:t>southern parts of Tamil Nadu.</w:t>
      </w:r>
    </w:p>
    <w:p w14:paraId="5C05E381" w14:textId="37AF2608" w:rsidR="00EA64FD" w:rsidRPr="00CF1EA6" w:rsidRDefault="00F50684" w:rsidP="008511B5">
      <w:pPr>
        <w:pStyle w:val="ListParagraph"/>
        <w:numPr>
          <w:ilvl w:val="0"/>
          <w:numId w:val="28"/>
        </w:numPr>
        <w:spacing w:before="0"/>
        <w:ind w:left="0" w:right="40" w:firstLine="0"/>
        <w:contextualSpacing w:val="0"/>
        <w:jc w:val="both"/>
        <w:rPr>
          <w:rFonts w:ascii="Calibri" w:hAnsi="Calibri" w:cs="Calibri"/>
          <w:lang w:val="en-GB"/>
        </w:rPr>
      </w:pPr>
      <w:r w:rsidRPr="00CF1EA6">
        <w:rPr>
          <w:rFonts w:ascii="Calibri" w:hAnsi="Calibri" w:cs="Calibri"/>
          <w:szCs w:val="24"/>
          <w:lang w:val="en-GB"/>
        </w:rPr>
        <w:t xml:space="preserve">Major uses of water include human/animal consumption, </w:t>
      </w:r>
      <w:r w:rsidR="00733217" w:rsidRPr="00CF1EA6">
        <w:rPr>
          <w:rFonts w:ascii="Calibri" w:hAnsi="Calibri" w:cs="Calibri"/>
          <w:szCs w:val="24"/>
          <w:lang w:val="en-GB"/>
        </w:rPr>
        <w:t>irrigation,</w:t>
      </w:r>
      <w:r w:rsidRPr="00CF1EA6">
        <w:rPr>
          <w:rFonts w:ascii="Calibri" w:hAnsi="Calibri" w:cs="Calibri"/>
          <w:szCs w:val="24"/>
          <w:lang w:val="en-GB"/>
        </w:rPr>
        <w:t xml:space="preserve"> and industrial use. There are 17 river basins in Tamil Nadu. </w:t>
      </w:r>
      <w:r w:rsidR="00491395" w:rsidRPr="00CF1EA6">
        <w:rPr>
          <w:rFonts w:ascii="Calibri" w:hAnsi="Calibri" w:cs="Calibri"/>
          <w:szCs w:val="24"/>
          <w:lang w:val="en-GB"/>
        </w:rPr>
        <w:t>Kaveri</w:t>
      </w:r>
      <w:r w:rsidRPr="00CF1EA6">
        <w:rPr>
          <w:rFonts w:ascii="Calibri" w:hAnsi="Calibri" w:cs="Calibri"/>
          <w:szCs w:val="24"/>
          <w:lang w:val="en-GB"/>
        </w:rPr>
        <w:t xml:space="preserve"> is the only major basin. Of the others, 13 basins are medium and 3 are minor river basins. The State has been a victim of natural calamities such as cyclones, </w:t>
      </w:r>
      <w:r w:rsidR="005333F0" w:rsidRPr="00CF1EA6">
        <w:rPr>
          <w:rFonts w:ascii="Calibri" w:hAnsi="Calibri" w:cs="Calibri"/>
          <w:szCs w:val="24"/>
          <w:lang w:val="en-GB"/>
        </w:rPr>
        <w:t>tsunamis,</w:t>
      </w:r>
      <w:r w:rsidRPr="00CF1EA6">
        <w:rPr>
          <w:rFonts w:ascii="Calibri" w:hAnsi="Calibri" w:cs="Calibri"/>
          <w:szCs w:val="24"/>
          <w:lang w:val="en-GB"/>
        </w:rPr>
        <w:t xml:space="preserve"> and floods </w:t>
      </w:r>
      <w:r w:rsidR="00C218AE" w:rsidRPr="00CF1EA6">
        <w:rPr>
          <w:rFonts w:ascii="Calibri" w:hAnsi="Calibri" w:cs="Calibri"/>
          <w:szCs w:val="24"/>
          <w:lang w:val="en-GB"/>
        </w:rPr>
        <w:t xml:space="preserve">more so during recent </w:t>
      </w:r>
      <w:r w:rsidRPr="00CF1EA6">
        <w:rPr>
          <w:rFonts w:ascii="Calibri" w:hAnsi="Calibri" w:cs="Calibri"/>
          <w:szCs w:val="24"/>
          <w:lang w:val="en-GB"/>
        </w:rPr>
        <w:t>years and severe drought in certain years. According to the National Institute of Disaster Management, 13 districts of Tamil Nadu are vulnerable to high or very high cyclonic impact and flooding</w:t>
      </w:r>
      <w:r w:rsidR="00E06B35" w:rsidRPr="00CF1EA6">
        <w:rPr>
          <w:rFonts w:ascii="Calibri" w:hAnsi="Calibri" w:cs="Calibri"/>
          <w:szCs w:val="24"/>
          <w:lang w:val="en-GB"/>
        </w:rPr>
        <w:t xml:space="preserve">. </w:t>
      </w:r>
      <w:r w:rsidR="00761027" w:rsidRPr="00CF1EA6">
        <w:rPr>
          <w:rFonts w:ascii="Calibri" w:hAnsi="Calibri" w:cs="Calibri"/>
          <w:szCs w:val="24"/>
          <w:lang w:val="en-GB"/>
        </w:rPr>
        <w:t xml:space="preserve"> </w:t>
      </w:r>
      <w:r w:rsidR="004F1580" w:rsidRPr="00CF1EA6">
        <w:rPr>
          <w:rFonts w:ascii="Calibri" w:hAnsi="Calibri" w:cs="Calibri"/>
          <w:lang w:val="en-GB"/>
        </w:rPr>
        <w:t>Most of the ULBs under the program face water scarcity</w:t>
      </w:r>
      <w:r w:rsidR="004173EB" w:rsidRPr="00CF1EA6">
        <w:rPr>
          <w:rFonts w:ascii="Calibri" w:hAnsi="Calibri" w:cs="Calibri"/>
          <w:lang w:val="en-GB"/>
        </w:rPr>
        <w:t>,</w:t>
      </w:r>
      <w:r w:rsidR="004F1580" w:rsidRPr="00CF1EA6">
        <w:rPr>
          <w:rFonts w:ascii="Calibri" w:hAnsi="Calibri" w:cs="Calibri"/>
          <w:lang w:val="en-GB"/>
        </w:rPr>
        <w:t xml:space="preserve"> especially during summer. </w:t>
      </w:r>
      <w:r w:rsidR="004F1580" w:rsidRPr="00CF1EA6">
        <w:rPr>
          <w:rFonts w:ascii="Calibri" w:hAnsi="Calibri" w:cs="Calibri"/>
          <w:szCs w:val="24"/>
        </w:rPr>
        <w:t>Availability</w:t>
      </w:r>
      <w:r w:rsidR="004F1580" w:rsidRPr="00CF1EA6">
        <w:rPr>
          <w:rFonts w:ascii="Calibri" w:hAnsi="Calibri" w:cs="Calibri"/>
          <w:lang w:val="en-GB"/>
        </w:rPr>
        <w:t xml:space="preserve"> of water for Industrial use is important and the State policy suggests </w:t>
      </w:r>
      <w:r w:rsidR="004173EB" w:rsidRPr="00CF1EA6">
        <w:rPr>
          <w:rFonts w:ascii="Calibri" w:hAnsi="Calibri" w:cs="Calibri"/>
          <w:lang w:val="en-GB"/>
        </w:rPr>
        <w:t xml:space="preserve">the </w:t>
      </w:r>
      <w:r w:rsidR="004F1580" w:rsidRPr="00CF1EA6">
        <w:rPr>
          <w:rFonts w:ascii="Calibri" w:hAnsi="Calibri" w:cs="Calibri"/>
          <w:lang w:val="en-GB"/>
        </w:rPr>
        <w:t xml:space="preserve">reuse of </w:t>
      </w:r>
      <w:r w:rsidR="005333F0" w:rsidRPr="00CF1EA6">
        <w:rPr>
          <w:rFonts w:ascii="Calibri" w:hAnsi="Calibri" w:cs="Calibri"/>
          <w:lang w:val="en-GB"/>
        </w:rPr>
        <w:t>wastewater</w:t>
      </w:r>
      <w:r w:rsidR="004F1580" w:rsidRPr="00CF1EA6">
        <w:rPr>
          <w:rFonts w:ascii="Calibri" w:hAnsi="Calibri" w:cs="Calibri"/>
          <w:lang w:val="en-GB"/>
        </w:rPr>
        <w:t xml:space="preserve"> for the purpose, and</w:t>
      </w:r>
      <w:r w:rsidR="004173EB" w:rsidRPr="00CF1EA6">
        <w:rPr>
          <w:rFonts w:ascii="Calibri" w:hAnsi="Calibri" w:cs="Calibri"/>
          <w:lang w:val="en-GB"/>
        </w:rPr>
        <w:t>/</w:t>
      </w:r>
      <w:r w:rsidR="004F1580" w:rsidRPr="00CF1EA6">
        <w:rPr>
          <w:rFonts w:ascii="Calibri" w:hAnsi="Calibri" w:cs="Calibri"/>
          <w:lang w:val="en-GB"/>
        </w:rPr>
        <w:t xml:space="preserve">or use of </w:t>
      </w:r>
      <w:r w:rsidR="00E650E5" w:rsidRPr="00CF1EA6">
        <w:rPr>
          <w:rFonts w:ascii="Calibri" w:hAnsi="Calibri" w:cs="Calibri"/>
          <w:lang w:val="en-GB"/>
        </w:rPr>
        <w:t xml:space="preserve">desalinated seawater. </w:t>
      </w:r>
      <w:r w:rsidR="00D65713" w:rsidRPr="00CF1EA6">
        <w:rPr>
          <w:rFonts w:ascii="Calibri" w:hAnsi="Calibri" w:cs="Calibri"/>
          <w:lang w:val="en-GB"/>
        </w:rPr>
        <w:t xml:space="preserve">In </w:t>
      </w:r>
      <w:r w:rsidR="00B87644" w:rsidRPr="00CF1EA6">
        <w:rPr>
          <w:rFonts w:ascii="Calibri" w:hAnsi="Calibri" w:cs="Calibri"/>
          <w:lang w:val="en-GB"/>
        </w:rPr>
        <w:t>addition,</w:t>
      </w:r>
      <w:r w:rsidR="00D65713" w:rsidRPr="00CF1EA6">
        <w:rPr>
          <w:rFonts w:ascii="Calibri" w:hAnsi="Calibri" w:cs="Calibri"/>
          <w:lang w:val="en-GB"/>
        </w:rPr>
        <w:t xml:space="preserve"> </w:t>
      </w:r>
      <w:r w:rsidR="00B87644" w:rsidRPr="00CF1EA6">
        <w:rPr>
          <w:rFonts w:ascii="Calibri" w:hAnsi="Calibri" w:cs="Calibri"/>
          <w:lang w:val="en-GB"/>
        </w:rPr>
        <w:t>some of the</w:t>
      </w:r>
      <w:r w:rsidR="00D65713" w:rsidRPr="00CF1EA6">
        <w:rPr>
          <w:rFonts w:ascii="Calibri" w:hAnsi="Calibri" w:cs="Calibri"/>
          <w:lang w:val="en-GB"/>
        </w:rPr>
        <w:t xml:space="preserve"> cities</w:t>
      </w:r>
      <w:r w:rsidR="004173EB" w:rsidRPr="00CF1EA6">
        <w:rPr>
          <w:rFonts w:ascii="Calibri" w:hAnsi="Calibri" w:cs="Calibri"/>
          <w:lang w:val="en-GB"/>
        </w:rPr>
        <w:t>/</w:t>
      </w:r>
      <w:r w:rsidR="00D65713" w:rsidRPr="00CF1EA6">
        <w:rPr>
          <w:rFonts w:ascii="Calibri" w:hAnsi="Calibri" w:cs="Calibri"/>
          <w:szCs w:val="24"/>
          <w:lang w:val="en-GB"/>
        </w:rPr>
        <w:t xml:space="preserve">towns are </w:t>
      </w:r>
      <w:r w:rsidR="00B87644" w:rsidRPr="00CF1EA6">
        <w:rPr>
          <w:rFonts w:ascii="Calibri" w:hAnsi="Calibri" w:cs="Calibri"/>
          <w:szCs w:val="24"/>
          <w:lang w:val="en-GB"/>
        </w:rPr>
        <w:t>dependent</w:t>
      </w:r>
      <w:r w:rsidR="00D65713" w:rsidRPr="00CF1EA6">
        <w:rPr>
          <w:rFonts w:ascii="Calibri" w:hAnsi="Calibri" w:cs="Calibri"/>
          <w:szCs w:val="24"/>
          <w:lang w:val="en-GB"/>
        </w:rPr>
        <w:t xml:space="preserve"> on River Kaveri, which receives </w:t>
      </w:r>
      <w:r w:rsidR="002D29F0" w:rsidRPr="00CF1EA6">
        <w:rPr>
          <w:rFonts w:ascii="Calibri" w:hAnsi="Calibri" w:cs="Calibri"/>
          <w:szCs w:val="24"/>
          <w:lang w:val="en-GB"/>
        </w:rPr>
        <w:t>allotted water as per</w:t>
      </w:r>
      <w:r w:rsidR="000C2554" w:rsidRPr="00CF1EA6">
        <w:rPr>
          <w:rFonts w:ascii="Calibri" w:hAnsi="Calibri" w:cs="Calibri"/>
          <w:szCs w:val="24"/>
          <w:lang w:val="en-GB"/>
        </w:rPr>
        <w:t xml:space="preserve"> </w:t>
      </w:r>
      <w:r w:rsidR="006D12DE" w:rsidRPr="00CF1EA6">
        <w:rPr>
          <w:rFonts w:ascii="Calibri" w:hAnsi="Calibri" w:cs="Calibri"/>
          <w:szCs w:val="24"/>
          <w:lang w:val="en-GB"/>
        </w:rPr>
        <w:t>agencies</w:t>
      </w:r>
      <w:r w:rsidR="004173EB" w:rsidRPr="00CF1EA6">
        <w:rPr>
          <w:rFonts w:ascii="Calibri" w:hAnsi="Calibri" w:cs="Calibri"/>
          <w:szCs w:val="24"/>
          <w:lang w:val="en-GB"/>
        </w:rPr>
        <w:t>/</w:t>
      </w:r>
      <w:r w:rsidR="006D12DE" w:rsidRPr="00CF1EA6">
        <w:rPr>
          <w:rFonts w:ascii="Calibri" w:hAnsi="Calibri" w:cs="Calibri"/>
          <w:szCs w:val="24"/>
          <w:lang w:val="en-GB"/>
        </w:rPr>
        <w:t>committee</w:t>
      </w:r>
      <w:r w:rsidR="004173EB" w:rsidRPr="00CF1EA6">
        <w:rPr>
          <w:rFonts w:ascii="Calibri" w:hAnsi="Calibri" w:cs="Calibri"/>
          <w:szCs w:val="24"/>
          <w:lang w:val="en-GB"/>
        </w:rPr>
        <w:t>s</w:t>
      </w:r>
      <w:r w:rsidR="006D12DE" w:rsidRPr="00CF1EA6">
        <w:rPr>
          <w:rFonts w:ascii="Calibri" w:hAnsi="Calibri" w:cs="Calibri"/>
          <w:szCs w:val="24"/>
          <w:lang w:val="en-GB"/>
        </w:rPr>
        <w:t xml:space="preserve"> constituted by the Central Government, namely, </w:t>
      </w:r>
      <w:r w:rsidR="003E5C60" w:rsidRPr="00CF1EA6">
        <w:rPr>
          <w:rFonts w:ascii="Calibri" w:hAnsi="Calibri" w:cs="Calibri"/>
          <w:szCs w:val="24"/>
          <w:lang w:val="en-GB"/>
        </w:rPr>
        <w:t>Cauvery Water Management Authority (CWMA)</w:t>
      </w:r>
      <w:r w:rsidR="007506F1" w:rsidRPr="00CF1EA6">
        <w:rPr>
          <w:rFonts w:ascii="Calibri" w:hAnsi="Calibri" w:cs="Calibri"/>
          <w:szCs w:val="24"/>
          <w:lang w:val="en-GB"/>
        </w:rPr>
        <w:t xml:space="preserve"> </w:t>
      </w:r>
      <w:r w:rsidR="006D12DE" w:rsidRPr="00CF1EA6">
        <w:rPr>
          <w:rFonts w:ascii="Calibri" w:hAnsi="Calibri" w:cs="Calibri"/>
          <w:szCs w:val="24"/>
          <w:lang w:val="en-GB"/>
        </w:rPr>
        <w:t>and Cauvery Water Regulation Committee (CWRC)</w:t>
      </w:r>
      <w:r w:rsidR="006D1408" w:rsidRPr="00CF1EA6">
        <w:rPr>
          <w:rStyle w:val="FootnoteReference"/>
          <w:rFonts w:cs="Calibri"/>
          <w:lang w:val="en-GB"/>
        </w:rPr>
        <w:footnoteReference w:id="10"/>
      </w:r>
      <w:r w:rsidR="00B87644" w:rsidRPr="00CF1EA6">
        <w:rPr>
          <w:rFonts w:ascii="Calibri" w:hAnsi="Calibri" w:cs="Calibri"/>
          <w:szCs w:val="24"/>
          <w:lang w:val="en-GB"/>
        </w:rPr>
        <w:t xml:space="preserve">. </w:t>
      </w:r>
      <w:r w:rsidR="006F0A07" w:rsidRPr="00CF1EA6">
        <w:rPr>
          <w:rFonts w:ascii="Calibri" w:hAnsi="Calibri" w:cs="Calibri"/>
          <w:szCs w:val="24"/>
          <w:lang w:val="en-GB"/>
        </w:rPr>
        <w:t>Among the project towns</w:t>
      </w:r>
      <w:r w:rsidR="004173EB" w:rsidRPr="00CF1EA6">
        <w:rPr>
          <w:rFonts w:ascii="Calibri" w:hAnsi="Calibri" w:cs="Calibri"/>
          <w:szCs w:val="24"/>
          <w:lang w:val="en-GB"/>
        </w:rPr>
        <w:t>/</w:t>
      </w:r>
      <w:r w:rsidR="006F0A07" w:rsidRPr="00CF1EA6">
        <w:rPr>
          <w:rFonts w:ascii="Calibri" w:hAnsi="Calibri" w:cs="Calibri"/>
          <w:szCs w:val="24"/>
          <w:lang w:val="en-GB"/>
        </w:rPr>
        <w:t xml:space="preserve">cities, Erode, Salem, Dharmapuri, </w:t>
      </w:r>
      <w:proofErr w:type="spellStart"/>
      <w:r w:rsidR="006F0A07" w:rsidRPr="00CF1EA6">
        <w:rPr>
          <w:rFonts w:ascii="Calibri" w:hAnsi="Calibri" w:cs="Calibri"/>
          <w:szCs w:val="24"/>
          <w:lang w:val="en-GB"/>
        </w:rPr>
        <w:t>Krishnagiri</w:t>
      </w:r>
      <w:proofErr w:type="spellEnd"/>
      <w:r w:rsidR="006F0A07" w:rsidRPr="00CF1EA6">
        <w:rPr>
          <w:rFonts w:ascii="Calibri" w:hAnsi="Calibri" w:cs="Calibri"/>
          <w:szCs w:val="24"/>
          <w:lang w:val="en-GB"/>
        </w:rPr>
        <w:t xml:space="preserve">, </w:t>
      </w:r>
      <w:proofErr w:type="spellStart"/>
      <w:r w:rsidR="00512F2A" w:rsidRPr="00CF1EA6">
        <w:rPr>
          <w:rFonts w:ascii="Calibri" w:hAnsi="Calibri" w:cs="Calibri"/>
          <w:szCs w:val="24"/>
          <w:lang w:val="en-GB"/>
        </w:rPr>
        <w:t>Namakkal</w:t>
      </w:r>
      <w:proofErr w:type="spellEnd"/>
      <w:r w:rsidR="00512F2A" w:rsidRPr="00CF1EA6">
        <w:rPr>
          <w:rFonts w:ascii="Calibri" w:hAnsi="Calibri" w:cs="Calibri"/>
          <w:szCs w:val="24"/>
          <w:lang w:val="en-GB"/>
        </w:rPr>
        <w:t xml:space="preserve">, </w:t>
      </w:r>
      <w:proofErr w:type="spellStart"/>
      <w:r w:rsidR="00512F2A" w:rsidRPr="00CF1EA6">
        <w:rPr>
          <w:rFonts w:ascii="Calibri" w:hAnsi="Calibri" w:cs="Calibri"/>
          <w:szCs w:val="24"/>
          <w:lang w:val="en-GB"/>
        </w:rPr>
        <w:t>Thuraiyur</w:t>
      </w:r>
      <w:proofErr w:type="spellEnd"/>
      <w:r w:rsidR="00512F2A" w:rsidRPr="00CF1EA6">
        <w:rPr>
          <w:rFonts w:ascii="Calibri" w:hAnsi="Calibri" w:cs="Calibri"/>
          <w:szCs w:val="24"/>
          <w:lang w:val="en-GB"/>
        </w:rPr>
        <w:t xml:space="preserve">, </w:t>
      </w:r>
      <w:r w:rsidR="00FE08B1" w:rsidRPr="00CF1EA6">
        <w:rPr>
          <w:rFonts w:ascii="Calibri" w:hAnsi="Calibri" w:cs="Calibri"/>
          <w:szCs w:val="24"/>
          <w:lang w:val="en-GB"/>
        </w:rPr>
        <w:t>Tiruchirappalli</w:t>
      </w:r>
      <w:r w:rsidR="00512F2A" w:rsidRPr="00CF1EA6">
        <w:rPr>
          <w:rFonts w:ascii="Calibri" w:hAnsi="Calibri" w:cs="Calibri"/>
          <w:szCs w:val="24"/>
          <w:lang w:val="en-GB"/>
        </w:rPr>
        <w:t>,</w:t>
      </w:r>
      <w:r w:rsidR="002F5388" w:rsidRPr="00CF1EA6">
        <w:rPr>
          <w:rFonts w:ascii="Calibri" w:hAnsi="Calibri" w:cs="Calibri"/>
          <w:szCs w:val="24"/>
          <w:lang w:val="en-GB"/>
        </w:rPr>
        <w:t xml:space="preserve"> </w:t>
      </w:r>
      <w:proofErr w:type="spellStart"/>
      <w:r w:rsidR="001A292B" w:rsidRPr="00CF1EA6">
        <w:rPr>
          <w:rFonts w:ascii="Calibri" w:hAnsi="Calibri" w:cs="Calibri"/>
          <w:szCs w:val="24"/>
          <w:lang w:val="en-GB"/>
        </w:rPr>
        <w:t>Thiruvarur</w:t>
      </w:r>
      <w:proofErr w:type="spellEnd"/>
      <w:r w:rsidR="001A292B" w:rsidRPr="00CF1EA6">
        <w:rPr>
          <w:rFonts w:ascii="Calibri" w:hAnsi="Calibri" w:cs="Calibri"/>
          <w:szCs w:val="24"/>
          <w:lang w:val="en-GB"/>
        </w:rPr>
        <w:t xml:space="preserve">, Chidambaram, </w:t>
      </w:r>
      <w:proofErr w:type="spellStart"/>
      <w:r w:rsidR="001A292B" w:rsidRPr="00CF1EA6">
        <w:rPr>
          <w:rFonts w:ascii="Calibri" w:hAnsi="Calibri" w:cs="Calibri"/>
          <w:szCs w:val="24"/>
          <w:lang w:val="en-GB"/>
        </w:rPr>
        <w:t>Dind</w:t>
      </w:r>
      <w:r w:rsidR="004173EB" w:rsidRPr="00CF1EA6">
        <w:rPr>
          <w:rFonts w:ascii="Calibri" w:hAnsi="Calibri" w:cs="Calibri"/>
          <w:szCs w:val="24"/>
          <w:lang w:val="en-GB"/>
        </w:rPr>
        <w:t>i</w:t>
      </w:r>
      <w:r w:rsidR="001A292B" w:rsidRPr="00CF1EA6">
        <w:rPr>
          <w:rFonts w:ascii="Calibri" w:hAnsi="Calibri" w:cs="Calibri"/>
          <w:szCs w:val="24"/>
          <w:lang w:val="en-GB"/>
        </w:rPr>
        <w:t>gul</w:t>
      </w:r>
      <w:proofErr w:type="spellEnd"/>
      <w:r w:rsidR="001A292B" w:rsidRPr="00CF1EA6">
        <w:rPr>
          <w:rFonts w:ascii="Calibri" w:hAnsi="Calibri" w:cs="Calibri"/>
          <w:szCs w:val="24"/>
          <w:lang w:val="en-GB"/>
        </w:rPr>
        <w:t xml:space="preserve">, </w:t>
      </w:r>
      <w:proofErr w:type="spellStart"/>
      <w:r w:rsidR="00B2220F" w:rsidRPr="00CF1EA6">
        <w:rPr>
          <w:rFonts w:ascii="Calibri" w:hAnsi="Calibri" w:cs="Calibri"/>
          <w:szCs w:val="24"/>
          <w:lang w:val="en-GB"/>
        </w:rPr>
        <w:t>Pudukottai</w:t>
      </w:r>
      <w:proofErr w:type="spellEnd"/>
      <w:r w:rsidR="007506F1" w:rsidRPr="00CF1EA6">
        <w:rPr>
          <w:rFonts w:ascii="Calibri" w:hAnsi="Calibri" w:cs="Calibri"/>
          <w:lang w:val="en-GB"/>
        </w:rPr>
        <w:t xml:space="preserve"> and </w:t>
      </w:r>
      <w:proofErr w:type="spellStart"/>
      <w:r w:rsidR="007506F1" w:rsidRPr="00CF1EA6">
        <w:rPr>
          <w:rFonts w:ascii="Calibri" w:hAnsi="Calibri" w:cs="Calibri"/>
          <w:lang w:val="en-GB"/>
        </w:rPr>
        <w:t>Karaikkal</w:t>
      </w:r>
      <w:proofErr w:type="spellEnd"/>
      <w:r w:rsidR="007506F1" w:rsidRPr="00CF1EA6">
        <w:rPr>
          <w:rFonts w:ascii="Calibri" w:hAnsi="Calibri" w:cs="Calibri"/>
          <w:lang w:val="en-GB"/>
        </w:rPr>
        <w:t xml:space="preserve"> also depends on </w:t>
      </w:r>
      <w:r w:rsidR="00491395" w:rsidRPr="00CF1EA6">
        <w:rPr>
          <w:rFonts w:ascii="Calibri" w:hAnsi="Calibri" w:cs="Calibri"/>
          <w:lang w:val="en-GB"/>
        </w:rPr>
        <w:t xml:space="preserve">Kaveri </w:t>
      </w:r>
      <w:r w:rsidR="00B2775E" w:rsidRPr="00CF1EA6">
        <w:rPr>
          <w:rFonts w:ascii="Calibri" w:hAnsi="Calibri" w:cs="Calibri"/>
          <w:lang w:val="en-GB"/>
        </w:rPr>
        <w:t>River</w:t>
      </w:r>
      <w:r w:rsidR="006D12DE" w:rsidRPr="00CF1EA6">
        <w:rPr>
          <w:rFonts w:ascii="Calibri" w:hAnsi="Calibri" w:cs="Calibri"/>
          <w:lang w:val="en-GB"/>
        </w:rPr>
        <w:t xml:space="preserve"> system at large. Among these, </w:t>
      </w:r>
      <w:proofErr w:type="spellStart"/>
      <w:r w:rsidR="00FA5D9E" w:rsidRPr="00CF1EA6">
        <w:rPr>
          <w:rFonts w:ascii="Calibri" w:hAnsi="Calibri" w:cs="Calibri"/>
          <w:color w:val="0D78CA" w:themeColor="background2" w:themeShade="80"/>
          <w:lang w:val="en-GB"/>
        </w:rPr>
        <w:t>Thuraiyur</w:t>
      </w:r>
      <w:proofErr w:type="spellEnd"/>
      <w:r w:rsidR="00FA5D9E" w:rsidRPr="00CF1EA6">
        <w:rPr>
          <w:rFonts w:ascii="Calibri" w:hAnsi="Calibri" w:cs="Calibri"/>
          <w:color w:val="0D78CA" w:themeColor="background2" w:themeShade="80"/>
          <w:lang w:val="en-GB"/>
        </w:rPr>
        <w:t xml:space="preserve">, </w:t>
      </w:r>
      <w:proofErr w:type="spellStart"/>
      <w:r w:rsidR="00FA5D9E" w:rsidRPr="00CF1EA6">
        <w:rPr>
          <w:rFonts w:ascii="Calibri" w:hAnsi="Calibri" w:cs="Calibri"/>
          <w:color w:val="0D78CA" w:themeColor="background2" w:themeShade="80"/>
          <w:lang w:val="en-GB"/>
        </w:rPr>
        <w:t>Thiruchirapali</w:t>
      </w:r>
      <w:proofErr w:type="spellEnd"/>
      <w:r w:rsidR="00FA5D9E" w:rsidRPr="00CF1EA6">
        <w:rPr>
          <w:rFonts w:ascii="Calibri" w:hAnsi="Calibri" w:cs="Calibri"/>
          <w:color w:val="0D78CA" w:themeColor="background2" w:themeShade="80"/>
          <w:lang w:val="en-GB"/>
        </w:rPr>
        <w:t>, Ch</w:t>
      </w:r>
      <w:r w:rsidR="00D1289F" w:rsidRPr="00CF1EA6">
        <w:rPr>
          <w:rFonts w:ascii="Calibri" w:hAnsi="Calibri" w:cs="Calibri"/>
          <w:color w:val="0D78CA" w:themeColor="background2" w:themeShade="80"/>
          <w:lang w:val="en-GB"/>
        </w:rPr>
        <w:t>i</w:t>
      </w:r>
      <w:r w:rsidR="00FA5D9E" w:rsidRPr="00CF1EA6">
        <w:rPr>
          <w:rFonts w:ascii="Calibri" w:hAnsi="Calibri" w:cs="Calibri"/>
          <w:color w:val="0D78CA" w:themeColor="background2" w:themeShade="80"/>
          <w:lang w:val="en-GB"/>
        </w:rPr>
        <w:t>dambara</w:t>
      </w:r>
      <w:r w:rsidR="00D1289F" w:rsidRPr="00CF1EA6">
        <w:rPr>
          <w:rFonts w:ascii="Calibri" w:hAnsi="Calibri" w:cs="Calibri"/>
          <w:color w:val="0D78CA" w:themeColor="background2" w:themeShade="80"/>
          <w:lang w:val="en-GB"/>
        </w:rPr>
        <w:t>m</w:t>
      </w:r>
      <w:r w:rsidR="00FA5D9E" w:rsidRPr="00CF1EA6">
        <w:rPr>
          <w:rFonts w:ascii="Calibri" w:hAnsi="Calibri" w:cs="Calibri"/>
          <w:color w:val="0D78CA" w:themeColor="background2" w:themeShade="80"/>
          <w:lang w:val="en-GB"/>
        </w:rPr>
        <w:t xml:space="preserve">, </w:t>
      </w:r>
      <w:proofErr w:type="spellStart"/>
      <w:r w:rsidR="00D1289F" w:rsidRPr="00CF1EA6">
        <w:rPr>
          <w:rFonts w:ascii="Calibri" w:hAnsi="Calibri" w:cs="Calibri"/>
          <w:color w:val="0D78CA" w:themeColor="background2" w:themeShade="80"/>
          <w:lang w:val="en-GB"/>
        </w:rPr>
        <w:t>Dindigul</w:t>
      </w:r>
      <w:proofErr w:type="spellEnd"/>
      <w:r w:rsidR="00D1289F" w:rsidRPr="00CF1EA6">
        <w:rPr>
          <w:rFonts w:ascii="Calibri" w:hAnsi="Calibri" w:cs="Calibri"/>
          <w:color w:val="0D78CA" w:themeColor="background2" w:themeShade="80"/>
          <w:lang w:val="en-GB"/>
        </w:rPr>
        <w:t xml:space="preserve">, Pudukkottai, and </w:t>
      </w:r>
      <w:proofErr w:type="spellStart"/>
      <w:r w:rsidR="00D1289F" w:rsidRPr="00CF1EA6">
        <w:rPr>
          <w:rFonts w:ascii="Calibri" w:hAnsi="Calibri" w:cs="Calibri"/>
          <w:color w:val="0D78CA" w:themeColor="background2" w:themeShade="80"/>
          <w:lang w:val="en-GB"/>
        </w:rPr>
        <w:t>Karaikkal</w:t>
      </w:r>
      <w:proofErr w:type="spellEnd"/>
      <w:r w:rsidR="00D1289F" w:rsidRPr="00CF1EA6">
        <w:rPr>
          <w:rFonts w:ascii="Calibri" w:hAnsi="Calibri" w:cs="Calibri"/>
          <w:color w:val="0D78CA" w:themeColor="background2" w:themeShade="80"/>
          <w:lang w:val="en-GB"/>
        </w:rPr>
        <w:t xml:space="preserve"> </w:t>
      </w:r>
      <w:r w:rsidR="00392A5B" w:rsidRPr="00CF1EA6">
        <w:rPr>
          <w:rFonts w:ascii="Calibri" w:hAnsi="Calibri" w:cs="Calibri"/>
          <w:color w:val="0D78CA" w:themeColor="background2" w:themeShade="80"/>
          <w:lang w:val="en-GB"/>
        </w:rPr>
        <w:t xml:space="preserve">cities </w:t>
      </w:r>
      <w:r w:rsidR="00392A5B" w:rsidRPr="00CF1EA6">
        <w:rPr>
          <w:rFonts w:ascii="Calibri" w:hAnsi="Calibri" w:cs="Calibri"/>
          <w:lang w:val="en-GB"/>
        </w:rPr>
        <w:t xml:space="preserve">may be dependent on the release of water unless the schemes are based on other underground sources. </w:t>
      </w:r>
      <w:r w:rsidR="003442F2" w:rsidRPr="00CF1EA6">
        <w:rPr>
          <w:rFonts w:ascii="Calibri" w:hAnsi="Calibri" w:cs="Calibri"/>
          <w:lang w:val="en-GB"/>
        </w:rPr>
        <w:t xml:space="preserve">It is important to </w:t>
      </w:r>
      <w:r w:rsidR="003025DC" w:rsidRPr="00CF1EA6">
        <w:rPr>
          <w:rFonts w:ascii="Calibri" w:hAnsi="Calibri" w:cs="Calibri"/>
          <w:lang w:val="en-GB"/>
        </w:rPr>
        <w:t>examine</w:t>
      </w:r>
      <w:r w:rsidR="004173EB" w:rsidRPr="00CF1EA6">
        <w:rPr>
          <w:rFonts w:ascii="Calibri" w:hAnsi="Calibri" w:cs="Calibri"/>
          <w:lang w:val="en-GB"/>
        </w:rPr>
        <w:t>/</w:t>
      </w:r>
      <w:r w:rsidR="003025DC" w:rsidRPr="00CF1EA6">
        <w:rPr>
          <w:rFonts w:ascii="Calibri" w:hAnsi="Calibri" w:cs="Calibri"/>
          <w:lang w:val="en-GB"/>
        </w:rPr>
        <w:t xml:space="preserve">assess </w:t>
      </w:r>
      <w:r w:rsidR="003442F2" w:rsidRPr="00CF1EA6">
        <w:rPr>
          <w:rFonts w:ascii="Calibri" w:hAnsi="Calibri" w:cs="Calibri"/>
          <w:lang w:val="en-GB"/>
        </w:rPr>
        <w:t xml:space="preserve">water availability </w:t>
      </w:r>
      <w:r w:rsidR="00D6524C" w:rsidRPr="00CF1EA6">
        <w:rPr>
          <w:rFonts w:ascii="Calibri" w:hAnsi="Calibri" w:cs="Calibri"/>
          <w:lang w:val="en-GB"/>
        </w:rPr>
        <w:t xml:space="preserve">(while carrying out the Feasibility / DPRs </w:t>
      </w:r>
      <w:r w:rsidR="003442F2" w:rsidRPr="00CF1EA6">
        <w:rPr>
          <w:rFonts w:ascii="Calibri" w:hAnsi="Calibri" w:cs="Calibri"/>
          <w:lang w:val="en-GB"/>
        </w:rPr>
        <w:t xml:space="preserve">for the </w:t>
      </w:r>
      <w:r w:rsidR="003025DC" w:rsidRPr="00CF1EA6">
        <w:rPr>
          <w:rFonts w:ascii="Calibri" w:hAnsi="Calibri" w:cs="Calibri"/>
          <w:lang w:val="en-GB"/>
        </w:rPr>
        <w:t xml:space="preserve">proposed </w:t>
      </w:r>
      <w:r w:rsidR="003442F2" w:rsidRPr="00CF1EA6">
        <w:rPr>
          <w:rFonts w:ascii="Calibri" w:hAnsi="Calibri" w:cs="Calibri"/>
          <w:lang w:val="en-GB"/>
        </w:rPr>
        <w:t>schemes</w:t>
      </w:r>
      <w:r w:rsidR="00D6524C" w:rsidRPr="00CF1EA6">
        <w:rPr>
          <w:rFonts w:ascii="Calibri" w:hAnsi="Calibri" w:cs="Calibri"/>
          <w:lang w:val="en-GB"/>
        </w:rPr>
        <w:t>)</w:t>
      </w:r>
      <w:r w:rsidR="003442F2" w:rsidRPr="00CF1EA6">
        <w:rPr>
          <w:rFonts w:ascii="Calibri" w:hAnsi="Calibri" w:cs="Calibri"/>
          <w:lang w:val="en-GB"/>
        </w:rPr>
        <w:t xml:space="preserve"> during all seasons</w:t>
      </w:r>
      <w:r w:rsidR="00D6524C" w:rsidRPr="00CF1EA6">
        <w:rPr>
          <w:rFonts w:ascii="Calibri" w:hAnsi="Calibri" w:cs="Calibri"/>
          <w:lang w:val="en-GB"/>
        </w:rPr>
        <w:t xml:space="preserve"> </w:t>
      </w:r>
      <w:r w:rsidR="003442F2" w:rsidRPr="00CF1EA6">
        <w:rPr>
          <w:rFonts w:ascii="Calibri" w:hAnsi="Calibri" w:cs="Calibri"/>
          <w:lang w:val="en-GB"/>
        </w:rPr>
        <w:t xml:space="preserve">and to </w:t>
      </w:r>
      <w:r w:rsidR="00EA64FD" w:rsidRPr="00CF1EA6">
        <w:rPr>
          <w:rFonts w:ascii="Calibri" w:hAnsi="Calibri" w:cs="Calibri"/>
          <w:lang w:val="en-GB"/>
        </w:rPr>
        <w:t>maintain environmental flow as directed by the Hon’ble Supreme C</w:t>
      </w:r>
      <w:r w:rsidR="00B81225" w:rsidRPr="00CF1EA6">
        <w:rPr>
          <w:rFonts w:ascii="Calibri" w:hAnsi="Calibri" w:cs="Calibri"/>
          <w:lang w:val="en-GB"/>
        </w:rPr>
        <w:t>ourt</w:t>
      </w:r>
      <w:r w:rsidR="00024388" w:rsidRPr="00CF1EA6">
        <w:rPr>
          <w:rFonts w:ascii="Calibri" w:hAnsi="Calibri" w:cs="Calibri"/>
          <w:lang w:val="en-GB"/>
        </w:rPr>
        <w:t>. Except</w:t>
      </w:r>
      <w:r w:rsidR="005D7985">
        <w:rPr>
          <w:rFonts w:ascii="Calibri" w:hAnsi="Calibri" w:cs="Calibri"/>
          <w:lang w:val="en-GB"/>
        </w:rPr>
        <w:t xml:space="preserve"> for</w:t>
      </w:r>
      <w:r w:rsidR="00024388" w:rsidRPr="00CF1EA6">
        <w:rPr>
          <w:rFonts w:ascii="Calibri" w:hAnsi="Calibri" w:cs="Calibri"/>
          <w:lang w:val="en-GB"/>
        </w:rPr>
        <w:t xml:space="preserve"> Nagercoil, </w:t>
      </w:r>
      <w:r w:rsidR="004A6A98" w:rsidRPr="00CF1EA6">
        <w:rPr>
          <w:rFonts w:ascii="Calibri" w:hAnsi="Calibri" w:cs="Calibri"/>
          <w:lang w:val="en-GB"/>
        </w:rPr>
        <w:t>Chidambaram, and</w:t>
      </w:r>
      <w:r w:rsidR="004863B8" w:rsidRPr="00CF1EA6">
        <w:rPr>
          <w:rFonts w:ascii="Calibri" w:hAnsi="Calibri" w:cs="Calibri"/>
          <w:lang w:val="en-GB"/>
        </w:rPr>
        <w:t xml:space="preserve"> </w:t>
      </w:r>
      <w:proofErr w:type="spellStart"/>
      <w:r w:rsidR="004863B8" w:rsidRPr="00CF1EA6">
        <w:rPr>
          <w:rFonts w:ascii="Calibri" w:hAnsi="Calibri" w:cs="Calibri"/>
          <w:lang w:val="en-GB"/>
        </w:rPr>
        <w:t>Karaikkal</w:t>
      </w:r>
      <w:proofErr w:type="spellEnd"/>
      <w:r w:rsidR="004863B8" w:rsidRPr="00CF1EA6">
        <w:rPr>
          <w:rFonts w:ascii="Calibri" w:hAnsi="Calibri" w:cs="Calibri"/>
          <w:lang w:val="en-GB"/>
        </w:rPr>
        <w:t>,</w:t>
      </w:r>
      <w:r w:rsidR="00516511" w:rsidRPr="00CF1EA6">
        <w:rPr>
          <w:rFonts w:ascii="Calibri" w:hAnsi="Calibri" w:cs="Calibri"/>
          <w:lang w:val="en-GB"/>
        </w:rPr>
        <w:t xml:space="preserve"> the ULBs under the project are identified as </w:t>
      </w:r>
      <w:proofErr w:type="gramStart"/>
      <w:r w:rsidR="005D7985" w:rsidRPr="00CF1EA6">
        <w:rPr>
          <w:rFonts w:ascii="Calibri" w:hAnsi="Calibri" w:cs="Calibri"/>
          <w:lang w:val="en-GB"/>
        </w:rPr>
        <w:t>water</w:t>
      </w:r>
      <w:r w:rsidR="005D7985">
        <w:rPr>
          <w:rFonts w:ascii="Calibri" w:hAnsi="Calibri" w:cs="Calibri"/>
          <w:lang w:val="en-GB"/>
        </w:rPr>
        <w:t>-</w:t>
      </w:r>
      <w:r w:rsidR="00516511" w:rsidRPr="00CF1EA6">
        <w:rPr>
          <w:rFonts w:ascii="Calibri" w:hAnsi="Calibri" w:cs="Calibri"/>
          <w:lang w:val="en-GB"/>
        </w:rPr>
        <w:t>stressed</w:t>
      </w:r>
      <w:proofErr w:type="gramEnd"/>
      <w:r w:rsidR="00516511" w:rsidRPr="00CF1EA6">
        <w:rPr>
          <w:rFonts w:ascii="Calibri" w:hAnsi="Calibri" w:cs="Calibri"/>
          <w:lang w:val="en-GB"/>
        </w:rPr>
        <w:t xml:space="preserve"> ULBs </w:t>
      </w:r>
      <w:r w:rsidR="00F41519" w:rsidRPr="00CF1EA6">
        <w:rPr>
          <w:rFonts w:ascii="Calibri" w:hAnsi="Calibri" w:cs="Calibri"/>
          <w:lang w:val="en-GB"/>
        </w:rPr>
        <w:t xml:space="preserve">by </w:t>
      </w:r>
      <w:r w:rsidR="00516511" w:rsidRPr="00CF1EA6">
        <w:rPr>
          <w:rFonts w:ascii="Calibri" w:hAnsi="Calibri" w:cs="Calibri"/>
          <w:lang w:val="en-GB"/>
        </w:rPr>
        <w:t xml:space="preserve">Jal Sakthi </w:t>
      </w:r>
      <w:proofErr w:type="spellStart"/>
      <w:r w:rsidR="00516511" w:rsidRPr="00CF1EA6">
        <w:rPr>
          <w:rFonts w:ascii="Calibri" w:hAnsi="Calibri" w:cs="Calibri"/>
          <w:lang w:val="en-GB"/>
        </w:rPr>
        <w:t>Abhayan</w:t>
      </w:r>
      <w:proofErr w:type="spellEnd"/>
      <w:r w:rsidR="00516511" w:rsidRPr="00CF1EA6">
        <w:rPr>
          <w:rFonts w:ascii="Calibri" w:hAnsi="Calibri" w:cs="Calibri"/>
          <w:lang w:val="en-GB"/>
        </w:rPr>
        <w:t xml:space="preserve"> </w:t>
      </w:r>
      <w:r w:rsidR="00F41519" w:rsidRPr="00CF1EA6">
        <w:rPr>
          <w:rFonts w:ascii="Calibri" w:hAnsi="Calibri" w:cs="Calibri"/>
          <w:lang w:val="en-GB"/>
        </w:rPr>
        <w:t xml:space="preserve">under </w:t>
      </w:r>
      <w:r w:rsidR="00516511" w:rsidRPr="00CF1EA6">
        <w:rPr>
          <w:rFonts w:ascii="Calibri" w:hAnsi="Calibri" w:cs="Calibri"/>
          <w:lang w:val="en-GB"/>
        </w:rPr>
        <w:t>AMRUT</w:t>
      </w:r>
      <w:r w:rsidR="00EA64FD" w:rsidRPr="00CF1EA6">
        <w:rPr>
          <w:rFonts w:ascii="Calibri" w:hAnsi="Calibri" w:cs="Calibri"/>
          <w:lang w:val="en-GB"/>
        </w:rPr>
        <w:t>.</w:t>
      </w:r>
      <w:r w:rsidR="00846D47" w:rsidRPr="00CF1EA6">
        <w:rPr>
          <w:rStyle w:val="FootnoteReference"/>
          <w:rFonts w:cs="Calibri"/>
          <w:sz w:val="20"/>
          <w:szCs w:val="20"/>
          <w:vertAlign w:val="superscript"/>
          <w:lang w:val="en-GB"/>
        </w:rPr>
        <w:footnoteReference w:id="11"/>
      </w:r>
    </w:p>
    <w:p w14:paraId="40EB732C" w14:textId="241EB026" w:rsidR="00C550D3" w:rsidRPr="00CF1EA6" w:rsidRDefault="00C550D3" w:rsidP="008511B5">
      <w:pPr>
        <w:pStyle w:val="ListParagraph"/>
        <w:numPr>
          <w:ilvl w:val="0"/>
          <w:numId w:val="28"/>
        </w:numPr>
        <w:spacing w:before="0"/>
        <w:ind w:left="0" w:right="40" w:firstLine="0"/>
        <w:contextualSpacing w:val="0"/>
        <w:jc w:val="both"/>
        <w:rPr>
          <w:rFonts w:ascii="Calibri" w:hAnsi="Calibri" w:cs="Calibri"/>
          <w:lang w:val="en-GB"/>
        </w:rPr>
      </w:pPr>
      <w:r w:rsidRPr="00CF1EA6">
        <w:rPr>
          <w:rFonts w:ascii="Calibri" w:hAnsi="Calibri" w:cs="Calibri"/>
          <w:lang w:val="en-GB"/>
        </w:rPr>
        <w:t xml:space="preserve">Some of the river stretches are polluted, with </w:t>
      </w:r>
      <w:r w:rsidRPr="00CF1EA6">
        <w:rPr>
          <w:rFonts w:ascii="Calibri" w:hAnsi="Calibri" w:cs="Calibri"/>
          <w:szCs w:val="24"/>
          <w:lang w:val="en-GB"/>
        </w:rPr>
        <w:t>impacts aggravated by lean</w:t>
      </w:r>
      <w:r w:rsidR="004173EB" w:rsidRPr="00CF1EA6">
        <w:rPr>
          <w:rFonts w:ascii="Calibri" w:hAnsi="Calibri" w:cs="Calibri"/>
          <w:szCs w:val="24"/>
          <w:lang w:val="en-GB"/>
        </w:rPr>
        <w:t>/</w:t>
      </w:r>
      <w:r w:rsidRPr="00CF1EA6">
        <w:rPr>
          <w:rFonts w:ascii="Calibri" w:hAnsi="Calibri" w:cs="Calibri"/>
          <w:szCs w:val="24"/>
          <w:lang w:val="en-GB"/>
        </w:rPr>
        <w:t xml:space="preserve">controlled flows. </w:t>
      </w:r>
      <w:r w:rsidR="006D235B" w:rsidRPr="00CF1EA6">
        <w:rPr>
          <w:rFonts w:ascii="Calibri" w:hAnsi="Calibri" w:cs="Calibri"/>
          <w:szCs w:val="24"/>
          <w:lang w:val="en-GB"/>
        </w:rPr>
        <w:t xml:space="preserve">River </w:t>
      </w:r>
      <w:proofErr w:type="spellStart"/>
      <w:r w:rsidR="006D235B" w:rsidRPr="00CF1EA6">
        <w:rPr>
          <w:rFonts w:ascii="Calibri" w:hAnsi="Calibri" w:cs="Calibri"/>
          <w:szCs w:val="24"/>
          <w:lang w:val="en-GB"/>
        </w:rPr>
        <w:t>Sarabanga</w:t>
      </w:r>
      <w:proofErr w:type="spellEnd"/>
      <w:r w:rsidR="006D235B" w:rsidRPr="00CF1EA6">
        <w:rPr>
          <w:rFonts w:ascii="Calibri" w:hAnsi="Calibri" w:cs="Calibri"/>
          <w:szCs w:val="24"/>
          <w:lang w:val="en-GB"/>
        </w:rPr>
        <w:t xml:space="preserve">, River </w:t>
      </w:r>
      <w:proofErr w:type="spellStart"/>
      <w:r w:rsidR="006D235B" w:rsidRPr="00CF1EA6">
        <w:rPr>
          <w:rFonts w:ascii="Calibri" w:hAnsi="Calibri" w:cs="Calibri"/>
          <w:szCs w:val="24"/>
          <w:lang w:val="en-GB"/>
        </w:rPr>
        <w:t>Thirumanimutharu</w:t>
      </w:r>
      <w:proofErr w:type="spellEnd"/>
      <w:r w:rsidR="006D235B" w:rsidRPr="00CF1EA6">
        <w:rPr>
          <w:rFonts w:ascii="Calibri" w:hAnsi="Calibri" w:cs="Calibri"/>
          <w:szCs w:val="24"/>
          <w:lang w:val="en-GB"/>
        </w:rPr>
        <w:t xml:space="preserve">, River </w:t>
      </w:r>
      <w:proofErr w:type="spellStart"/>
      <w:r w:rsidR="006D235B" w:rsidRPr="00CF1EA6">
        <w:rPr>
          <w:rFonts w:ascii="Calibri" w:hAnsi="Calibri" w:cs="Calibri"/>
          <w:szCs w:val="24"/>
          <w:lang w:val="en-GB"/>
        </w:rPr>
        <w:t>Vasista</w:t>
      </w:r>
      <w:proofErr w:type="spellEnd"/>
      <w:r w:rsidR="006D235B" w:rsidRPr="00CF1EA6">
        <w:rPr>
          <w:rFonts w:ascii="Calibri" w:hAnsi="Calibri" w:cs="Calibri"/>
          <w:szCs w:val="24"/>
          <w:lang w:val="en-GB"/>
        </w:rPr>
        <w:t xml:space="preserve">, </w:t>
      </w:r>
      <w:r w:rsidR="005D7985">
        <w:rPr>
          <w:rFonts w:ascii="Calibri" w:hAnsi="Calibri" w:cs="Calibri"/>
          <w:szCs w:val="24"/>
          <w:lang w:val="en-GB"/>
        </w:rPr>
        <w:t xml:space="preserve">and </w:t>
      </w:r>
      <w:r w:rsidR="006D235B" w:rsidRPr="00CF1EA6">
        <w:rPr>
          <w:rFonts w:ascii="Calibri" w:hAnsi="Calibri" w:cs="Calibri"/>
          <w:szCs w:val="24"/>
          <w:lang w:val="en-GB"/>
        </w:rPr>
        <w:t xml:space="preserve">River Cauvery, </w:t>
      </w:r>
      <w:r w:rsidR="007C4B0C" w:rsidRPr="00CF1EA6">
        <w:rPr>
          <w:rFonts w:ascii="Calibri" w:hAnsi="Calibri" w:cs="Calibri"/>
          <w:szCs w:val="24"/>
          <w:lang w:val="en-GB"/>
        </w:rPr>
        <w:t>a</w:t>
      </w:r>
      <w:r w:rsidR="006D235B" w:rsidRPr="00CF1EA6">
        <w:rPr>
          <w:rFonts w:ascii="Calibri" w:hAnsi="Calibri" w:cs="Calibri"/>
          <w:szCs w:val="24"/>
          <w:lang w:val="en-GB"/>
        </w:rPr>
        <w:t xml:space="preserve">re Priority I polluted stretches, while River Bhavani is Priority IV, and River </w:t>
      </w:r>
      <w:proofErr w:type="spellStart"/>
      <w:r w:rsidR="006D235B" w:rsidRPr="00CF1EA6">
        <w:rPr>
          <w:rFonts w:ascii="Calibri" w:hAnsi="Calibri" w:cs="Calibri"/>
          <w:szCs w:val="24"/>
          <w:lang w:val="en-GB"/>
        </w:rPr>
        <w:t>Thamirabarani</w:t>
      </w:r>
      <w:proofErr w:type="spellEnd"/>
      <w:r w:rsidR="006D235B" w:rsidRPr="00CF1EA6">
        <w:rPr>
          <w:rFonts w:ascii="Calibri" w:hAnsi="Calibri" w:cs="Calibri"/>
          <w:szCs w:val="24"/>
          <w:lang w:val="en-GB"/>
        </w:rPr>
        <w:t xml:space="preserve">, Priority V.  </w:t>
      </w:r>
      <w:r w:rsidR="00BA5D9D" w:rsidRPr="00CF1EA6">
        <w:rPr>
          <w:rFonts w:ascii="Calibri" w:hAnsi="Calibri" w:cs="Calibri"/>
          <w:szCs w:val="24"/>
          <w:lang w:val="en-GB"/>
        </w:rPr>
        <w:t>Pollution Contro</w:t>
      </w:r>
      <w:r w:rsidR="007C4B0C" w:rsidRPr="00CF1EA6">
        <w:rPr>
          <w:rFonts w:ascii="Calibri" w:hAnsi="Calibri" w:cs="Calibri"/>
          <w:szCs w:val="24"/>
          <w:lang w:val="en-GB"/>
        </w:rPr>
        <w:t>l</w:t>
      </w:r>
      <w:r w:rsidR="00BA5D9D" w:rsidRPr="00CF1EA6">
        <w:rPr>
          <w:rFonts w:ascii="Calibri" w:hAnsi="Calibri" w:cs="Calibri"/>
          <w:szCs w:val="24"/>
          <w:lang w:val="en-GB"/>
        </w:rPr>
        <w:t xml:space="preserve"> Board has prepared an Action Plan to deal with Pollution</w:t>
      </w:r>
      <w:r w:rsidR="007C4B0C" w:rsidRPr="00CF1EA6">
        <w:rPr>
          <w:rFonts w:ascii="Calibri" w:hAnsi="Calibri" w:cs="Calibri"/>
          <w:szCs w:val="24"/>
          <w:lang w:val="en-GB"/>
        </w:rPr>
        <w:t xml:space="preserve"> in line with NGT recommendations</w:t>
      </w:r>
      <w:r w:rsidR="00BA5D9D" w:rsidRPr="00CF1EA6">
        <w:rPr>
          <w:rFonts w:ascii="Calibri" w:hAnsi="Calibri" w:cs="Calibri"/>
          <w:szCs w:val="24"/>
          <w:lang w:val="en-GB"/>
        </w:rPr>
        <w:t>.</w:t>
      </w:r>
      <w:r w:rsidR="009D6597" w:rsidRPr="00CF1EA6">
        <w:rPr>
          <w:rFonts w:ascii="Calibri" w:hAnsi="Calibri" w:cs="Calibri"/>
          <w:szCs w:val="24"/>
          <w:lang w:val="en-GB"/>
        </w:rPr>
        <w:t xml:space="preserve"> </w:t>
      </w:r>
      <w:r w:rsidR="00B01072" w:rsidRPr="00CF1EA6">
        <w:rPr>
          <w:rFonts w:ascii="Calibri" w:hAnsi="Calibri" w:cs="Calibri"/>
          <w:szCs w:val="24"/>
          <w:lang w:val="en-GB"/>
        </w:rPr>
        <w:t>In areas</w:t>
      </w:r>
      <w:r w:rsidR="00B01072" w:rsidRPr="00CF1EA6">
        <w:rPr>
          <w:rFonts w:ascii="Calibri" w:hAnsi="Calibri" w:cs="Calibri"/>
          <w:lang w:val="en-GB"/>
        </w:rPr>
        <w:t xml:space="preserve"> where the </w:t>
      </w:r>
      <w:r w:rsidR="00B01072" w:rsidRPr="00CF1EA6">
        <w:rPr>
          <w:rFonts w:ascii="Calibri" w:hAnsi="Calibri" w:cs="Calibri"/>
          <w:lang w:val="en-GB"/>
        </w:rPr>
        <w:lastRenderedPageBreak/>
        <w:t>flow is lean</w:t>
      </w:r>
      <w:r w:rsidR="004173EB" w:rsidRPr="00CF1EA6">
        <w:rPr>
          <w:rFonts w:ascii="Calibri" w:hAnsi="Calibri" w:cs="Calibri"/>
          <w:lang w:val="en-GB"/>
        </w:rPr>
        <w:t>/</w:t>
      </w:r>
      <w:r w:rsidR="00B01072" w:rsidRPr="00CF1EA6">
        <w:rPr>
          <w:rFonts w:ascii="Calibri" w:hAnsi="Calibri" w:cs="Calibri"/>
          <w:lang w:val="en-GB"/>
        </w:rPr>
        <w:t xml:space="preserve">ephemeral, it is important to ensure </w:t>
      </w:r>
      <w:r w:rsidR="005D7985">
        <w:rPr>
          <w:rFonts w:ascii="Calibri" w:hAnsi="Calibri" w:cs="Calibri"/>
          <w:lang w:val="en-GB"/>
        </w:rPr>
        <w:t xml:space="preserve">a </w:t>
      </w:r>
      <w:r w:rsidR="00B01072" w:rsidRPr="00CF1EA6">
        <w:rPr>
          <w:rFonts w:ascii="Calibri" w:hAnsi="Calibri" w:cs="Calibri"/>
          <w:lang w:val="en-GB"/>
        </w:rPr>
        <w:t xml:space="preserve">pollution </w:t>
      </w:r>
      <w:r w:rsidR="00F50F70" w:rsidRPr="00CF1EA6">
        <w:rPr>
          <w:rFonts w:ascii="Calibri" w:hAnsi="Calibri" w:cs="Calibri"/>
          <w:lang w:val="en-GB"/>
        </w:rPr>
        <w:t>free source for water supply projects</w:t>
      </w:r>
      <w:r w:rsidR="006D235B" w:rsidRPr="00CF1EA6">
        <w:rPr>
          <w:rFonts w:ascii="Calibri" w:hAnsi="Calibri" w:cs="Calibri"/>
          <w:lang w:val="en-GB"/>
        </w:rPr>
        <w:t xml:space="preserve"> – both </w:t>
      </w:r>
      <w:r w:rsidR="00B01072" w:rsidRPr="00CF1EA6">
        <w:rPr>
          <w:rFonts w:ascii="Calibri" w:hAnsi="Calibri" w:cs="Calibri"/>
          <w:lang w:val="en-GB"/>
        </w:rPr>
        <w:t xml:space="preserve">due to other </w:t>
      </w:r>
      <w:r w:rsidR="0025421C" w:rsidRPr="00CF1EA6">
        <w:rPr>
          <w:rFonts w:ascii="Calibri" w:hAnsi="Calibri" w:cs="Calibri"/>
          <w:lang w:val="en-GB"/>
        </w:rPr>
        <w:t xml:space="preserve">existing infrastructure </w:t>
      </w:r>
      <w:r w:rsidR="006D235B" w:rsidRPr="00CF1EA6">
        <w:rPr>
          <w:rFonts w:ascii="Calibri" w:hAnsi="Calibri" w:cs="Calibri"/>
          <w:lang w:val="en-GB"/>
        </w:rPr>
        <w:t xml:space="preserve">/ indiscriminate waste dumping, </w:t>
      </w:r>
      <w:r w:rsidR="0025421C" w:rsidRPr="00CF1EA6">
        <w:rPr>
          <w:rFonts w:ascii="Calibri" w:hAnsi="Calibri" w:cs="Calibri"/>
          <w:lang w:val="en-GB"/>
        </w:rPr>
        <w:t xml:space="preserve">or </w:t>
      </w:r>
      <w:r w:rsidR="00B01072" w:rsidRPr="00CF1EA6">
        <w:rPr>
          <w:rFonts w:ascii="Calibri" w:hAnsi="Calibri" w:cs="Calibri"/>
          <w:lang w:val="en-GB"/>
        </w:rPr>
        <w:t xml:space="preserve">program activities </w:t>
      </w:r>
      <w:r w:rsidR="0025421C" w:rsidRPr="00CF1EA6">
        <w:rPr>
          <w:rFonts w:ascii="Calibri" w:hAnsi="Calibri" w:cs="Calibri"/>
          <w:lang w:val="en-GB"/>
        </w:rPr>
        <w:t>such as UGSS</w:t>
      </w:r>
      <w:r w:rsidR="00BC6DAB" w:rsidRPr="00CF1EA6">
        <w:rPr>
          <w:rFonts w:ascii="Calibri" w:hAnsi="Calibri" w:cs="Calibri"/>
          <w:lang w:val="en-GB"/>
        </w:rPr>
        <w:t xml:space="preserve"> or waste management from other program activities (Construction, O&amp;M)</w:t>
      </w:r>
      <w:r w:rsidR="0025421C" w:rsidRPr="00CF1EA6">
        <w:rPr>
          <w:rFonts w:ascii="Calibri" w:hAnsi="Calibri" w:cs="Calibri"/>
          <w:lang w:val="en-GB"/>
        </w:rPr>
        <w:t>. This should also be an important consideration in DPRs</w:t>
      </w:r>
      <w:r w:rsidR="00BF38F2" w:rsidRPr="00CF1EA6">
        <w:rPr>
          <w:rFonts w:ascii="Calibri" w:hAnsi="Calibri" w:cs="Calibri"/>
          <w:lang w:val="en-GB"/>
        </w:rPr>
        <w:t xml:space="preserve"> to decide </w:t>
      </w:r>
      <w:r w:rsidR="004173EB" w:rsidRPr="00CF1EA6">
        <w:rPr>
          <w:rFonts w:ascii="Calibri" w:hAnsi="Calibri" w:cs="Calibri"/>
          <w:lang w:val="en-GB"/>
        </w:rPr>
        <w:t xml:space="preserve">on </w:t>
      </w:r>
      <w:r w:rsidR="00BF38F2" w:rsidRPr="00CF1EA6">
        <w:rPr>
          <w:rFonts w:ascii="Calibri" w:hAnsi="Calibri" w:cs="Calibri"/>
          <w:lang w:val="en-GB"/>
        </w:rPr>
        <w:t>treatment disposal of treated sewage and sludge etc</w:t>
      </w:r>
      <w:r w:rsidR="0025421C" w:rsidRPr="00CF1EA6">
        <w:rPr>
          <w:rFonts w:ascii="Calibri" w:hAnsi="Calibri" w:cs="Calibri"/>
          <w:lang w:val="en-GB"/>
        </w:rPr>
        <w:t xml:space="preserve">. </w:t>
      </w:r>
    </w:p>
    <w:tbl>
      <w:tblPr>
        <w:tblStyle w:val="TableGrid"/>
        <w:tblW w:w="10440" w:type="dxa"/>
        <w:tblInd w:w="-545" w:type="dxa"/>
        <w:tblLook w:val="04A0" w:firstRow="1" w:lastRow="0" w:firstColumn="1" w:lastColumn="0" w:noHBand="0" w:noVBand="1"/>
      </w:tblPr>
      <w:tblGrid>
        <w:gridCol w:w="10440"/>
      </w:tblGrid>
      <w:tr w:rsidR="005F018D" w:rsidRPr="00CF1EA6" w14:paraId="387C1B15" w14:textId="77777777" w:rsidTr="00FD415B">
        <w:tc>
          <w:tcPr>
            <w:tcW w:w="10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3776037" w14:textId="5552DF3D" w:rsidR="005F018D" w:rsidRPr="00CF1EA6" w:rsidRDefault="005F018D" w:rsidP="008511B5">
            <w:pPr>
              <w:pStyle w:val="MainParanoChapter-Ch3"/>
              <w:widowControl w:val="0"/>
              <w:numPr>
                <w:ilvl w:val="0"/>
                <w:numId w:val="36"/>
              </w:numPr>
              <w:spacing w:before="60" w:after="60"/>
              <w:ind w:left="340" w:right="160" w:hanging="160"/>
              <w:rPr>
                <w:rFonts w:ascii="Calibri" w:hAnsi="Calibri" w:cs="Calibri"/>
                <w:lang w:val="en-GB"/>
              </w:rPr>
            </w:pPr>
            <w:r w:rsidRPr="00CF1EA6">
              <w:rPr>
                <w:rFonts w:ascii="Calibri" w:hAnsi="Calibri" w:cs="Calibri"/>
                <w:lang w:val="en-GB"/>
              </w:rPr>
              <w:t>None of the pro</w:t>
            </w:r>
            <w:r w:rsidR="00611684" w:rsidRPr="00CF1EA6">
              <w:rPr>
                <w:rFonts w:ascii="Calibri" w:hAnsi="Calibri" w:cs="Calibri"/>
                <w:lang w:val="en-GB"/>
              </w:rPr>
              <w:t>gram</w:t>
            </w:r>
            <w:r w:rsidRPr="00CF1EA6">
              <w:rPr>
                <w:rFonts w:ascii="Calibri" w:hAnsi="Calibri" w:cs="Calibri"/>
                <w:lang w:val="en-GB"/>
              </w:rPr>
              <w:t xml:space="preserve"> activities </w:t>
            </w:r>
            <w:r w:rsidR="00611684" w:rsidRPr="00CF1EA6">
              <w:rPr>
                <w:rFonts w:ascii="Calibri" w:hAnsi="Calibri" w:cs="Calibri"/>
                <w:lang w:val="en-GB"/>
              </w:rPr>
              <w:t xml:space="preserve">including UGSS schemes </w:t>
            </w:r>
            <w:r w:rsidRPr="00CF1EA6">
              <w:rPr>
                <w:rFonts w:ascii="Calibri" w:hAnsi="Calibri" w:cs="Calibri"/>
                <w:lang w:val="en-GB"/>
              </w:rPr>
              <w:t>shall pollute or disturb waterbodies</w:t>
            </w:r>
            <w:r w:rsidR="00611684" w:rsidRPr="00CF1EA6">
              <w:rPr>
                <w:rFonts w:ascii="Calibri" w:hAnsi="Calibri" w:cs="Calibri"/>
                <w:lang w:val="en-GB"/>
              </w:rPr>
              <w:t xml:space="preserve">- which either </w:t>
            </w:r>
            <w:r w:rsidR="009D6597" w:rsidRPr="00CF1EA6">
              <w:rPr>
                <w:rFonts w:ascii="Calibri" w:hAnsi="Calibri" w:cs="Calibri"/>
                <w:lang w:val="en-GB"/>
              </w:rPr>
              <w:t xml:space="preserve">has </w:t>
            </w:r>
            <w:r w:rsidR="00611684" w:rsidRPr="00CF1EA6">
              <w:rPr>
                <w:rFonts w:ascii="Calibri" w:hAnsi="Calibri" w:cs="Calibri"/>
                <w:lang w:val="en-GB"/>
              </w:rPr>
              <w:t xml:space="preserve">less water </w:t>
            </w:r>
            <w:r w:rsidR="00C8438F" w:rsidRPr="00CF1EA6">
              <w:rPr>
                <w:rFonts w:ascii="Calibri" w:hAnsi="Calibri" w:cs="Calibri"/>
                <w:lang w:val="en-GB"/>
              </w:rPr>
              <w:t>release</w:t>
            </w:r>
            <w:r w:rsidR="004173EB" w:rsidRPr="00CF1EA6">
              <w:rPr>
                <w:rFonts w:ascii="Calibri" w:hAnsi="Calibri" w:cs="Calibri"/>
                <w:lang w:val="en-GB"/>
              </w:rPr>
              <w:t>,</w:t>
            </w:r>
            <w:r w:rsidR="00C8438F" w:rsidRPr="00CF1EA6">
              <w:rPr>
                <w:rFonts w:ascii="Calibri" w:hAnsi="Calibri" w:cs="Calibri"/>
                <w:lang w:val="en-GB"/>
              </w:rPr>
              <w:t xml:space="preserve"> especially during </w:t>
            </w:r>
            <w:r w:rsidR="0039231A" w:rsidRPr="00CF1EA6">
              <w:rPr>
                <w:rFonts w:ascii="Calibri" w:hAnsi="Calibri" w:cs="Calibri"/>
                <w:lang w:val="en-GB"/>
              </w:rPr>
              <w:t>summers or</w:t>
            </w:r>
            <w:r w:rsidR="00C8438F" w:rsidRPr="00CF1EA6">
              <w:rPr>
                <w:rFonts w:ascii="Calibri" w:hAnsi="Calibri" w:cs="Calibri"/>
                <w:lang w:val="en-GB"/>
              </w:rPr>
              <w:t xml:space="preserve"> faces flood situation during rains</w:t>
            </w:r>
            <w:r w:rsidRPr="00CF1EA6">
              <w:rPr>
                <w:rFonts w:ascii="Calibri" w:hAnsi="Calibri" w:cs="Calibri"/>
                <w:lang w:val="en-GB"/>
              </w:rPr>
              <w:t xml:space="preserve">. </w:t>
            </w:r>
            <w:r w:rsidR="004173EB" w:rsidRPr="00CF1EA6">
              <w:rPr>
                <w:rFonts w:ascii="Calibri" w:hAnsi="Calibri" w:cs="Calibri"/>
                <w:lang w:val="en-GB"/>
              </w:rPr>
              <w:t>In c</w:t>
            </w:r>
            <w:r w:rsidR="007F7604" w:rsidRPr="00CF1EA6">
              <w:rPr>
                <w:rFonts w:ascii="Calibri" w:hAnsi="Calibri" w:cs="Calibri"/>
                <w:lang w:val="en-GB"/>
              </w:rPr>
              <w:t>ities where both UGSS and WSSs are proposed (</w:t>
            </w:r>
            <w:proofErr w:type="spellStart"/>
            <w:r w:rsidR="007F7604" w:rsidRPr="00CF1EA6">
              <w:rPr>
                <w:rFonts w:ascii="Calibri" w:hAnsi="Calibri" w:cs="Calibri"/>
                <w:lang w:val="en-GB"/>
              </w:rPr>
              <w:t>Avadi</w:t>
            </w:r>
            <w:proofErr w:type="spellEnd"/>
            <w:r w:rsidR="007F7604" w:rsidRPr="00CF1EA6">
              <w:rPr>
                <w:rFonts w:ascii="Calibri" w:hAnsi="Calibri" w:cs="Calibri"/>
                <w:lang w:val="en-GB"/>
              </w:rPr>
              <w:t xml:space="preserve">, </w:t>
            </w:r>
            <w:proofErr w:type="spellStart"/>
            <w:r w:rsidR="007F7604" w:rsidRPr="00CF1EA6">
              <w:rPr>
                <w:rFonts w:ascii="Calibri" w:hAnsi="Calibri" w:cs="Calibri"/>
                <w:lang w:val="en-GB"/>
              </w:rPr>
              <w:t>Cuddalore</w:t>
            </w:r>
            <w:proofErr w:type="spellEnd"/>
            <w:r w:rsidR="007F7604" w:rsidRPr="00CF1EA6">
              <w:rPr>
                <w:rFonts w:ascii="Calibri" w:hAnsi="Calibri" w:cs="Calibri"/>
                <w:lang w:val="en-GB"/>
              </w:rPr>
              <w:t xml:space="preserve">, </w:t>
            </w:r>
            <w:proofErr w:type="spellStart"/>
            <w:r w:rsidR="007F7604" w:rsidRPr="00CF1EA6">
              <w:rPr>
                <w:rFonts w:ascii="Calibri" w:hAnsi="Calibri" w:cs="Calibri"/>
                <w:lang w:val="en-GB"/>
              </w:rPr>
              <w:t>Dindigul</w:t>
            </w:r>
            <w:proofErr w:type="spellEnd"/>
            <w:r w:rsidR="007F7604" w:rsidRPr="00CF1EA6">
              <w:rPr>
                <w:rFonts w:ascii="Calibri" w:hAnsi="Calibri" w:cs="Calibri"/>
                <w:lang w:val="en-GB"/>
              </w:rPr>
              <w:t xml:space="preserve">, Kancheepuram, Karaikudi, </w:t>
            </w:r>
            <w:proofErr w:type="spellStart"/>
            <w:r w:rsidR="007F7604" w:rsidRPr="00CF1EA6">
              <w:rPr>
                <w:rFonts w:ascii="Calibri" w:hAnsi="Calibri" w:cs="Calibri"/>
                <w:lang w:val="en-GB"/>
              </w:rPr>
              <w:t>Pudukottai</w:t>
            </w:r>
            <w:proofErr w:type="spellEnd"/>
            <w:r w:rsidR="007F7604" w:rsidRPr="00CF1EA6">
              <w:rPr>
                <w:rFonts w:ascii="Calibri" w:hAnsi="Calibri" w:cs="Calibri"/>
                <w:lang w:val="en-GB"/>
              </w:rPr>
              <w:t xml:space="preserve">, </w:t>
            </w:r>
            <w:proofErr w:type="spellStart"/>
            <w:r w:rsidR="007F7604" w:rsidRPr="00CF1EA6">
              <w:rPr>
                <w:rFonts w:ascii="Calibri" w:hAnsi="Calibri" w:cs="Calibri"/>
                <w:lang w:val="en-GB"/>
              </w:rPr>
              <w:t>Thuthukkudi</w:t>
            </w:r>
            <w:proofErr w:type="spellEnd"/>
            <w:r w:rsidR="007F7604" w:rsidRPr="00CF1EA6">
              <w:rPr>
                <w:rFonts w:ascii="Calibri" w:hAnsi="Calibri" w:cs="Calibri"/>
                <w:lang w:val="en-GB"/>
              </w:rPr>
              <w:t>) locational aspects &amp; pollution impacts need consideration in FS / DPRs and cumulative environmental impacts shall be assessed.</w:t>
            </w:r>
          </w:p>
          <w:p w14:paraId="05A93FC4" w14:textId="52DD4C5F" w:rsidR="00EA64FD" w:rsidRPr="00CF1EA6" w:rsidRDefault="005F018D" w:rsidP="008511B5">
            <w:pPr>
              <w:pStyle w:val="MainParanoChapter-Ch3"/>
              <w:widowControl w:val="0"/>
              <w:numPr>
                <w:ilvl w:val="0"/>
                <w:numId w:val="36"/>
              </w:numPr>
              <w:spacing w:before="60" w:after="60"/>
              <w:ind w:left="340" w:right="160" w:hanging="160"/>
              <w:rPr>
                <w:rFonts w:ascii="Calibri" w:hAnsi="Calibri" w:cs="Calibri"/>
                <w:lang w:val="en-GB"/>
              </w:rPr>
            </w:pPr>
            <w:r w:rsidRPr="00CF1EA6">
              <w:rPr>
                <w:rFonts w:ascii="Calibri" w:hAnsi="Calibri" w:cs="Calibri"/>
                <w:lang w:val="en-GB"/>
              </w:rPr>
              <w:t>Adequa</w:t>
            </w:r>
            <w:r w:rsidR="00C8438F" w:rsidRPr="00CF1EA6">
              <w:rPr>
                <w:rFonts w:ascii="Calibri" w:hAnsi="Calibri" w:cs="Calibri"/>
                <w:lang w:val="en-GB"/>
              </w:rPr>
              <w:t xml:space="preserve">cy of </w:t>
            </w:r>
            <w:r w:rsidR="004173EB" w:rsidRPr="00CF1EA6">
              <w:rPr>
                <w:rFonts w:ascii="Calibri" w:hAnsi="Calibri" w:cs="Calibri"/>
                <w:lang w:val="en-GB"/>
              </w:rPr>
              <w:t xml:space="preserve">the </w:t>
            </w:r>
            <w:r w:rsidR="00C8438F" w:rsidRPr="00CF1EA6">
              <w:rPr>
                <w:rFonts w:ascii="Calibri" w:hAnsi="Calibri" w:cs="Calibri"/>
                <w:lang w:val="en-GB"/>
              </w:rPr>
              <w:t>source shall be checked and ensured in all WSSs</w:t>
            </w:r>
            <w:r w:rsidR="00EA64FD" w:rsidRPr="00CF1EA6">
              <w:rPr>
                <w:rFonts w:ascii="Calibri" w:hAnsi="Calibri" w:cs="Calibri"/>
                <w:lang w:val="en-GB"/>
              </w:rPr>
              <w:t>, including</w:t>
            </w:r>
            <w:r w:rsidR="005F6798" w:rsidRPr="00CF1EA6">
              <w:rPr>
                <w:rFonts w:ascii="Calibri" w:hAnsi="Calibri" w:cs="Calibri"/>
                <w:lang w:val="en-GB"/>
              </w:rPr>
              <w:t xml:space="preserve"> alternate sources</w:t>
            </w:r>
            <w:r w:rsidR="009C22D5" w:rsidRPr="00CF1EA6">
              <w:rPr>
                <w:rFonts w:ascii="Calibri" w:hAnsi="Calibri" w:cs="Calibri"/>
                <w:lang w:val="en-GB"/>
              </w:rPr>
              <w:t xml:space="preserve"> for summer</w:t>
            </w:r>
            <w:r w:rsidR="00C8438F" w:rsidRPr="00CF1EA6">
              <w:rPr>
                <w:rFonts w:ascii="Calibri" w:hAnsi="Calibri" w:cs="Calibri"/>
                <w:lang w:val="en-GB"/>
              </w:rPr>
              <w:t>.</w:t>
            </w:r>
            <w:r w:rsidR="00C8438F" w:rsidRPr="00CF1EA6">
              <w:rPr>
                <w:rFonts w:ascii="Calibri" w:hAnsi="Calibri" w:cs="Calibri"/>
                <w:color w:val="0D78CA" w:themeColor="background2" w:themeShade="80"/>
                <w:lang w:val="en-GB"/>
              </w:rPr>
              <w:t xml:space="preserve"> </w:t>
            </w:r>
            <w:r w:rsidR="00563ACF" w:rsidRPr="00CF1EA6">
              <w:rPr>
                <w:rFonts w:ascii="Calibri" w:hAnsi="Calibri" w:cs="Calibri"/>
                <w:color w:val="0D78CA" w:themeColor="background2" w:themeShade="80"/>
                <w:lang w:val="en-GB"/>
              </w:rPr>
              <w:t>Many ULBs (</w:t>
            </w:r>
            <w:proofErr w:type="spellStart"/>
            <w:r w:rsidR="00C8438F" w:rsidRPr="00CF1EA6">
              <w:rPr>
                <w:rFonts w:ascii="Calibri" w:hAnsi="Calibri" w:cs="Calibri"/>
                <w:color w:val="0D78CA" w:themeColor="background2" w:themeShade="80"/>
                <w:lang w:val="en-GB"/>
              </w:rPr>
              <w:t>Thuraiyur</w:t>
            </w:r>
            <w:proofErr w:type="spellEnd"/>
            <w:r w:rsidR="00C8438F" w:rsidRPr="00CF1EA6">
              <w:rPr>
                <w:rFonts w:ascii="Calibri" w:hAnsi="Calibri" w:cs="Calibri"/>
                <w:color w:val="0D78CA" w:themeColor="background2" w:themeShade="80"/>
                <w:lang w:val="en-GB"/>
              </w:rPr>
              <w:t xml:space="preserve">, </w:t>
            </w:r>
            <w:r w:rsidR="00FE08B1" w:rsidRPr="00CF1EA6">
              <w:rPr>
                <w:rFonts w:ascii="Calibri" w:hAnsi="Calibri" w:cs="Calibri"/>
                <w:color w:val="0D78CA" w:themeColor="background2" w:themeShade="80"/>
                <w:lang w:val="en-GB"/>
              </w:rPr>
              <w:t>Tiruchirappalli</w:t>
            </w:r>
            <w:r w:rsidR="00C8438F" w:rsidRPr="00CF1EA6">
              <w:rPr>
                <w:rFonts w:ascii="Calibri" w:hAnsi="Calibri" w:cs="Calibri"/>
                <w:color w:val="0D78CA" w:themeColor="background2" w:themeShade="80"/>
                <w:lang w:val="en-GB"/>
              </w:rPr>
              <w:t xml:space="preserve">, Chidambaram, </w:t>
            </w:r>
            <w:proofErr w:type="spellStart"/>
            <w:r w:rsidR="00C8438F" w:rsidRPr="00CF1EA6">
              <w:rPr>
                <w:rFonts w:ascii="Calibri" w:hAnsi="Calibri" w:cs="Calibri"/>
                <w:color w:val="0D78CA" w:themeColor="background2" w:themeShade="80"/>
                <w:lang w:val="en-GB"/>
              </w:rPr>
              <w:t>Dindigul</w:t>
            </w:r>
            <w:proofErr w:type="spellEnd"/>
            <w:r w:rsidR="00C8438F" w:rsidRPr="00CF1EA6">
              <w:rPr>
                <w:rFonts w:ascii="Calibri" w:hAnsi="Calibri" w:cs="Calibri"/>
                <w:color w:val="0D78CA" w:themeColor="background2" w:themeShade="80"/>
                <w:lang w:val="en-GB"/>
              </w:rPr>
              <w:t xml:space="preserve">, Pudukkottai, and </w:t>
            </w:r>
            <w:proofErr w:type="spellStart"/>
            <w:r w:rsidR="00C8438F" w:rsidRPr="00CF1EA6">
              <w:rPr>
                <w:rFonts w:ascii="Calibri" w:hAnsi="Calibri" w:cs="Calibri"/>
                <w:color w:val="0D78CA" w:themeColor="background2" w:themeShade="80"/>
                <w:lang w:val="en-GB"/>
              </w:rPr>
              <w:t>Karaikkal</w:t>
            </w:r>
            <w:proofErr w:type="spellEnd"/>
            <w:r w:rsidR="00C8438F" w:rsidRPr="00CF1EA6">
              <w:rPr>
                <w:rFonts w:ascii="Calibri" w:hAnsi="Calibri" w:cs="Calibri"/>
                <w:color w:val="0D78CA" w:themeColor="background2" w:themeShade="80"/>
                <w:lang w:val="en-GB"/>
              </w:rPr>
              <w:t xml:space="preserve"> </w:t>
            </w:r>
            <w:r w:rsidR="00235895" w:rsidRPr="00CF1EA6">
              <w:rPr>
                <w:rFonts w:ascii="Calibri" w:hAnsi="Calibri" w:cs="Calibri"/>
                <w:color w:val="0D78CA" w:themeColor="background2" w:themeShade="80"/>
                <w:lang w:val="en-GB"/>
              </w:rPr>
              <w:t xml:space="preserve">and others) </w:t>
            </w:r>
            <w:r w:rsidR="00C8438F" w:rsidRPr="00CF1EA6">
              <w:rPr>
                <w:rFonts w:ascii="Calibri" w:hAnsi="Calibri" w:cs="Calibri"/>
                <w:lang w:val="en-GB"/>
              </w:rPr>
              <w:t xml:space="preserve">may be dependent on the release of water </w:t>
            </w:r>
            <w:r w:rsidR="00A751D2" w:rsidRPr="00CF1EA6">
              <w:rPr>
                <w:rFonts w:ascii="Calibri" w:hAnsi="Calibri" w:cs="Calibri"/>
                <w:lang w:val="en-GB"/>
              </w:rPr>
              <w:t xml:space="preserve">from </w:t>
            </w:r>
            <w:r w:rsidR="004D2FD0" w:rsidRPr="00CF1EA6">
              <w:rPr>
                <w:rFonts w:ascii="Calibri" w:hAnsi="Calibri" w:cs="Calibri"/>
                <w:lang w:val="en-GB"/>
              </w:rPr>
              <w:t xml:space="preserve">upstream States (mainly, </w:t>
            </w:r>
            <w:r w:rsidR="00A751D2" w:rsidRPr="00CF1EA6">
              <w:rPr>
                <w:rFonts w:ascii="Calibri" w:hAnsi="Calibri" w:cs="Calibri"/>
                <w:lang w:val="en-GB"/>
              </w:rPr>
              <w:t>Karnataka</w:t>
            </w:r>
            <w:r w:rsidR="004D2FD0" w:rsidRPr="00CF1EA6">
              <w:rPr>
                <w:rFonts w:ascii="Calibri" w:hAnsi="Calibri" w:cs="Calibri"/>
                <w:lang w:val="en-GB"/>
              </w:rPr>
              <w:t>)</w:t>
            </w:r>
            <w:r w:rsidR="00A751D2" w:rsidRPr="00CF1EA6">
              <w:rPr>
                <w:rFonts w:ascii="Calibri" w:hAnsi="Calibri" w:cs="Calibri"/>
                <w:lang w:val="en-GB"/>
              </w:rPr>
              <w:t xml:space="preserve"> </w:t>
            </w:r>
            <w:r w:rsidR="00C8438F" w:rsidRPr="00CF1EA6">
              <w:rPr>
                <w:rFonts w:ascii="Calibri" w:hAnsi="Calibri" w:cs="Calibri"/>
                <w:lang w:val="en-GB"/>
              </w:rPr>
              <w:t>unless the schemes are based on other underground sources.</w:t>
            </w:r>
            <w:r w:rsidR="00A751D2" w:rsidRPr="00CF1EA6">
              <w:rPr>
                <w:rFonts w:ascii="Calibri" w:hAnsi="Calibri" w:cs="Calibri"/>
                <w:lang w:val="en-GB"/>
              </w:rPr>
              <w:t xml:space="preserve"> </w:t>
            </w:r>
          </w:p>
          <w:p w14:paraId="33D93E7C" w14:textId="488068E2" w:rsidR="005F6798" w:rsidRPr="00CF1EA6" w:rsidRDefault="005F018D" w:rsidP="008511B5">
            <w:pPr>
              <w:pStyle w:val="MainParanoChapter-Ch3"/>
              <w:widowControl w:val="0"/>
              <w:numPr>
                <w:ilvl w:val="0"/>
                <w:numId w:val="36"/>
              </w:numPr>
              <w:spacing w:before="60" w:after="60"/>
              <w:ind w:left="340" w:right="160" w:hanging="160"/>
              <w:rPr>
                <w:rFonts w:ascii="Calibri" w:hAnsi="Calibri" w:cs="Calibri"/>
                <w:lang w:val="en-GB"/>
              </w:rPr>
            </w:pPr>
            <w:r w:rsidRPr="00CF1EA6">
              <w:rPr>
                <w:rFonts w:ascii="Calibri" w:hAnsi="Calibri" w:cs="Calibri"/>
                <w:lang w:val="en-GB"/>
              </w:rPr>
              <w:t xml:space="preserve">Recycling of </w:t>
            </w:r>
            <w:r w:rsidR="005333F0" w:rsidRPr="00CF1EA6">
              <w:rPr>
                <w:rFonts w:ascii="Calibri" w:hAnsi="Calibri" w:cs="Calibri"/>
                <w:lang w:val="en-GB"/>
              </w:rPr>
              <w:t>wastewater</w:t>
            </w:r>
            <w:r w:rsidRPr="00CF1EA6">
              <w:rPr>
                <w:rFonts w:ascii="Calibri" w:hAnsi="Calibri" w:cs="Calibri"/>
                <w:lang w:val="en-GB"/>
              </w:rPr>
              <w:t xml:space="preserve"> </w:t>
            </w:r>
            <w:r w:rsidR="005333F0" w:rsidRPr="00CF1EA6">
              <w:rPr>
                <w:rFonts w:ascii="Calibri" w:hAnsi="Calibri" w:cs="Calibri"/>
                <w:lang w:val="en-GB"/>
              </w:rPr>
              <w:t xml:space="preserve">(for industrial use, </w:t>
            </w:r>
            <w:r w:rsidR="00B33BD8" w:rsidRPr="00CF1EA6">
              <w:rPr>
                <w:rFonts w:ascii="Calibri" w:hAnsi="Calibri" w:cs="Calibri"/>
                <w:lang w:val="en-GB"/>
              </w:rPr>
              <w:t xml:space="preserve">maintenance of solar panels, </w:t>
            </w:r>
            <w:r w:rsidR="004173EB" w:rsidRPr="00CF1EA6">
              <w:rPr>
                <w:rFonts w:ascii="Calibri" w:hAnsi="Calibri" w:cs="Calibri"/>
                <w:lang w:val="en-GB"/>
              </w:rPr>
              <w:t xml:space="preserve">and </w:t>
            </w:r>
            <w:r w:rsidR="005333F0" w:rsidRPr="00CF1EA6">
              <w:rPr>
                <w:rFonts w:ascii="Calibri" w:hAnsi="Calibri" w:cs="Calibri"/>
                <w:lang w:val="en-GB"/>
              </w:rPr>
              <w:t xml:space="preserve">greening of public spaces) </w:t>
            </w:r>
            <w:r w:rsidRPr="00CF1EA6">
              <w:rPr>
                <w:rFonts w:ascii="Calibri" w:hAnsi="Calibri" w:cs="Calibri"/>
                <w:lang w:val="en-GB"/>
              </w:rPr>
              <w:t xml:space="preserve">is important </w:t>
            </w:r>
            <w:r w:rsidR="00E02612" w:rsidRPr="00CF1EA6">
              <w:rPr>
                <w:rFonts w:ascii="Calibri" w:hAnsi="Calibri" w:cs="Calibri"/>
                <w:lang w:val="en-GB"/>
              </w:rPr>
              <w:t xml:space="preserve">in </w:t>
            </w:r>
            <w:r w:rsidR="0062411E" w:rsidRPr="00CF1EA6">
              <w:rPr>
                <w:rFonts w:ascii="Calibri" w:hAnsi="Calibri" w:cs="Calibri"/>
                <w:lang w:val="en-GB"/>
              </w:rPr>
              <w:t xml:space="preserve">the proposed </w:t>
            </w:r>
            <w:r w:rsidR="00E02612" w:rsidRPr="00CF1EA6">
              <w:rPr>
                <w:rFonts w:ascii="Calibri" w:hAnsi="Calibri" w:cs="Calibri"/>
                <w:lang w:val="en-GB"/>
              </w:rPr>
              <w:t>UGSS</w:t>
            </w:r>
            <w:r w:rsidR="0062411E" w:rsidRPr="00CF1EA6">
              <w:rPr>
                <w:rFonts w:ascii="Calibri" w:hAnsi="Calibri" w:cs="Calibri"/>
                <w:lang w:val="en-GB"/>
              </w:rPr>
              <w:t>s</w:t>
            </w:r>
            <w:r w:rsidR="00E02612" w:rsidRPr="00CF1EA6">
              <w:rPr>
                <w:rFonts w:ascii="Calibri" w:hAnsi="Calibri" w:cs="Calibri"/>
                <w:lang w:val="en-GB"/>
              </w:rPr>
              <w:t xml:space="preserve"> </w:t>
            </w:r>
            <w:r w:rsidRPr="00CF1EA6">
              <w:rPr>
                <w:rFonts w:ascii="Calibri" w:hAnsi="Calibri" w:cs="Calibri"/>
                <w:lang w:val="en-GB"/>
              </w:rPr>
              <w:t>to conserve this valuable reserve</w:t>
            </w:r>
            <w:r w:rsidR="005D7985">
              <w:rPr>
                <w:rFonts w:ascii="Calibri" w:hAnsi="Calibri" w:cs="Calibri"/>
                <w:lang w:val="en-GB"/>
              </w:rPr>
              <w:t>,</w:t>
            </w:r>
            <w:r w:rsidRPr="00CF1EA6">
              <w:rPr>
                <w:rFonts w:ascii="Calibri" w:hAnsi="Calibri" w:cs="Calibri"/>
                <w:lang w:val="en-GB"/>
              </w:rPr>
              <w:t xml:space="preserve"> </w:t>
            </w:r>
            <w:r w:rsidR="003735B6" w:rsidRPr="00CF1EA6">
              <w:rPr>
                <w:rFonts w:ascii="Calibri" w:hAnsi="Calibri" w:cs="Calibri"/>
                <w:lang w:val="en-GB"/>
              </w:rPr>
              <w:t xml:space="preserve">especially </w:t>
            </w:r>
            <w:r w:rsidRPr="00CF1EA6">
              <w:rPr>
                <w:rFonts w:ascii="Calibri" w:hAnsi="Calibri" w:cs="Calibri"/>
                <w:lang w:val="en-GB"/>
              </w:rPr>
              <w:t>in water-scarce / drought-prone areas</w:t>
            </w:r>
            <w:r w:rsidR="0039231A" w:rsidRPr="00CF1EA6">
              <w:rPr>
                <w:rFonts w:ascii="Calibri" w:hAnsi="Calibri" w:cs="Calibri"/>
                <w:lang w:val="en-GB"/>
              </w:rPr>
              <w:t>, areas w</w:t>
            </w:r>
            <w:r w:rsidR="004173EB" w:rsidRPr="00CF1EA6">
              <w:rPr>
                <w:rFonts w:ascii="Calibri" w:hAnsi="Calibri" w:cs="Calibri"/>
                <w:lang w:val="en-GB"/>
              </w:rPr>
              <w:t>h</w:t>
            </w:r>
            <w:r w:rsidR="0039231A" w:rsidRPr="00CF1EA6">
              <w:rPr>
                <w:rFonts w:ascii="Calibri" w:hAnsi="Calibri" w:cs="Calibri"/>
                <w:lang w:val="en-GB"/>
              </w:rPr>
              <w:t xml:space="preserve">ere there is </w:t>
            </w:r>
            <w:r w:rsidR="00CF5E6A" w:rsidRPr="00CF1EA6">
              <w:rPr>
                <w:rFonts w:ascii="Calibri" w:hAnsi="Calibri" w:cs="Calibri"/>
                <w:lang w:val="en-GB"/>
              </w:rPr>
              <w:t xml:space="preserve">a </w:t>
            </w:r>
            <w:r w:rsidR="0039231A" w:rsidRPr="00CF1EA6">
              <w:rPr>
                <w:rFonts w:ascii="Calibri" w:hAnsi="Calibri" w:cs="Calibri"/>
                <w:lang w:val="en-GB"/>
              </w:rPr>
              <w:t xml:space="preserve">limit in </w:t>
            </w:r>
            <w:r w:rsidR="00CF5E6A" w:rsidRPr="00CF1EA6">
              <w:rPr>
                <w:rFonts w:ascii="Calibri" w:hAnsi="Calibri" w:cs="Calibri"/>
                <w:lang w:val="en-GB"/>
              </w:rPr>
              <w:t xml:space="preserve">the </w:t>
            </w:r>
            <w:r w:rsidR="0039231A" w:rsidRPr="00CF1EA6">
              <w:rPr>
                <w:rFonts w:ascii="Calibri" w:hAnsi="Calibri" w:cs="Calibri"/>
                <w:lang w:val="en-GB"/>
              </w:rPr>
              <w:t>release of water through rivers</w:t>
            </w:r>
            <w:r w:rsidRPr="00CF1EA6">
              <w:rPr>
                <w:rFonts w:ascii="Calibri" w:hAnsi="Calibri" w:cs="Calibri"/>
                <w:lang w:val="en-GB"/>
              </w:rPr>
              <w:t xml:space="preserve"> </w:t>
            </w:r>
            <w:r w:rsidR="0062411E" w:rsidRPr="00CF1EA6">
              <w:rPr>
                <w:rFonts w:ascii="Calibri" w:hAnsi="Calibri" w:cs="Calibri"/>
                <w:lang w:val="en-GB"/>
              </w:rPr>
              <w:t>and industriali</w:t>
            </w:r>
            <w:r w:rsidR="00CF5E6A" w:rsidRPr="00CF1EA6">
              <w:rPr>
                <w:rFonts w:ascii="Calibri" w:hAnsi="Calibri" w:cs="Calibri"/>
                <w:lang w:val="en-GB"/>
              </w:rPr>
              <w:t>z</w:t>
            </w:r>
            <w:r w:rsidR="0062411E" w:rsidRPr="00CF1EA6">
              <w:rPr>
                <w:rFonts w:ascii="Calibri" w:hAnsi="Calibri" w:cs="Calibri"/>
                <w:lang w:val="en-GB"/>
              </w:rPr>
              <w:t xml:space="preserve">ed parts </w:t>
            </w:r>
            <w:r w:rsidRPr="00CF1EA6">
              <w:rPr>
                <w:rFonts w:ascii="Calibri" w:hAnsi="Calibri" w:cs="Calibri"/>
                <w:lang w:val="en-GB"/>
              </w:rPr>
              <w:t xml:space="preserve">of </w:t>
            </w:r>
            <w:r w:rsidR="00507F1F" w:rsidRPr="00CF1EA6">
              <w:rPr>
                <w:rFonts w:ascii="Calibri" w:hAnsi="Calibri" w:cs="Calibri"/>
                <w:lang w:val="en-GB"/>
              </w:rPr>
              <w:t>TN</w:t>
            </w:r>
            <w:r w:rsidR="00E02612" w:rsidRPr="00CF1EA6">
              <w:rPr>
                <w:rFonts w:ascii="Calibri" w:hAnsi="Calibri" w:cs="Calibri"/>
                <w:lang w:val="en-GB"/>
              </w:rPr>
              <w:t xml:space="preserve">, with proper </w:t>
            </w:r>
            <w:r w:rsidR="00204ACA" w:rsidRPr="00CF1EA6">
              <w:rPr>
                <w:rFonts w:ascii="Calibri" w:hAnsi="Calibri" w:cs="Calibri"/>
                <w:lang w:val="en-GB"/>
              </w:rPr>
              <w:t xml:space="preserve">treatment </w:t>
            </w:r>
            <w:r w:rsidR="00021A22" w:rsidRPr="00CF1EA6">
              <w:rPr>
                <w:rFonts w:ascii="Calibri" w:hAnsi="Calibri" w:cs="Calibri"/>
                <w:lang w:val="en-GB"/>
              </w:rPr>
              <w:t xml:space="preserve">as per national regulations, </w:t>
            </w:r>
            <w:r w:rsidR="00204ACA" w:rsidRPr="00CF1EA6">
              <w:rPr>
                <w:rFonts w:ascii="Calibri" w:hAnsi="Calibri" w:cs="Calibri"/>
                <w:lang w:val="en-GB"/>
              </w:rPr>
              <w:t xml:space="preserve">and </w:t>
            </w:r>
            <w:r w:rsidR="00E02612" w:rsidRPr="00CF1EA6">
              <w:rPr>
                <w:rFonts w:ascii="Calibri" w:hAnsi="Calibri" w:cs="Calibri"/>
                <w:lang w:val="en-GB"/>
              </w:rPr>
              <w:t>stakeholder consultation</w:t>
            </w:r>
            <w:r w:rsidR="004F1580" w:rsidRPr="00CF1EA6">
              <w:rPr>
                <w:rFonts w:ascii="Calibri" w:hAnsi="Calibri" w:cs="Calibri"/>
                <w:lang w:val="en-GB"/>
              </w:rPr>
              <w:t xml:space="preserve">. </w:t>
            </w:r>
          </w:p>
          <w:p w14:paraId="4D23D6E6" w14:textId="3FCED49D" w:rsidR="000850D2" w:rsidRPr="00CF1EA6" w:rsidRDefault="000850D2" w:rsidP="003C7A4B">
            <w:pPr>
              <w:pStyle w:val="MainParanoChapter-Ch3"/>
              <w:widowControl w:val="0"/>
              <w:numPr>
                <w:ilvl w:val="0"/>
                <w:numId w:val="0"/>
              </w:numPr>
              <w:spacing w:before="60" w:after="60"/>
              <w:ind w:left="340" w:right="160"/>
              <w:rPr>
                <w:rFonts w:ascii="Calibri" w:hAnsi="Calibri" w:cs="Calibri"/>
                <w:lang w:val="en-GB"/>
              </w:rPr>
            </w:pPr>
          </w:p>
          <w:p w14:paraId="5252405D" w14:textId="587E6A37" w:rsidR="009D6597" w:rsidRPr="00CF1EA6" w:rsidRDefault="008B6FC7" w:rsidP="008511B5">
            <w:pPr>
              <w:pStyle w:val="MainParanoChapter-Ch3"/>
              <w:widowControl w:val="0"/>
              <w:numPr>
                <w:ilvl w:val="0"/>
                <w:numId w:val="36"/>
              </w:numPr>
              <w:spacing w:before="60" w:after="60"/>
              <w:ind w:left="340" w:right="160" w:hanging="160"/>
              <w:rPr>
                <w:rFonts w:ascii="Calibri" w:hAnsi="Calibri" w:cs="Calibri"/>
                <w:lang w:val="en-GB"/>
              </w:rPr>
            </w:pPr>
            <w:r w:rsidRPr="00CF1EA6">
              <w:rPr>
                <w:rFonts w:ascii="Calibri" w:hAnsi="Calibri" w:cs="Calibri"/>
                <w:lang w:val="en-GB"/>
              </w:rPr>
              <w:t xml:space="preserve">No STP shall be connected to open drains or be without </w:t>
            </w:r>
            <w:r w:rsidR="005D7985">
              <w:rPr>
                <w:rFonts w:ascii="Calibri" w:hAnsi="Calibri" w:cs="Calibri"/>
                <w:lang w:val="en-GB"/>
              </w:rPr>
              <w:t xml:space="preserve">an </w:t>
            </w:r>
            <w:r w:rsidRPr="00CF1EA6">
              <w:rPr>
                <w:rFonts w:ascii="Calibri" w:hAnsi="Calibri" w:cs="Calibri"/>
                <w:lang w:val="en-GB"/>
              </w:rPr>
              <w:t xml:space="preserve">underground closed sewage network. </w:t>
            </w:r>
            <w:r w:rsidR="00766AB1" w:rsidRPr="00CF1EA6">
              <w:rPr>
                <w:rFonts w:ascii="Calibri" w:hAnsi="Calibri" w:cs="Calibri"/>
                <w:lang w:val="en-GB"/>
              </w:rPr>
              <w:t xml:space="preserve">No network shall be constructed without an </w:t>
            </w:r>
            <w:r w:rsidR="007324B1" w:rsidRPr="00CF1EA6">
              <w:rPr>
                <w:rFonts w:ascii="Calibri" w:hAnsi="Calibri" w:cs="Calibri"/>
                <w:lang w:val="en-GB"/>
              </w:rPr>
              <w:t xml:space="preserve">operational </w:t>
            </w:r>
            <w:r w:rsidR="00766AB1" w:rsidRPr="00CF1EA6">
              <w:rPr>
                <w:rFonts w:ascii="Calibri" w:hAnsi="Calibri" w:cs="Calibri"/>
                <w:lang w:val="en-GB"/>
              </w:rPr>
              <w:t>STP</w:t>
            </w:r>
            <w:r w:rsidR="008573DC" w:rsidRPr="00CF1EA6">
              <w:rPr>
                <w:rFonts w:ascii="Calibri" w:hAnsi="Calibri" w:cs="Calibri"/>
                <w:lang w:val="en-GB"/>
              </w:rPr>
              <w:t xml:space="preserve">. </w:t>
            </w:r>
            <w:r w:rsidR="00046B18" w:rsidRPr="00CF1EA6">
              <w:rPr>
                <w:rFonts w:ascii="Calibri" w:hAnsi="Calibri" w:cs="Calibri"/>
                <w:lang w:val="en-GB"/>
              </w:rPr>
              <w:t xml:space="preserve">Networks </w:t>
            </w:r>
            <w:r w:rsidR="00D920B7" w:rsidRPr="00CF1EA6">
              <w:rPr>
                <w:rFonts w:ascii="Calibri" w:hAnsi="Calibri" w:cs="Calibri"/>
                <w:lang w:val="en-GB"/>
              </w:rPr>
              <w:t>laid unde</w:t>
            </w:r>
            <w:r w:rsidR="00FE47BD" w:rsidRPr="00CF1EA6">
              <w:rPr>
                <w:rFonts w:ascii="Calibri" w:hAnsi="Calibri" w:cs="Calibri"/>
                <w:lang w:val="en-GB"/>
              </w:rPr>
              <w:t>r</w:t>
            </w:r>
            <w:r w:rsidR="00D920B7" w:rsidRPr="00CF1EA6">
              <w:rPr>
                <w:rFonts w:ascii="Calibri" w:hAnsi="Calibri" w:cs="Calibri"/>
                <w:lang w:val="en-GB"/>
              </w:rPr>
              <w:t xml:space="preserve"> the program shall not dispose</w:t>
            </w:r>
            <w:r w:rsidR="005D7985">
              <w:rPr>
                <w:rFonts w:ascii="Calibri" w:hAnsi="Calibri" w:cs="Calibri"/>
                <w:lang w:val="en-GB"/>
              </w:rPr>
              <w:t>/</w:t>
            </w:r>
            <w:r w:rsidR="00D920B7" w:rsidRPr="00CF1EA6">
              <w:rPr>
                <w:rFonts w:ascii="Calibri" w:hAnsi="Calibri" w:cs="Calibri"/>
                <w:lang w:val="en-GB"/>
              </w:rPr>
              <w:t xml:space="preserve">bypass untreated sewage into the environment. </w:t>
            </w:r>
            <w:r w:rsidRPr="00CF1EA6">
              <w:rPr>
                <w:rFonts w:ascii="Calibri" w:hAnsi="Calibri" w:cs="Calibri"/>
                <w:lang w:val="en-GB"/>
              </w:rPr>
              <w:t xml:space="preserve">No industrial effluent shall be allowed into STPs or networks. </w:t>
            </w:r>
            <w:r w:rsidR="00F66DB6" w:rsidRPr="00CF1EA6">
              <w:rPr>
                <w:rFonts w:ascii="Calibri" w:hAnsi="Calibri" w:cs="Calibri"/>
                <w:lang w:val="en-GB"/>
              </w:rPr>
              <w:t>Strict m</w:t>
            </w:r>
            <w:r w:rsidRPr="00CF1EA6">
              <w:rPr>
                <w:rFonts w:ascii="Calibri" w:hAnsi="Calibri" w:cs="Calibri"/>
                <w:lang w:val="en-GB"/>
              </w:rPr>
              <w:t>onitoring</w:t>
            </w:r>
            <w:r w:rsidR="0000489B" w:rsidRPr="00CF1EA6">
              <w:rPr>
                <w:rFonts w:ascii="Calibri" w:hAnsi="Calibri" w:cs="Calibri"/>
                <w:lang w:val="en-GB"/>
              </w:rPr>
              <w:t xml:space="preserve"> </w:t>
            </w:r>
            <w:r w:rsidR="00FC7DB9" w:rsidRPr="00CF1EA6">
              <w:rPr>
                <w:rFonts w:ascii="Calibri" w:hAnsi="Calibri" w:cs="Calibri"/>
                <w:lang w:val="en-GB"/>
              </w:rPr>
              <w:t xml:space="preserve">and </w:t>
            </w:r>
            <w:r w:rsidR="0000489B" w:rsidRPr="00CF1EA6">
              <w:rPr>
                <w:rFonts w:ascii="Calibri" w:hAnsi="Calibri" w:cs="Calibri"/>
                <w:lang w:val="en-GB"/>
              </w:rPr>
              <w:t xml:space="preserve">secured </w:t>
            </w:r>
            <w:r w:rsidRPr="00CF1EA6">
              <w:rPr>
                <w:rFonts w:ascii="Calibri" w:hAnsi="Calibri" w:cs="Calibri"/>
                <w:lang w:val="en-GB"/>
              </w:rPr>
              <w:t xml:space="preserve">manhole </w:t>
            </w:r>
            <w:proofErr w:type="gramStart"/>
            <w:r w:rsidRPr="00CF1EA6">
              <w:rPr>
                <w:rFonts w:ascii="Calibri" w:hAnsi="Calibri" w:cs="Calibri"/>
                <w:lang w:val="en-GB"/>
              </w:rPr>
              <w:t>covers</w:t>
            </w:r>
            <w:proofErr w:type="gramEnd"/>
            <w:r w:rsidRPr="00CF1EA6">
              <w:rPr>
                <w:rFonts w:ascii="Calibri" w:hAnsi="Calibri" w:cs="Calibri"/>
                <w:lang w:val="en-GB"/>
              </w:rPr>
              <w:t xml:space="preserve"> shall ensure n</w:t>
            </w:r>
            <w:r w:rsidR="00FC7DB9" w:rsidRPr="00CF1EA6">
              <w:rPr>
                <w:rFonts w:ascii="Calibri" w:hAnsi="Calibri" w:cs="Calibri"/>
                <w:lang w:val="en-GB"/>
              </w:rPr>
              <w:t>o</w:t>
            </w:r>
            <w:r w:rsidRPr="00CF1EA6">
              <w:rPr>
                <w:rFonts w:ascii="Calibri" w:hAnsi="Calibri" w:cs="Calibri"/>
                <w:lang w:val="en-GB"/>
              </w:rPr>
              <w:t xml:space="preserve"> clandestine disposal of industrial effluents </w:t>
            </w:r>
            <w:r w:rsidR="00FC7DB9" w:rsidRPr="00CF1EA6">
              <w:rPr>
                <w:rFonts w:ascii="Calibri" w:hAnsi="Calibri" w:cs="Calibri"/>
                <w:lang w:val="en-GB"/>
              </w:rPr>
              <w:t xml:space="preserve">or stormwater let out into </w:t>
            </w:r>
            <w:r w:rsidRPr="00CF1EA6">
              <w:rPr>
                <w:rFonts w:ascii="Calibri" w:hAnsi="Calibri" w:cs="Calibri"/>
                <w:lang w:val="en-GB"/>
              </w:rPr>
              <w:t>STPs constructed under the program</w:t>
            </w:r>
            <w:r w:rsidR="00FC7DB9" w:rsidRPr="00CF1EA6">
              <w:rPr>
                <w:rFonts w:ascii="Calibri" w:hAnsi="Calibri" w:cs="Calibri"/>
                <w:lang w:val="en-GB"/>
              </w:rPr>
              <w:t xml:space="preserve"> even during NE monsoon</w:t>
            </w:r>
            <w:r w:rsidR="00DB34DF" w:rsidRPr="00CF1EA6">
              <w:rPr>
                <w:rFonts w:ascii="Calibri" w:hAnsi="Calibri" w:cs="Calibri"/>
                <w:lang w:val="en-GB"/>
              </w:rPr>
              <w:t xml:space="preserve"> as such actions would disrupt the STP functioning and efficiency</w:t>
            </w:r>
            <w:r w:rsidRPr="00CF1EA6">
              <w:rPr>
                <w:rFonts w:ascii="Calibri" w:hAnsi="Calibri" w:cs="Calibri"/>
                <w:lang w:val="en-GB"/>
              </w:rPr>
              <w:t xml:space="preserve">. </w:t>
            </w:r>
            <w:r w:rsidR="00F66DB6" w:rsidRPr="00CF1EA6">
              <w:rPr>
                <w:rFonts w:ascii="Calibri" w:hAnsi="Calibri" w:cs="Calibri"/>
                <w:lang w:val="en-GB"/>
              </w:rPr>
              <w:t>Proper Stormwater netw</w:t>
            </w:r>
            <w:r w:rsidR="00DB34DF" w:rsidRPr="00CF1EA6">
              <w:rPr>
                <w:rFonts w:ascii="Calibri" w:hAnsi="Calibri" w:cs="Calibri"/>
                <w:lang w:val="en-GB"/>
              </w:rPr>
              <w:t>o</w:t>
            </w:r>
            <w:r w:rsidR="00F66DB6" w:rsidRPr="00CF1EA6">
              <w:rPr>
                <w:rFonts w:ascii="Calibri" w:hAnsi="Calibri" w:cs="Calibri"/>
                <w:lang w:val="en-GB"/>
              </w:rPr>
              <w:t>rks shall be constructed in all ULBs.</w:t>
            </w:r>
          </w:p>
        </w:tc>
      </w:tr>
    </w:tbl>
    <w:p w14:paraId="4A1CE55F" w14:textId="03399343" w:rsidR="005F2500" w:rsidRPr="00CF1EA6" w:rsidRDefault="00FE6D8B" w:rsidP="003B7B62">
      <w:pPr>
        <w:pStyle w:val="Heading3"/>
      </w:pPr>
      <w:bookmarkStart w:id="535" w:name="_Toc143954735"/>
      <w:bookmarkStart w:id="536" w:name="_Toc143023100"/>
      <w:r w:rsidRPr="00CF1EA6">
        <w:t>Natural Habitats</w:t>
      </w:r>
      <w:bookmarkEnd w:id="535"/>
      <w:bookmarkEnd w:id="536"/>
      <w:r w:rsidRPr="00CF1EA6">
        <w:t xml:space="preserve"> </w:t>
      </w:r>
    </w:p>
    <w:p w14:paraId="0FCFD15F" w14:textId="77777777" w:rsidR="004800E3" w:rsidRPr="00CF1EA6" w:rsidRDefault="004800E3" w:rsidP="003B7B62">
      <w:pPr>
        <w:pStyle w:val="Heading3"/>
        <w:sectPr w:rsidR="004800E3" w:rsidRPr="00CF1EA6" w:rsidSect="005F018D">
          <w:type w:val="continuous"/>
          <w:pgSz w:w="11906" w:h="16838" w:code="9"/>
          <w:pgMar w:top="1128" w:right="1298" w:bottom="851" w:left="1298" w:header="0" w:footer="1009" w:gutter="0"/>
          <w:cols w:space="720"/>
          <w:docGrid w:linePitch="299"/>
        </w:sectPr>
      </w:pPr>
    </w:p>
    <w:p w14:paraId="5F3FC063" w14:textId="55455B78" w:rsidR="00596580" w:rsidRPr="00CF1EA6" w:rsidRDefault="00CF5E6A" w:rsidP="008511B5">
      <w:pPr>
        <w:pStyle w:val="ListParagraph"/>
        <w:numPr>
          <w:ilvl w:val="0"/>
          <w:numId w:val="28"/>
        </w:numPr>
        <w:spacing w:before="0"/>
        <w:ind w:left="0" w:right="40" w:firstLine="0"/>
        <w:contextualSpacing w:val="0"/>
        <w:jc w:val="both"/>
        <w:rPr>
          <w:rFonts w:ascii="Calibri" w:hAnsi="Calibri" w:cs="Calibri"/>
          <w:b/>
          <w:szCs w:val="24"/>
          <w:lang w:val="en-GB"/>
        </w:rPr>
      </w:pPr>
      <w:r w:rsidRPr="00CF1EA6">
        <w:rPr>
          <w:rFonts w:ascii="Calibri" w:hAnsi="Calibri" w:cs="Calibri"/>
          <w:szCs w:val="24"/>
          <w:lang w:val="en-GB"/>
        </w:rPr>
        <w:t xml:space="preserve">The </w:t>
      </w:r>
      <w:r w:rsidR="004F3A11" w:rsidRPr="00CF1EA6">
        <w:rPr>
          <w:rFonts w:ascii="Calibri" w:hAnsi="Calibri" w:cs="Calibri"/>
          <w:szCs w:val="24"/>
          <w:lang w:val="en-GB"/>
        </w:rPr>
        <w:t>Forest Cover of the State is 26,345 sq.</w:t>
      </w:r>
      <w:r w:rsidRPr="00CF1EA6">
        <w:rPr>
          <w:rFonts w:ascii="Calibri" w:hAnsi="Calibri" w:cs="Calibri"/>
          <w:szCs w:val="24"/>
          <w:lang w:val="en-GB"/>
        </w:rPr>
        <w:t xml:space="preserve"> </w:t>
      </w:r>
      <w:r w:rsidR="004F3A11" w:rsidRPr="00CF1EA6">
        <w:rPr>
          <w:rFonts w:ascii="Calibri" w:hAnsi="Calibri" w:cs="Calibri"/>
          <w:szCs w:val="24"/>
          <w:lang w:val="en-GB"/>
        </w:rPr>
        <w:t>km which is 20.26% of the State’s geographical area.</w:t>
      </w:r>
      <w:r w:rsidR="0070737C" w:rsidRPr="00CF1EA6">
        <w:rPr>
          <w:rFonts w:ascii="Calibri" w:hAnsi="Calibri" w:cs="Calibri"/>
          <w:szCs w:val="24"/>
          <w:lang w:val="en-GB"/>
        </w:rPr>
        <w:t xml:space="preserve"> </w:t>
      </w:r>
      <w:r w:rsidR="0070737C" w:rsidRPr="00CF1EA6">
        <w:rPr>
          <w:rFonts w:ascii="Calibri" w:hAnsi="Calibri" w:cs="Calibri"/>
          <w:lang w:val="en-GB"/>
        </w:rPr>
        <w:t xml:space="preserve">All regions of TN have forests and sensitive habitats. Some of the program activities may be near protected areas, </w:t>
      </w:r>
      <w:r w:rsidR="00D71802" w:rsidRPr="00CF1EA6">
        <w:rPr>
          <w:rFonts w:ascii="Calibri" w:hAnsi="Calibri" w:cs="Calibri"/>
          <w:lang w:val="en-GB"/>
        </w:rPr>
        <w:t>forests,</w:t>
      </w:r>
      <w:r w:rsidR="0070737C" w:rsidRPr="00CF1EA6">
        <w:rPr>
          <w:rFonts w:ascii="Calibri" w:hAnsi="Calibri" w:cs="Calibri"/>
          <w:lang w:val="en-GB"/>
        </w:rPr>
        <w:t xml:space="preserve"> or valuable coastal sensitive habitats.</w:t>
      </w:r>
      <w:r w:rsidR="00560AB1" w:rsidRPr="00CF1EA6">
        <w:rPr>
          <w:rFonts w:ascii="Calibri" w:hAnsi="Calibri" w:cs="Calibri"/>
          <w:lang w:val="en-GB"/>
        </w:rPr>
        <w:t xml:space="preserve"> Some of the cities </w:t>
      </w:r>
      <w:r w:rsidRPr="00CF1EA6">
        <w:rPr>
          <w:rFonts w:ascii="Calibri" w:hAnsi="Calibri" w:cs="Calibri"/>
          <w:lang w:val="en-GB"/>
        </w:rPr>
        <w:t>in</w:t>
      </w:r>
      <w:r w:rsidR="00560AB1" w:rsidRPr="00CF1EA6">
        <w:rPr>
          <w:rFonts w:ascii="Calibri" w:hAnsi="Calibri" w:cs="Calibri"/>
          <w:lang w:val="en-GB"/>
        </w:rPr>
        <w:t xml:space="preserve"> the </w:t>
      </w:r>
      <w:r w:rsidR="0037494E" w:rsidRPr="00CF1EA6">
        <w:rPr>
          <w:rFonts w:ascii="Calibri" w:hAnsi="Calibri" w:cs="Calibri"/>
          <w:lang w:val="en-GB"/>
        </w:rPr>
        <w:t xml:space="preserve">western parts of TN such as Theni – </w:t>
      </w:r>
      <w:proofErr w:type="spellStart"/>
      <w:r w:rsidR="0037494E" w:rsidRPr="00CF1EA6">
        <w:rPr>
          <w:rFonts w:ascii="Calibri" w:hAnsi="Calibri" w:cs="Calibri"/>
          <w:lang w:val="en-GB"/>
        </w:rPr>
        <w:t>Allinagaram</w:t>
      </w:r>
      <w:proofErr w:type="spellEnd"/>
      <w:r w:rsidR="0037494E" w:rsidRPr="00CF1EA6">
        <w:rPr>
          <w:rFonts w:ascii="Calibri" w:hAnsi="Calibri" w:cs="Calibri"/>
          <w:lang w:val="en-GB"/>
        </w:rPr>
        <w:t xml:space="preserve">, </w:t>
      </w:r>
      <w:r w:rsidR="00213485" w:rsidRPr="00CF1EA6">
        <w:rPr>
          <w:rFonts w:ascii="Calibri" w:hAnsi="Calibri" w:cs="Calibri"/>
          <w:lang w:val="en-GB"/>
        </w:rPr>
        <w:t xml:space="preserve">and </w:t>
      </w:r>
      <w:proofErr w:type="spellStart"/>
      <w:r w:rsidR="0037494E" w:rsidRPr="00CF1EA6">
        <w:rPr>
          <w:rFonts w:ascii="Calibri" w:hAnsi="Calibri" w:cs="Calibri"/>
          <w:lang w:val="en-GB"/>
        </w:rPr>
        <w:t>Rajapalayam</w:t>
      </w:r>
      <w:proofErr w:type="spellEnd"/>
      <w:r w:rsidR="00E028E3" w:rsidRPr="00CF1EA6">
        <w:rPr>
          <w:rFonts w:ascii="Calibri" w:hAnsi="Calibri" w:cs="Calibri"/>
          <w:lang w:val="en-GB"/>
        </w:rPr>
        <w:t xml:space="preserve"> </w:t>
      </w:r>
      <w:r w:rsidR="00213485" w:rsidRPr="00CF1EA6">
        <w:rPr>
          <w:rFonts w:ascii="Calibri" w:hAnsi="Calibri" w:cs="Calibri"/>
          <w:lang w:val="en-GB"/>
        </w:rPr>
        <w:t xml:space="preserve">ULBs are near Western Ghat Biodiversity Hotspot </w:t>
      </w:r>
      <w:r w:rsidR="0033769D" w:rsidRPr="00CF1EA6">
        <w:rPr>
          <w:rFonts w:ascii="Calibri" w:hAnsi="Calibri" w:cs="Calibri"/>
          <w:lang w:val="en-GB"/>
        </w:rPr>
        <w:t xml:space="preserve">with many Reserves and </w:t>
      </w:r>
      <w:r w:rsidR="007B29C2" w:rsidRPr="00CF1EA6">
        <w:rPr>
          <w:rFonts w:ascii="Calibri" w:hAnsi="Calibri" w:cs="Calibri"/>
          <w:lang w:val="en-GB"/>
        </w:rPr>
        <w:t>Wildlife</w:t>
      </w:r>
      <w:r w:rsidR="00213485" w:rsidRPr="00CF1EA6">
        <w:rPr>
          <w:rFonts w:ascii="Calibri" w:hAnsi="Calibri" w:cs="Calibri"/>
          <w:lang w:val="en-GB"/>
        </w:rPr>
        <w:t xml:space="preserve"> Sanctuaries. </w:t>
      </w:r>
      <w:r w:rsidR="00DB09B8" w:rsidRPr="00CF1EA6">
        <w:rPr>
          <w:rFonts w:ascii="Calibri" w:hAnsi="Calibri" w:cs="Calibri"/>
          <w:lang w:val="en-GB"/>
        </w:rPr>
        <w:t xml:space="preserve">Towards the east coast of Chennai are important habitats </w:t>
      </w:r>
      <w:r w:rsidR="008D46D3" w:rsidRPr="00CF1EA6">
        <w:rPr>
          <w:rFonts w:ascii="Calibri" w:hAnsi="Calibri" w:cs="Calibri"/>
          <w:lang w:val="en-GB"/>
        </w:rPr>
        <w:t>of</w:t>
      </w:r>
      <w:r w:rsidR="00DB09B8" w:rsidRPr="00CF1EA6">
        <w:rPr>
          <w:rFonts w:ascii="Calibri" w:hAnsi="Calibri" w:cs="Calibri"/>
          <w:lang w:val="en-GB"/>
        </w:rPr>
        <w:t xml:space="preserve"> </w:t>
      </w:r>
      <w:r w:rsidR="008D46D3" w:rsidRPr="00CF1EA6">
        <w:rPr>
          <w:rFonts w:ascii="Calibri" w:hAnsi="Calibri" w:cs="Calibri"/>
          <w:lang w:val="en-GB"/>
        </w:rPr>
        <w:t xml:space="preserve">the TN coast such as </w:t>
      </w:r>
      <w:r w:rsidR="00DB09B8" w:rsidRPr="00CF1EA6">
        <w:rPr>
          <w:rFonts w:ascii="Calibri" w:hAnsi="Calibri" w:cs="Calibri"/>
          <w:lang w:val="en-GB"/>
        </w:rPr>
        <w:t xml:space="preserve">the Gulf of </w:t>
      </w:r>
      <w:proofErr w:type="spellStart"/>
      <w:r w:rsidR="00DB09B8" w:rsidRPr="00CF1EA6">
        <w:rPr>
          <w:rFonts w:ascii="Calibri" w:hAnsi="Calibri" w:cs="Calibri"/>
          <w:lang w:val="en-GB"/>
        </w:rPr>
        <w:t>Mannar</w:t>
      </w:r>
      <w:proofErr w:type="spellEnd"/>
      <w:r w:rsidR="00DB09B8" w:rsidRPr="00CF1EA6">
        <w:rPr>
          <w:rFonts w:ascii="Calibri" w:hAnsi="Calibri" w:cs="Calibri"/>
          <w:lang w:val="en-GB"/>
        </w:rPr>
        <w:t xml:space="preserve"> Marine National Park</w:t>
      </w:r>
      <w:r w:rsidR="0013085B" w:rsidRPr="00CF1EA6">
        <w:rPr>
          <w:rFonts w:ascii="Calibri" w:hAnsi="Calibri" w:cs="Calibri"/>
          <w:lang w:val="en-GB"/>
        </w:rPr>
        <w:t xml:space="preserve">, </w:t>
      </w:r>
      <w:proofErr w:type="spellStart"/>
      <w:r w:rsidR="000B1E5D" w:rsidRPr="00CF1EA6">
        <w:rPr>
          <w:rFonts w:ascii="Calibri" w:hAnsi="Calibri" w:cs="Calibri"/>
          <w:lang w:val="en-GB"/>
        </w:rPr>
        <w:t>Muthupet</w:t>
      </w:r>
      <w:proofErr w:type="spellEnd"/>
      <w:r w:rsidR="000B1E5D" w:rsidRPr="00CF1EA6">
        <w:rPr>
          <w:rFonts w:ascii="Calibri" w:hAnsi="Calibri" w:cs="Calibri"/>
          <w:lang w:val="en-GB"/>
        </w:rPr>
        <w:t xml:space="preserve"> Mangroves, </w:t>
      </w:r>
      <w:r w:rsidR="0013085B" w:rsidRPr="00CF1EA6">
        <w:rPr>
          <w:rFonts w:ascii="Calibri" w:hAnsi="Calibri" w:cs="Calibri"/>
          <w:lang w:val="en-GB"/>
        </w:rPr>
        <w:t>Pichavaram Mangroves</w:t>
      </w:r>
      <w:r w:rsidRPr="00CF1EA6">
        <w:rPr>
          <w:rFonts w:ascii="Calibri" w:hAnsi="Calibri" w:cs="Calibri"/>
          <w:lang w:val="en-GB"/>
        </w:rPr>
        <w:t>,</w:t>
      </w:r>
      <w:r w:rsidR="008B6AAF" w:rsidRPr="00CF1EA6">
        <w:rPr>
          <w:rFonts w:ascii="Calibri" w:hAnsi="Calibri" w:cs="Calibri"/>
          <w:lang w:val="en-GB"/>
        </w:rPr>
        <w:t xml:space="preserve"> and sensitive coastal areas </w:t>
      </w:r>
      <w:r w:rsidR="00C11941" w:rsidRPr="00CF1EA6">
        <w:rPr>
          <w:rFonts w:ascii="Calibri" w:hAnsi="Calibri" w:cs="Calibri"/>
          <w:lang w:val="en-GB"/>
        </w:rPr>
        <w:t xml:space="preserve">including beaches, </w:t>
      </w:r>
      <w:r w:rsidR="00023D92" w:rsidRPr="00CF1EA6">
        <w:rPr>
          <w:rFonts w:ascii="Calibri" w:hAnsi="Calibri" w:cs="Calibri"/>
          <w:lang w:val="en-GB"/>
        </w:rPr>
        <w:t xml:space="preserve">important bird areas, </w:t>
      </w:r>
      <w:r w:rsidR="00C11941" w:rsidRPr="00CF1EA6">
        <w:rPr>
          <w:rFonts w:ascii="Calibri" w:hAnsi="Calibri" w:cs="Calibri"/>
          <w:lang w:val="en-GB"/>
        </w:rPr>
        <w:t>seagrass meadows</w:t>
      </w:r>
      <w:r w:rsidRPr="00CF1EA6">
        <w:rPr>
          <w:rFonts w:ascii="Calibri" w:hAnsi="Calibri" w:cs="Calibri"/>
          <w:lang w:val="en-GB"/>
        </w:rPr>
        <w:t>,</w:t>
      </w:r>
      <w:r w:rsidR="00C11941" w:rsidRPr="00CF1EA6">
        <w:rPr>
          <w:rFonts w:ascii="Calibri" w:hAnsi="Calibri" w:cs="Calibri"/>
          <w:lang w:val="en-GB"/>
        </w:rPr>
        <w:t xml:space="preserve"> and turtle nesting sites. </w:t>
      </w:r>
      <w:r w:rsidR="00CF7CE2" w:rsidRPr="00CF1EA6">
        <w:rPr>
          <w:rFonts w:ascii="Calibri" w:hAnsi="Calibri" w:cs="Calibri"/>
          <w:lang w:val="en-GB"/>
        </w:rPr>
        <w:t>WSS, UGSS, greening</w:t>
      </w:r>
      <w:r w:rsidRPr="00CF1EA6">
        <w:rPr>
          <w:rFonts w:ascii="Calibri" w:hAnsi="Calibri" w:cs="Calibri"/>
          <w:lang w:val="en-GB"/>
        </w:rPr>
        <w:t>,</w:t>
      </w:r>
      <w:r w:rsidR="00CF7CE2" w:rsidRPr="00CF1EA6">
        <w:rPr>
          <w:rFonts w:ascii="Calibri" w:hAnsi="Calibri" w:cs="Calibri"/>
          <w:lang w:val="en-GB"/>
        </w:rPr>
        <w:t xml:space="preserve"> and rooftop solar </w:t>
      </w:r>
      <w:r w:rsidR="008D46D3" w:rsidRPr="00CF1EA6">
        <w:rPr>
          <w:rFonts w:ascii="Calibri" w:hAnsi="Calibri" w:cs="Calibri"/>
          <w:lang w:val="en-GB"/>
        </w:rPr>
        <w:t>interventions</w:t>
      </w:r>
      <w:r w:rsidR="00CF7CE2" w:rsidRPr="00CF1EA6">
        <w:rPr>
          <w:rFonts w:ascii="Calibri" w:hAnsi="Calibri" w:cs="Calibri"/>
          <w:lang w:val="en-GB"/>
        </w:rPr>
        <w:t xml:space="preserve"> in coastal areas and towns which are connected to the sensitive coasts through rivers and streams </w:t>
      </w:r>
      <w:r w:rsidR="0089596C" w:rsidRPr="00CF1EA6">
        <w:rPr>
          <w:rFonts w:ascii="Calibri" w:hAnsi="Calibri" w:cs="Calibri"/>
          <w:lang w:val="en-GB"/>
        </w:rPr>
        <w:t xml:space="preserve">(esp. </w:t>
      </w:r>
      <w:proofErr w:type="spellStart"/>
      <w:r w:rsidR="0089596C" w:rsidRPr="00CF1EA6">
        <w:rPr>
          <w:rFonts w:ascii="Calibri" w:hAnsi="Calibri" w:cs="Calibri"/>
          <w:lang w:val="en-GB"/>
        </w:rPr>
        <w:t>Cuddalore</w:t>
      </w:r>
      <w:proofErr w:type="spellEnd"/>
      <w:r w:rsidR="0089596C" w:rsidRPr="00CF1EA6">
        <w:rPr>
          <w:rFonts w:ascii="Calibri" w:hAnsi="Calibri" w:cs="Calibri"/>
          <w:lang w:val="en-GB"/>
        </w:rPr>
        <w:t xml:space="preserve">, </w:t>
      </w:r>
      <w:proofErr w:type="spellStart"/>
      <w:r w:rsidR="0089596C" w:rsidRPr="00CF1EA6">
        <w:rPr>
          <w:rFonts w:ascii="Calibri" w:hAnsi="Calibri" w:cs="Calibri"/>
          <w:lang w:val="en-GB"/>
        </w:rPr>
        <w:t>Thiruvarur</w:t>
      </w:r>
      <w:proofErr w:type="spellEnd"/>
      <w:r w:rsidR="0089596C" w:rsidRPr="00CF1EA6">
        <w:rPr>
          <w:rFonts w:ascii="Calibri" w:hAnsi="Calibri" w:cs="Calibri"/>
          <w:lang w:val="en-GB"/>
        </w:rPr>
        <w:t xml:space="preserve">, Chidambaram, </w:t>
      </w:r>
      <w:proofErr w:type="spellStart"/>
      <w:r w:rsidR="0089596C" w:rsidRPr="00CF1EA6">
        <w:rPr>
          <w:rFonts w:ascii="Calibri" w:hAnsi="Calibri" w:cs="Calibri"/>
          <w:lang w:val="en-GB"/>
        </w:rPr>
        <w:t>Pudukottai</w:t>
      </w:r>
      <w:proofErr w:type="spellEnd"/>
      <w:r w:rsidR="0089596C" w:rsidRPr="00CF1EA6">
        <w:rPr>
          <w:rFonts w:ascii="Calibri" w:hAnsi="Calibri" w:cs="Calibri"/>
          <w:lang w:val="en-GB"/>
        </w:rPr>
        <w:t xml:space="preserve">, Karaikudi) </w:t>
      </w:r>
      <w:r w:rsidR="00CF7CE2" w:rsidRPr="00CF1EA6">
        <w:rPr>
          <w:rFonts w:ascii="Calibri" w:hAnsi="Calibri" w:cs="Calibri"/>
          <w:lang w:val="en-GB"/>
        </w:rPr>
        <w:t xml:space="preserve">shall take into account the </w:t>
      </w:r>
      <w:r w:rsidR="00023D92" w:rsidRPr="00CF1EA6">
        <w:rPr>
          <w:rFonts w:ascii="Calibri" w:hAnsi="Calibri" w:cs="Calibri"/>
          <w:lang w:val="en-GB"/>
        </w:rPr>
        <w:t>coastal sensitivities</w:t>
      </w:r>
      <w:r w:rsidR="008D46D3" w:rsidRPr="00CF1EA6">
        <w:rPr>
          <w:rFonts w:ascii="Calibri" w:hAnsi="Calibri" w:cs="Calibri"/>
          <w:lang w:val="en-GB"/>
        </w:rPr>
        <w:t xml:space="preserve"> in </w:t>
      </w:r>
      <w:r w:rsidR="008F51E6" w:rsidRPr="00CF1EA6">
        <w:rPr>
          <w:rFonts w:ascii="Calibri" w:hAnsi="Calibri" w:cs="Calibri"/>
          <w:lang w:val="en-GB"/>
        </w:rPr>
        <w:t xml:space="preserve">screening (to avoid interventions that pose high impact/risk) </w:t>
      </w:r>
      <w:r w:rsidR="008D46D3" w:rsidRPr="00CF1EA6">
        <w:rPr>
          <w:rFonts w:ascii="Calibri" w:hAnsi="Calibri" w:cs="Calibri"/>
          <w:lang w:val="en-GB"/>
        </w:rPr>
        <w:t>design, disposal</w:t>
      </w:r>
      <w:r w:rsidR="002359CA" w:rsidRPr="00CF1EA6">
        <w:rPr>
          <w:rFonts w:ascii="Calibri" w:hAnsi="Calibri" w:cs="Calibri"/>
          <w:lang w:val="en-GB"/>
        </w:rPr>
        <w:t xml:space="preserve"> </w:t>
      </w:r>
      <w:r w:rsidR="008D46D3" w:rsidRPr="00CF1EA6">
        <w:rPr>
          <w:rFonts w:ascii="Calibri" w:hAnsi="Calibri" w:cs="Calibri"/>
          <w:lang w:val="en-GB"/>
        </w:rPr>
        <w:t>of treated/untreated products and by</w:t>
      </w:r>
      <w:r w:rsidR="008F51E6" w:rsidRPr="00CF1EA6">
        <w:rPr>
          <w:rFonts w:ascii="Calibri" w:hAnsi="Calibri" w:cs="Calibri"/>
          <w:lang w:val="en-GB"/>
        </w:rPr>
        <w:t>-</w:t>
      </w:r>
      <w:r w:rsidR="008D46D3" w:rsidRPr="00CF1EA6">
        <w:rPr>
          <w:rFonts w:ascii="Calibri" w:hAnsi="Calibri" w:cs="Calibri"/>
          <w:lang w:val="en-GB"/>
        </w:rPr>
        <w:t xml:space="preserve">products, </w:t>
      </w:r>
      <w:r w:rsidR="00DD3BC0" w:rsidRPr="00CF1EA6">
        <w:rPr>
          <w:rFonts w:ascii="Calibri" w:hAnsi="Calibri" w:cs="Calibri"/>
          <w:lang w:val="en-GB"/>
        </w:rPr>
        <w:t xml:space="preserve">construction wastes and disturbance to biodiversity (including noise, vibration, light) during </w:t>
      </w:r>
      <w:r w:rsidR="002359CA" w:rsidRPr="00CF1EA6">
        <w:rPr>
          <w:rFonts w:ascii="Calibri" w:hAnsi="Calibri" w:cs="Calibri"/>
          <w:lang w:val="en-GB"/>
        </w:rPr>
        <w:t>construction and O&amp;M</w:t>
      </w:r>
      <w:r w:rsidR="00023D92" w:rsidRPr="00CF1EA6">
        <w:rPr>
          <w:rFonts w:ascii="Calibri" w:hAnsi="Calibri" w:cs="Calibri"/>
          <w:lang w:val="en-GB"/>
        </w:rPr>
        <w:t xml:space="preserve">. </w:t>
      </w:r>
      <w:r w:rsidR="009A7C32" w:rsidRPr="00CF1EA6">
        <w:rPr>
          <w:rFonts w:ascii="Calibri" w:hAnsi="Calibri" w:cs="Calibri"/>
          <w:lang w:val="en-GB"/>
        </w:rPr>
        <w:t>There are multiple takes, tanks</w:t>
      </w:r>
      <w:r w:rsidRPr="00CF1EA6">
        <w:rPr>
          <w:rFonts w:ascii="Calibri" w:hAnsi="Calibri" w:cs="Calibri"/>
          <w:lang w:val="en-GB"/>
        </w:rPr>
        <w:t>,</w:t>
      </w:r>
      <w:r w:rsidR="009A7C32" w:rsidRPr="00CF1EA6">
        <w:rPr>
          <w:rFonts w:ascii="Calibri" w:hAnsi="Calibri" w:cs="Calibri"/>
          <w:lang w:val="en-GB"/>
        </w:rPr>
        <w:t xml:space="preserve"> and systems irrigation </w:t>
      </w:r>
      <w:r w:rsidR="005004B0" w:rsidRPr="00CF1EA6">
        <w:rPr>
          <w:rFonts w:ascii="Calibri" w:hAnsi="Calibri" w:cs="Calibri"/>
          <w:lang w:val="en-GB"/>
        </w:rPr>
        <w:t>T</w:t>
      </w:r>
      <w:r w:rsidR="009A7C32" w:rsidRPr="00CF1EA6">
        <w:rPr>
          <w:rFonts w:ascii="Calibri" w:hAnsi="Calibri" w:cs="Calibri"/>
          <w:lang w:val="en-GB"/>
        </w:rPr>
        <w:t>anks called ‘</w:t>
      </w:r>
      <w:r w:rsidR="009A7C32" w:rsidRPr="00CF1EA6">
        <w:rPr>
          <w:rFonts w:ascii="Calibri" w:hAnsi="Calibri" w:cs="Calibri"/>
          <w:i/>
          <w:iCs/>
          <w:lang w:val="en-GB"/>
        </w:rPr>
        <w:t>Eris’</w:t>
      </w:r>
      <w:r w:rsidR="009A7C32" w:rsidRPr="00CF1EA6">
        <w:rPr>
          <w:rFonts w:ascii="Calibri" w:hAnsi="Calibri" w:cs="Calibri"/>
          <w:lang w:val="en-GB"/>
        </w:rPr>
        <w:t xml:space="preserve"> in ULBs which are also important for fauna, and flora</w:t>
      </w:r>
      <w:r w:rsidR="005004B0" w:rsidRPr="00CF1EA6">
        <w:rPr>
          <w:rFonts w:ascii="Calibri" w:hAnsi="Calibri" w:cs="Calibri"/>
          <w:lang w:val="en-GB"/>
        </w:rPr>
        <w:t xml:space="preserve"> and </w:t>
      </w:r>
      <w:r w:rsidR="00405B23" w:rsidRPr="00CF1EA6">
        <w:rPr>
          <w:rFonts w:ascii="Calibri" w:hAnsi="Calibri" w:cs="Calibri"/>
          <w:lang w:val="en-GB"/>
        </w:rPr>
        <w:t xml:space="preserve">any </w:t>
      </w:r>
      <w:r w:rsidR="005004B0" w:rsidRPr="00CF1EA6">
        <w:rPr>
          <w:rFonts w:ascii="Calibri" w:hAnsi="Calibri" w:cs="Calibri"/>
          <w:lang w:val="en-GB"/>
        </w:rPr>
        <w:t>works near these shall not impact the biodiversity or result in pollution</w:t>
      </w:r>
      <w:r w:rsidR="009A7C32" w:rsidRPr="00CF1EA6">
        <w:rPr>
          <w:rFonts w:ascii="Calibri" w:hAnsi="Calibri" w:cs="Calibri"/>
          <w:lang w:val="en-GB"/>
        </w:rPr>
        <w:t xml:space="preserve">. </w:t>
      </w:r>
      <w:r w:rsidR="005F4102" w:rsidRPr="00CF1EA6">
        <w:rPr>
          <w:rFonts w:ascii="Calibri" w:hAnsi="Calibri" w:cs="Calibri"/>
          <w:lang w:val="en-GB"/>
        </w:rPr>
        <w:t xml:space="preserve">Coastal Regulation Zone </w:t>
      </w:r>
      <w:r w:rsidR="001F6B5B" w:rsidRPr="00CF1EA6">
        <w:rPr>
          <w:rFonts w:ascii="Calibri" w:hAnsi="Calibri" w:cs="Calibri"/>
          <w:lang w:val="en-GB"/>
        </w:rPr>
        <w:t xml:space="preserve">clearances </w:t>
      </w:r>
      <w:r w:rsidR="005F4102" w:rsidRPr="00CF1EA6">
        <w:rPr>
          <w:rFonts w:ascii="Calibri" w:hAnsi="Calibri" w:cs="Calibri"/>
          <w:lang w:val="en-GB"/>
        </w:rPr>
        <w:t xml:space="preserve">and </w:t>
      </w:r>
      <w:r w:rsidR="001F6B5B" w:rsidRPr="00CF1EA6">
        <w:rPr>
          <w:rFonts w:ascii="Calibri" w:hAnsi="Calibri" w:cs="Calibri"/>
          <w:lang w:val="en-GB"/>
        </w:rPr>
        <w:t xml:space="preserve">permits </w:t>
      </w:r>
      <w:r w:rsidR="005F4102" w:rsidRPr="00CF1EA6">
        <w:rPr>
          <w:rFonts w:ascii="Calibri" w:hAnsi="Calibri" w:cs="Calibri"/>
          <w:lang w:val="en-GB"/>
        </w:rPr>
        <w:t xml:space="preserve">from Forests, </w:t>
      </w:r>
      <w:r w:rsidRPr="00CF1EA6">
        <w:rPr>
          <w:rFonts w:ascii="Calibri" w:hAnsi="Calibri" w:cs="Calibri"/>
          <w:lang w:val="en-GB"/>
        </w:rPr>
        <w:t xml:space="preserve">and </w:t>
      </w:r>
      <w:r w:rsidR="005F4102" w:rsidRPr="00CF1EA6">
        <w:rPr>
          <w:rFonts w:ascii="Calibri" w:hAnsi="Calibri" w:cs="Calibri"/>
          <w:lang w:val="en-GB"/>
        </w:rPr>
        <w:t xml:space="preserve">Biodiversity perspective shall be arranged before </w:t>
      </w:r>
      <w:r w:rsidRPr="00CF1EA6">
        <w:rPr>
          <w:rFonts w:ascii="Calibri" w:hAnsi="Calibri" w:cs="Calibri"/>
          <w:lang w:val="en-GB"/>
        </w:rPr>
        <w:t xml:space="preserve">the </w:t>
      </w:r>
      <w:r w:rsidR="005F4102" w:rsidRPr="00CF1EA6">
        <w:rPr>
          <w:rFonts w:ascii="Calibri" w:hAnsi="Calibri" w:cs="Calibri"/>
          <w:lang w:val="en-GB"/>
        </w:rPr>
        <w:t>start of works and mitigation measures suggested in the permits shall be observed</w:t>
      </w:r>
      <w:r w:rsidR="001F6B5B" w:rsidRPr="00CF1EA6">
        <w:rPr>
          <w:rFonts w:ascii="Calibri" w:hAnsi="Calibri" w:cs="Calibri"/>
          <w:lang w:val="en-GB"/>
        </w:rPr>
        <w:t xml:space="preserve"> and monitored</w:t>
      </w:r>
      <w:r w:rsidR="005F4102" w:rsidRPr="00CF1EA6">
        <w:rPr>
          <w:rFonts w:ascii="Calibri" w:hAnsi="Calibri" w:cs="Calibri"/>
          <w:lang w:val="en-GB"/>
        </w:rPr>
        <w:t xml:space="preserve">. </w:t>
      </w:r>
    </w:p>
    <w:tbl>
      <w:tblPr>
        <w:tblStyle w:val="TableGrid"/>
        <w:tblW w:w="10440" w:type="dxa"/>
        <w:tblInd w:w="-545" w:type="dxa"/>
        <w:tblLook w:val="04A0" w:firstRow="1" w:lastRow="0" w:firstColumn="1" w:lastColumn="0" w:noHBand="0" w:noVBand="1"/>
      </w:tblPr>
      <w:tblGrid>
        <w:gridCol w:w="10440"/>
      </w:tblGrid>
      <w:tr w:rsidR="005F018D" w:rsidRPr="00CF1EA6" w14:paraId="614BB149" w14:textId="77777777" w:rsidTr="00FD415B">
        <w:tc>
          <w:tcPr>
            <w:tcW w:w="10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72764FF" w14:textId="5C05CF51" w:rsidR="005F018D" w:rsidRPr="00CF1EA6" w:rsidRDefault="00CF5E6A" w:rsidP="008511B5">
            <w:pPr>
              <w:pStyle w:val="MainParanoChapter-Ch3"/>
              <w:widowControl w:val="0"/>
              <w:numPr>
                <w:ilvl w:val="0"/>
                <w:numId w:val="36"/>
              </w:numPr>
              <w:spacing w:before="60" w:after="60"/>
              <w:ind w:left="340" w:right="160" w:hanging="160"/>
              <w:rPr>
                <w:rFonts w:ascii="Calibri" w:hAnsi="Calibri" w:cs="Calibri"/>
                <w:lang w:val="en-GB"/>
              </w:rPr>
            </w:pPr>
            <w:r w:rsidRPr="00CF1EA6">
              <w:rPr>
                <w:rFonts w:ascii="Calibri" w:hAnsi="Calibri" w:cs="Calibri"/>
                <w:lang w:val="en-GB"/>
              </w:rPr>
              <w:t>The p</w:t>
            </w:r>
            <w:r w:rsidR="009C1AFA" w:rsidRPr="00CF1EA6">
              <w:rPr>
                <w:rFonts w:ascii="Calibri" w:hAnsi="Calibri" w:cs="Calibri"/>
                <w:lang w:val="en-GB"/>
              </w:rPr>
              <w:t xml:space="preserve">rogram shall exclude activities </w:t>
            </w:r>
            <w:r w:rsidRPr="00CF1EA6">
              <w:rPr>
                <w:rFonts w:ascii="Calibri" w:hAnsi="Calibri" w:cs="Calibri"/>
                <w:lang w:val="en-GB"/>
              </w:rPr>
              <w:t>that</w:t>
            </w:r>
            <w:r w:rsidR="009C1AFA" w:rsidRPr="00CF1EA6">
              <w:rPr>
                <w:rFonts w:ascii="Calibri" w:hAnsi="Calibri" w:cs="Calibri"/>
                <w:lang w:val="en-GB"/>
              </w:rPr>
              <w:t xml:space="preserve"> might </w:t>
            </w:r>
            <w:r w:rsidRPr="00CF1EA6">
              <w:rPr>
                <w:rFonts w:ascii="Calibri" w:hAnsi="Calibri" w:cs="Calibri"/>
                <w:lang w:val="en-GB"/>
              </w:rPr>
              <w:t xml:space="preserve">impact </w:t>
            </w:r>
            <w:r w:rsidR="00C8535E" w:rsidRPr="00CF1EA6">
              <w:rPr>
                <w:rFonts w:ascii="Calibri" w:hAnsi="Calibri" w:cs="Calibri"/>
                <w:lang w:val="en-GB"/>
              </w:rPr>
              <w:t>natural habitats, flora &amp; fauna</w:t>
            </w:r>
            <w:r w:rsidR="009C1AFA" w:rsidRPr="00CF1EA6">
              <w:rPr>
                <w:rFonts w:ascii="Calibri" w:hAnsi="Calibri" w:cs="Calibri"/>
                <w:lang w:val="en-GB"/>
              </w:rPr>
              <w:t xml:space="preserve">, </w:t>
            </w:r>
            <w:r w:rsidR="007C233D" w:rsidRPr="00CF1EA6">
              <w:rPr>
                <w:rFonts w:ascii="Calibri" w:hAnsi="Calibri" w:cs="Calibri"/>
                <w:lang w:val="en-GB"/>
              </w:rPr>
              <w:t xml:space="preserve">coastal </w:t>
            </w:r>
            <w:r w:rsidR="00F70611" w:rsidRPr="00CF1EA6">
              <w:rPr>
                <w:rFonts w:ascii="Calibri" w:hAnsi="Calibri" w:cs="Calibri"/>
                <w:lang w:val="en-GB"/>
              </w:rPr>
              <w:t>fisheries,</w:t>
            </w:r>
            <w:r w:rsidR="007C233D" w:rsidRPr="00CF1EA6">
              <w:rPr>
                <w:rFonts w:ascii="Calibri" w:hAnsi="Calibri" w:cs="Calibri"/>
                <w:lang w:val="en-GB"/>
              </w:rPr>
              <w:t xml:space="preserve"> and other activities </w:t>
            </w:r>
            <w:r w:rsidR="009C1AFA" w:rsidRPr="00CF1EA6">
              <w:rPr>
                <w:rFonts w:ascii="Calibri" w:hAnsi="Calibri" w:cs="Calibri"/>
                <w:lang w:val="en-GB"/>
              </w:rPr>
              <w:t>and use screening</w:t>
            </w:r>
            <w:r w:rsidR="00AF796A" w:rsidRPr="00CF1EA6">
              <w:rPr>
                <w:rFonts w:ascii="Calibri" w:hAnsi="Calibri" w:cs="Calibri"/>
                <w:lang w:val="en-GB"/>
              </w:rPr>
              <w:t>, and assessment</w:t>
            </w:r>
            <w:r w:rsidR="009C1AFA" w:rsidRPr="00CF1EA6">
              <w:rPr>
                <w:rFonts w:ascii="Calibri" w:hAnsi="Calibri" w:cs="Calibri"/>
                <w:lang w:val="en-GB"/>
              </w:rPr>
              <w:t xml:space="preserve"> </w:t>
            </w:r>
            <w:r w:rsidR="00AF796A" w:rsidRPr="00CF1EA6">
              <w:rPr>
                <w:rFonts w:ascii="Calibri" w:hAnsi="Calibri" w:cs="Calibri"/>
                <w:lang w:val="en-GB"/>
              </w:rPr>
              <w:t xml:space="preserve">to arrive at </w:t>
            </w:r>
            <w:r w:rsidR="009C1AFA" w:rsidRPr="00CF1EA6">
              <w:rPr>
                <w:rFonts w:ascii="Calibri" w:hAnsi="Calibri" w:cs="Calibri"/>
                <w:lang w:val="en-GB"/>
              </w:rPr>
              <w:t xml:space="preserve">mitigation measures </w:t>
            </w:r>
            <w:r w:rsidR="00AF796A" w:rsidRPr="00CF1EA6">
              <w:rPr>
                <w:rFonts w:ascii="Calibri" w:hAnsi="Calibri" w:cs="Calibri"/>
                <w:lang w:val="en-GB"/>
              </w:rPr>
              <w:t>to manage other impacts</w:t>
            </w:r>
            <w:r w:rsidR="00FF4923" w:rsidRPr="00CF1EA6">
              <w:rPr>
                <w:rFonts w:ascii="Calibri" w:hAnsi="Calibri" w:cs="Calibri"/>
                <w:lang w:val="en-GB"/>
              </w:rPr>
              <w:t xml:space="preserve"> on sensitive environmental resources</w:t>
            </w:r>
            <w:r w:rsidR="00AF796A" w:rsidRPr="00CF1EA6">
              <w:rPr>
                <w:rFonts w:ascii="Calibri" w:hAnsi="Calibri" w:cs="Calibri"/>
                <w:lang w:val="en-GB"/>
              </w:rPr>
              <w:t xml:space="preserve">. </w:t>
            </w:r>
          </w:p>
          <w:p w14:paraId="2CEEA1E7" w14:textId="65EF38F4" w:rsidR="005F4102" w:rsidRPr="00CF1EA6" w:rsidRDefault="005F4102" w:rsidP="008511B5">
            <w:pPr>
              <w:pStyle w:val="MainParanoChapter-Ch3"/>
              <w:widowControl w:val="0"/>
              <w:numPr>
                <w:ilvl w:val="0"/>
                <w:numId w:val="36"/>
              </w:numPr>
              <w:spacing w:before="60" w:after="60"/>
              <w:ind w:left="340" w:right="160" w:hanging="160"/>
              <w:rPr>
                <w:rFonts w:ascii="Calibri" w:hAnsi="Calibri" w:cs="Calibri"/>
                <w:lang w:val="en-GB"/>
              </w:rPr>
            </w:pPr>
            <w:r w:rsidRPr="00CF1EA6">
              <w:rPr>
                <w:rFonts w:ascii="Calibri" w:hAnsi="Calibri" w:cs="Calibri"/>
                <w:lang w:val="en-GB"/>
              </w:rPr>
              <w:t>Time and cost factor</w:t>
            </w:r>
            <w:r w:rsidR="00CF5E6A" w:rsidRPr="00CF1EA6">
              <w:rPr>
                <w:rFonts w:ascii="Calibri" w:hAnsi="Calibri" w:cs="Calibri"/>
                <w:lang w:val="en-GB"/>
              </w:rPr>
              <w:t>s</w:t>
            </w:r>
            <w:r w:rsidRPr="00CF1EA6">
              <w:rPr>
                <w:rFonts w:ascii="Calibri" w:hAnsi="Calibri" w:cs="Calibri"/>
                <w:lang w:val="en-GB"/>
              </w:rPr>
              <w:t xml:space="preserve"> for clearances (including CRZ clearance) shall be built into the subproject schedule. No activity should initiate without applicable permits and clearances, and mitigation measures shall be followed</w:t>
            </w:r>
            <w:r w:rsidR="001B176F" w:rsidRPr="00CF1EA6">
              <w:rPr>
                <w:rFonts w:ascii="Calibri" w:hAnsi="Calibri" w:cs="Calibri"/>
                <w:lang w:val="en-GB"/>
              </w:rPr>
              <w:t xml:space="preserve"> to mitigate and manage any residual impacts</w:t>
            </w:r>
            <w:r w:rsidRPr="00CF1EA6">
              <w:rPr>
                <w:rFonts w:ascii="Calibri" w:hAnsi="Calibri" w:cs="Calibri"/>
                <w:lang w:val="en-GB"/>
              </w:rPr>
              <w:t xml:space="preserve">. </w:t>
            </w:r>
          </w:p>
          <w:p w14:paraId="0D5A32A7" w14:textId="2568E360" w:rsidR="005F018D" w:rsidRPr="00CF1EA6" w:rsidRDefault="005F018D" w:rsidP="008511B5">
            <w:pPr>
              <w:pStyle w:val="MainParanoChapter-Ch3"/>
              <w:widowControl w:val="0"/>
              <w:numPr>
                <w:ilvl w:val="0"/>
                <w:numId w:val="36"/>
              </w:numPr>
              <w:spacing w:before="60" w:after="60"/>
              <w:ind w:left="340" w:right="160" w:hanging="160"/>
              <w:rPr>
                <w:rFonts w:ascii="Calibri" w:hAnsi="Calibri" w:cs="Calibri"/>
                <w:lang w:val="en-GB"/>
              </w:rPr>
            </w:pPr>
            <w:r w:rsidRPr="00CF1EA6">
              <w:rPr>
                <w:rFonts w:ascii="Calibri" w:hAnsi="Calibri" w:cs="Calibri"/>
                <w:lang w:val="en-GB"/>
              </w:rPr>
              <w:lastRenderedPageBreak/>
              <w:t>Disposal of solid/liquid wastes</w:t>
            </w:r>
            <w:r w:rsidR="00687367" w:rsidRPr="00CF1EA6">
              <w:rPr>
                <w:rFonts w:ascii="Calibri" w:hAnsi="Calibri" w:cs="Calibri"/>
                <w:lang w:val="en-GB"/>
              </w:rPr>
              <w:t xml:space="preserve"> (</w:t>
            </w:r>
            <w:proofErr w:type="spellStart"/>
            <w:r w:rsidR="00687367" w:rsidRPr="00CF1EA6">
              <w:rPr>
                <w:rFonts w:ascii="Calibri" w:hAnsi="Calibri" w:cs="Calibri"/>
                <w:lang w:val="en-GB"/>
              </w:rPr>
              <w:t>incl</w:t>
            </w:r>
            <w:proofErr w:type="spellEnd"/>
            <w:r w:rsidR="00687367" w:rsidRPr="00CF1EA6">
              <w:rPr>
                <w:rFonts w:ascii="Calibri" w:hAnsi="Calibri" w:cs="Calibri"/>
                <w:lang w:val="en-GB"/>
              </w:rPr>
              <w:t xml:space="preserve"> solar panels, batteries, C&amp;D wastes, </w:t>
            </w:r>
            <w:r w:rsidR="00CF5E6A" w:rsidRPr="00CF1EA6">
              <w:rPr>
                <w:rFonts w:ascii="Calibri" w:hAnsi="Calibri" w:cs="Calibri"/>
                <w:lang w:val="en-GB"/>
              </w:rPr>
              <w:t xml:space="preserve">and </w:t>
            </w:r>
            <w:r w:rsidR="00687367" w:rsidRPr="00CF1EA6">
              <w:rPr>
                <w:rFonts w:ascii="Calibri" w:hAnsi="Calibri" w:cs="Calibri"/>
                <w:lang w:val="en-GB"/>
              </w:rPr>
              <w:t>sludge)</w:t>
            </w:r>
            <w:r w:rsidRPr="00CF1EA6">
              <w:rPr>
                <w:rFonts w:ascii="Calibri" w:hAnsi="Calibri" w:cs="Calibri"/>
                <w:lang w:val="en-GB"/>
              </w:rPr>
              <w:t xml:space="preserve"> and construction-related disturbances shall be avoided in </w:t>
            </w:r>
            <w:r w:rsidR="0070737C" w:rsidRPr="00CF1EA6">
              <w:rPr>
                <w:rFonts w:ascii="Calibri" w:hAnsi="Calibri" w:cs="Calibri"/>
                <w:lang w:val="en-GB"/>
              </w:rPr>
              <w:t>sensitive</w:t>
            </w:r>
            <w:r w:rsidRPr="00CF1EA6">
              <w:rPr>
                <w:rFonts w:ascii="Calibri" w:hAnsi="Calibri" w:cs="Calibri"/>
                <w:lang w:val="en-GB"/>
              </w:rPr>
              <w:t xml:space="preserve"> areas. </w:t>
            </w:r>
          </w:p>
          <w:p w14:paraId="4DE6A948" w14:textId="77777777" w:rsidR="005F018D" w:rsidRPr="00CF1EA6" w:rsidRDefault="005F018D" w:rsidP="008511B5">
            <w:pPr>
              <w:pStyle w:val="MainParanoChapter-Ch3"/>
              <w:widowControl w:val="0"/>
              <w:numPr>
                <w:ilvl w:val="0"/>
                <w:numId w:val="36"/>
              </w:numPr>
              <w:spacing w:before="60" w:after="60"/>
              <w:ind w:left="340" w:right="160" w:hanging="160"/>
              <w:rPr>
                <w:rFonts w:ascii="Calibri" w:hAnsi="Calibri" w:cs="Calibri"/>
                <w:lang w:val="en-GB"/>
              </w:rPr>
            </w:pPr>
            <w:r w:rsidRPr="00CF1EA6">
              <w:rPr>
                <w:rFonts w:ascii="Calibri" w:hAnsi="Calibri" w:cs="Calibri"/>
                <w:lang w:val="en-GB"/>
              </w:rPr>
              <w:t>Community involvement in project activities would minimize disturbance to common natural assets.</w:t>
            </w:r>
          </w:p>
          <w:p w14:paraId="0A8311BA" w14:textId="43E7A195" w:rsidR="00AC2EF8" w:rsidRPr="00CF1EA6" w:rsidRDefault="00AC2EF8" w:rsidP="008511B5">
            <w:pPr>
              <w:pStyle w:val="MainParanoChapter-Ch3"/>
              <w:widowControl w:val="0"/>
              <w:numPr>
                <w:ilvl w:val="0"/>
                <w:numId w:val="36"/>
              </w:numPr>
              <w:spacing w:before="60" w:after="60"/>
              <w:ind w:left="340" w:right="160" w:hanging="160"/>
              <w:rPr>
                <w:rFonts w:ascii="Calibri" w:hAnsi="Calibri" w:cs="Calibri"/>
                <w:lang w:val="en-GB"/>
              </w:rPr>
            </w:pPr>
            <w:r w:rsidRPr="00CF1EA6">
              <w:rPr>
                <w:rFonts w:ascii="Calibri" w:hAnsi="Calibri" w:cs="Calibri"/>
                <w:lang w:val="en-GB"/>
              </w:rPr>
              <w:t xml:space="preserve">Environmental enhancement measures </w:t>
            </w:r>
            <w:r w:rsidR="005F2FE5" w:rsidRPr="00CF1EA6">
              <w:rPr>
                <w:rFonts w:ascii="Calibri" w:hAnsi="Calibri" w:cs="Calibri"/>
                <w:lang w:val="en-GB"/>
              </w:rPr>
              <w:t>deserve</w:t>
            </w:r>
            <w:r w:rsidRPr="00CF1EA6">
              <w:rPr>
                <w:rFonts w:ascii="Calibri" w:hAnsi="Calibri" w:cs="Calibri"/>
                <w:lang w:val="en-GB"/>
              </w:rPr>
              <w:t xml:space="preserve"> </w:t>
            </w:r>
            <w:r w:rsidR="00CF5E6A" w:rsidRPr="00CF1EA6">
              <w:rPr>
                <w:rFonts w:ascii="Calibri" w:hAnsi="Calibri" w:cs="Calibri"/>
                <w:lang w:val="en-GB"/>
              </w:rPr>
              <w:t xml:space="preserve">the </w:t>
            </w:r>
            <w:r w:rsidRPr="00CF1EA6">
              <w:rPr>
                <w:rFonts w:ascii="Calibri" w:hAnsi="Calibri" w:cs="Calibri"/>
                <w:lang w:val="en-GB"/>
              </w:rPr>
              <w:t>highest priority</w:t>
            </w:r>
          </w:p>
        </w:tc>
      </w:tr>
    </w:tbl>
    <w:p w14:paraId="0CDCA3B2" w14:textId="6104E577" w:rsidR="001026D9" w:rsidRPr="00CF1EA6" w:rsidRDefault="001026D9" w:rsidP="003B7B62">
      <w:pPr>
        <w:pStyle w:val="Heading3"/>
      </w:pPr>
      <w:bookmarkStart w:id="537" w:name="_Toc143954736"/>
      <w:bookmarkStart w:id="538" w:name="_Toc143023101"/>
      <w:bookmarkStart w:id="539" w:name="_Toc65156329"/>
      <w:bookmarkStart w:id="540" w:name="_Toc65156558"/>
      <w:r w:rsidRPr="00CF1EA6">
        <w:lastRenderedPageBreak/>
        <w:t>Cultural Heritage</w:t>
      </w:r>
      <w:bookmarkEnd w:id="537"/>
      <w:bookmarkEnd w:id="538"/>
    </w:p>
    <w:p w14:paraId="13E3F760" w14:textId="500F5F2B" w:rsidR="001026D9" w:rsidRPr="00CF1EA6" w:rsidRDefault="008B6DC0" w:rsidP="008511B5">
      <w:pPr>
        <w:pStyle w:val="ListParagraph"/>
        <w:numPr>
          <w:ilvl w:val="0"/>
          <w:numId w:val="28"/>
        </w:numPr>
        <w:spacing w:before="0"/>
        <w:ind w:left="0" w:right="40" w:firstLine="0"/>
        <w:contextualSpacing w:val="0"/>
        <w:jc w:val="both"/>
        <w:rPr>
          <w:rFonts w:ascii="Calibri" w:hAnsi="Calibri" w:cs="Calibri"/>
          <w:szCs w:val="24"/>
          <w:lang w:val="en-GB"/>
        </w:rPr>
      </w:pPr>
      <w:r w:rsidRPr="00CF1EA6">
        <w:rPr>
          <w:rFonts w:ascii="Calibri" w:hAnsi="Calibri" w:cs="Calibri"/>
          <w:szCs w:val="24"/>
          <w:lang w:val="en-GB"/>
        </w:rPr>
        <w:t xml:space="preserve">All the ULBs under the program </w:t>
      </w:r>
      <w:r w:rsidR="001E10CD" w:rsidRPr="00CF1EA6">
        <w:rPr>
          <w:rFonts w:ascii="Calibri" w:hAnsi="Calibri" w:cs="Calibri"/>
          <w:szCs w:val="24"/>
        </w:rPr>
        <w:t xml:space="preserve">show </w:t>
      </w:r>
      <w:r w:rsidR="00AD2862">
        <w:rPr>
          <w:rFonts w:ascii="Calibri" w:hAnsi="Calibri" w:cs="Calibri"/>
          <w:szCs w:val="24"/>
        </w:rPr>
        <w:t xml:space="preserve">the </w:t>
      </w:r>
      <w:r w:rsidR="001E10CD" w:rsidRPr="00CF1EA6">
        <w:rPr>
          <w:rFonts w:ascii="Calibri" w:hAnsi="Calibri" w:cs="Calibri"/>
          <w:szCs w:val="24"/>
          <w:lang w:val="en-GB"/>
        </w:rPr>
        <w:t xml:space="preserve">presence of multiple </w:t>
      </w:r>
      <w:r w:rsidRPr="00CF1EA6">
        <w:rPr>
          <w:rFonts w:ascii="Calibri" w:hAnsi="Calibri" w:cs="Calibri"/>
          <w:szCs w:val="24"/>
          <w:lang w:val="en-GB"/>
        </w:rPr>
        <w:t xml:space="preserve">religious buildings, </w:t>
      </w:r>
      <w:r w:rsidR="002F27CF" w:rsidRPr="00CF1EA6">
        <w:rPr>
          <w:rFonts w:ascii="Calibri" w:hAnsi="Calibri" w:cs="Calibri"/>
          <w:szCs w:val="24"/>
          <w:lang w:val="en-GB"/>
        </w:rPr>
        <w:t xml:space="preserve">including temples and their tanks, churches, and Forts </w:t>
      </w:r>
      <w:r w:rsidR="00553A4A" w:rsidRPr="00CF1EA6">
        <w:rPr>
          <w:rFonts w:ascii="Calibri" w:hAnsi="Calibri" w:cs="Calibri"/>
          <w:szCs w:val="24"/>
          <w:lang w:val="en-GB"/>
        </w:rPr>
        <w:t>(of old English, Dutch</w:t>
      </w:r>
      <w:r w:rsidR="00CF5E6A" w:rsidRPr="00CF1EA6">
        <w:rPr>
          <w:rFonts w:ascii="Calibri" w:hAnsi="Calibri" w:cs="Calibri"/>
          <w:szCs w:val="24"/>
          <w:lang w:val="en-GB"/>
        </w:rPr>
        <w:t>,</w:t>
      </w:r>
      <w:r w:rsidR="00553A4A" w:rsidRPr="00CF1EA6">
        <w:rPr>
          <w:rFonts w:ascii="Calibri" w:hAnsi="Calibri" w:cs="Calibri"/>
          <w:szCs w:val="24"/>
          <w:lang w:val="en-GB"/>
        </w:rPr>
        <w:t xml:space="preserve"> and local) </w:t>
      </w:r>
      <w:r w:rsidR="002F27CF" w:rsidRPr="00CF1EA6">
        <w:rPr>
          <w:rFonts w:ascii="Calibri" w:hAnsi="Calibri" w:cs="Calibri"/>
          <w:szCs w:val="24"/>
          <w:lang w:val="en-GB"/>
        </w:rPr>
        <w:t>within the city limits. Some of these are recogni</w:t>
      </w:r>
      <w:r w:rsidR="00CF5E6A" w:rsidRPr="00CF1EA6">
        <w:rPr>
          <w:rFonts w:ascii="Calibri" w:hAnsi="Calibri" w:cs="Calibri"/>
          <w:szCs w:val="24"/>
          <w:lang w:val="en-GB"/>
        </w:rPr>
        <w:t>z</w:t>
      </w:r>
      <w:r w:rsidR="002F27CF" w:rsidRPr="00CF1EA6">
        <w:rPr>
          <w:rFonts w:ascii="Calibri" w:hAnsi="Calibri" w:cs="Calibri"/>
          <w:szCs w:val="24"/>
          <w:lang w:val="en-GB"/>
        </w:rPr>
        <w:t xml:space="preserve">ed </w:t>
      </w:r>
      <w:r w:rsidR="008C7414" w:rsidRPr="00CF1EA6">
        <w:rPr>
          <w:rFonts w:ascii="Calibri" w:hAnsi="Calibri" w:cs="Calibri"/>
          <w:szCs w:val="24"/>
          <w:lang w:val="en-GB"/>
        </w:rPr>
        <w:t xml:space="preserve">and </w:t>
      </w:r>
      <w:r w:rsidR="002F27CF" w:rsidRPr="00CF1EA6">
        <w:rPr>
          <w:rFonts w:ascii="Calibri" w:hAnsi="Calibri" w:cs="Calibri"/>
          <w:szCs w:val="24"/>
          <w:lang w:val="en-GB"/>
        </w:rPr>
        <w:t>archeologicall</w:t>
      </w:r>
      <w:r w:rsidR="008C7414" w:rsidRPr="00CF1EA6">
        <w:rPr>
          <w:rFonts w:ascii="Calibri" w:hAnsi="Calibri" w:cs="Calibri"/>
          <w:szCs w:val="24"/>
          <w:lang w:val="en-GB"/>
        </w:rPr>
        <w:t>y important while others are important to the communities around th</w:t>
      </w:r>
      <w:r w:rsidR="00CF5E6A" w:rsidRPr="00CF1EA6">
        <w:rPr>
          <w:rFonts w:ascii="Calibri" w:hAnsi="Calibri" w:cs="Calibri"/>
          <w:szCs w:val="24"/>
          <w:lang w:val="en-GB"/>
        </w:rPr>
        <w:t>em</w:t>
      </w:r>
      <w:r w:rsidR="008C7414" w:rsidRPr="00CF1EA6">
        <w:rPr>
          <w:rFonts w:ascii="Calibri" w:hAnsi="Calibri" w:cs="Calibri"/>
          <w:szCs w:val="24"/>
          <w:lang w:val="en-GB"/>
        </w:rPr>
        <w:t xml:space="preserve">. </w:t>
      </w:r>
      <w:r w:rsidR="007D1D90" w:rsidRPr="00CF1EA6">
        <w:rPr>
          <w:rFonts w:ascii="Calibri" w:hAnsi="Calibri" w:cs="Calibri"/>
          <w:szCs w:val="24"/>
          <w:lang w:val="en-GB"/>
        </w:rPr>
        <w:t xml:space="preserve">While </w:t>
      </w:r>
      <w:proofErr w:type="spellStart"/>
      <w:r w:rsidR="007D1D90" w:rsidRPr="00CF1EA6">
        <w:rPr>
          <w:rFonts w:ascii="Calibri" w:hAnsi="Calibri" w:cs="Calibri"/>
          <w:szCs w:val="24"/>
          <w:lang w:val="en-GB"/>
        </w:rPr>
        <w:t>Poompuhar</w:t>
      </w:r>
      <w:proofErr w:type="spellEnd"/>
      <w:r w:rsidR="007D1D90" w:rsidRPr="00CF1EA6">
        <w:rPr>
          <w:rFonts w:ascii="Calibri" w:hAnsi="Calibri" w:cs="Calibri"/>
          <w:szCs w:val="24"/>
          <w:lang w:val="en-GB"/>
        </w:rPr>
        <w:t xml:space="preserve"> </w:t>
      </w:r>
      <w:r w:rsidR="001417DB" w:rsidRPr="00CF1EA6">
        <w:rPr>
          <w:rFonts w:ascii="Calibri" w:hAnsi="Calibri" w:cs="Calibri"/>
          <w:szCs w:val="24"/>
          <w:lang w:val="en-GB"/>
        </w:rPr>
        <w:t xml:space="preserve">underwater </w:t>
      </w:r>
      <w:r w:rsidR="007D1D90" w:rsidRPr="00CF1EA6">
        <w:rPr>
          <w:rFonts w:ascii="Calibri" w:hAnsi="Calibri" w:cs="Calibri"/>
          <w:szCs w:val="24"/>
          <w:lang w:val="en-GB"/>
        </w:rPr>
        <w:t xml:space="preserve">heritage city near / downstream of </w:t>
      </w:r>
      <w:r w:rsidR="006604E7" w:rsidRPr="00CF1EA6">
        <w:rPr>
          <w:rFonts w:ascii="Calibri" w:hAnsi="Calibri" w:cs="Calibri"/>
          <w:szCs w:val="24"/>
          <w:lang w:val="en-GB"/>
        </w:rPr>
        <w:t xml:space="preserve">ULBS Chidambaram, </w:t>
      </w:r>
      <w:proofErr w:type="spellStart"/>
      <w:r w:rsidR="006604E7" w:rsidRPr="00CF1EA6">
        <w:rPr>
          <w:rFonts w:ascii="Calibri" w:hAnsi="Calibri" w:cs="Calibri"/>
          <w:szCs w:val="24"/>
          <w:lang w:val="en-GB"/>
        </w:rPr>
        <w:t>Cuddalore</w:t>
      </w:r>
      <w:proofErr w:type="spellEnd"/>
      <w:r w:rsidR="006604E7" w:rsidRPr="00CF1EA6">
        <w:rPr>
          <w:rFonts w:ascii="Calibri" w:hAnsi="Calibri" w:cs="Calibri"/>
          <w:szCs w:val="24"/>
          <w:lang w:val="en-GB"/>
        </w:rPr>
        <w:t xml:space="preserve">, and </w:t>
      </w:r>
      <w:proofErr w:type="spellStart"/>
      <w:r w:rsidR="006604E7" w:rsidRPr="00CF1EA6">
        <w:rPr>
          <w:rFonts w:ascii="Calibri" w:hAnsi="Calibri" w:cs="Calibri"/>
          <w:szCs w:val="24"/>
          <w:lang w:val="en-GB"/>
        </w:rPr>
        <w:t>Thiruvarur</w:t>
      </w:r>
      <w:proofErr w:type="spellEnd"/>
      <w:r w:rsidR="006604E7" w:rsidRPr="00CF1EA6">
        <w:rPr>
          <w:rFonts w:ascii="Calibri" w:hAnsi="Calibri" w:cs="Calibri"/>
          <w:szCs w:val="24"/>
          <w:lang w:val="en-GB"/>
        </w:rPr>
        <w:t xml:space="preserve">. </w:t>
      </w:r>
    </w:p>
    <w:tbl>
      <w:tblPr>
        <w:tblStyle w:val="TableGrid"/>
        <w:tblW w:w="10440" w:type="dxa"/>
        <w:tblInd w:w="-545" w:type="dxa"/>
        <w:tblLook w:val="04A0" w:firstRow="1" w:lastRow="0" w:firstColumn="1" w:lastColumn="0" w:noHBand="0" w:noVBand="1"/>
      </w:tblPr>
      <w:tblGrid>
        <w:gridCol w:w="10440"/>
      </w:tblGrid>
      <w:tr w:rsidR="004B3F3F" w:rsidRPr="00CF1EA6" w14:paraId="11822FE6" w14:textId="77777777">
        <w:tc>
          <w:tcPr>
            <w:tcW w:w="10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4804E4D" w14:textId="405A26A9" w:rsidR="00FA76E5" w:rsidRPr="00CF1EA6" w:rsidRDefault="00FA76E5" w:rsidP="008511B5">
            <w:pPr>
              <w:pStyle w:val="MainParanoChapter-Ch3"/>
              <w:widowControl w:val="0"/>
              <w:numPr>
                <w:ilvl w:val="0"/>
                <w:numId w:val="36"/>
              </w:numPr>
              <w:spacing w:before="60" w:after="60"/>
              <w:ind w:left="340" w:right="160" w:hanging="160"/>
              <w:rPr>
                <w:rFonts w:ascii="Calibri" w:hAnsi="Calibri" w:cs="Calibri"/>
                <w:lang w:val="en-GB"/>
              </w:rPr>
            </w:pPr>
            <w:r w:rsidRPr="00CF1EA6">
              <w:rPr>
                <w:rFonts w:ascii="Calibri" w:hAnsi="Calibri" w:cs="Calibri"/>
                <w:lang w:val="en-GB"/>
              </w:rPr>
              <w:t>Core areas of many ULBs are congested temple towns. This has a bearing on network laying</w:t>
            </w:r>
            <w:r w:rsidR="00CF5E6A" w:rsidRPr="00CF1EA6">
              <w:rPr>
                <w:rFonts w:ascii="Calibri" w:hAnsi="Calibri" w:cs="Calibri"/>
                <w:lang w:val="en-GB"/>
              </w:rPr>
              <w:t>-</w:t>
            </w:r>
            <w:r w:rsidRPr="00CF1EA6">
              <w:rPr>
                <w:rFonts w:ascii="Calibri" w:hAnsi="Calibri" w:cs="Calibri"/>
                <w:lang w:val="en-GB"/>
              </w:rPr>
              <w:t>related risks and impacts</w:t>
            </w:r>
            <w:r w:rsidR="00CF5E6A" w:rsidRPr="00CF1EA6">
              <w:rPr>
                <w:rFonts w:ascii="Calibri" w:hAnsi="Calibri" w:cs="Calibri"/>
                <w:lang w:val="en-GB"/>
              </w:rPr>
              <w:t>,</w:t>
            </w:r>
            <w:r w:rsidRPr="00CF1EA6">
              <w:rPr>
                <w:rFonts w:ascii="Calibri" w:hAnsi="Calibri" w:cs="Calibri"/>
                <w:lang w:val="en-GB"/>
              </w:rPr>
              <w:t xml:space="preserve"> especially on OHS, CHS</w:t>
            </w:r>
          </w:p>
          <w:p w14:paraId="5468C715" w14:textId="051A1410" w:rsidR="004B3F3F" w:rsidRPr="00CF1EA6" w:rsidRDefault="004B3F3F" w:rsidP="008511B5">
            <w:pPr>
              <w:pStyle w:val="MainParanoChapter-Ch3"/>
              <w:widowControl w:val="0"/>
              <w:numPr>
                <w:ilvl w:val="0"/>
                <w:numId w:val="36"/>
              </w:numPr>
              <w:spacing w:before="60" w:after="60"/>
              <w:ind w:left="340" w:right="160" w:hanging="160"/>
              <w:rPr>
                <w:rFonts w:ascii="Calibri" w:hAnsi="Calibri" w:cs="Calibri"/>
                <w:lang w:val="en-GB"/>
              </w:rPr>
            </w:pPr>
            <w:r w:rsidRPr="00CF1EA6">
              <w:rPr>
                <w:rFonts w:ascii="Calibri" w:hAnsi="Calibri" w:cs="Calibri"/>
                <w:szCs w:val="24"/>
                <w:lang w:val="en-GB"/>
              </w:rPr>
              <w:t>Some cities host important temple festiva</w:t>
            </w:r>
            <w:r w:rsidR="004744DD" w:rsidRPr="00CF1EA6">
              <w:rPr>
                <w:rFonts w:ascii="Calibri" w:hAnsi="Calibri" w:cs="Calibri"/>
                <w:szCs w:val="24"/>
                <w:lang w:val="en-GB"/>
              </w:rPr>
              <w:t>l</w:t>
            </w:r>
            <w:r w:rsidRPr="00CF1EA6">
              <w:rPr>
                <w:rFonts w:ascii="Calibri" w:hAnsi="Calibri" w:cs="Calibri"/>
                <w:szCs w:val="24"/>
                <w:lang w:val="en-GB"/>
              </w:rPr>
              <w:t>s and ritual observances</w:t>
            </w:r>
            <w:r w:rsidR="00EC0F17" w:rsidRPr="00CF1EA6">
              <w:rPr>
                <w:rFonts w:ascii="Calibri" w:hAnsi="Calibri" w:cs="Calibri"/>
                <w:szCs w:val="24"/>
                <w:lang w:val="en-GB"/>
              </w:rPr>
              <w:t>. These</w:t>
            </w:r>
            <w:r w:rsidRPr="00CF1EA6">
              <w:rPr>
                <w:rFonts w:ascii="Calibri" w:hAnsi="Calibri" w:cs="Calibri"/>
                <w:szCs w:val="24"/>
                <w:lang w:val="en-GB"/>
              </w:rPr>
              <w:t xml:space="preserve"> </w:t>
            </w:r>
            <w:r w:rsidR="00EC0F17" w:rsidRPr="00CF1EA6">
              <w:rPr>
                <w:rFonts w:ascii="Calibri" w:hAnsi="Calibri" w:cs="Calibri"/>
                <w:szCs w:val="24"/>
                <w:lang w:val="en-GB"/>
              </w:rPr>
              <w:t xml:space="preserve">shall </w:t>
            </w:r>
            <w:r w:rsidRPr="00CF1EA6">
              <w:rPr>
                <w:rFonts w:ascii="Calibri" w:hAnsi="Calibri" w:cs="Calibri"/>
                <w:szCs w:val="24"/>
                <w:lang w:val="en-GB"/>
              </w:rPr>
              <w:t>be taken in</w:t>
            </w:r>
            <w:r w:rsidR="00EC0F17" w:rsidRPr="00CF1EA6">
              <w:rPr>
                <w:rFonts w:ascii="Calibri" w:hAnsi="Calibri" w:cs="Calibri"/>
                <w:szCs w:val="24"/>
                <w:lang w:val="en-GB"/>
              </w:rPr>
              <w:t>to</w:t>
            </w:r>
            <w:r w:rsidRPr="00CF1EA6">
              <w:rPr>
                <w:rFonts w:ascii="Calibri" w:hAnsi="Calibri" w:cs="Calibri"/>
                <w:szCs w:val="24"/>
                <w:lang w:val="en-GB"/>
              </w:rPr>
              <w:t xml:space="preserve"> consideration for planning &amp; design</w:t>
            </w:r>
            <w:r w:rsidR="001360A4" w:rsidRPr="00CF1EA6">
              <w:rPr>
                <w:rFonts w:ascii="Calibri" w:hAnsi="Calibri" w:cs="Calibri"/>
                <w:szCs w:val="24"/>
                <w:lang w:val="en-GB"/>
              </w:rPr>
              <w:t xml:space="preserve">, permission, clearances, </w:t>
            </w:r>
            <w:proofErr w:type="gramStart"/>
            <w:r w:rsidR="001360A4" w:rsidRPr="00CF1EA6">
              <w:rPr>
                <w:rFonts w:ascii="Calibri" w:hAnsi="Calibri" w:cs="Calibri"/>
                <w:szCs w:val="24"/>
                <w:lang w:val="en-GB"/>
              </w:rPr>
              <w:t>networks</w:t>
            </w:r>
            <w:proofErr w:type="gramEnd"/>
          </w:p>
          <w:p w14:paraId="4D1DF664" w14:textId="74A9F813" w:rsidR="001360A4" w:rsidRPr="00CF1EA6" w:rsidRDefault="004744DD" w:rsidP="008511B5">
            <w:pPr>
              <w:pStyle w:val="MainParanoChapter-Ch3"/>
              <w:widowControl w:val="0"/>
              <w:numPr>
                <w:ilvl w:val="0"/>
                <w:numId w:val="36"/>
              </w:numPr>
              <w:spacing w:before="60" w:after="60"/>
              <w:ind w:left="340" w:right="160" w:hanging="160"/>
              <w:rPr>
                <w:rFonts w:ascii="Calibri" w:hAnsi="Calibri" w:cs="Calibri"/>
                <w:lang w:val="en-GB"/>
              </w:rPr>
            </w:pPr>
            <w:r w:rsidRPr="00CF1EA6">
              <w:rPr>
                <w:rFonts w:ascii="Calibri" w:hAnsi="Calibri" w:cs="Calibri"/>
                <w:lang w:val="en-GB"/>
              </w:rPr>
              <w:t>Risks and impacts of sewage, sludge</w:t>
            </w:r>
            <w:r w:rsidR="00CD3A39" w:rsidRPr="00CF1EA6">
              <w:rPr>
                <w:rFonts w:ascii="Calibri" w:hAnsi="Calibri" w:cs="Calibri"/>
                <w:lang w:val="en-GB"/>
              </w:rPr>
              <w:t xml:space="preserve">, </w:t>
            </w:r>
            <w:r w:rsidR="00CF5E6A" w:rsidRPr="00CF1EA6">
              <w:rPr>
                <w:rFonts w:ascii="Calibri" w:hAnsi="Calibri" w:cs="Calibri"/>
                <w:lang w:val="en-GB"/>
              </w:rPr>
              <w:t xml:space="preserve">and </w:t>
            </w:r>
            <w:r w:rsidR="00CD3A39" w:rsidRPr="00CF1EA6">
              <w:rPr>
                <w:rFonts w:ascii="Calibri" w:hAnsi="Calibri" w:cs="Calibri"/>
                <w:lang w:val="en-GB"/>
              </w:rPr>
              <w:t xml:space="preserve">other impacts like </w:t>
            </w:r>
            <w:r w:rsidR="00CF5E6A" w:rsidRPr="00CF1EA6">
              <w:rPr>
                <w:rFonts w:ascii="Calibri" w:hAnsi="Calibri" w:cs="Calibri"/>
                <w:lang w:val="en-GB"/>
              </w:rPr>
              <w:t xml:space="preserve">the </w:t>
            </w:r>
            <w:r w:rsidR="00CD3A39" w:rsidRPr="00CF1EA6">
              <w:rPr>
                <w:rFonts w:ascii="Calibri" w:hAnsi="Calibri" w:cs="Calibri"/>
                <w:lang w:val="en-GB"/>
              </w:rPr>
              <w:t xml:space="preserve">placement of solar </w:t>
            </w:r>
            <w:r w:rsidR="00DB2613" w:rsidRPr="00CF1EA6">
              <w:rPr>
                <w:rFonts w:ascii="Calibri" w:hAnsi="Calibri" w:cs="Calibri"/>
                <w:lang w:val="en-GB"/>
              </w:rPr>
              <w:t>panels</w:t>
            </w:r>
            <w:r w:rsidR="00CF5E6A" w:rsidRPr="00CF1EA6">
              <w:rPr>
                <w:rFonts w:ascii="Calibri" w:hAnsi="Calibri" w:cs="Calibri"/>
                <w:lang w:val="en-GB"/>
              </w:rPr>
              <w:t>,</w:t>
            </w:r>
            <w:r w:rsidR="00DB2613" w:rsidRPr="00CF1EA6">
              <w:rPr>
                <w:rFonts w:ascii="Calibri" w:hAnsi="Calibri" w:cs="Calibri"/>
                <w:lang w:val="en-GB"/>
              </w:rPr>
              <w:t xml:space="preserve"> etc. </w:t>
            </w:r>
            <w:r w:rsidR="00C8535E" w:rsidRPr="00CF1EA6">
              <w:rPr>
                <w:rFonts w:ascii="Calibri" w:hAnsi="Calibri" w:cs="Calibri"/>
                <w:lang w:val="en-GB"/>
              </w:rPr>
              <w:t>on cultural heritage</w:t>
            </w:r>
          </w:p>
        </w:tc>
      </w:tr>
    </w:tbl>
    <w:p w14:paraId="03405336" w14:textId="5810D658" w:rsidR="00245BE3" w:rsidRPr="00CF1EA6" w:rsidRDefault="005F2500" w:rsidP="003B7B62">
      <w:pPr>
        <w:pStyle w:val="Heading3"/>
      </w:pPr>
      <w:bookmarkStart w:id="541" w:name="_Toc143954737"/>
      <w:bookmarkStart w:id="542" w:name="_Toc143023102"/>
      <w:r w:rsidRPr="00CF1EA6">
        <w:t>Disaster Vulnerability</w:t>
      </w:r>
      <w:bookmarkEnd w:id="539"/>
      <w:bookmarkEnd w:id="540"/>
      <w:bookmarkEnd w:id="541"/>
      <w:bookmarkEnd w:id="542"/>
    </w:p>
    <w:p w14:paraId="75C156AE" w14:textId="6CC52C93" w:rsidR="00C731A3" w:rsidRPr="00CF1EA6" w:rsidRDefault="009A6F56" w:rsidP="008511B5">
      <w:pPr>
        <w:pStyle w:val="ListParagraph"/>
        <w:numPr>
          <w:ilvl w:val="0"/>
          <w:numId w:val="28"/>
        </w:numPr>
        <w:spacing w:before="0"/>
        <w:ind w:left="0" w:right="40" w:firstLine="0"/>
        <w:contextualSpacing w:val="0"/>
        <w:jc w:val="both"/>
        <w:rPr>
          <w:rFonts w:ascii="Calibri" w:hAnsi="Calibri" w:cs="Calibri"/>
          <w:szCs w:val="24"/>
          <w:lang w:val="en-GB"/>
        </w:rPr>
      </w:pPr>
      <w:r w:rsidRPr="00CF1EA6">
        <w:rPr>
          <w:rFonts w:ascii="Calibri" w:hAnsi="Calibri" w:cs="Calibri"/>
          <w:szCs w:val="24"/>
          <w:lang w:val="en-GB"/>
        </w:rPr>
        <w:t>I</w:t>
      </w:r>
      <w:r w:rsidR="00C731A3" w:rsidRPr="00CF1EA6">
        <w:rPr>
          <w:rFonts w:ascii="Calibri" w:hAnsi="Calibri" w:cs="Calibri"/>
          <w:szCs w:val="24"/>
          <w:lang w:val="en-GB"/>
        </w:rPr>
        <w:t>ndia is divided into four seismic zones, namely I, II, III, IV</w:t>
      </w:r>
      <w:r w:rsidR="00CF5E6A" w:rsidRPr="00CF1EA6">
        <w:rPr>
          <w:rFonts w:ascii="Calibri" w:hAnsi="Calibri" w:cs="Calibri"/>
          <w:szCs w:val="24"/>
          <w:lang w:val="en-GB"/>
        </w:rPr>
        <w:t>,</w:t>
      </w:r>
      <w:r w:rsidR="00C731A3" w:rsidRPr="00CF1EA6">
        <w:rPr>
          <w:rFonts w:ascii="Calibri" w:hAnsi="Calibri" w:cs="Calibri"/>
          <w:szCs w:val="24"/>
          <w:lang w:val="en-GB"/>
        </w:rPr>
        <w:t xml:space="preserve"> and V. Zone V is the high</w:t>
      </w:r>
      <w:r w:rsidR="00CF5E6A" w:rsidRPr="00CF1EA6">
        <w:rPr>
          <w:rFonts w:ascii="Calibri" w:hAnsi="Calibri" w:cs="Calibri"/>
          <w:szCs w:val="24"/>
          <w:lang w:val="en-GB"/>
        </w:rPr>
        <w:t>-</w:t>
      </w:r>
      <w:r w:rsidR="00C731A3" w:rsidRPr="00CF1EA6">
        <w:rPr>
          <w:rFonts w:ascii="Calibri" w:hAnsi="Calibri" w:cs="Calibri"/>
          <w:szCs w:val="24"/>
          <w:lang w:val="en-GB"/>
        </w:rPr>
        <w:t>risk zone. Tamil Nadu falls under moderate and low</w:t>
      </w:r>
      <w:r w:rsidR="00CF5E6A" w:rsidRPr="00CF1EA6">
        <w:rPr>
          <w:rFonts w:ascii="Calibri" w:hAnsi="Calibri" w:cs="Calibri"/>
          <w:szCs w:val="24"/>
          <w:lang w:val="en-GB"/>
        </w:rPr>
        <w:t>-</w:t>
      </w:r>
      <w:r w:rsidR="00C731A3" w:rsidRPr="00CF1EA6">
        <w:rPr>
          <w:rFonts w:ascii="Calibri" w:hAnsi="Calibri" w:cs="Calibri"/>
          <w:szCs w:val="24"/>
          <w:lang w:val="en-GB"/>
        </w:rPr>
        <w:t xml:space="preserve">risk zones (zones II and III). The districts of Nilgiris, Coimbatore, Kanyakumari, Vellore, </w:t>
      </w:r>
      <w:proofErr w:type="spellStart"/>
      <w:r w:rsidR="00C731A3" w:rsidRPr="00CF1EA6">
        <w:rPr>
          <w:rFonts w:ascii="Calibri" w:hAnsi="Calibri" w:cs="Calibri"/>
          <w:szCs w:val="24"/>
          <w:lang w:val="en-GB"/>
        </w:rPr>
        <w:t>Thiruvallur</w:t>
      </w:r>
      <w:proofErr w:type="spellEnd"/>
      <w:r w:rsidR="00C731A3" w:rsidRPr="00CF1EA6">
        <w:rPr>
          <w:rFonts w:ascii="Calibri" w:hAnsi="Calibri" w:cs="Calibri"/>
          <w:szCs w:val="24"/>
          <w:lang w:val="en-GB"/>
        </w:rPr>
        <w:t xml:space="preserve">, Chennai, Kancheepuram, </w:t>
      </w:r>
      <w:proofErr w:type="spellStart"/>
      <w:r w:rsidR="00C731A3" w:rsidRPr="00CF1EA6">
        <w:rPr>
          <w:rFonts w:ascii="Calibri" w:hAnsi="Calibri" w:cs="Calibri"/>
          <w:szCs w:val="24"/>
          <w:lang w:val="en-GB"/>
        </w:rPr>
        <w:t>Thiruvannamalai</w:t>
      </w:r>
      <w:proofErr w:type="spellEnd"/>
      <w:r w:rsidR="00C731A3" w:rsidRPr="00CF1EA6">
        <w:rPr>
          <w:rFonts w:ascii="Calibri" w:hAnsi="Calibri" w:cs="Calibri"/>
          <w:szCs w:val="24"/>
          <w:lang w:val="en-GB"/>
        </w:rPr>
        <w:t xml:space="preserve">, Dharmapuri, Salem, and parts of </w:t>
      </w:r>
      <w:proofErr w:type="spellStart"/>
      <w:r w:rsidR="00C731A3" w:rsidRPr="00CF1EA6">
        <w:rPr>
          <w:rFonts w:ascii="Calibri" w:hAnsi="Calibri" w:cs="Calibri"/>
          <w:szCs w:val="24"/>
          <w:lang w:val="en-GB"/>
        </w:rPr>
        <w:t>Thirunelveli</w:t>
      </w:r>
      <w:proofErr w:type="spellEnd"/>
      <w:r w:rsidR="00C731A3" w:rsidRPr="00CF1EA6">
        <w:rPr>
          <w:rFonts w:ascii="Calibri" w:hAnsi="Calibri" w:cs="Calibri"/>
          <w:szCs w:val="24"/>
          <w:lang w:val="en-GB"/>
        </w:rPr>
        <w:t xml:space="preserve"> district are classified as moderate risk zone III. The rest of the districts in Tamil Nadu come under low</w:t>
      </w:r>
      <w:r w:rsidR="00CF5E6A" w:rsidRPr="00CF1EA6">
        <w:rPr>
          <w:rFonts w:ascii="Calibri" w:hAnsi="Calibri" w:cs="Calibri"/>
          <w:szCs w:val="24"/>
          <w:lang w:val="en-GB"/>
        </w:rPr>
        <w:t>-</w:t>
      </w:r>
      <w:r w:rsidR="00C731A3" w:rsidRPr="00CF1EA6">
        <w:rPr>
          <w:rFonts w:ascii="Calibri" w:hAnsi="Calibri" w:cs="Calibri"/>
          <w:szCs w:val="24"/>
          <w:lang w:val="en-GB"/>
        </w:rPr>
        <w:t>risk zone II.</w:t>
      </w:r>
    </w:p>
    <w:p w14:paraId="6A9604B3" w14:textId="2B6E27A5" w:rsidR="00F20804" w:rsidRPr="00CF1EA6" w:rsidRDefault="0015757E" w:rsidP="008511B5">
      <w:pPr>
        <w:pStyle w:val="ListParagraph"/>
        <w:numPr>
          <w:ilvl w:val="0"/>
          <w:numId w:val="28"/>
        </w:numPr>
        <w:spacing w:before="0"/>
        <w:ind w:left="0" w:right="40" w:firstLine="0"/>
        <w:contextualSpacing w:val="0"/>
        <w:jc w:val="both"/>
        <w:rPr>
          <w:rFonts w:ascii="Calibri" w:hAnsi="Calibri" w:cs="Calibri"/>
          <w:sz w:val="24"/>
          <w:lang w:val="en-GB"/>
        </w:rPr>
        <w:sectPr w:rsidR="00F20804" w:rsidRPr="00CF1EA6" w:rsidSect="005F018D">
          <w:type w:val="continuous"/>
          <w:pgSz w:w="11906" w:h="16838" w:code="9"/>
          <w:pgMar w:top="1128" w:right="1298" w:bottom="851" w:left="1298" w:header="0" w:footer="1009" w:gutter="0"/>
          <w:cols w:space="154"/>
          <w:docGrid w:linePitch="299"/>
        </w:sectPr>
      </w:pPr>
      <w:r w:rsidRPr="00CF1EA6">
        <w:rPr>
          <w:rFonts w:ascii="Calibri" w:hAnsi="Calibri" w:cs="Calibri"/>
          <w:bCs/>
          <w:szCs w:val="24"/>
        </w:rPr>
        <w:t xml:space="preserve">The </w:t>
      </w:r>
      <w:r w:rsidRPr="00CF1EA6">
        <w:rPr>
          <w:rFonts w:ascii="Calibri" w:hAnsi="Calibri" w:cs="Calibri"/>
          <w:szCs w:val="24"/>
          <w:lang w:val="en-GB"/>
        </w:rPr>
        <w:t>geographical</w:t>
      </w:r>
      <w:r w:rsidRPr="00CF1EA6">
        <w:rPr>
          <w:rFonts w:ascii="Calibri" w:hAnsi="Calibri" w:cs="Calibri"/>
          <w:bCs/>
          <w:szCs w:val="24"/>
        </w:rPr>
        <w:t xml:space="preserve"> setting of Tamil Nadu makes the state vulnerable to natural disasters such as cyclones floods and earthquake-</w:t>
      </w:r>
      <w:r w:rsidRPr="00CF1EA6">
        <w:rPr>
          <w:rFonts w:ascii="Calibri" w:hAnsi="Calibri" w:cs="Calibri"/>
          <w:szCs w:val="24"/>
          <w:lang w:val="en-GB"/>
        </w:rPr>
        <w:t xml:space="preserve">induced </w:t>
      </w:r>
      <w:r w:rsidR="00CF5E6A" w:rsidRPr="00CF1EA6">
        <w:rPr>
          <w:rFonts w:ascii="Calibri" w:hAnsi="Calibri" w:cs="Calibri"/>
          <w:szCs w:val="24"/>
          <w:lang w:val="en-GB"/>
        </w:rPr>
        <w:t>T</w:t>
      </w:r>
      <w:r w:rsidRPr="00CF1EA6">
        <w:rPr>
          <w:rFonts w:ascii="Calibri" w:hAnsi="Calibri" w:cs="Calibri"/>
          <w:szCs w:val="24"/>
          <w:lang w:val="en-GB"/>
        </w:rPr>
        <w:t xml:space="preserve">sunami. About 8% of the state is affected by five to six cyclones every year, of which two to three are severe. Cyclonic activities on the east coast are more severe than on the west coast of India. </w:t>
      </w:r>
      <w:r w:rsidR="004E55D9" w:rsidRPr="00CF1EA6">
        <w:rPr>
          <w:rFonts w:ascii="Calibri" w:hAnsi="Calibri" w:cs="Calibri"/>
          <w:szCs w:val="24"/>
          <w:lang w:val="en-GB"/>
        </w:rPr>
        <w:t>“</w:t>
      </w:r>
      <w:r w:rsidR="004E55D9" w:rsidRPr="00CF1EA6">
        <w:rPr>
          <w:rFonts w:ascii="Calibri" w:hAnsi="Calibri" w:cs="Calibri"/>
          <w:i/>
          <w:iCs/>
          <w:szCs w:val="24"/>
          <w:lang w:val="en-GB"/>
        </w:rPr>
        <w:t>Tamil Nadu is also subjected to annual flooding, including flash floods, cloudburst floods, monsoon floods of single and multiple events, cyclonic floods, and those due to dam bursts or failure. Every year, on average thousands of people</w:t>
      </w:r>
      <w:r w:rsidR="00CF5E6A" w:rsidRPr="00CF1EA6">
        <w:rPr>
          <w:rFonts w:ascii="Calibri" w:hAnsi="Calibri" w:cs="Calibri"/>
          <w:i/>
          <w:iCs/>
          <w:szCs w:val="24"/>
          <w:lang w:val="en-GB"/>
        </w:rPr>
        <w:t>,</w:t>
      </w:r>
      <w:r w:rsidR="004E55D9" w:rsidRPr="00CF1EA6">
        <w:rPr>
          <w:rFonts w:ascii="Calibri" w:hAnsi="Calibri" w:cs="Calibri"/>
          <w:i/>
          <w:iCs/>
          <w:szCs w:val="24"/>
          <w:lang w:val="en-GB"/>
        </w:rPr>
        <w:t xml:space="preserve"> are affected, a few hundred lives are lost, thousands are rendered homeless, and several hectares of crops are damaged. Tamil Nadu is also prone to severe damaging earthquakes. Its people feel much more vulnerable to earthquake-induced tsunamis since the 2004 Indian Ocean tsunami, which affected the coast of Tamil Nadu </w:t>
      </w:r>
      <w:r w:rsidR="00CF5E6A" w:rsidRPr="00CF1EA6">
        <w:rPr>
          <w:rFonts w:ascii="Calibri" w:hAnsi="Calibri" w:cs="Calibri"/>
          <w:i/>
          <w:iCs/>
          <w:szCs w:val="24"/>
          <w:lang w:val="en-GB"/>
        </w:rPr>
        <w:t xml:space="preserve">and </w:t>
      </w:r>
      <w:r w:rsidR="004E55D9" w:rsidRPr="00CF1EA6">
        <w:rPr>
          <w:rFonts w:ascii="Calibri" w:hAnsi="Calibri" w:cs="Calibri"/>
          <w:i/>
          <w:iCs/>
          <w:szCs w:val="24"/>
          <w:lang w:val="en-GB"/>
        </w:rPr>
        <w:t xml:space="preserve">is destroying much of the marine biology and severely damaging the </w:t>
      </w:r>
      <w:r w:rsidR="004E55D9" w:rsidRPr="00CF1EA6">
        <w:rPr>
          <w:rFonts w:ascii="Calibri" w:hAnsi="Calibri" w:cs="Calibri"/>
          <w:szCs w:val="24"/>
        </w:rPr>
        <w:t>ecosystem</w:t>
      </w:r>
      <w:r w:rsidR="004E55D9" w:rsidRPr="00CF1EA6">
        <w:rPr>
          <w:rFonts w:ascii="Calibri" w:hAnsi="Calibri" w:cs="Calibri"/>
          <w:i/>
          <w:iCs/>
          <w:szCs w:val="24"/>
          <w:lang w:val="en-GB"/>
        </w:rPr>
        <w:t>. Crops, settlements, trees, birds, fishes, wildlife, and properties were destroyed. Precious coral reefs and mangrove areas were crushed by the huge tsunami waves that devastated South India, an environmental and economic setback that could take years to reverse. Power and communications were disrupted. The damage to humans, especially women and children, and animal life, was tremendous, resulting in emotional and mental trauma</w:t>
      </w:r>
      <w:r w:rsidR="004E55D9" w:rsidRPr="00CF1EA6">
        <w:rPr>
          <w:rFonts w:ascii="Calibri" w:hAnsi="Calibri" w:cs="Calibri"/>
          <w:szCs w:val="24"/>
          <w:lang w:val="en-GB"/>
        </w:rPr>
        <w:t>.”</w:t>
      </w:r>
      <w:r w:rsidR="008D0D10" w:rsidRPr="00CF1EA6">
        <w:rPr>
          <w:rStyle w:val="FootnoteReference"/>
          <w:rFonts w:ascii="Calibri" w:hAnsi="Calibri" w:cs="Calibri"/>
          <w:vertAlign w:val="superscript"/>
          <w:lang w:val="en-GB"/>
        </w:rPr>
        <w:footnoteReference w:id="12"/>
      </w:r>
      <w:r w:rsidR="00424004" w:rsidRPr="00CF1EA6">
        <w:rPr>
          <w:rFonts w:ascii="Calibri" w:hAnsi="Calibri" w:cs="Calibri"/>
          <w:szCs w:val="24"/>
          <w:lang w:val="en-GB"/>
        </w:rPr>
        <w:t xml:space="preserve"> Especially in coastal Tamil Nadu, it is important to </w:t>
      </w:r>
      <w:r w:rsidR="00F60642" w:rsidRPr="00CF1EA6">
        <w:rPr>
          <w:rFonts w:ascii="Calibri" w:hAnsi="Calibri" w:cs="Calibri"/>
          <w:szCs w:val="24"/>
          <w:lang w:val="en-GB"/>
        </w:rPr>
        <w:t xml:space="preserve">ensure disaster preparedness during construction and operations. Designs shall be strong to ensure the longevity of the infrastructure constructed. </w:t>
      </w:r>
    </w:p>
    <w:tbl>
      <w:tblPr>
        <w:tblStyle w:val="TableGrid"/>
        <w:tblW w:w="10440" w:type="dxa"/>
        <w:tblInd w:w="-545" w:type="dxa"/>
        <w:tblLook w:val="04A0" w:firstRow="1" w:lastRow="0" w:firstColumn="1" w:lastColumn="0" w:noHBand="0" w:noVBand="1"/>
      </w:tblPr>
      <w:tblGrid>
        <w:gridCol w:w="10440"/>
      </w:tblGrid>
      <w:tr w:rsidR="005F018D" w:rsidRPr="00CF1EA6" w14:paraId="6DBD09B8" w14:textId="77777777" w:rsidTr="00FD415B">
        <w:tc>
          <w:tcPr>
            <w:tcW w:w="10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B0D03FD" w14:textId="5EEBC271" w:rsidR="005F018D" w:rsidRPr="00CF1EA6" w:rsidRDefault="005F018D" w:rsidP="008511B5">
            <w:pPr>
              <w:pStyle w:val="MainParanoChapter-Ch3"/>
              <w:widowControl w:val="0"/>
              <w:numPr>
                <w:ilvl w:val="0"/>
                <w:numId w:val="36"/>
              </w:numPr>
              <w:spacing w:before="60" w:after="60"/>
              <w:ind w:left="340" w:right="160" w:hanging="160"/>
              <w:rPr>
                <w:rFonts w:ascii="Calibri" w:hAnsi="Calibri" w:cs="Calibri"/>
                <w:lang w:val="en-GB"/>
              </w:rPr>
            </w:pPr>
            <w:r w:rsidRPr="00CF1EA6">
              <w:rPr>
                <w:rFonts w:ascii="Calibri" w:hAnsi="Calibri" w:cs="Calibri"/>
                <w:lang w:val="en-GB"/>
              </w:rPr>
              <w:lastRenderedPageBreak/>
              <w:t xml:space="preserve">Some of the </w:t>
            </w:r>
            <w:r w:rsidR="00F60642" w:rsidRPr="00CF1EA6">
              <w:rPr>
                <w:rFonts w:ascii="Calibri" w:hAnsi="Calibri" w:cs="Calibri"/>
                <w:lang w:val="en-GB"/>
              </w:rPr>
              <w:t xml:space="preserve">program activities </w:t>
            </w:r>
            <w:r w:rsidRPr="00CF1EA6">
              <w:rPr>
                <w:rFonts w:ascii="Calibri" w:hAnsi="Calibri" w:cs="Calibri"/>
                <w:lang w:val="en-GB"/>
              </w:rPr>
              <w:t>may be near or in disaster-prone areas. Storage of materials, scheduling of construction, typology of works, plinth heights, the layout of buildings, etc. shall avoid disaster impacts.</w:t>
            </w:r>
            <w:r w:rsidR="003A40E1" w:rsidRPr="00CF1EA6">
              <w:rPr>
                <w:rFonts w:ascii="Calibri" w:hAnsi="Calibri" w:cs="Calibri"/>
                <w:lang w:val="en-GB"/>
              </w:rPr>
              <w:t xml:space="preserve"> </w:t>
            </w:r>
            <w:r w:rsidR="00CF5E6A" w:rsidRPr="00CF1EA6">
              <w:rPr>
                <w:rFonts w:ascii="Calibri" w:hAnsi="Calibri" w:cs="Calibri"/>
                <w:lang w:val="en-GB"/>
              </w:rPr>
              <w:t>The u</w:t>
            </w:r>
            <w:r w:rsidR="003A40E1" w:rsidRPr="00CF1EA6">
              <w:rPr>
                <w:rFonts w:ascii="Calibri" w:hAnsi="Calibri" w:cs="Calibri"/>
                <w:lang w:val="en-GB"/>
              </w:rPr>
              <w:t>se of tanks</w:t>
            </w:r>
            <w:r w:rsidR="00CF5E6A" w:rsidRPr="00CF1EA6">
              <w:rPr>
                <w:rFonts w:ascii="Calibri" w:hAnsi="Calibri" w:cs="Calibri"/>
                <w:lang w:val="en-GB"/>
              </w:rPr>
              <w:t>/</w:t>
            </w:r>
            <w:r w:rsidR="003A40E1" w:rsidRPr="00CF1EA6">
              <w:rPr>
                <w:rFonts w:ascii="Calibri" w:hAnsi="Calibri" w:cs="Calibri"/>
                <w:lang w:val="en-GB"/>
              </w:rPr>
              <w:t>ponds for storage of treated sewage may cause impacts</w:t>
            </w:r>
            <w:r w:rsidR="00CF5E6A" w:rsidRPr="00CF1EA6">
              <w:rPr>
                <w:rFonts w:ascii="Calibri" w:hAnsi="Calibri" w:cs="Calibri"/>
                <w:lang w:val="en-GB"/>
              </w:rPr>
              <w:t>/</w:t>
            </w:r>
            <w:r w:rsidR="003A40E1" w:rsidRPr="00CF1EA6">
              <w:rPr>
                <w:rFonts w:ascii="Calibri" w:hAnsi="Calibri" w:cs="Calibri"/>
                <w:lang w:val="en-GB"/>
              </w:rPr>
              <w:t xml:space="preserve">risks on the communities </w:t>
            </w:r>
            <w:r w:rsidR="00A26545" w:rsidRPr="00CF1EA6">
              <w:rPr>
                <w:rFonts w:ascii="Calibri" w:hAnsi="Calibri" w:cs="Calibri"/>
                <w:lang w:val="en-GB"/>
              </w:rPr>
              <w:t>during floods, as these are to be alternately used a</w:t>
            </w:r>
            <w:r w:rsidR="00CF5E6A" w:rsidRPr="00CF1EA6">
              <w:rPr>
                <w:rFonts w:ascii="Calibri" w:hAnsi="Calibri" w:cs="Calibri"/>
                <w:lang w:val="en-GB"/>
              </w:rPr>
              <w:t>s</w:t>
            </w:r>
            <w:r w:rsidR="00A26545" w:rsidRPr="00CF1EA6">
              <w:rPr>
                <w:rFonts w:ascii="Calibri" w:hAnsi="Calibri" w:cs="Calibri"/>
                <w:lang w:val="en-GB"/>
              </w:rPr>
              <w:t xml:space="preserve"> storage receptacles</w:t>
            </w:r>
            <w:r w:rsidR="00CF5E6A" w:rsidRPr="00CF1EA6">
              <w:rPr>
                <w:rFonts w:ascii="Calibri" w:hAnsi="Calibri" w:cs="Calibri"/>
                <w:lang w:val="en-GB"/>
              </w:rPr>
              <w:t>/</w:t>
            </w:r>
            <w:r w:rsidR="00A26545" w:rsidRPr="00CF1EA6">
              <w:rPr>
                <w:rFonts w:ascii="Calibri" w:hAnsi="Calibri" w:cs="Calibri"/>
                <w:lang w:val="en-GB"/>
              </w:rPr>
              <w:t xml:space="preserve">sponges during such times. </w:t>
            </w:r>
          </w:p>
          <w:p w14:paraId="7D5EC1DF" w14:textId="74CD4D5B" w:rsidR="005F018D" w:rsidRPr="00CF1EA6" w:rsidRDefault="00434346" w:rsidP="008511B5">
            <w:pPr>
              <w:pStyle w:val="MainParanoChapter-Ch3"/>
              <w:widowControl w:val="0"/>
              <w:numPr>
                <w:ilvl w:val="0"/>
                <w:numId w:val="36"/>
              </w:numPr>
              <w:spacing w:before="60" w:after="60"/>
              <w:ind w:left="340" w:right="160" w:hanging="160"/>
              <w:rPr>
                <w:rFonts w:ascii="Calibri" w:hAnsi="Calibri" w:cs="Calibri"/>
                <w:lang w:val="en-GB"/>
              </w:rPr>
            </w:pPr>
            <w:r w:rsidRPr="00CF1EA6">
              <w:rPr>
                <w:rFonts w:ascii="Calibri" w:hAnsi="Calibri" w:cs="Calibri"/>
                <w:lang w:val="en-GB"/>
              </w:rPr>
              <w:t>Contractors, Operators and ULBs</w:t>
            </w:r>
            <w:r w:rsidR="00CF5E6A" w:rsidRPr="00CF1EA6">
              <w:rPr>
                <w:rFonts w:ascii="Calibri" w:hAnsi="Calibri" w:cs="Calibri"/>
                <w:lang w:val="en-GB"/>
              </w:rPr>
              <w:t>,</w:t>
            </w:r>
            <w:r w:rsidRPr="00CF1EA6">
              <w:rPr>
                <w:rFonts w:ascii="Calibri" w:hAnsi="Calibri" w:cs="Calibri"/>
                <w:lang w:val="en-GB"/>
              </w:rPr>
              <w:t xml:space="preserve"> </w:t>
            </w:r>
            <w:r w:rsidR="005F018D" w:rsidRPr="00CF1EA6">
              <w:rPr>
                <w:rFonts w:ascii="Calibri" w:hAnsi="Calibri" w:cs="Calibri"/>
                <w:lang w:val="en-GB"/>
              </w:rPr>
              <w:t xml:space="preserve">and </w:t>
            </w:r>
            <w:r w:rsidRPr="00CF1EA6">
              <w:rPr>
                <w:rFonts w:ascii="Calibri" w:hAnsi="Calibri" w:cs="Calibri"/>
                <w:lang w:val="en-GB"/>
              </w:rPr>
              <w:t xml:space="preserve">communities </w:t>
            </w:r>
            <w:r w:rsidR="005F018D" w:rsidRPr="00CF1EA6">
              <w:rPr>
                <w:rFonts w:ascii="Calibri" w:hAnsi="Calibri" w:cs="Calibri"/>
                <w:lang w:val="en-GB"/>
              </w:rPr>
              <w:t xml:space="preserve">shall be trained and made aware of disaster preparedness and </w:t>
            </w:r>
            <w:r w:rsidR="00704677" w:rsidRPr="00CF1EA6">
              <w:rPr>
                <w:rFonts w:ascii="Calibri" w:hAnsi="Calibri" w:cs="Calibri"/>
                <w:lang w:val="en-GB"/>
              </w:rPr>
              <w:t xml:space="preserve">emergency </w:t>
            </w:r>
            <w:r w:rsidR="005F018D" w:rsidRPr="00CF1EA6">
              <w:rPr>
                <w:rFonts w:ascii="Calibri" w:hAnsi="Calibri" w:cs="Calibri"/>
                <w:lang w:val="en-GB"/>
              </w:rPr>
              <w:t>response</w:t>
            </w:r>
            <w:r w:rsidR="00704677" w:rsidRPr="00CF1EA6">
              <w:rPr>
                <w:rFonts w:ascii="Calibri" w:hAnsi="Calibri" w:cs="Calibri"/>
                <w:lang w:val="en-GB"/>
              </w:rPr>
              <w:t xml:space="preserve">. Programs / E&amp;S </w:t>
            </w:r>
            <w:r w:rsidR="0052413C" w:rsidRPr="00CF1EA6">
              <w:rPr>
                <w:rFonts w:ascii="Calibri" w:hAnsi="Calibri" w:cs="Calibri"/>
                <w:lang w:val="en-GB"/>
              </w:rPr>
              <w:t xml:space="preserve">screening shall include </w:t>
            </w:r>
            <w:r w:rsidR="00704677" w:rsidRPr="00CF1EA6">
              <w:rPr>
                <w:rFonts w:ascii="Calibri" w:hAnsi="Calibri" w:cs="Calibri"/>
                <w:lang w:val="en-GB"/>
              </w:rPr>
              <w:t>disaster and clima</w:t>
            </w:r>
            <w:r w:rsidR="0052413C" w:rsidRPr="00CF1EA6">
              <w:rPr>
                <w:rFonts w:ascii="Calibri" w:hAnsi="Calibri" w:cs="Calibri"/>
                <w:lang w:val="en-GB"/>
              </w:rPr>
              <w:t>t</w:t>
            </w:r>
            <w:r w:rsidR="00704677" w:rsidRPr="00CF1EA6">
              <w:rPr>
                <w:rFonts w:ascii="Calibri" w:hAnsi="Calibri" w:cs="Calibri"/>
                <w:lang w:val="en-GB"/>
              </w:rPr>
              <w:t>e screening checklist</w:t>
            </w:r>
            <w:r w:rsidR="00CF5E6A" w:rsidRPr="00CF1EA6">
              <w:rPr>
                <w:rFonts w:ascii="Calibri" w:hAnsi="Calibri" w:cs="Calibri"/>
                <w:lang w:val="en-GB"/>
              </w:rPr>
              <w:t>/</w:t>
            </w:r>
            <w:r w:rsidR="00704677" w:rsidRPr="00CF1EA6">
              <w:rPr>
                <w:rFonts w:ascii="Calibri" w:hAnsi="Calibri" w:cs="Calibri"/>
                <w:lang w:val="en-GB"/>
              </w:rPr>
              <w:t xml:space="preserve">tool. All infrastructure facilities created under the project shall have Disaster Preparedness and Emergency Response Plan as part of DPR. </w:t>
            </w:r>
          </w:p>
          <w:p w14:paraId="2C8E64C8" w14:textId="051338FA" w:rsidR="005F018D" w:rsidRPr="00CF1EA6" w:rsidRDefault="005F018D" w:rsidP="008511B5">
            <w:pPr>
              <w:pStyle w:val="MainParanoChapter-Ch3"/>
              <w:widowControl w:val="0"/>
              <w:numPr>
                <w:ilvl w:val="0"/>
                <w:numId w:val="36"/>
              </w:numPr>
              <w:spacing w:before="60" w:after="60"/>
              <w:ind w:left="340" w:right="160" w:hanging="160"/>
              <w:rPr>
                <w:rFonts w:ascii="Calibri" w:hAnsi="Calibri" w:cs="Calibri"/>
                <w:lang w:val="en-GB"/>
              </w:rPr>
            </w:pPr>
            <w:r w:rsidRPr="00CF1EA6">
              <w:rPr>
                <w:rFonts w:ascii="Calibri" w:hAnsi="Calibri" w:cs="Calibri"/>
                <w:lang w:val="en-GB"/>
              </w:rPr>
              <w:t xml:space="preserve">All facilities supported by the project shall withstand disaster impacts and risks. </w:t>
            </w:r>
            <w:r w:rsidR="0052413C" w:rsidRPr="00CF1EA6">
              <w:rPr>
                <w:rFonts w:ascii="Calibri" w:hAnsi="Calibri" w:cs="Calibri"/>
                <w:lang w:val="en-GB"/>
              </w:rPr>
              <w:t>All infrastructure built under the program (including STPs, WTPs, network</w:t>
            </w:r>
            <w:r w:rsidR="00CF5E6A" w:rsidRPr="00CF1EA6">
              <w:rPr>
                <w:rFonts w:ascii="Calibri" w:hAnsi="Calibri" w:cs="Calibri"/>
                <w:lang w:val="en-GB"/>
              </w:rPr>
              <w:t>s</w:t>
            </w:r>
            <w:r w:rsidR="0052413C" w:rsidRPr="00CF1EA6">
              <w:rPr>
                <w:rFonts w:ascii="Calibri" w:hAnsi="Calibri" w:cs="Calibri"/>
                <w:lang w:val="en-GB"/>
              </w:rPr>
              <w:t>, pumping stations, disposal points, labor camps, etc) shall be above the High Flood level considering impacts due to floods</w:t>
            </w:r>
            <w:r w:rsidR="00CF5E6A" w:rsidRPr="00CF1EA6">
              <w:rPr>
                <w:rFonts w:ascii="Calibri" w:hAnsi="Calibri" w:cs="Calibri"/>
                <w:lang w:val="en-GB"/>
              </w:rPr>
              <w:t>/</w:t>
            </w:r>
            <w:r w:rsidR="0052413C" w:rsidRPr="00CF1EA6">
              <w:rPr>
                <w:rFonts w:ascii="Calibri" w:hAnsi="Calibri" w:cs="Calibri"/>
                <w:lang w:val="en-GB"/>
              </w:rPr>
              <w:t>flash floods. Location selection and Designs shall ensure that no facilities shall be impacted by Dams or face any risks due to existing</w:t>
            </w:r>
            <w:r w:rsidR="00CF5E6A" w:rsidRPr="00CF1EA6">
              <w:rPr>
                <w:rFonts w:ascii="Calibri" w:hAnsi="Calibri" w:cs="Calibri"/>
                <w:lang w:val="en-GB"/>
              </w:rPr>
              <w:t>/</w:t>
            </w:r>
            <w:r w:rsidR="0052413C" w:rsidRPr="00CF1EA6">
              <w:rPr>
                <w:rFonts w:ascii="Calibri" w:hAnsi="Calibri" w:cs="Calibri"/>
                <w:lang w:val="en-GB"/>
              </w:rPr>
              <w:t>proposed dams.</w:t>
            </w:r>
          </w:p>
        </w:tc>
      </w:tr>
    </w:tbl>
    <w:p w14:paraId="29F3365F" w14:textId="07E92C8D" w:rsidR="005F2500" w:rsidRPr="00CF1EA6" w:rsidRDefault="005F2500" w:rsidP="000D0F7B">
      <w:pPr>
        <w:pStyle w:val="Heading2"/>
        <w:spacing w:after="120"/>
        <w:ind w:left="360" w:right="-590" w:hanging="360"/>
        <w:rPr>
          <w:rFonts w:ascii="Calibri" w:hAnsi="Calibri" w:cs="Calibri"/>
          <w:szCs w:val="24"/>
        </w:rPr>
      </w:pPr>
      <w:bookmarkStart w:id="543" w:name="_Toc65156331"/>
      <w:bookmarkStart w:id="544" w:name="_Toc65156560"/>
      <w:bookmarkStart w:id="545" w:name="_Toc143954738"/>
      <w:bookmarkStart w:id="546" w:name="_Toc143023103"/>
      <w:r w:rsidRPr="00CF1EA6">
        <w:rPr>
          <w:rFonts w:ascii="Calibri" w:hAnsi="Calibri" w:cs="Calibri"/>
          <w:szCs w:val="24"/>
        </w:rPr>
        <w:t>Socio-economic Characteristics</w:t>
      </w:r>
      <w:bookmarkEnd w:id="543"/>
      <w:bookmarkEnd w:id="544"/>
      <w:bookmarkEnd w:id="545"/>
      <w:bookmarkEnd w:id="546"/>
    </w:p>
    <w:p w14:paraId="2A6B00DC" w14:textId="77777777" w:rsidR="00843568" w:rsidRPr="00CF1EA6" w:rsidRDefault="00843568" w:rsidP="003B7B62">
      <w:pPr>
        <w:pStyle w:val="Heading3"/>
      </w:pPr>
      <w:bookmarkStart w:id="547" w:name="_Toc65156332"/>
      <w:bookmarkStart w:id="548" w:name="_Toc65156561"/>
      <w:bookmarkStart w:id="549" w:name="_Toc143954739"/>
      <w:bookmarkStart w:id="550" w:name="_Toc143023104"/>
      <w:r w:rsidRPr="00CF1EA6">
        <w:t>Demography</w:t>
      </w:r>
      <w:bookmarkEnd w:id="547"/>
      <w:bookmarkEnd w:id="548"/>
      <w:bookmarkEnd w:id="549"/>
      <w:bookmarkEnd w:id="550"/>
    </w:p>
    <w:p w14:paraId="0C54E315" w14:textId="6D96A6B4" w:rsidR="00F82176" w:rsidRDefault="00374BC3" w:rsidP="003C7A4B">
      <w:pPr>
        <w:pStyle w:val="ListParagraph"/>
        <w:numPr>
          <w:ilvl w:val="0"/>
          <w:numId w:val="28"/>
        </w:numPr>
        <w:spacing w:before="0"/>
        <w:ind w:left="0" w:right="40" w:firstLine="0"/>
        <w:contextualSpacing w:val="0"/>
        <w:rPr>
          <w:rFonts w:ascii="Calibri" w:hAnsi="Calibri" w:cs="Calibri"/>
          <w:szCs w:val="22"/>
        </w:rPr>
      </w:pPr>
      <w:r w:rsidRPr="00F54284">
        <w:rPr>
          <w:rFonts w:ascii="Calibri" w:hAnsi="Calibri" w:cs="Calibri"/>
          <w:szCs w:val="22"/>
        </w:rPr>
        <w:t>Total</w:t>
      </w:r>
      <w:r w:rsidR="00CA42E4" w:rsidRPr="00F54284">
        <w:rPr>
          <w:rFonts w:ascii="Calibri" w:hAnsi="Calibri" w:cs="Calibri"/>
          <w:szCs w:val="22"/>
        </w:rPr>
        <w:t xml:space="preserve"> population of Tamil Nadu as per 2011 census is 72 million of which male and female are 36,137,975 and 36,009,055 respectively.  </w:t>
      </w:r>
      <w:r w:rsidR="00F85075">
        <w:rPr>
          <w:rFonts w:ascii="Calibri" w:hAnsi="Calibri" w:cs="Calibri"/>
          <w:szCs w:val="22"/>
        </w:rPr>
        <w:t xml:space="preserve">There are 21 ULBs of Tamil Nadu under the Program. </w:t>
      </w:r>
      <w:r w:rsidR="003B7B62">
        <w:rPr>
          <w:rFonts w:ascii="Calibri" w:hAnsi="Calibri" w:cs="Calibri"/>
          <w:szCs w:val="22"/>
        </w:rPr>
        <w:t xml:space="preserve">The population of these ULBs is provided in the table below: </w:t>
      </w:r>
      <w:r w:rsidR="003B7B62">
        <w:rPr>
          <w:rFonts w:ascii="Calibri" w:hAnsi="Calibri" w:cs="Calibri"/>
          <w:szCs w:val="22"/>
        </w:rPr>
        <w:br/>
      </w:r>
    </w:p>
    <w:tbl>
      <w:tblPr>
        <w:tblW w:w="7620" w:type="dxa"/>
        <w:tblLook w:val="04A0" w:firstRow="1" w:lastRow="0" w:firstColumn="1" w:lastColumn="0" w:noHBand="0" w:noVBand="1"/>
      </w:tblPr>
      <w:tblGrid>
        <w:gridCol w:w="712"/>
        <w:gridCol w:w="2284"/>
        <w:gridCol w:w="2291"/>
        <w:gridCol w:w="2297"/>
        <w:gridCol w:w="222"/>
      </w:tblGrid>
      <w:tr w:rsidR="00F82176" w:rsidRPr="00F82176" w14:paraId="393BBC19" w14:textId="77777777" w:rsidTr="00F82176">
        <w:trPr>
          <w:gridAfter w:val="1"/>
          <w:wAfter w:w="36" w:type="dxa"/>
          <w:trHeight w:val="290"/>
        </w:trPr>
        <w:tc>
          <w:tcPr>
            <w:tcW w:w="712" w:type="dxa"/>
            <w:vMerge w:val="restart"/>
            <w:tcBorders>
              <w:top w:val="nil"/>
              <w:left w:val="nil"/>
              <w:bottom w:val="single" w:sz="4" w:space="0" w:color="A6A6A6"/>
              <w:right w:val="nil"/>
            </w:tcBorders>
            <w:shd w:val="clear" w:color="000000" w:fill="D0CECE"/>
            <w:vAlign w:val="center"/>
            <w:hideMark/>
          </w:tcPr>
          <w:p w14:paraId="48FFDCF6" w14:textId="77777777" w:rsidR="00F82176" w:rsidRPr="00F82176" w:rsidRDefault="00F82176" w:rsidP="00F82176">
            <w:pPr>
              <w:jc w:val="center"/>
              <w:rPr>
                <w:rFonts w:ascii="Calibri" w:hAnsi="Calibri" w:cs="Calibri"/>
                <w:b/>
                <w:bCs/>
                <w:color w:val="000000"/>
                <w:szCs w:val="22"/>
              </w:rPr>
            </w:pPr>
            <w:r w:rsidRPr="00F82176">
              <w:rPr>
                <w:rFonts w:ascii="Calibri" w:hAnsi="Calibri" w:cs="Calibri"/>
                <w:b/>
                <w:bCs/>
                <w:color w:val="000000"/>
                <w:szCs w:val="22"/>
              </w:rPr>
              <w:t>Sl. No.</w:t>
            </w:r>
          </w:p>
        </w:tc>
        <w:tc>
          <w:tcPr>
            <w:tcW w:w="2284" w:type="dxa"/>
            <w:vMerge w:val="restart"/>
            <w:tcBorders>
              <w:top w:val="nil"/>
              <w:left w:val="nil"/>
              <w:bottom w:val="single" w:sz="4" w:space="0" w:color="A6A6A6"/>
              <w:right w:val="nil"/>
            </w:tcBorders>
            <w:shd w:val="clear" w:color="000000" w:fill="D0CECE"/>
            <w:vAlign w:val="center"/>
            <w:hideMark/>
          </w:tcPr>
          <w:p w14:paraId="1ACC9499" w14:textId="77777777" w:rsidR="00F82176" w:rsidRPr="00F82176" w:rsidRDefault="00F82176" w:rsidP="00F82176">
            <w:pPr>
              <w:jc w:val="center"/>
              <w:rPr>
                <w:rFonts w:ascii="Calibri" w:hAnsi="Calibri" w:cs="Calibri"/>
                <w:b/>
                <w:bCs/>
                <w:color w:val="000000"/>
                <w:szCs w:val="22"/>
              </w:rPr>
            </w:pPr>
            <w:r w:rsidRPr="00F82176">
              <w:rPr>
                <w:rFonts w:ascii="Calibri" w:hAnsi="Calibri" w:cs="Calibri"/>
                <w:b/>
                <w:bCs/>
                <w:color w:val="000000"/>
                <w:szCs w:val="22"/>
              </w:rPr>
              <w:t>ULB</w:t>
            </w:r>
          </w:p>
        </w:tc>
        <w:tc>
          <w:tcPr>
            <w:tcW w:w="2291" w:type="dxa"/>
            <w:vMerge w:val="restart"/>
            <w:tcBorders>
              <w:top w:val="nil"/>
              <w:left w:val="nil"/>
              <w:bottom w:val="single" w:sz="4" w:space="0" w:color="A6A6A6"/>
              <w:right w:val="nil"/>
            </w:tcBorders>
            <w:shd w:val="clear" w:color="000000" w:fill="D0CECE"/>
            <w:vAlign w:val="center"/>
            <w:hideMark/>
          </w:tcPr>
          <w:p w14:paraId="356D7325" w14:textId="77777777" w:rsidR="00F82176" w:rsidRPr="00F82176" w:rsidRDefault="00F82176" w:rsidP="00F82176">
            <w:pPr>
              <w:jc w:val="center"/>
              <w:rPr>
                <w:rFonts w:ascii="Calibri" w:hAnsi="Calibri" w:cs="Calibri"/>
                <w:b/>
                <w:bCs/>
                <w:color w:val="000000"/>
                <w:szCs w:val="22"/>
              </w:rPr>
            </w:pPr>
            <w:r w:rsidRPr="00F82176">
              <w:rPr>
                <w:rFonts w:ascii="Calibri" w:hAnsi="Calibri" w:cs="Calibri"/>
                <w:b/>
                <w:bCs/>
                <w:color w:val="000000"/>
                <w:szCs w:val="22"/>
              </w:rPr>
              <w:t>Administrative Status</w:t>
            </w:r>
          </w:p>
        </w:tc>
        <w:tc>
          <w:tcPr>
            <w:tcW w:w="2297" w:type="dxa"/>
            <w:vMerge w:val="restart"/>
            <w:tcBorders>
              <w:top w:val="nil"/>
              <w:left w:val="nil"/>
              <w:bottom w:val="single" w:sz="4" w:space="0" w:color="A6A6A6"/>
              <w:right w:val="nil"/>
            </w:tcBorders>
            <w:shd w:val="clear" w:color="000000" w:fill="D0CECE"/>
            <w:vAlign w:val="center"/>
            <w:hideMark/>
          </w:tcPr>
          <w:p w14:paraId="42E729CF" w14:textId="77777777" w:rsidR="00F82176" w:rsidRPr="00F82176" w:rsidRDefault="00F82176" w:rsidP="00F82176">
            <w:pPr>
              <w:jc w:val="center"/>
              <w:rPr>
                <w:rFonts w:ascii="Calibri" w:hAnsi="Calibri" w:cs="Calibri"/>
                <w:b/>
                <w:bCs/>
                <w:color w:val="000000"/>
                <w:szCs w:val="22"/>
              </w:rPr>
            </w:pPr>
            <w:r w:rsidRPr="00F82176">
              <w:rPr>
                <w:rFonts w:ascii="Calibri" w:hAnsi="Calibri" w:cs="Calibri"/>
                <w:b/>
                <w:bCs/>
                <w:color w:val="000000"/>
                <w:szCs w:val="22"/>
              </w:rPr>
              <w:t>2011 Population</w:t>
            </w:r>
          </w:p>
        </w:tc>
      </w:tr>
      <w:tr w:rsidR="00F82176" w:rsidRPr="00F82176" w14:paraId="2C8BBCDA" w14:textId="77777777" w:rsidTr="00F82176">
        <w:trPr>
          <w:trHeight w:val="290"/>
        </w:trPr>
        <w:tc>
          <w:tcPr>
            <w:tcW w:w="712" w:type="dxa"/>
            <w:vMerge/>
            <w:tcBorders>
              <w:top w:val="nil"/>
              <w:left w:val="nil"/>
              <w:bottom w:val="single" w:sz="4" w:space="0" w:color="A6A6A6"/>
              <w:right w:val="nil"/>
            </w:tcBorders>
            <w:vAlign w:val="center"/>
            <w:hideMark/>
          </w:tcPr>
          <w:p w14:paraId="43ABD303" w14:textId="77777777" w:rsidR="00F82176" w:rsidRPr="00F82176" w:rsidRDefault="00F82176" w:rsidP="00F82176">
            <w:pPr>
              <w:rPr>
                <w:rFonts w:ascii="Calibri" w:hAnsi="Calibri" w:cs="Calibri"/>
                <w:b/>
                <w:bCs/>
                <w:color w:val="000000"/>
                <w:szCs w:val="22"/>
              </w:rPr>
            </w:pPr>
          </w:p>
        </w:tc>
        <w:tc>
          <w:tcPr>
            <w:tcW w:w="2284" w:type="dxa"/>
            <w:vMerge/>
            <w:tcBorders>
              <w:top w:val="nil"/>
              <w:left w:val="nil"/>
              <w:bottom w:val="single" w:sz="4" w:space="0" w:color="A6A6A6"/>
              <w:right w:val="nil"/>
            </w:tcBorders>
            <w:vAlign w:val="center"/>
            <w:hideMark/>
          </w:tcPr>
          <w:p w14:paraId="31CB0251" w14:textId="77777777" w:rsidR="00F82176" w:rsidRPr="00F82176" w:rsidRDefault="00F82176" w:rsidP="00F82176">
            <w:pPr>
              <w:rPr>
                <w:rFonts w:ascii="Calibri" w:hAnsi="Calibri" w:cs="Calibri"/>
                <w:b/>
                <w:bCs/>
                <w:color w:val="000000"/>
                <w:szCs w:val="22"/>
              </w:rPr>
            </w:pPr>
          </w:p>
        </w:tc>
        <w:tc>
          <w:tcPr>
            <w:tcW w:w="2291" w:type="dxa"/>
            <w:vMerge/>
            <w:tcBorders>
              <w:top w:val="nil"/>
              <w:left w:val="nil"/>
              <w:bottom w:val="single" w:sz="4" w:space="0" w:color="A6A6A6"/>
              <w:right w:val="nil"/>
            </w:tcBorders>
            <w:vAlign w:val="center"/>
            <w:hideMark/>
          </w:tcPr>
          <w:p w14:paraId="5424AA4D" w14:textId="77777777" w:rsidR="00F82176" w:rsidRPr="00F82176" w:rsidRDefault="00F82176" w:rsidP="00F82176">
            <w:pPr>
              <w:rPr>
                <w:rFonts w:ascii="Calibri" w:hAnsi="Calibri" w:cs="Calibri"/>
                <w:b/>
                <w:bCs/>
                <w:color w:val="000000"/>
                <w:szCs w:val="22"/>
              </w:rPr>
            </w:pPr>
          </w:p>
        </w:tc>
        <w:tc>
          <w:tcPr>
            <w:tcW w:w="2297" w:type="dxa"/>
            <w:vMerge/>
            <w:tcBorders>
              <w:top w:val="nil"/>
              <w:left w:val="nil"/>
              <w:bottom w:val="single" w:sz="4" w:space="0" w:color="A6A6A6"/>
              <w:right w:val="nil"/>
            </w:tcBorders>
            <w:vAlign w:val="center"/>
            <w:hideMark/>
          </w:tcPr>
          <w:p w14:paraId="1DA633C0" w14:textId="77777777" w:rsidR="00F82176" w:rsidRPr="00F82176" w:rsidRDefault="00F82176" w:rsidP="00F82176">
            <w:pPr>
              <w:rPr>
                <w:rFonts w:ascii="Calibri" w:hAnsi="Calibri" w:cs="Calibri"/>
                <w:b/>
                <w:bCs/>
                <w:color w:val="000000"/>
                <w:szCs w:val="22"/>
              </w:rPr>
            </w:pPr>
          </w:p>
        </w:tc>
        <w:tc>
          <w:tcPr>
            <w:tcW w:w="36" w:type="dxa"/>
            <w:tcBorders>
              <w:top w:val="nil"/>
              <w:left w:val="nil"/>
              <w:bottom w:val="nil"/>
              <w:right w:val="nil"/>
            </w:tcBorders>
            <w:shd w:val="clear" w:color="auto" w:fill="auto"/>
            <w:noWrap/>
            <w:vAlign w:val="bottom"/>
            <w:hideMark/>
          </w:tcPr>
          <w:p w14:paraId="0C1C162F" w14:textId="77777777" w:rsidR="00F82176" w:rsidRPr="00F82176" w:rsidRDefault="00F82176" w:rsidP="00F82176">
            <w:pPr>
              <w:jc w:val="center"/>
              <w:rPr>
                <w:rFonts w:ascii="Calibri" w:hAnsi="Calibri" w:cs="Calibri"/>
                <w:b/>
                <w:bCs/>
                <w:color w:val="000000"/>
                <w:szCs w:val="22"/>
              </w:rPr>
            </w:pPr>
          </w:p>
        </w:tc>
      </w:tr>
      <w:tr w:rsidR="00F82176" w:rsidRPr="00F82176" w14:paraId="4C41E281"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07D8BE62"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1</w:t>
            </w:r>
          </w:p>
        </w:tc>
        <w:tc>
          <w:tcPr>
            <w:tcW w:w="2284" w:type="dxa"/>
            <w:tcBorders>
              <w:top w:val="nil"/>
              <w:left w:val="nil"/>
              <w:bottom w:val="single" w:sz="4" w:space="0" w:color="A6A6A6"/>
              <w:right w:val="single" w:sz="4" w:space="0" w:color="A6A6A6"/>
            </w:tcBorders>
            <w:shd w:val="clear" w:color="auto" w:fill="auto"/>
            <w:noWrap/>
            <w:vAlign w:val="bottom"/>
            <w:hideMark/>
          </w:tcPr>
          <w:p w14:paraId="210C5825" w14:textId="77777777" w:rsidR="00F82176" w:rsidRPr="00F82176" w:rsidRDefault="00F82176" w:rsidP="00F82176">
            <w:pPr>
              <w:rPr>
                <w:rFonts w:ascii="Calibri" w:hAnsi="Calibri" w:cs="Calibri"/>
                <w:color w:val="000000"/>
                <w:sz w:val="20"/>
              </w:rPr>
            </w:pPr>
            <w:proofErr w:type="spellStart"/>
            <w:r w:rsidRPr="00F82176">
              <w:rPr>
                <w:rFonts w:ascii="Calibri" w:hAnsi="Calibri" w:cs="Calibri"/>
                <w:color w:val="000000"/>
                <w:sz w:val="20"/>
              </w:rPr>
              <w:t>Avadi</w:t>
            </w:r>
            <w:proofErr w:type="spellEnd"/>
            <w:r w:rsidRPr="00F82176">
              <w:rPr>
                <w:rFonts w:ascii="Calibri" w:hAnsi="Calibri" w:cs="Calibri"/>
                <w:color w:val="000000"/>
                <w:sz w:val="20"/>
              </w:rPr>
              <w:t xml:space="preserve"> </w:t>
            </w:r>
          </w:p>
        </w:tc>
        <w:tc>
          <w:tcPr>
            <w:tcW w:w="2291" w:type="dxa"/>
            <w:tcBorders>
              <w:top w:val="nil"/>
              <w:left w:val="nil"/>
              <w:bottom w:val="single" w:sz="4" w:space="0" w:color="A6A6A6"/>
              <w:right w:val="single" w:sz="4" w:space="0" w:color="A6A6A6"/>
            </w:tcBorders>
            <w:shd w:val="clear" w:color="auto" w:fill="auto"/>
            <w:noWrap/>
            <w:vAlign w:val="bottom"/>
            <w:hideMark/>
          </w:tcPr>
          <w:p w14:paraId="719E532A"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Municipal Corporation</w:t>
            </w:r>
          </w:p>
        </w:tc>
        <w:tc>
          <w:tcPr>
            <w:tcW w:w="2297" w:type="dxa"/>
            <w:tcBorders>
              <w:top w:val="nil"/>
              <w:left w:val="nil"/>
              <w:bottom w:val="single" w:sz="4" w:space="0" w:color="A6A6A6"/>
              <w:right w:val="single" w:sz="4" w:space="0" w:color="A6A6A6"/>
            </w:tcBorders>
            <w:shd w:val="clear" w:color="auto" w:fill="auto"/>
            <w:noWrap/>
            <w:vAlign w:val="bottom"/>
            <w:hideMark/>
          </w:tcPr>
          <w:p w14:paraId="61E95649"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344,701 </w:t>
            </w:r>
          </w:p>
        </w:tc>
        <w:tc>
          <w:tcPr>
            <w:tcW w:w="36" w:type="dxa"/>
            <w:vAlign w:val="center"/>
            <w:hideMark/>
          </w:tcPr>
          <w:p w14:paraId="4FA01B3D" w14:textId="77777777" w:rsidR="00F82176" w:rsidRPr="00F82176" w:rsidRDefault="00F82176" w:rsidP="00F82176">
            <w:pPr>
              <w:rPr>
                <w:rFonts w:ascii="Times New Roman" w:hAnsi="Times New Roman"/>
                <w:sz w:val="20"/>
              </w:rPr>
            </w:pPr>
          </w:p>
        </w:tc>
      </w:tr>
      <w:tr w:rsidR="00F82176" w:rsidRPr="00F82176" w14:paraId="12137994"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169B458F"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2</w:t>
            </w:r>
          </w:p>
        </w:tc>
        <w:tc>
          <w:tcPr>
            <w:tcW w:w="2284" w:type="dxa"/>
            <w:tcBorders>
              <w:top w:val="nil"/>
              <w:left w:val="nil"/>
              <w:bottom w:val="single" w:sz="4" w:space="0" w:color="A6A6A6"/>
              <w:right w:val="single" w:sz="4" w:space="0" w:color="A6A6A6"/>
            </w:tcBorders>
            <w:shd w:val="clear" w:color="auto" w:fill="auto"/>
            <w:noWrap/>
            <w:vAlign w:val="bottom"/>
            <w:hideMark/>
          </w:tcPr>
          <w:p w14:paraId="5DC8387E"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Kancheepuram </w:t>
            </w:r>
          </w:p>
        </w:tc>
        <w:tc>
          <w:tcPr>
            <w:tcW w:w="2291" w:type="dxa"/>
            <w:tcBorders>
              <w:top w:val="nil"/>
              <w:left w:val="nil"/>
              <w:bottom w:val="single" w:sz="4" w:space="0" w:color="A6A6A6"/>
              <w:right w:val="single" w:sz="4" w:space="0" w:color="A6A6A6"/>
            </w:tcBorders>
            <w:shd w:val="clear" w:color="auto" w:fill="auto"/>
            <w:noWrap/>
            <w:vAlign w:val="bottom"/>
            <w:hideMark/>
          </w:tcPr>
          <w:p w14:paraId="652C26CB"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Municipal Corporation</w:t>
            </w:r>
          </w:p>
        </w:tc>
        <w:tc>
          <w:tcPr>
            <w:tcW w:w="2297" w:type="dxa"/>
            <w:tcBorders>
              <w:top w:val="nil"/>
              <w:left w:val="nil"/>
              <w:bottom w:val="single" w:sz="4" w:space="0" w:color="A6A6A6"/>
              <w:right w:val="single" w:sz="4" w:space="0" w:color="A6A6A6"/>
            </w:tcBorders>
            <w:shd w:val="clear" w:color="auto" w:fill="auto"/>
            <w:noWrap/>
            <w:vAlign w:val="bottom"/>
            <w:hideMark/>
          </w:tcPr>
          <w:p w14:paraId="69D91E99"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232,816 </w:t>
            </w:r>
          </w:p>
        </w:tc>
        <w:tc>
          <w:tcPr>
            <w:tcW w:w="36" w:type="dxa"/>
            <w:vAlign w:val="center"/>
            <w:hideMark/>
          </w:tcPr>
          <w:p w14:paraId="4977C027" w14:textId="77777777" w:rsidR="00F82176" w:rsidRPr="00F82176" w:rsidRDefault="00F82176" w:rsidP="00F82176">
            <w:pPr>
              <w:rPr>
                <w:rFonts w:ascii="Times New Roman" w:hAnsi="Times New Roman"/>
                <w:sz w:val="20"/>
              </w:rPr>
            </w:pPr>
          </w:p>
        </w:tc>
      </w:tr>
      <w:tr w:rsidR="00F82176" w:rsidRPr="00F82176" w14:paraId="0CDB03EF"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102BDB57"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3</w:t>
            </w:r>
          </w:p>
        </w:tc>
        <w:tc>
          <w:tcPr>
            <w:tcW w:w="2284" w:type="dxa"/>
            <w:tcBorders>
              <w:top w:val="nil"/>
              <w:left w:val="nil"/>
              <w:bottom w:val="single" w:sz="4" w:space="0" w:color="A6A6A6"/>
              <w:right w:val="single" w:sz="4" w:space="0" w:color="A6A6A6"/>
            </w:tcBorders>
            <w:shd w:val="clear" w:color="auto" w:fill="auto"/>
            <w:noWrap/>
            <w:vAlign w:val="bottom"/>
            <w:hideMark/>
          </w:tcPr>
          <w:p w14:paraId="7D8A5166" w14:textId="77777777" w:rsidR="00F82176" w:rsidRPr="00F82176" w:rsidRDefault="00F82176" w:rsidP="00F82176">
            <w:pPr>
              <w:rPr>
                <w:rFonts w:ascii="Calibri" w:hAnsi="Calibri" w:cs="Calibri"/>
                <w:color w:val="000000"/>
                <w:sz w:val="20"/>
              </w:rPr>
            </w:pPr>
            <w:proofErr w:type="spellStart"/>
            <w:r w:rsidRPr="00F82176">
              <w:rPr>
                <w:rFonts w:ascii="Calibri" w:hAnsi="Calibri" w:cs="Calibri"/>
                <w:color w:val="000000"/>
                <w:sz w:val="20"/>
              </w:rPr>
              <w:t>Cuddalore</w:t>
            </w:r>
            <w:proofErr w:type="spellEnd"/>
            <w:r w:rsidRPr="00F82176">
              <w:rPr>
                <w:rFonts w:ascii="Calibri" w:hAnsi="Calibri" w:cs="Calibri"/>
                <w:color w:val="000000"/>
                <w:sz w:val="20"/>
              </w:rPr>
              <w:t xml:space="preserve"> </w:t>
            </w:r>
          </w:p>
        </w:tc>
        <w:tc>
          <w:tcPr>
            <w:tcW w:w="2291" w:type="dxa"/>
            <w:tcBorders>
              <w:top w:val="nil"/>
              <w:left w:val="nil"/>
              <w:bottom w:val="single" w:sz="4" w:space="0" w:color="A6A6A6"/>
              <w:right w:val="single" w:sz="4" w:space="0" w:color="A6A6A6"/>
            </w:tcBorders>
            <w:shd w:val="clear" w:color="auto" w:fill="auto"/>
            <w:noWrap/>
            <w:vAlign w:val="bottom"/>
            <w:hideMark/>
          </w:tcPr>
          <w:p w14:paraId="3E61AA1E"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Municipal Corporation</w:t>
            </w:r>
          </w:p>
        </w:tc>
        <w:tc>
          <w:tcPr>
            <w:tcW w:w="2297" w:type="dxa"/>
            <w:tcBorders>
              <w:top w:val="nil"/>
              <w:left w:val="nil"/>
              <w:bottom w:val="single" w:sz="4" w:space="0" w:color="A6A6A6"/>
              <w:right w:val="single" w:sz="4" w:space="0" w:color="A6A6A6"/>
            </w:tcBorders>
            <w:shd w:val="clear" w:color="auto" w:fill="auto"/>
            <w:noWrap/>
            <w:vAlign w:val="bottom"/>
            <w:hideMark/>
          </w:tcPr>
          <w:p w14:paraId="43C828AD"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173,363 </w:t>
            </w:r>
          </w:p>
        </w:tc>
        <w:tc>
          <w:tcPr>
            <w:tcW w:w="36" w:type="dxa"/>
            <w:vAlign w:val="center"/>
            <w:hideMark/>
          </w:tcPr>
          <w:p w14:paraId="70CD3E46" w14:textId="77777777" w:rsidR="00F82176" w:rsidRPr="00F82176" w:rsidRDefault="00F82176" w:rsidP="00F82176">
            <w:pPr>
              <w:rPr>
                <w:rFonts w:ascii="Times New Roman" w:hAnsi="Times New Roman"/>
                <w:sz w:val="20"/>
              </w:rPr>
            </w:pPr>
          </w:p>
        </w:tc>
      </w:tr>
      <w:tr w:rsidR="00F82176" w:rsidRPr="00F82176" w14:paraId="100D4698"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4932AF15"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4</w:t>
            </w:r>
          </w:p>
        </w:tc>
        <w:tc>
          <w:tcPr>
            <w:tcW w:w="2284" w:type="dxa"/>
            <w:tcBorders>
              <w:top w:val="nil"/>
              <w:left w:val="nil"/>
              <w:bottom w:val="single" w:sz="4" w:space="0" w:color="A6A6A6"/>
              <w:right w:val="single" w:sz="4" w:space="0" w:color="A6A6A6"/>
            </w:tcBorders>
            <w:shd w:val="clear" w:color="auto" w:fill="auto"/>
            <w:noWrap/>
            <w:vAlign w:val="bottom"/>
            <w:hideMark/>
          </w:tcPr>
          <w:p w14:paraId="38738881" w14:textId="77777777" w:rsidR="00F82176" w:rsidRPr="00F82176" w:rsidRDefault="00F82176" w:rsidP="00F82176">
            <w:pPr>
              <w:rPr>
                <w:rFonts w:ascii="Calibri" w:hAnsi="Calibri" w:cs="Calibri"/>
                <w:color w:val="000000"/>
                <w:sz w:val="20"/>
              </w:rPr>
            </w:pPr>
            <w:proofErr w:type="spellStart"/>
            <w:r w:rsidRPr="00F82176">
              <w:rPr>
                <w:rFonts w:ascii="Calibri" w:hAnsi="Calibri" w:cs="Calibri"/>
                <w:color w:val="000000"/>
                <w:sz w:val="20"/>
              </w:rPr>
              <w:t>Dindigul</w:t>
            </w:r>
            <w:proofErr w:type="spellEnd"/>
            <w:r w:rsidRPr="00F82176">
              <w:rPr>
                <w:rFonts w:ascii="Calibri" w:hAnsi="Calibri" w:cs="Calibri"/>
                <w:color w:val="000000"/>
                <w:sz w:val="20"/>
              </w:rPr>
              <w:t xml:space="preserve"> </w:t>
            </w:r>
          </w:p>
        </w:tc>
        <w:tc>
          <w:tcPr>
            <w:tcW w:w="2291" w:type="dxa"/>
            <w:tcBorders>
              <w:top w:val="nil"/>
              <w:left w:val="nil"/>
              <w:bottom w:val="single" w:sz="4" w:space="0" w:color="A6A6A6"/>
              <w:right w:val="single" w:sz="4" w:space="0" w:color="A6A6A6"/>
            </w:tcBorders>
            <w:shd w:val="clear" w:color="auto" w:fill="auto"/>
            <w:noWrap/>
            <w:vAlign w:val="bottom"/>
            <w:hideMark/>
          </w:tcPr>
          <w:p w14:paraId="43488877"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Municipal Corporation</w:t>
            </w:r>
          </w:p>
        </w:tc>
        <w:tc>
          <w:tcPr>
            <w:tcW w:w="2297" w:type="dxa"/>
            <w:tcBorders>
              <w:top w:val="nil"/>
              <w:left w:val="nil"/>
              <w:bottom w:val="single" w:sz="4" w:space="0" w:color="A6A6A6"/>
              <w:right w:val="single" w:sz="4" w:space="0" w:color="A6A6A6"/>
            </w:tcBorders>
            <w:shd w:val="clear" w:color="auto" w:fill="auto"/>
            <w:noWrap/>
            <w:vAlign w:val="bottom"/>
            <w:hideMark/>
          </w:tcPr>
          <w:p w14:paraId="50A821A2"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207,225 </w:t>
            </w:r>
          </w:p>
        </w:tc>
        <w:tc>
          <w:tcPr>
            <w:tcW w:w="36" w:type="dxa"/>
            <w:vAlign w:val="center"/>
            <w:hideMark/>
          </w:tcPr>
          <w:p w14:paraId="5D1F2CF9" w14:textId="77777777" w:rsidR="00F82176" w:rsidRPr="00F82176" w:rsidRDefault="00F82176" w:rsidP="00F82176">
            <w:pPr>
              <w:rPr>
                <w:rFonts w:ascii="Times New Roman" w:hAnsi="Times New Roman"/>
                <w:sz w:val="20"/>
              </w:rPr>
            </w:pPr>
          </w:p>
        </w:tc>
      </w:tr>
      <w:tr w:rsidR="00F82176" w:rsidRPr="00F82176" w14:paraId="19A5083E"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6859EB8A"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5</w:t>
            </w:r>
          </w:p>
        </w:tc>
        <w:tc>
          <w:tcPr>
            <w:tcW w:w="2284" w:type="dxa"/>
            <w:tcBorders>
              <w:top w:val="nil"/>
              <w:left w:val="nil"/>
              <w:bottom w:val="single" w:sz="4" w:space="0" w:color="A6A6A6"/>
              <w:right w:val="single" w:sz="4" w:space="0" w:color="A6A6A6"/>
            </w:tcBorders>
            <w:shd w:val="clear" w:color="auto" w:fill="auto"/>
            <w:noWrap/>
            <w:vAlign w:val="bottom"/>
            <w:hideMark/>
          </w:tcPr>
          <w:p w14:paraId="5CAE016C"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Erode </w:t>
            </w:r>
          </w:p>
        </w:tc>
        <w:tc>
          <w:tcPr>
            <w:tcW w:w="2291" w:type="dxa"/>
            <w:tcBorders>
              <w:top w:val="nil"/>
              <w:left w:val="nil"/>
              <w:bottom w:val="single" w:sz="4" w:space="0" w:color="A6A6A6"/>
              <w:right w:val="single" w:sz="4" w:space="0" w:color="A6A6A6"/>
            </w:tcBorders>
            <w:shd w:val="clear" w:color="auto" w:fill="auto"/>
            <w:noWrap/>
            <w:vAlign w:val="bottom"/>
            <w:hideMark/>
          </w:tcPr>
          <w:p w14:paraId="1A79627B"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Municipal Corporation</w:t>
            </w:r>
          </w:p>
        </w:tc>
        <w:tc>
          <w:tcPr>
            <w:tcW w:w="2297" w:type="dxa"/>
            <w:tcBorders>
              <w:top w:val="nil"/>
              <w:left w:val="nil"/>
              <w:bottom w:val="single" w:sz="4" w:space="0" w:color="A6A6A6"/>
              <w:right w:val="single" w:sz="4" w:space="0" w:color="A6A6A6"/>
            </w:tcBorders>
            <w:shd w:val="clear" w:color="auto" w:fill="auto"/>
            <w:noWrap/>
            <w:vAlign w:val="bottom"/>
            <w:hideMark/>
          </w:tcPr>
          <w:p w14:paraId="3DC3BEC8"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498,121 </w:t>
            </w:r>
          </w:p>
        </w:tc>
        <w:tc>
          <w:tcPr>
            <w:tcW w:w="36" w:type="dxa"/>
            <w:vAlign w:val="center"/>
            <w:hideMark/>
          </w:tcPr>
          <w:p w14:paraId="197ADE0B" w14:textId="77777777" w:rsidR="00F82176" w:rsidRPr="00F82176" w:rsidRDefault="00F82176" w:rsidP="00F82176">
            <w:pPr>
              <w:rPr>
                <w:rFonts w:ascii="Times New Roman" w:hAnsi="Times New Roman"/>
                <w:sz w:val="20"/>
              </w:rPr>
            </w:pPr>
          </w:p>
        </w:tc>
      </w:tr>
      <w:tr w:rsidR="00F82176" w:rsidRPr="00F82176" w14:paraId="29797D5B"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6B39E77F"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6</w:t>
            </w:r>
          </w:p>
        </w:tc>
        <w:tc>
          <w:tcPr>
            <w:tcW w:w="2284" w:type="dxa"/>
            <w:tcBorders>
              <w:top w:val="nil"/>
              <w:left w:val="nil"/>
              <w:bottom w:val="single" w:sz="4" w:space="0" w:color="A6A6A6"/>
              <w:right w:val="single" w:sz="4" w:space="0" w:color="A6A6A6"/>
            </w:tcBorders>
            <w:shd w:val="clear" w:color="auto" w:fill="auto"/>
            <w:noWrap/>
            <w:vAlign w:val="bottom"/>
            <w:hideMark/>
          </w:tcPr>
          <w:p w14:paraId="2772DD16"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Nagercoil </w:t>
            </w:r>
          </w:p>
        </w:tc>
        <w:tc>
          <w:tcPr>
            <w:tcW w:w="2291" w:type="dxa"/>
            <w:tcBorders>
              <w:top w:val="nil"/>
              <w:left w:val="nil"/>
              <w:bottom w:val="single" w:sz="4" w:space="0" w:color="A6A6A6"/>
              <w:right w:val="single" w:sz="4" w:space="0" w:color="A6A6A6"/>
            </w:tcBorders>
            <w:shd w:val="clear" w:color="auto" w:fill="auto"/>
            <w:noWrap/>
            <w:vAlign w:val="bottom"/>
            <w:hideMark/>
          </w:tcPr>
          <w:p w14:paraId="7C9868D5"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Municipal Corporation</w:t>
            </w:r>
          </w:p>
        </w:tc>
        <w:tc>
          <w:tcPr>
            <w:tcW w:w="2297" w:type="dxa"/>
            <w:tcBorders>
              <w:top w:val="nil"/>
              <w:left w:val="nil"/>
              <w:bottom w:val="single" w:sz="4" w:space="0" w:color="A6A6A6"/>
              <w:right w:val="single" w:sz="4" w:space="0" w:color="A6A6A6"/>
            </w:tcBorders>
            <w:shd w:val="clear" w:color="auto" w:fill="auto"/>
            <w:noWrap/>
            <w:vAlign w:val="bottom"/>
            <w:hideMark/>
          </w:tcPr>
          <w:p w14:paraId="7DFABD65"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224,849 </w:t>
            </w:r>
          </w:p>
        </w:tc>
        <w:tc>
          <w:tcPr>
            <w:tcW w:w="36" w:type="dxa"/>
            <w:vAlign w:val="center"/>
            <w:hideMark/>
          </w:tcPr>
          <w:p w14:paraId="1740BC03" w14:textId="77777777" w:rsidR="00F82176" w:rsidRPr="00F82176" w:rsidRDefault="00F82176" w:rsidP="00F82176">
            <w:pPr>
              <w:rPr>
                <w:rFonts w:ascii="Times New Roman" w:hAnsi="Times New Roman"/>
                <w:sz w:val="20"/>
              </w:rPr>
            </w:pPr>
          </w:p>
        </w:tc>
      </w:tr>
      <w:tr w:rsidR="00F82176" w:rsidRPr="00F82176" w14:paraId="32C61EA6"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34CAE3BA"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7</w:t>
            </w:r>
          </w:p>
        </w:tc>
        <w:tc>
          <w:tcPr>
            <w:tcW w:w="2284" w:type="dxa"/>
            <w:tcBorders>
              <w:top w:val="nil"/>
              <w:left w:val="nil"/>
              <w:bottom w:val="single" w:sz="4" w:space="0" w:color="A6A6A6"/>
              <w:right w:val="single" w:sz="4" w:space="0" w:color="A6A6A6"/>
            </w:tcBorders>
            <w:shd w:val="clear" w:color="auto" w:fill="auto"/>
            <w:noWrap/>
            <w:vAlign w:val="bottom"/>
            <w:hideMark/>
          </w:tcPr>
          <w:p w14:paraId="668F1DFA"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Salem </w:t>
            </w:r>
          </w:p>
        </w:tc>
        <w:tc>
          <w:tcPr>
            <w:tcW w:w="2291" w:type="dxa"/>
            <w:tcBorders>
              <w:top w:val="nil"/>
              <w:left w:val="nil"/>
              <w:bottom w:val="single" w:sz="4" w:space="0" w:color="A6A6A6"/>
              <w:right w:val="single" w:sz="4" w:space="0" w:color="A6A6A6"/>
            </w:tcBorders>
            <w:shd w:val="clear" w:color="auto" w:fill="auto"/>
            <w:noWrap/>
            <w:vAlign w:val="bottom"/>
            <w:hideMark/>
          </w:tcPr>
          <w:p w14:paraId="1B7DDDA2"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Municipal Corporation</w:t>
            </w:r>
          </w:p>
        </w:tc>
        <w:tc>
          <w:tcPr>
            <w:tcW w:w="2297" w:type="dxa"/>
            <w:tcBorders>
              <w:top w:val="nil"/>
              <w:left w:val="nil"/>
              <w:bottom w:val="single" w:sz="4" w:space="0" w:color="A6A6A6"/>
              <w:right w:val="single" w:sz="4" w:space="0" w:color="A6A6A6"/>
            </w:tcBorders>
            <w:shd w:val="clear" w:color="auto" w:fill="auto"/>
            <w:noWrap/>
            <w:vAlign w:val="bottom"/>
            <w:hideMark/>
          </w:tcPr>
          <w:p w14:paraId="46AC5336"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829,267 </w:t>
            </w:r>
          </w:p>
        </w:tc>
        <w:tc>
          <w:tcPr>
            <w:tcW w:w="36" w:type="dxa"/>
            <w:vAlign w:val="center"/>
            <w:hideMark/>
          </w:tcPr>
          <w:p w14:paraId="5C0123C5" w14:textId="77777777" w:rsidR="00F82176" w:rsidRPr="00F82176" w:rsidRDefault="00F82176" w:rsidP="00F82176">
            <w:pPr>
              <w:rPr>
                <w:rFonts w:ascii="Times New Roman" w:hAnsi="Times New Roman"/>
                <w:sz w:val="20"/>
              </w:rPr>
            </w:pPr>
          </w:p>
        </w:tc>
      </w:tr>
      <w:tr w:rsidR="00F82176" w:rsidRPr="00F82176" w14:paraId="7D9E9997"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75929739"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8</w:t>
            </w:r>
          </w:p>
        </w:tc>
        <w:tc>
          <w:tcPr>
            <w:tcW w:w="2284" w:type="dxa"/>
            <w:tcBorders>
              <w:top w:val="nil"/>
              <w:left w:val="nil"/>
              <w:bottom w:val="single" w:sz="4" w:space="0" w:color="A6A6A6"/>
              <w:right w:val="single" w:sz="4" w:space="0" w:color="A6A6A6"/>
            </w:tcBorders>
            <w:shd w:val="clear" w:color="auto" w:fill="auto"/>
            <w:noWrap/>
            <w:vAlign w:val="bottom"/>
            <w:hideMark/>
          </w:tcPr>
          <w:p w14:paraId="13C06C82"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Tambaram </w:t>
            </w:r>
          </w:p>
        </w:tc>
        <w:tc>
          <w:tcPr>
            <w:tcW w:w="2291" w:type="dxa"/>
            <w:tcBorders>
              <w:top w:val="nil"/>
              <w:left w:val="nil"/>
              <w:bottom w:val="single" w:sz="4" w:space="0" w:color="A6A6A6"/>
              <w:right w:val="single" w:sz="4" w:space="0" w:color="A6A6A6"/>
            </w:tcBorders>
            <w:shd w:val="clear" w:color="auto" w:fill="auto"/>
            <w:noWrap/>
            <w:vAlign w:val="bottom"/>
            <w:hideMark/>
          </w:tcPr>
          <w:p w14:paraId="580F6202"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Municipal Corporation</w:t>
            </w:r>
          </w:p>
        </w:tc>
        <w:tc>
          <w:tcPr>
            <w:tcW w:w="2297" w:type="dxa"/>
            <w:tcBorders>
              <w:top w:val="nil"/>
              <w:left w:val="nil"/>
              <w:bottom w:val="single" w:sz="4" w:space="0" w:color="A6A6A6"/>
              <w:right w:val="single" w:sz="4" w:space="0" w:color="A6A6A6"/>
            </w:tcBorders>
            <w:shd w:val="clear" w:color="auto" w:fill="auto"/>
            <w:noWrap/>
            <w:vAlign w:val="bottom"/>
            <w:hideMark/>
          </w:tcPr>
          <w:p w14:paraId="612FDC10"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723,017 </w:t>
            </w:r>
          </w:p>
        </w:tc>
        <w:tc>
          <w:tcPr>
            <w:tcW w:w="36" w:type="dxa"/>
            <w:vAlign w:val="center"/>
            <w:hideMark/>
          </w:tcPr>
          <w:p w14:paraId="041A3CE4" w14:textId="77777777" w:rsidR="00F82176" w:rsidRPr="00F82176" w:rsidRDefault="00F82176" w:rsidP="00F82176">
            <w:pPr>
              <w:rPr>
                <w:rFonts w:ascii="Times New Roman" w:hAnsi="Times New Roman"/>
                <w:sz w:val="20"/>
              </w:rPr>
            </w:pPr>
          </w:p>
        </w:tc>
      </w:tr>
      <w:tr w:rsidR="00F82176" w:rsidRPr="00F82176" w14:paraId="4CC47ECA"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487740D9"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9</w:t>
            </w:r>
          </w:p>
        </w:tc>
        <w:tc>
          <w:tcPr>
            <w:tcW w:w="2284" w:type="dxa"/>
            <w:tcBorders>
              <w:top w:val="nil"/>
              <w:left w:val="nil"/>
              <w:bottom w:val="single" w:sz="4" w:space="0" w:color="A6A6A6"/>
              <w:right w:val="single" w:sz="4" w:space="0" w:color="A6A6A6"/>
            </w:tcBorders>
            <w:shd w:val="clear" w:color="auto" w:fill="auto"/>
            <w:noWrap/>
            <w:vAlign w:val="bottom"/>
            <w:hideMark/>
          </w:tcPr>
          <w:p w14:paraId="21FF9C93" w14:textId="77777777" w:rsidR="00F82176" w:rsidRPr="00F82176" w:rsidRDefault="00F82176" w:rsidP="00F82176">
            <w:pPr>
              <w:rPr>
                <w:rFonts w:ascii="Calibri" w:hAnsi="Calibri" w:cs="Calibri"/>
                <w:color w:val="000000"/>
                <w:sz w:val="20"/>
              </w:rPr>
            </w:pPr>
            <w:proofErr w:type="spellStart"/>
            <w:r w:rsidRPr="00F82176">
              <w:rPr>
                <w:rFonts w:ascii="Calibri" w:hAnsi="Calibri" w:cs="Calibri"/>
                <w:color w:val="000000"/>
                <w:sz w:val="20"/>
              </w:rPr>
              <w:t>Thoothkudi</w:t>
            </w:r>
            <w:proofErr w:type="spellEnd"/>
            <w:r w:rsidRPr="00F82176">
              <w:rPr>
                <w:rFonts w:ascii="Calibri" w:hAnsi="Calibri" w:cs="Calibri"/>
                <w:color w:val="000000"/>
                <w:sz w:val="20"/>
              </w:rPr>
              <w:t xml:space="preserve"> </w:t>
            </w:r>
          </w:p>
        </w:tc>
        <w:tc>
          <w:tcPr>
            <w:tcW w:w="2291" w:type="dxa"/>
            <w:tcBorders>
              <w:top w:val="nil"/>
              <w:left w:val="nil"/>
              <w:bottom w:val="single" w:sz="4" w:space="0" w:color="A6A6A6"/>
              <w:right w:val="single" w:sz="4" w:space="0" w:color="A6A6A6"/>
            </w:tcBorders>
            <w:shd w:val="clear" w:color="auto" w:fill="auto"/>
            <w:noWrap/>
            <w:vAlign w:val="bottom"/>
            <w:hideMark/>
          </w:tcPr>
          <w:p w14:paraId="662681C6"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Municipal Corporation</w:t>
            </w:r>
          </w:p>
        </w:tc>
        <w:tc>
          <w:tcPr>
            <w:tcW w:w="2297" w:type="dxa"/>
            <w:tcBorders>
              <w:top w:val="nil"/>
              <w:left w:val="nil"/>
              <w:bottom w:val="single" w:sz="4" w:space="0" w:color="A6A6A6"/>
              <w:right w:val="single" w:sz="4" w:space="0" w:color="A6A6A6"/>
            </w:tcBorders>
            <w:shd w:val="clear" w:color="auto" w:fill="auto"/>
            <w:noWrap/>
            <w:vAlign w:val="bottom"/>
            <w:hideMark/>
          </w:tcPr>
          <w:p w14:paraId="6E4D88FB"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372,408 </w:t>
            </w:r>
          </w:p>
        </w:tc>
        <w:tc>
          <w:tcPr>
            <w:tcW w:w="36" w:type="dxa"/>
            <w:vAlign w:val="center"/>
            <w:hideMark/>
          </w:tcPr>
          <w:p w14:paraId="2F8CEF49" w14:textId="77777777" w:rsidR="00F82176" w:rsidRPr="00F82176" w:rsidRDefault="00F82176" w:rsidP="00F82176">
            <w:pPr>
              <w:rPr>
                <w:rFonts w:ascii="Times New Roman" w:hAnsi="Times New Roman"/>
                <w:sz w:val="20"/>
              </w:rPr>
            </w:pPr>
          </w:p>
        </w:tc>
      </w:tr>
      <w:tr w:rsidR="00F82176" w:rsidRPr="00F82176" w14:paraId="529AE736"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2940D8DC"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10</w:t>
            </w:r>
          </w:p>
        </w:tc>
        <w:tc>
          <w:tcPr>
            <w:tcW w:w="2284" w:type="dxa"/>
            <w:tcBorders>
              <w:top w:val="nil"/>
              <w:left w:val="nil"/>
              <w:bottom w:val="single" w:sz="4" w:space="0" w:color="A6A6A6"/>
              <w:right w:val="single" w:sz="4" w:space="0" w:color="A6A6A6"/>
            </w:tcBorders>
            <w:shd w:val="clear" w:color="auto" w:fill="auto"/>
            <w:noWrap/>
            <w:vAlign w:val="bottom"/>
            <w:hideMark/>
          </w:tcPr>
          <w:p w14:paraId="37CC42B8"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Tiruchirappalli </w:t>
            </w:r>
          </w:p>
        </w:tc>
        <w:tc>
          <w:tcPr>
            <w:tcW w:w="2291" w:type="dxa"/>
            <w:tcBorders>
              <w:top w:val="nil"/>
              <w:left w:val="nil"/>
              <w:bottom w:val="single" w:sz="4" w:space="0" w:color="A6A6A6"/>
              <w:right w:val="single" w:sz="4" w:space="0" w:color="A6A6A6"/>
            </w:tcBorders>
            <w:shd w:val="clear" w:color="auto" w:fill="auto"/>
            <w:noWrap/>
            <w:vAlign w:val="bottom"/>
            <w:hideMark/>
          </w:tcPr>
          <w:p w14:paraId="32285BAB"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Municipal Corporation</w:t>
            </w:r>
          </w:p>
        </w:tc>
        <w:tc>
          <w:tcPr>
            <w:tcW w:w="2297" w:type="dxa"/>
            <w:tcBorders>
              <w:top w:val="nil"/>
              <w:left w:val="nil"/>
              <w:bottom w:val="single" w:sz="4" w:space="0" w:color="A6A6A6"/>
              <w:right w:val="single" w:sz="4" w:space="0" w:color="A6A6A6"/>
            </w:tcBorders>
            <w:shd w:val="clear" w:color="auto" w:fill="auto"/>
            <w:noWrap/>
            <w:vAlign w:val="bottom"/>
            <w:hideMark/>
          </w:tcPr>
          <w:p w14:paraId="51518C42"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915,869 </w:t>
            </w:r>
          </w:p>
        </w:tc>
        <w:tc>
          <w:tcPr>
            <w:tcW w:w="36" w:type="dxa"/>
            <w:vAlign w:val="center"/>
            <w:hideMark/>
          </w:tcPr>
          <w:p w14:paraId="407E9159" w14:textId="77777777" w:rsidR="00F82176" w:rsidRPr="00F82176" w:rsidRDefault="00F82176" w:rsidP="00F82176">
            <w:pPr>
              <w:rPr>
                <w:rFonts w:ascii="Times New Roman" w:hAnsi="Times New Roman"/>
                <w:sz w:val="20"/>
              </w:rPr>
            </w:pPr>
          </w:p>
        </w:tc>
      </w:tr>
      <w:tr w:rsidR="00F82176" w:rsidRPr="00F82176" w14:paraId="755EF63D"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1BA4E154"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11</w:t>
            </w:r>
          </w:p>
        </w:tc>
        <w:tc>
          <w:tcPr>
            <w:tcW w:w="2284" w:type="dxa"/>
            <w:tcBorders>
              <w:top w:val="nil"/>
              <w:left w:val="nil"/>
              <w:bottom w:val="single" w:sz="4" w:space="0" w:color="A6A6A6"/>
              <w:right w:val="single" w:sz="4" w:space="0" w:color="A6A6A6"/>
            </w:tcBorders>
            <w:shd w:val="clear" w:color="auto" w:fill="auto"/>
            <w:noWrap/>
            <w:vAlign w:val="bottom"/>
            <w:hideMark/>
          </w:tcPr>
          <w:p w14:paraId="1F651DC6"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Tirunelveli</w:t>
            </w:r>
          </w:p>
        </w:tc>
        <w:tc>
          <w:tcPr>
            <w:tcW w:w="2291" w:type="dxa"/>
            <w:tcBorders>
              <w:top w:val="nil"/>
              <w:left w:val="nil"/>
              <w:bottom w:val="single" w:sz="4" w:space="0" w:color="A6A6A6"/>
              <w:right w:val="single" w:sz="4" w:space="0" w:color="A6A6A6"/>
            </w:tcBorders>
            <w:shd w:val="clear" w:color="auto" w:fill="auto"/>
            <w:noWrap/>
            <w:vAlign w:val="bottom"/>
            <w:hideMark/>
          </w:tcPr>
          <w:p w14:paraId="0533E8A2"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Municipal Corporation</w:t>
            </w:r>
          </w:p>
        </w:tc>
        <w:tc>
          <w:tcPr>
            <w:tcW w:w="2297" w:type="dxa"/>
            <w:tcBorders>
              <w:top w:val="nil"/>
              <w:left w:val="nil"/>
              <w:bottom w:val="single" w:sz="4" w:space="0" w:color="A6A6A6"/>
              <w:right w:val="single" w:sz="4" w:space="0" w:color="A6A6A6"/>
            </w:tcBorders>
            <w:shd w:val="clear" w:color="auto" w:fill="auto"/>
            <w:noWrap/>
            <w:vAlign w:val="bottom"/>
            <w:hideMark/>
          </w:tcPr>
          <w:p w14:paraId="33704F11"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474,838 </w:t>
            </w:r>
          </w:p>
        </w:tc>
        <w:tc>
          <w:tcPr>
            <w:tcW w:w="36" w:type="dxa"/>
            <w:vAlign w:val="center"/>
            <w:hideMark/>
          </w:tcPr>
          <w:p w14:paraId="76960C33" w14:textId="77777777" w:rsidR="00F82176" w:rsidRPr="00F82176" w:rsidRDefault="00F82176" w:rsidP="00F82176">
            <w:pPr>
              <w:rPr>
                <w:rFonts w:ascii="Times New Roman" w:hAnsi="Times New Roman"/>
                <w:sz w:val="20"/>
              </w:rPr>
            </w:pPr>
          </w:p>
        </w:tc>
      </w:tr>
      <w:tr w:rsidR="00F82176" w:rsidRPr="00F82176" w14:paraId="37870F29"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571969C9"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12</w:t>
            </w:r>
          </w:p>
        </w:tc>
        <w:tc>
          <w:tcPr>
            <w:tcW w:w="2284" w:type="dxa"/>
            <w:tcBorders>
              <w:top w:val="nil"/>
              <w:left w:val="nil"/>
              <w:bottom w:val="single" w:sz="4" w:space="0" w:color="A6A6A6"/>
              <w:right w:val="single" w:sz="4" w:space="0" w:color="A6A6A6"/>
            </w:tcBorders>
            <w:shd w:val="clear" w:color="auto" w:fill="auto"/>
            <w:noWrap/>
            <w:vAlign w:val="bottom"/>
            <w:hideMark/>
          </w:tcPr>
          <w:p w14:paraId="04FC25F4"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Vellore </w:t>
            </w:r>
          </w:p>
        </w:tc>
        <w:tc>
          <w:tcPr>
            <w:tcW w:w="2291" w:type="dxa"/>
            <w:tcBorders>
              <w:top w:val="nil"/>
              <w:left w:val="nil"/>
              <w:bottom w:val="single" w:sz="4" w:space="0" w:color="A6A6A6"/>
              <w:right w:val="single" w:sz="4" w:space="0" w:color="A6A6A6"/>
            </w:tcBorders>
            <w:shd w:val="clear" w:color="auto" w:fill="auto"/>
            <w:noWrap/>
            <w:vAlign w:val="bottom"/>
            <w:hideMark/>
          </w:tcPr>
          <w:p w14:paraId="5848C4A0"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Municipal Corporation</w:t>
            </w:r>
          </w:p>
        </w:tc>
        <w:tc>
          <w:tcPr>
            <w:tcW w:w="2297" w:type="dxa"/>
            <w:tcBorders>
              <w:top w:val="nil"/>
              <w:left w:val="nil"/>
              <w:bottom w:val="single" w:sz="4" w:space="0" w:color="A6A6A6"/>
              <w:right w:val="single" w:sz="4" w:space="0" w:color="A6A6A6"/>
            </w:tcBorders>
            <w:shd w:val="clear" w:color="auto" w:fill="auto"/>
            <w:noWrap/>
            <w:vAlign w:val="bottom"/>
            <w:hideMark/>
          </w:tcPr>
          <w:p w14:paraId="7AAC16CC"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504,079 </w:t>
            </w:r>
          </w:p>
        </w:tc>
        <w:tc>
          <w:tcPr>
            <w:tcW w:w="36" w:type="dxa"/>
            <w:vAlign w:val="center"/>
            <w:hideMark/>
          </w:tcPr>
          <w:p w14:paraId="36F386CC" w14:textId="77777777" w:rsidR="00F82176" w:rsidRPr="00F82176" w:rsidRDefault="00F82176" w:rsidP="00F82176">
            <w:pPr>
              <w:rPr>
                <w:rFonts w:ascii="Times New Roman" w:hAnsi="Times New Roman"/>
                <w:sz w:val="20"/>
              </w:rPr>
            </w:pPr>
          </w:p>
        </w:tc>
      </w:tr>
      <w:tr w:rsidR="00F82176" w:rsidRPr="00F82176" w14:paraId="40ACEABC"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535D6392"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13</w:t>
            </w:r>
          </w:p>
        </w:tc>
        <w:tc>
          <w:tcPr>
            <w:tcW w:w="2284" w:type="dxa"/>
            <w:tcBorders>
              <w:top w:val="nil"/>
              <w:left w:val="nil"/>
              <w:bottom w:val="single" w:sz="4" w:space="0" w:color="A6A6A6"/>
              <w:right w:val="single" w:sz="4" w:space="0" w:color="A6A6A6"/>
            </w:tcBorders>
            <w:shd w:val="clear" w:color="auto" w:fill="auto"/>
            <w:noWrap/>
            <w:vAlign w:val="bottom"/>
            <w:hideMark/>
          </w:tcPr>
          <w:p w14:paraId="40C1C369"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Dharmapuri </w:t>
            </w:r>
          </w:p>
        </w:tc>
        <w:tc>
          <w:tcPr>
            <w:tcW w:w="2291" w:type="dxa"/>
            <w:tcBorders>
              <w:top w:val="nil"/>
              <w:left w:val="nil"/>
              <w:bottom w:val="single" w:sz="4" w:space="0" w:color="A6A6A6"/>
              <w:right w:val="single" w:sz="4" w:space="0" w:color="A6A6A6"/>
            </w:tcBorders>
            <w:shd w:val="clear" w:color="auto" w:fill="auto"/>
            <w:noWrap/>
            <w:vAlign w:val="bottom"/>
            <w:hideMark/>
          </w:tcPr>
          <w:p w14:paraId="64727825"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Municipality </w:t>
            </w:r>
          </w:p>
        </w:tc>
        <w:tc>
          <w:tcPr>
            <w:tcW w:w="2297" w:type="dxa"/>
            <w:tcBorders>
              <w:top w:val="nil"/>
              <w:left w:val="nil"/>
              <w:bottom w:val="single" w:sz="4" w:space="0" w:color="A6A6A6"/>
              <w:right w:val="single" w:sz="4" w:space="0" w:color="A6A6A6"/>
            </w:tcBorders>
            <w:shd w:val="clear" w:color="auto" w:fill="auto"/>
            <w:noWrap/>
            <w:vAlign w:val="bottom"/>
            <w:hideMark/>
          </w:tcPr>
          <w:p w14:paraId="16781DF4"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68,619 </w:t>
            </w:r>
          </w:p>
        </w:tc>
        <w:tc>
          <w:tcPr>
            <w:tcW w:w="36" w:type="dxa"/>
            <w:vAlign w:val="center"/>
            <w:hideMark/>
          </w:tcPr>
          <w:p w14:paraId="1921CC72" w14:textId="77777777" w:rsidR="00F82176" w:rsidRPr="00F82176" w:rsidRDefault="00F82176" w:rsidP="00F82176">
            <w:pPr>
              <w:rPr>
                <w:rFonts w:ascii="Times New Roman" w:hAnsi="Times New Roman"/>
                <w:sz w:val="20"/>
              </w:rPr>
            </w:pPr>
          </w:p>
        </w:tc>
      </w:tr>
      <w:tr w:rsidR="00F82176" w:rsidRPr="00F82176" w14:paraId="11752E90"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44B6066A"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14</w:t>
            </w:r>
          </w:p>
        </w:tc>
        <w:tc>
          <w:tcPr>
            <w:tcW w:w="2284" w:type="dxa"/>
            <w:tcBorders>
              <w:top w:val="nil"/>
              <w:left w:val="nil"/>
              <w:bottom w:val="single" w:sz="4" w:space="0" w:color="A6A6A6"/>
              <w:right w:val="single" w:sz="4" w:space="0" w:color="A6A6A6"/>
            </w:tcBorders>
            <w:shd w:val="clear" w:color="auto" w:fill="auto"/>
            <w:noWrap/>
            <w:vAlign w:val="bottom"/>
            <w:hideMark/>
          </w:tcPr>
          <w:p w14:paraId="1620DB5D"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Karaikudi </w:t>
            </w:r>
          </w:p>
        </w:tc>
        <w:tc>
          <w:tcPr>
            <w:tcW w:w="2291" w:type="dxa"/>
            <w:tcBorders>
              <w:top w:val="nil"/>
              <w:left w:val="nil"/>
              <w:bottom w:val="single" w:sz="4" w:space="0" w:color="A6A6A6"/>
              <w:right w:val="single" w:sz="4" w:space="0" w:color="A6A6A6"/>
            </w:tcBorders>
            <w:shd w:val="clear" w:color="auto" w:fill="auto"/>
            <w:noWrap/>
            <w:vAlign w:val="bottom"/>
            <w:hideMark/>
          </w:tcPr>
          <w:p w14:paraId="058C43DF"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Municipality </w:t>
            </w:r>
          </w:p>
        </w:tc>
        <w:tc>
          <w:tcPr>
            <w:tcW w:w="2297" w:type="dxa"/>
            <w:tcBorders>
              <w:top w:val="nil"/>
              <w:left w:val="nil"/>
              <w:bottom w:val="single" w:sz="4" w:space="0" w:color="A6A6A6"/>
              <w:right w:val="single" w:sz="4" w:space="0" w:color="A6A6A6"/>
            </w:tcBorders>
            <w:shd w:val="clear" w:color="auto" w:fill="auto"/>
            <w:noWrap/>
            <w:vAlign w:val="bottom"/>
            <w:hideMark/>
          </w:tcPr>
          <w:p w14:paraId="7114879E"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86,422 </w:t>
            </w:r>
          </w:p>
        </w:tc>
        <w:tc>
          <w:tcPr>
            <w:tcW w:w="36" w:type="dxa"/>
            <w:vAlign w:val="center"/>
            <w:hideMark/>
          </w:tcPr>
          <w:p w14:paraId="3BA3AEC9" w14:textId="77777777" w:rsidR="00F82176" w:rsidRPr="00F82176" w:rsidRDefault="00F82176" w:rsidP="00F82176">
            <w:pPr>
              <w:rPr>
                <w:rFonts w:ascii="Times New Roman" w:hAnsi="Times New Roman"/>
                <w:sz w:val="20"/>
              </w:rPr>
            </w:pPr>
          </w:p>
        </w:tc>
      </w:tr>
      <w:tr w:rsidR="00F82176" w:rsidRPr="00F82176" w14:paraId="52505B1C"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5788001C"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15</w:t>
            </w:r>
          </w:p>
        </w:tc>
        <w:tc>
          <w:tcPr>
            <w:tcW w:w="2284" w:type="dxa"/>
            <w:tcBorders>
              <w:top w:val="nil"/>
              <w:left w:val="nil"/>
              <w:bottom w:val="single" w:sz="4" w:space="0" w:color="A6A6A6"/>
              <w:right w:val="single" w:sz="4" w:space="0" w:color="A6A6A6"/>
            </w:tcBorders>
            <w:shd w:val="clear" w:color="auto" w:fill="auto"/>
            <w:noWrap/>
            <w:vAlign w:val="bottom"/>
            <w:hideMark/>
          </w:tcPr>
          <w:p w14:paraId="17791C0C" w14:textId="77777777" w:rsidR="00F82176" w:rsidRPr="00F82176" w:rsidRDefault="00F82176" w:rsidP="00F82176">
            <w:pPr>
              <w:rPr>
                <w:rFonts w:ascii="Calibri" w:hAnsi="Calibri" w:cs="Calibri"/>
                <w:color w:val="000000"/>
                <w:sz w:val="20"/>
              </w:rPr>
            </w:pPr>
            <w:proofErr w:type="spellStart"/>
            <w:r w:rsidRPr="00F82176">
              <w:rPr>
                <w:rFonts w:ascii="Calibri" w:hAnsi="Calibri" w:cs="Calibri"/>
                <w:color w:val="000000"/>
                <w:sz w:val="20"/>
              </w:rPr>
              <w:t>Krishnagiri</w:t>
            </w:r>
            <w:proofErr w:type="spellEnd"/>
            <w:r w:rsidRPr="00F82176">
              <w:rPr>
                <w:rFonts w:ascii="Calibri" w:hAnsi="Calibri" w:cs="Calibri"/>
                <w:color w:val="000000"/>
                <w:sz w:val="20"/>
              </w:rPr>
              <w:t xml:space="preserve"> </w:t>
            </w:r>
          </w:p>
        </w:tc>
        <w:tc>
          <w:tcPr>
            <w:tcW w:w="2291" w:type="dxa"/>
            <w:tcBorders>
              <w:top w:val="nil"/>
              <w:left w:val="nil"/>
              <w:bottom w:val="single" w:sz="4" w:space="0" w:color="A6A6A6"/>
              <w:right w:val="single" w:sz="4" w:space="0" w:color="A6A6A6"/>
            </w:tcBorders>
            <w:shd w:val="clear" w:color="auto" w:fill="auto"/>
            <w:noWrap/>
            <w:vAlign w:val="bottom"/>
            <w:hideMark/>
          </w:tcPr>
          <w:p w14:paraId="1C35C517"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Municipality </w:t>
            </w:r>
          </w:p>
        </w:tc>
        <w:tc>
          <w:tcPr>
            <w:tcW w:w="2297" w:type="dxa"/>
            <w:tcBorders>
              <w:top w:val="nil"/>
              <w:left w:val="nil"/>
              <w:bottom w:val="single" w:sz="4" w:space="0" w:color="A6A6A6"/>
              <w:right w:val="single" w:sz="4" w:space="0" w:color="A6A6A6"/>
            </w:tcBorders>
            <w:shd w:val="clear" w:color="auto" w:fill="auto"/>
            <w:noWrap/>
            <w:vAlign w:val="bottom"/>
            <w:hideMark/>
          </w:tcPr>
          <w:p w14:paraId="55D6B6D5"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71,323 </w:t>
            </w:r>
          </w:p>
        </w:tc>
        <w:tc>
          <w:tcPr>
            <w:tcW w:w="36" w:type="dxa"/>
            <w:vAlign w:val="center"/>
            <w:hideMark/>
          </w:tcPr>
          <w:p w14:paraId="2930DB0D" w14:textId="77777777" w:rsidR="00F82176" w:rsidRPr="00F82176" w:rsidRDefault="00F82176" w:rsidP="00F82176">
            <w:pPr>
              <w:rPr>
                <w:rFonts w:ascii="Times New Roman" w:hAnsi="Times New Roman"/>
                <w:sz w:val="20"/>
              </w:rPr>
            </w:pPr>
          </w:p>
        </w:tc>
      </w:tr>
      <w:tr w:rsidR="00F82176" w:rsidRPr="00F82176" w14:paraId="72B0C895"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6FC435C2"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16</w:t>
            </w:r>
          </w:p>
        </w:tc>
        <w:tc>
          <w:tcPr>
            <w:tcW w:w="2284" w:type="dxa"/>
            <w:tcBorders>
              <w:top w:val="nil"/>
              <w:left w:val="nil"/>
              <w:bottom w:val="single" w:sz="4" w:space="0" w:color="A6A6A6"/>
              <w:right w:val="single" w:sz="4" w:space="0" w:color="A6A6A6"/>
            </w:tcBorders>
            <w:shd w:val="clear" w:color="auto" w:fill="auto"/>
            <w:noWrap/>
            <w:vAlign w:val="bottom"/>
            <w:hideMark/>
          </w:tcPr>
          <w:p w14:paraId="554F4597" w14:textId="77777777" w:rsidR="00F82176" w:rsidRPr="00F82176" w:rsidRDefault="00F82176" w:rsidP="00F82176">
            <w:pPr>
              <w:rPr>
                <w:rFonts w:ascii="Calibri" w:hAnsi="Calibri" w:cs="Calibri"/>
                <w:color w:val="000000"/>
                <w:sz w:val="20"/>
              </w:rPr>
            </w:pPr>
            <w:proofErr w:type="spellStart"/>
            <w:r w:rsidRPr="00F82176">
              <w:rPr>
                <w:rFonts w:ascii="Calibri" w:hAnsi="Calibri" w:cs="Calibri"/>
                <w:color w:val="000000"/>
                <w:sz w:val="20"/>
              </w:rPr>
              <w:t>Namakkal</w:t>
            </w:r>
            <w:proofErr w:type="spellEnd"/>
            <w:r w:rsidRPr="00F82176">
              <w:rPr>
                <w:rFonts w:ascii="Calibri" w:hAnsi="Calibri" w:cs="Calibri"/>
                <w:color w:val="000000"/>
                <w:sz w:val="20"/>
              </w:rPr>
              <w:t xml:space="preserve"> </w:t>
            </w:r>
          </w:p>
        </w:tc>
        <w:tc>
          <w:tcPr>
            <w:tcW w:w="2291" w:type="dxa"/>
            <w:tcBorders>
              <w:top w:val="nil"/>
              <w:left w:val="nil"/>
              <w:bottom w:val="single" w:sz="4" w:space="0" w:color="A6A6A6"/>
              <w:right w:val="single" w:sz="4" w:space="0" w:color="A6A6A6"/>
            </w:tcBorders>
            <w:shd w:val="clear" w:color="auto" w:fill="auto"/>
            <w:noWrap/>
            <w:vAlign w:val="bottom"/>
            <w:hideMark/>
          </w:tcPr>
          <w:p w14:paraId="5D2DA445"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Municipality </w:t>
            </w:r>
          </w:p>
        </w:tc>
        <w:tc>
          <w:tcPr>
            <w:tcW w:w="2297" w:type="dxa"/>
            <w:tcBorders>
              <w:top w:val="nil"/>
              <w:left w:val="nil"/>
              <w:bottom w:val="single" w:sz="4" w:space="0" w:color="A6A6A6"/>
              <w:right w:val="single" w:sz="4" w:space="0" w:color="A6A6A6"/>
            </w:tcBorders>
            <w:shd w:val="clear" w:color="auto" w:fill="auto"/>
            <w:noWrap/>
            <w:vAlign w:val="bottom"/>
            <w:hideMark/>
          </w:tcPr>
          <w:p w14:paraId="3B03D2EB"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119,491 </w:t>
            </w:r>
          </w:p>
        </w:tc>
        <w:tc>
          <w:tcPr>
            <w:tcW w:w="36" w:type="dxa"/>
            <w:vAlign w:val="center"/>
            <w:hideMark/>
          </w:tcPr>
          <w:p w14:paraId="1CBF51C6" w14:textId="77777777" w:rsidR="00F82176" w:rsidRPr="00F82176" w:rsidRDefault="00F82176" w:rsidP="00F82176">
            <w:pPr>
              <w:rPr>
                <w:rFonts w:ascii="Times New Roman" w:hAnsi="Times New Roman"/>
                <w:sz w:val="20"/>
              </w:rPr>
            </w:pPr>
          </w:p>
        </w:tc>
      </w:tr>
      <w:tr w:rsidR="00F82176" w:rsidRPr="00F82176" w14:paraId="45697438"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030BEA0E"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17</w:t>
            </w:r>
          </w:p>
        </w:tc>
        <w:tc>
          <w:tcPr>
            <w:tcW w:w="2284" w:type="dxa"/>
            <w:tcBorders>
              <w:top w:val="nil"/>
              <w:left w:val="nil"/>
              <w:bottom w:val="single" w:sz="4" w:space="0" w:color="A6A6A6"/>
              <w:right w:val="single" w:sz="4" w:space="0" w:color="A6A6A6"/>
            </w:tcBorders>
            <w:shd w:val="clear" w:color="auto" w:fill="auto"/>
            <w:noWrap/>
            <w:vAlign w:val="bottom"/>
            <w:hideMark/>
          </w:tcPr>
          <w:p w14:paraId="7B1EBA2E" w14:textId="77777777" w:rsidR="00F82176" w:rsidRPr="00F82176" w:rsidRDefault="00F82176" w:rsidP="00F82176">
            <w:pPr>
              <w:rPr>
                <w:rFonts w:ascii="Calibri" w:hAnsi="Calibri" w:cs="Calibri"/>
                <w:color w:val="000000"/>
                <w:sz w:val="20"/>
              </w:rPr>
            </w:pPr>
            <w:proofErr w:type="spellStart"/>
            <w:r w:rsidRPr="00F82176">
              <w:rPr>
                <w:rFonts w:ascii="Calibri" w:hAnsi="Calibri" w:cs="Calibri"/>
                <w:color w:val="000000"/>
                <w:sz w:val="20"/>
              </w:rPr>
              <w:t>Pudukottai</w:t>
            </w:r>
            <w:proofErr w:type="spellEnd"/>
            <w:r w:rsidRPr="00F82176">
              <w:rPr>
                <w:rFonts w:ascii="Calibri" w:hAnsi="Calibri" w:cs="Calibri"/>
                <w:color w:val="000000"/>
                <w:sz w:val="20"/>
              </w:rPr>
              <w:t xml:space="preserve">  </w:t>
            </w:r>
          </w:p>
        </w:tc>
        <w:tc>
          <w:tcPr>
            <w:tcW w:w="2291" w:type="dxa"/>
            <w:tcBorders>
              <w:top w:val="nil"/>
              <w:left w:val="nil"/>
              <w:bottom w:val="single" w:sz="4" w:space="0" w:color="A6A6A6"/>
              <w:right w:val="single" w:sz="4" w:space="0" w:color="A6A6A6"/>
            </w:tcBorders>
            <w:shd w:val="clear" w:color="auto" w:fill="auto"/>
            <w:noWrap/>
            <w:vAlign w:val="bottom"/>
            <w:hideMark/>
          </w:tcPr>
          <w:p w14:paraId="64D95F29"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Municipality </w:t>
            </w:r>
          </w:p>
        </w:tc>
        <w:tc>
          <w:tcPr>
            <w:tcW w:w="2297" w:type="dxa"/>
            <w:tcBorders>
              <w:top w:val="nil"/>
              <w:left w:val="nil"/>
              <w:bottom w:val="single" w:sz="4" w:space="0" w:color="A6A6A6"/>
              <w:right w:val="single" w:sz="4" w:space="0" w:color="A6A6A6"/>
            </w:tcBorders>
            <w:shd w:val="clear" w:color="auto" w:fill="auto"/>
            <w:noWrap/>
            <w:vAlign w:val="bottom"/>
            <w:hideMark/>
          </w:tcPr>
          <w:p w14:paraId="0224A0C2"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143,748 </w:t>
            </w:r>
          </w:p>
        </w:tc>
        <w:tc>
          <w:tcPr>
            <w:tcW w:w="36" w:type="dxa"/>
            <w:vAlign w:val="center"/>
            <w:hideMark/>
          </w:tcPr>
          <w:p w14:paraId="5237E56D" w14:textId="77777777" w:rsidR="00F82176" w:rsidRPr="00F82176" w:rsidRDefault="00F82176" w:rsidP="00F82176">
            <w:pPr>
              <w:rPr>
                <w:rFonts w:ascii="Times New Roman" w:hAnsi="Times New Roman"/>
                <w:sz w:val="20"/>
              </w:rPr>
            </w:pPr>
          </w:p>
        </w:tc>
      </w:tr>
      <w:tr w:rsidR="00F82176" w:rsidRPr="00F82176" w14:paraId="2D68A474"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799C6F38"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18</w:t>
            </w:r>
          </w:p>
        </w:tc>
        <w:tc>
          <w:tcPr>
            <w:tcW w:w="2284" w:type="dxa"/>
            <w:tcBorders>
              <w:top w:val="nil"/>
              <w:left w:val="nil"/>
              <w:bottom w:val="single" w:sz="4" w:space="0" w:color="A6A6A6"/>
              <w:right w:val="single" w:sz="4" w:space="0" w:color="A6A6A6"/>
            </w:tcBorders>
            <w:shd w:val="clear" w:color="auto" w:fill="auto"/>
            <w:noWrap/>
            <w:vAlign w:val="bottom"/>
            <w:hideMark/>
          </w:tcPr>
          <w:p w14:paraId="0163A03F" w14:textId="77777777" w:rsidR="00F82176" w:rsidRPr="00F82176" w:rsidRDefault="00F82176" w:rsidP="00F82176">
            <w:pPr>
              <w:rPr>
                <w:rFonts w:ascii="Calibri" w:hAnsi="Calibri" w:cs="Calibri"/>
                <w:color w:val="000000"/>
                <w:sz w:val="20"/>
              </w:rPr>
            </w:pPr>
            <w:proofErr w:type="spellStart"/>
            <w:r w:rsidRPr="00F82176">
              <w:rPr>
                <w:rFonts w:ascii="Calibri" w:hAnsi="Calibri" w:cs="Calibri"/>
                <w:color w:val="000000"/>
                <w:sz w:val="20"/>
              </w:rPr>
              <w:t>Rajapalayam</w:t>
            </w:r>
            <w:proofErr w:type="spellEnd"/>
            <w:r w:rsidRPr="00F82176">
              <w:rPr>
                <w:rFonts w:ascii="Calibri" w:hAnsi="Calibri" w:cs="Calibri"/>
                <w:color w:val="000000"/>
                <w:sz w:val="20"/>
              </w:rPr>
              <w:t xml:space="preserve"> </w:t>
            </w:r>
          </w:p>
        </w:tc>
        <w:tc>
          <w:tcPr>
            <w:tcW w:w="2291" w:type="dxa"/>
            <w:tcBorders>
              <w:top w:val="nil"/>
              <w:left w:val="nil"/>
              <w:bottom w:val="single" w:sz="4" w:space="0" w:color="A6A6A6"/>
              <w:right w:val="single" w:sz="4" w:space="0" w:color="A6A6A6"/>
            </w:tcBorders>
            <w:shd w:val="clear" w:color="auto" w:fill="auto"/>
            <w:noWrap/>
            <w:vAlign w:val="bottom"/>
            <w:hideMark/>
          </w:tcPr>
          <w:p w14:paraId="66074FC0"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Municipality </w:t>
            </w:r>
          </w:p>
        </w:tc>
        <w:tc>
          <w:tcPr>
            <w:tcW w:w="2297" w:type="dxa"/>
            <w:tcBorders>
              <w:top w:val="nil"/>
              <w:left w:val="nil"/>
              <w:bottom w:val="single" w:sz="4" w:space="0" w:color="A6A6A6"/>
              <w:right w:val="single" w:sz="4" w:space="0" w:color="A6A6A6"/>
            </w:tcBorders>
            <w:shd w:val="clear" w:color="auto" w:fill="auto"/>
            <w:noWrap/>
            <w:vAlign w:val="bottom"/>
            <w:hideMark/>
          </w:tcPr>
          <w:p w14:paraId="418B61CD"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130,119 </w:t>
            </w:r>
          </w:p>
        </w:tc>
        <w:tc>
          <w:tcPr>
            <w:tcW w:w="36" w:type="dxa"/>
            <w:vAlign w:val="center"/>
            <w:hideMark/>
          </w:tcPr>
          <w:p w14:paraId="1B33CDBE" w14:textId="77777777" w:rsidR="00F82176" w:rsidRPr="00F82176" w:rsidRDefault="00F82176" w:rsidP="00F82176">
            <w:pPr>
              <w:rPr>
                <w:rFonts w:ascii="Times New Roman" w:hAnsi="Times New Roman"/>
                <w:sz w:val="20"/>
              </w:rPr>
            </w:pPr>
          </w:p>
        </w:tc>
      </w:tr>
      <w:tr w:rsidR="00F82176" w:rsidRPr="00F82176" w14:paraId="61E0AF95"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2279B2FC"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19</w:t>
            </w:r>
          </w:p>
        </w:tc>
        <w:tc>
          <w:tcPr>
            <w:tcW w:w="2284" w:type="dxa"/>
            <w:tcBorders>
              <w:top w:val="nil"/>
              <w:left w:val="nil"/>
              <w:bottom w:val="single" w:sz="4" w:space="0" w:color="A6A6A6"/>
              <w:right w:val="single" w:sz="4" w:space="0" w:color="A6A6A6"/>
            </w:tcBorders>
            <w:shd w:val="clear" w:color="auto" w:fill="auto"/>
            <w:noWrap/>
            <w:vAlign w:val="bottom"/>
            <w:hideMark/>
          </w:tcPr>
          <w:p w14:paraId="31D433E8"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Theni-</w:t>
            </w:r>
            <w:proofErr w:type="spellStart"/>
            <w:r w:rsidRPr="00F82176">
              <w:rPr>
                <w:rFonts w:ascii="Calibri" w:hAnsi="Calibri" w:cs="Calibri"/>
                <w:color w:val="000000"/>
                <w:sz w:val="20"/>
              </w:rPr>
              <w:t>Allinagaram</w:t>
            </w:r>
            <w:proofErr w:type="spellEnd"/>
            <w:r w:rsidRPr="00F82176">
              <w:rPr>
                <w:rFonts w:ascii="Calibri" w:hAnsi="Calibri" w:cs="Calibri"/>
                <w:color w:val="000000"/>
                <w:sz w:val="20"/>
              </w:rPr>
              <w:t xml:space="preserve"> </w:t>
            </w:r>
          </w:p>
        </w:tc>
        <w:tc>
          <w:tcPr>
            <w:tcW w:w="2291" w:type="dxa"/>
            <w:tcBorders>
              <w:top w:val="nil"/>
              <w:left w:val="nil"/>
              <w:bottom w:val="single" w:sz="4" w:space="0" w:color="A6A6A6"/>
              <w:right w:val="single" w:sz="4" w:space="0" w:color="A6A6A6"/>
            </w:tcBorders>
            <w:shd w:val="clear" w:color="auto" w:fill="auto"/>
            <w:noWrap/>
            <w:vAlign w:val="bottom"/>
            <w:hideMark/>
          </w:tcPr>
          <w:p w14:paraId="34D81443"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Municipality </w:t>
            </w:r>
          </w:p>
        </w:tc>
        <w:tc>
          <w:tcPr>
            <w:tcW w:w="2297" w:type="dxa"/>
            <w:tcBorders>
              <w:top w:val="nil"/>
              <w:left w:val="nil"/>
              <w:bottom w:val="single" w:sz="4" w:space="0" w:color="A6A6A6"/>
              <w:right w:val="single" w:sz="4" w:space="0" w:color="A6A6A6"/>
            </w:tcBorders>
            <w:shd w:val="clear" w:color="auto" w:fill="auto"/>
            <w:noWrap/>
            <w:vAlign w:val="bottom"/>
            <w:hideMark/>
          </w:tcPr>
          <w:p w14:paraId="608E2508"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94,453 </w:t>
            </w:r>
          </w:p>
        </w:tc>
        <w:tc>
          <w:tcPr>
            <w:tcW w:w="36" w:type="dxa"/>
            <w:vAlign w:val="center"/>
            <w:hideMark/>
          </w:tcPr>
          <w:p w14:paraId="482F83D0" w14:textId="77777777" w:rsidR="00F82176" w:rsidRPr="00F82176" w:rsidRDefault="00F82176" w:rsidP="00F82176">
            <w:pPr>
              <w:rPr>
                <w:rFonts w:ascii="Times New Roman" w:hAnsi="Times New Roman"/>
                <w:sz w:val="20"/>
              </w:rPr>
            </w:pPr>
          </w:p>
        </w:tc>
      </w:tr>
      <w:tr w:rsidR="00F82176" w:rsidRPr="00F82176" w14:paraId="241925FF"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03BCCBFD"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20</w:t>
            </w:r>
          </w:p>
        </w:tc>
        <w:tc>
          <w:tcPr>
            <w:tcW w:w="2284" w:type="dxa"/>
            <w:tcBorders>
              <w:top w:val="nil"/>
              <w:left w:val="nil"/>
              <w:bottom w:val="single" w:sz="4" w:space="0" w:color="A6A6A6"/>
              <w:right w:val="single" w:sz="4" w:space="0" w:color="A6A6A6"/>
            </w:tcBorders>
            <w:shd w:val="clear" w:color="auto" w:fill="auto"/>
            <w:noWrap/>
            <w:vAlign w:val="bottom"/>
            <w:hideMark/>
          </w:tcPr>
          <w:p w14:paraId="7CEA48C0" w14:textId="77777777" w:rsidR="00F82176" w:rsidRPr="00F82176" w:rsidRDefault="00F82176" w:rsidP="00F82176">
            <w:pPr>
              <w:rPr>
                <w:rFonts w:ascii="Calibri" w:hAnsi="Calibri" w:cs="Calibri"/>
                <w:color w:val="000000"/>
                <w:sz w:val="20"/>
              </w:rPr>
            </w:pPr>
            <w:proofErr w:type="spellStart"/>
            <w:r w:rsidRPr="00F82176">
              <w:rPr>
                <w:rFonts w:ascii="Calibri" w:hAnsi="Calibri" w:cs="Calibri"/>
                <w:color w:val="000000"/>
                <w:sz w:val="20"/>
              </w:rPr>
              <w:t>Thiruvannamalai</w:t>
            </w:r>
            <w:proofErr w:type="spellEnd"/>
            <w:r w:rsidRPr="00F82176">
              <w:rPr>
                <w:rFonts w:ascii="Calibri" w:hAnsi="Calibri" w:cs="Calibri"/>
                <w:color w:val="000000"/>
                <w:sz w:val="20"/>
              </w:rPr>
              <w:t xml:space="preserve"> </w:t>
            </w:r>
          </w:p>
        </w:tc>
        <w:tc>
          <w:tcPr>
            <w:tcW w:w="2291" w:type="dxa"/>
            <w:tcBorders>
              <w:top w:val="nil"/>
              <w:left w:val="nil"/>
              <w:bottom w:val="single" w:sz="4" w:space="0" w:color="A6A6A6"/>
              <w:right w:val="single" w:sz="4" w:space="0" w:color="A6A6A6"/>
            </w:tcBorders>
            <w:shd w:val="clear" w:color="auto" w:fill="auto"/>
            <w:noWrap/>
            <w:vAlign w:val="bottom"/>
            <w:hideMark/>
          </w:tcPr>
          <w:p w14:paraId="42F5F585"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Municipality </w:t>
            </w:r>
          </w:p>
        </w:tc>
        <w:tc>
          <w:tcPr>
            <w:tcW w:w="2297" w:type="dxa"/>
            <w:tcBorders>
              <w:top w:val="nil"/>
              <w:left w:val="nil"/>
              <w:bottom w:val="single" w:sz="4" w:space="0" w:color="A6A6A6"/>
              <w:right w:val="single" w:sz="4" w:space="0" w:color="A6A6A6"/>
            </w:tcBorders>
            <w:shd w:val="clear" w:color="auto" w:fill="auto"/>
            <w:noWrap/>
            <w:vAlign w:val="bottom"/>
            <w:hideMark/>
          </w:tcPr>
          <w:p w14:paraId="70D8CE3F"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145,278 </w:t>
            </w:r>
          </w:p>
        </w:tc>
        <w:tc>
          <w:tcPr>
            <w:tcW w:w="36" w:type="dxa"/>
            <w:vAlign w:val="center"/>
            <w:hideMark/>
          </w:tcPr>
          <w:p w14:paraId="486D4C69" w14:textId="77777777" w:rsidR="00F82176" w:rsidRPr="00F82176" w:rsidRDefault="00F82176" w:rsidP="00F82176">
            <w:pPr>
              <w:rPr>
                <w:rFonts w:ascii="Times New Roman" w:hAnsi="Times New Roman"/>
                <w:sz w:val="20"/>
              </w:rPr>
            </w:pPr>
          </w:p>
        </w:tc>
      </w:tr>
      <w:tr w:rsidR="00F82176" w:rsidRPr="00F82176" w14:paraId="0925E16C"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auto" w:fill="auto"/>
            <w:noWrap/>
            <w:vAlign w:val="bottom"/>
            <w:hideMark/>
          </w:tcPr>
          <w:p w14:paraId="73D376E8" w14:textId="77777777" w:rsidR="00F82176" w:rsidRPr="00F82176" w:rsidRDefault="00F82176" w:rsidP="00F82176">
            <w:pPr>
              <w:jc w:val="center"/>
              <w:rPr>
                <w:rFonts w:ascii="Calibri" w:hAnsi="Calibri" w:cs="Calibri"/>
                <w:color w:val="000000"/>
                <w:sz w:val="20"/>
              </w:rPr>
            </w:pPr>
            <w:r w:rsidRPr="00F82176">
              <w:rPr>
                <w:rFonts w:ascii="Calibri" w:hAnsi="Calibri" w:cs="Calibri"/>
                <w:color w:val="000000"/>
                <w:sz w:val="20"/>
              </w:rPr>
              <w:t>21</w:t>
            </w:r>
          </w:p>
        </w:tc>
        <w:tc>
          <w:tcPr>
            <w:tcW w:w="2284" w:type="dxa"/>
            <w:tcBorders>
              <w:top w:val="nil"/>
              <w:left w:val="nil"/>
              <w:bottom w:val="single" w:sz="4" w:space="0" w:color="A6A6A6"/>
              <w:right w:val="single" w:sz="4" w:space="0" w:color="A6A6A6"/>
            </w:tcBorders>
            <w:shd w:val="clear" w:color="auto" w:fill="auto"/>
            <w:noWrap/>
            <w:vAlign w:val="bottom"/>
            <w:hideMark/>
          </w:tcPr>
          <w:p w14:paraId="1285A93B" w14:textId="77777777" w:rsidR="00F82176" w:rsidRPr="00F82176" w:rsidRDefault="00F82176" w:rsidP="00F82176">
            <w:pPr>
              <w:rPr>
                <w:rFonts w:ascii="Calibri" w:hAnsi="Calibri" w:cs="Calibri"/>
                <w:color w:val="000000"/>
                <w:sz w:val="20"/>
              </w:rPr>
            </w:pPr>
            <w:proofErr w:type="spellStart"/>
            <w:r w:rsidRPr="00F82176">
              <w:rPr>
                <w:rFonts w:ascii="Calibri" w:hAnsi="Calibri" w:cs="Calibri"/>
                <w:color w:val="000000"/>
                <w:sz w:val="20"/>
              </w:rPr>
              <w:t>Tiruvarur</w:t>
            </w:r>
            <w:proofErr w:type="spellEnd"/>
            <w:r w:rsidRPr="00F82176">
              <w:rPr>
                <w:rFonts w:ascii="Calibri" w:hAnsi="Calibri" w:cs="Calibri"/>
                <w:color w:val="000000"/>
                <w:sz w:val="20"/>
              </w:rPr>
              <w:t xml:space="preserve"> </w:t>
            </w:r>
          </w:p>
        </w:tc>
        <w:tc>
          <w:tcPr>
            <w:tcW w:w="2291" w:type="dxa"/>
            <w:tcBorders>
              <w:top w:val="nil"/>
              <w:left w:val="nil"/>
              <w:bottom w:val="single" w:sz="4" w:space="0" w:color="A6A6A6"/>
              <w:right w:val="single" w:sz="4" w:space="0" w:color="A6A6A6"/>
            </w:tcBorders>
            <w:shd w:val="clear" w:color="auto" w:fill="auto"/>
            <w:noWrap/>
            <w:vAlign w:val="bottom"/>
            <w:hideMark/>
          </w:tcPr>
          <w:p w14:paraId="2CB9F528"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Municipality </w:t>
            </w:r>
          </w:p>
        </w:tc>
        <w:tc>
          <w:tcPr>
            <w:tcW w:w="2297" w:type="dxa"/>
            <w:tcBorders>
              <w:top w:val="nil"/>
              <w:left w:val="nil"/>
              <w:bottom w:val="single" w:sz="4" w:space="0" w:color="A6A6A6"/>
              <w:right w:val="single" w:sz="4" w:space="0" w:color="A6A6A6"/>
            </w:tcBorders>
            <w:shd w:val="clear" w:color="auto" w:fill="auto"/>
            <w:noWrap/>
            <w:vAlign w:val="bottom"/>
            <w:hideMark/>
          </w:tcPr>
          <w:p w14:paraId="74FEC643" w14:textId="77777777" w:rsidR="00F82176" w:rsidRPr="00F82176" w:rsidRDefault="00F82176" w:rsidP="00F82176">
            <w:pPr>
              <w:rPr>
                <w:rFonts w:ascii="Calibri" w:hAnsi="Calibri" w:cs="Calibri"/>
                <w:color w:val="000000"/>
                <w:sz w:val="20"/>
              </w:rPr>
            </w:pPr>
            <w:r w:rsidRPr="00F82176">
              <w:rPr>
                <w:rFonts w:ascii="Calibri" w:hAnsi="Calibri" w:cs="Calibri"/>
                <w:color w:val="000000"/>
                <w:sz w:val="20"/>
              </w:rPr>
              <w:t xml:space="preserve">                                58,279 </w:t>
            </w:r>
          </w:p>
        </w:tc>
        <w:tc>
          <w:tcPr>
            <w:tcW w:w="36" w:type="dxa"/>
            <w:vAlign w:val="center"/>
            <w:hideMark/>
          </w:tcPr>
          <w:p w14:paraId="6D08E429" w14:textId="77777777" w:rsidR="00F82176" w:rsidRPr="00F82176" w:rsidRDefault="00F82176" w:rsidP="00F82176">
            <w:pPr>
              <w:rPr>
                <w:rFonts w:ascii="Times New Roman" w:hAnsi="Times New Roman"/>
                <w:sz w:val="20"/>
              </w:rPr>
            </w:pPr>
          </w:p>
        </w:tc>
      </w:tr>
      <w:tr w:rsidR="00F82176" w:rsidRPr="00F82176" w14:paraId="1BB2BDCA" w14:textId="77777777" w:rsidTr="00F82176">
        <w:trPr>
          <w:trHeight w:val="290"/>
        </w:trPr>
        <w:tc>
          <w:tcPr>
            <w:tcW w:w="712" w:type="dxa"/>
            <w:tcBorders>
              <w:top w:val="nil"/>
              <w:left w:val="single" w:sz="4" w:space="0" w:color="A6A6A6"/>
              <w:bottom w:val="single" w:sz="4" w:space="0" w:color="A6A6A6"/>
              <w:right w:val="single" w:sz="4" w:space="0" w:color="A6A6A6"/>
            </w:tcBorders>
            <w:shd w:val="clear" w:color="000000" w:fill="D0CECE"/>
            <w:noWrap/>
            <w:vAlign w:val="bottom"/>
            <w:hideMark/>
          </w:tcPr>
          <w:p w14:paraId="0D45AEB3" w14:textId="77777777" w:rsidR="00F82176" w:rsidRPr="00F82176" w:rsidRDefault="00F82176" w:rsidP="00F82176">
            <w:pPr>
              <w:jc w:val="center"/>
              <w:rPr>
                <w:rFonts w:ascii="Calibri" w:hAnsi="Calibri" w:cs="Calibri"/>
                <w:b/>
                <w:bCs/>
                <w:color w:val="000000"/>
                <w:szCs w:val="22"/>
              </w:rPr>
            </w:pPr>
            <w:r w:rsidRPr="00F82176">
              <w:rPr>
                <w:rFonts w:ascii="Calibri" w:hAnsi="Calibri" w:cs="Calibri"/>
                <w:b/>
                <w:bCs/>
                <w:color w:val="000000"/>
                <w:szCs w:val="22"/>
              </w:rPr>
              <w:t> </w:t>
            </w:r>
          </w:p>
        </w:tc>
        <w:tc>
          <w:tcPr>
            <w:tcW w:w="2284" w:type="dxa"/>
            <w:tcBorders>
              <w:top w:val="nil"/>
              <w:left w:val="nil"/>
              <w:bottom w:val="single" w:sz="4" w:space="0" w:color="A6A6A6"/>
              <w:right w:val="single" w:sz="4" w:space="0" w:color="A6A6A6"/>
            </w:tcBorders>
            <w:shd w:val="clear" w:color="000000" w:fill="D0CECE"/>
            <w:noWrap/>
            <w:vAlign w:val="bottom"/>
            <w:hideMark/>
          </w:tcPr>
          <w:p w14:paraId="454BC0ED" w14:textId="77777777" w:rsidR="00F82176" w:rsidRPr="00F82176" w:rsidRDefault="00F82176" w:rsidP="00F82176">
            <w:pPr>
              <w:rPr>
                <w:rFonts w:ascii="Calibri" w:hAnsi="Calibri" w:cs="Calibri"/>
                <w:b/>
                <w:bCs/>
                <w:color w:val="000000"/>
                <w:szCs w:val="22"/>
              </w:rPr>
            </w:pPr>
            <w:r w:rsidRPr="00F82176">
              <w:rPr>
                <w:rFonts w:ascii="Calibri" w:hAnsi="Calibri" w:cs="Calibri"/>
                <w:b/>
                <w:bCs/>
                <w:color w:val="000000"/>
                <w:szCs w:val="22"/>
              </w:rPr>
              <w:t> </w:t>
            </w:r>
          </w:p>
        </w:tc>
        <w:tc>
          <w:tcPr>
            <w:tcW w:w="2291" w:type="dxa"/>
            <w:tcBorders>
              <w:top w:val="nil"/>
              <w:left w:val="nil"/>
              <w:bottom w:val="single" w:sz="4" w:space="0" w:color="A6A6A6"/>
              <w:right w:val="single" w:sz="4" w:space="0" w:color="A6A6A6"/>
            </w:tcBorders>
            <w:shd w:val="clear" w:color="000000" w:fill="D0CECE"/>
            <w:noWrap/>
            <w:vAlign w:val="bottom"/>
            <w:hideMark/>
          </w:tcPr>
          <w:p w14:paraId="06350AE9" w14:textId="77777777" w:rsidR="00F82176" w:rsidRPr="00F82176" w:rsidRDefault="00F82176" w:rsidP="00F82176">
            <w:pPr>
              <w:rPr>
                <w:rFonts w:ascii="Calibri" w:hAnsi="Calibri" w:cs="Calibri"/>
                <w:b/>
                <w:bCs/>
                <w:color w:val="000000"/>
                <w:szCs w:val="22"/>
              </w:rPr>
            </w:pPr>
            <w:r w:rsidRPr="00F82176">
              <w:rPr>
                <w:rFonts w:ascii="Calibri" w:hAnsi="Calibri" w:cs="Calibri"/>
                <w:b/>
                <w:bCs/>
                <w:color w:val="000000"/>
                <w:szCs w:val="22"/>
              </w:rPr>
              <w:t> </w:t>
            </w:r>
          </w:p>
        </w:tc>
        <w:tc>
          <w:tcPr>
            <w:tcW w:w="2297" w:type="dxa"/>
            <w:tcBorders>
              <w:top w:val="nil"/>
              <w:left w:val="nil"/>
              <w:bottom w:val="single" w:sz="4" w:space="0" w:color="A6A6A6"/>
              <w:right w:val="single" w:sz="4" w:space="0" w:color="A6A6A6"/>
            </w:tcBorders>
            <w:shd w:val="clear" w:color="000000" w:fill="D0CECE"/>
            <w:noWrap/>
            <w:vAlign w:val="bottom"/>
            <w:hideMark/>
          </w:tcPr>
          <w:p w14:paraId="3BF032B5" w14:textId="77777777" w:rsidR="00F82176" w:rsidRPr="00F82176" w:rsidRDefault="00F82176" w:rsidP="00F82176">
            <w:pPr>
              <w:rPr>
                <w:rFonts w:ascii="Calibri" w:hAnsi="Calibri" w:cs="Calibri"/>
                <w:b/>
                <w:bCs/>
                <w:color w:val="000000"/>
                <w:szCs w:val="22"/>
              </w:rPr>
            </w:pPr>
            <w:r w:rsidRPr="00F82176">
              <w:rPr>
                <w:rFonts w:ascii="Calibri" w:hAnsi="Calibri" w:cs="Calibri"/>
                <w:b/>
                <w:bCs/>
                <w:color w:val="000000"/>
                <w:szCs w:val="22"/>
              </w:rPr>
              <w:t xml:space="preserve">                         6,418,285 </w:t>
            </w:r>
          </w:p>
        </w:tc>
        <w:tc>
          <w:tcPr>
            <w:tcW w:w="36" w:type="dxa"/>
            <w:vAlign w:val="center"/>
            <w:hideMark/>
          </w:tcPr>
          <w:p w14:paraId="08D62E16" w14:textId="77777777" w:rsidR="00F82176" w:rsidRPr="00F82176" w:rsidRDefault="00F82176" w:rsidP="00F82176">
            <w:pPr>
              <w:rPr>
                <w:rFonts w:ascii="Times New Roman" w:hAnsi="Times New Roman"/>
                <w:sz w:val="20"/>
              </w:rPr>
            </w:pPr>
          </w:p>
        </w:tc>
      </w:tr>
    </w:tbl>
    <w:p w14:paraId="6799F527" w14:textId="77777777" w:rsidR="00F82176" w:rsidRDefault="00F82176" w:rsidP="003C7A4B">
      <w:pPr>
        <w:pStyle w:val="ListParagraph"/>
        <w:spacing w:before="0"/>
        <w:ind w:left="0" w:right="40"/>
        <w:contextualSpacing w:val="0"/>
        <w:jc w:val="both"/>
        <w:rPr>
          <w:rFonts w:ascii="Calibri" w:hAnsi="Calibri" w:cs="Calibri"/>
          <w:szCs w:val="22"/>
        </w:rPr>
      </w:pPr>
    </w:p>
    <w:p w14:paraId="60A3E96A" w14:textId="77777777" w:rsidR="00F0513C" w:rsidRDefault="00F0513C" w:rsidP="003C7A4B">
      <w:pPr>
        <w:pStyle w:val="ListParagraph"/>
        <w:spacing w:before="0"/>
        <w:ind w:left="0" w:right="40"/>
        <w:contextualSpacing w:val="0"/>
        <w:jc w:val="both"/>
        <w:rPr>
          <w:rFonts w:ascii="Calibri" w:hAnsi="Calibri" w:cs="Calibri"/>
          <w:b/>
          <w:bCs/>
          <w:szCs w:val="22"/>
        </w:rPr>
      </w:pPr>
    </w:p>
    <w:p w14:paraId="7426599F" w14:textId="77777777" w:rsidR="00F0513C" w:rsidRDefault="00F0513C" w:rsidP="003C7A4B">
      <w:pPr>
        <w:pStyle w:val="ListParagraph"/>
        <w:spacing w:before="0"/>
        <w:ind w:left="0" w:right="40"/>
        <w:contextualSpacing w:val="0"/>
        <w:jc w:val="both"/>
        <w:rPr>
          <w:rFonts w:ascii="Calibri" w:hAnsi="Calibri" w:cs="Calibri"/>
          <w:b/>
          <w:bCs/>
          <w:szCs w:val="22"/>
        </w:rPr>
      </w:pPr>
    </w:p>
    <w:p w14:paraId="70E124B1" w14:textId="75E419F1" w:rsidR="003B7B62" w:rsidRPr="003C7A4B" w:rsidRDefault="003B7B62" w:rsidP="00465208">
      <w:pPr>
        <w:pStyle w:val="Heading3"/>
        <w:ind w:left="0" w:firstLine="0"/>
      </w:pPr>
      <w:r>
        <w:rPr>
          <w:bCs/>
        </w:rPr>
        <w:lastRenderedPageBreak/>
        <w:t>Literacy</w:t>
      </w:r>
    </w:p>
    <w:p w14:paraId="5DB77847" w14:textId="2C23B4F0" w:rsidR="00CA42E4" w:rsidRPr="003B7B62" w:rsidRDefault="00CA42E4" w:rsidP="003B7B62">
      <w:pPr>
        <w:pStyle w:val="ListParagraph"/>
        <w:numPr>
          <w:ilvl w:val="0"/>
          <w:numId w:val="28"/>
        </w:numPr>
        <w:spacing w:before="0"/>
        <w:ind w:left="0" w:right="40" w:firstLine="0"/>
        <w:contextualSpacing w:val="0"/>
        <w:jc w:val="both"/>
        <w:rPr>
          <w:rFonts w:ascii="Calibri" w:hAnsi="Calibri" w:cs="Calibri"/>
          <w:szCs w:val="22"/>
        </w:rPr>
      </w:pPr>
      <w:r w:rsidRPr="003B7B62">
        <w:rPr>
          <w:rFonts w:ascii="Calibri" w:hAnsi="Calibri" w:cs="Calibri"/>
          <w:szCs w:val="22"/>
        </w:rPr>
        <w:t xml:space="preserve">Tamil Nadu is one of the most literate </w:t>
      </w:r>
      <w:proofErr w:type="gramStart"/>
      <w:r w:rsidRPr="003B7B62">
        <w:rPr>
          <w:rFonts w:ascii="Calibri" w:hAnsi="Calibri" w:cs="Calibri"/>
          <w:szCs w:val="22"/>
        </w:rPr>
        <w:t>state</w:t>
      </w:r>
      <w:proofErr w:type="gramEnd"/>
      <w:r w:rsidRPr="003B7B62">
        <w:rPr>
          <w:rFonts w:ascii="Calibri" w:hAnsi="Calibri" w:cs="Calibri"/>
          <w:szCs w:val="22"/>
        </w:rPr>
        <w:t xml:space="preserve"> in the country.  Literacy rate has seen upward trend and is 80.09 percent as per 2011 population census. Of that, male literacy stands at 86.77 percent while female literacy is at 73.14 percent.  </w:t>
      </w:r>
    </w:p>
    <w:p w14:paraId="628E1628" w14:textId="1B3B4CAB" w:rsidR="00CA42E4" w:rsidRPr="00CF1EA6" w:rsidRDefault="00CA42E4" w:rsidP="003B7B62">
      <w:pPr>
        <w:pStyle w:val="Heading3"/>
      </w:pPr>
      <w:bookmarkStart w:id="551" w:name="_Toc143954740"/>
      <w:bookmarkStart w:id="552" w:name="_Toc143023105"/>
      <w:r w:rsidRPr="00CF1EA6">
        <w:t>Urbanization</w:t>
      </w:r>
      <w:bookmarkEnd w:id="551"/>
      <w:bookmarkEnd w:id="552"/>
    </w:p>
    <w:p w14:paraId="7FF4D89D" w14:textId="77777777" w:rsidR="00CA42E4" w:rsidRPr="00CF1EA6" w:rsidRDefault="00CA42E4" w:rsidP="009106CE">
      <w:pPr>
        <w:pStyle w:val="ListParagraph"/>
        <w:numPr>
          <w:ilvl w:val="0"/>
          <w:numId w:val="28"/>
        </w:numPr>
        <w:spacing w:before="0"/>
        <w:ind w:left="0" w:right="40" w:firstLine="0"/>
        <w:contextualSpacing w:val="0"/>
        <w:jc w:val="both"/>
        <w:rPr>
          <w:rFonts w:ascii="Calibri" w:hAnsi="Calibri" w:cs="Calibri"/>
          <w:szCs w:val="22"/>
        </w:rPr>
      </w:pPr>
      <w:r w:rsidRPr="00CF1EA6">
        <w:rPr>
          <w:rFonts w:ascii="Calibri" w:hAnsi="Calibri" w:cs="Calibri"/>
          <w:szCs w:val="22"/>
        </w:rPr>
        <w:t>Tamil Nadu is one of the most urbanized and economically developed states in India.</w:t>
      </w:r>
      <w:r w:rsidRPr="00CF1EA6">
        <w:rPr>
          <w:rFonts w:ascii="Calibri" w:hAnsi="Calibri" w:cs="Calibri"/>
          <w:b/>
          <w:bCs/>
          <w:szCs w:val="22"/>
        </w:rPr>
        <w:t xml:space="preserve"> </w:t>
      </w:r>
      <w:r w:rsidRPr="00CF1EA6">
        <w:rPr>
          <w:rFonts w:ascii="Calibri" w:hAnsi="Calibri" w:cs="Calibri"/>
          <w:szCs w:val="22"/>
        </w:rPr>
        <w:t>The state has experienced a high rate of urbanization over the last four decades with its urban population increasing from 19 million (34 percent of total population) in 1991 to 35 million (48.5 percent) in 2011 and 40.3 million (53 percent) in 2021.</w:t>
      </w:r>
      <w:r w:rsidRPr="00CF1EA6">
        <w:rPr>
          <w:rStyle w:val="FootnoteReference"/>
          <w:rFonts w:ascii="Calibri" w:hAnsi="Calibri" w:cs="Calibri"/>
          <w:sz w:val="28"/>
          <w:szCs w:val="28"/>
          <w:vertAlign w:val="superscript"/>
        </w:rPr>
        <w:footnoteReference w:id="13"/>
      </w:r>
      <w:r w:rsidRPr="00CF1EA6">
        <w:rPr>
          <w:rFonts w:ascii="Calibri" w:hAnsi="Calibri" w:cs="Calibri"/>
          <w:sz w:val="28"/>
          <w:szCs w:val="28"/>
          <w:vertAlign w:val="superscript"/>
        </w:rPr>
        <w:t xml:space="preserve"> </w:t>
      </w:r>
      <w:r w:rsidRPr="00CF1EA6">
        <w:rPr>
          <w:rFonts w:ascii="Calibri" w:hAnsi="Calibri" w:cs="Calibri"/>
          <w:szCs w:val="22"/>
        </w:rPr>
        <w:t>It is anticipated to increase to 67 percent by 2030, which will be the highest in the country.</w:t>
      </w:r>
      <w:r w:rsidRPr="00CF1EA6">
        <w:rPr>
          <w:rStyle w:val="FootnoteReference"/>
          <w:rFonts w:ascii="Calibri" w:hAnsi="Calibri" w:cs="Calibri"/>
          <w:sz w:val="22"/>
          <w:szCs w:val="22"/>
          <w:vertAlign w:val="superscript"/>
        </w:rPr>
        <w:footnoteReference w:id="14"/>
      </w:r>
      <w:r w:rsidRPr="00CF1EA6">
        <w:rPr>
          <w:rFonts w:ascii="Calibri" w:hAnsi="Calibri" w:cs="Calibri"/>
          <w:szCs w:val="22"/>
        </w:rPr>
        <w:t xml:space="preserve">  Consequently, urban development is a key development priority for Tamil Nadu and the state has taken numerous pioneering initiatives to address related challenges.  </w:t>
      </w:r>
    </w:p>
    <w:p w14:paraId="6F27084D" w14:textId="6C8C1B3A" w:rsidR="00CA42E4" w:rsidRPr="00CF1EA6" w:rsidRDefault="00CA42E4" w:rsidP="009106CE">
      <w:pPr>
        <w:pStyle w:val="ListParagraph"/>
        <w:numPr>
          <w:ilvl w:val="0"/>
          <w:numId w:val="28"/>
        </w:numPr>
        <w:spacing w:before="0"/>
        <w:ind w:left="0" w:right="40" w:firstLine="0"/>
        <w:contextualSpacing w:val="0"/>
        <w:jc w:val="both"/>
        <w:rPr>
          <w:rFonts w:ascii="Calibri" w:hAnsi="Calibri" w:cs="Calibri"/>
          <w:szCs w:val="22"/>
        </w:rPr>
      </w:pPr>
      <w:r w:rsidRPr="009106CE">
        <w:rPr>
          <w:rFonts w:ascii="Calibri" w:hAnsi="Calibri" w:cs="Calibri"/>
          <w:bCs/>
          <w:szCs w:val="24"/>
        </w:rPr>
        <w:t>Urbanization</w:t>
      </w:r>
      <w:r w:rsidRPr="00CF1EA6">
        <w:rPr>
          <w:rFonts w:ascii="Calibri" w:hAnsi="Calibri" w:cs="Calibri"/>
          <w:szCs w:val="22"/>
        </w:rPr>
        <w:t xml:space="preserve"> creates challenges in provision of potable drinking water for the millions </w:t>
      </w:r>
      <w:proofErr w:type="gramStart"/>
      <w:r w:rsidRPr="00CF1EA6">
        <w:rPr>
          <w:rFonts w:ascii="Calibri" w:hAnsi="Calibri" w:cs="Calibri"/>
          <w:szCs w:val="22"/>
        </w:rPr>
        <w:t>and also</w:t>
      </w:r>
      <w:proofErr w:type="gramEnd"/>
      <w:r w:rsidRPr="00CF1EA6">
        <w:rPr>
          <w:rFonts w:ascii="Calibri" w:hAnsi="Calibri" w:cs="Calibri"/>
          <w:szCs w:val="22"/>
        </w:rPr>
        <w:t xml:space="preserve"> in safe disposal of the sewage.  At present, only select cities in the State have modern underground sewerage system to treat the sewage. It is the </w:t>
      </w:r>
      <w:r w:rsidR="00574482" w:rsidRPr="00CF1EA6">
        <w:rPr>
          <w:rFonts w:ascii="Calibri" w:hAnsi="Calibri" w:cs="Calibri"/>
          <w:szCs w:val="22"/>
        </w:rPr>
        <w:t>endeavor</w:t>
      </w:r>
      <w:r w:rsidRPr="00CF1EA6">
        <w:rPr>
          <w:rFonts w:ascii="Calibri" w:hAnsi="Calibri" w:cs="Calibri"/>
          <w:szCs w:val="22"/>
        </w:rPr>
        <w:t xml:space="preserve"> of the State to build modern underground sewerage system for all the ULB.  Solid Waste Management remains a challenge for the ULB in collecting and safely disposing the garbage. Special thrust will be given to modernize the SWM system for garbage free environment in the ULBs.  The overall goal of urban solid waste management is to collect, treat and dispose of solid wastes generated by all urban population groups in an environmentally and socially satisfactory manner using the most economical means available.</w:t>
      </w:r>
    </w:p>
    <w:p w14:paraId="4776692F" w14:textId="2EA77283" w:rsidR="00CA42E4" w:rsidRPr="00CF1EA6" w:rsidRDefault="00CA42E4" w:rsidP="009106CE">
      <w:pPr>
        <w:pStyle w:val="ListParagraph"/>
        <w:numPr>
          <w:ilvl w:val="0"/>
          <w:numId w:val="28"/>
        </w:numPr>
        <w:spacing w:before="0"/>
        <w:ind w:left="0" w:right="40" w:firstLine="0"/>
        <w:contextualSpacing w:val="0"/>
        <w:jc w:val="both"/>
        <w:rPr>
          <w:rFonts w:ascii="Calibri" w:hAnsi="Calibri" w:cs="Calibri"/>
          <w:szCs w:val="22"/>
        </w:rPr>
      </w:pPr>
      <w:r w:rsidRPr="00CF1EA6">
        <w:rPr>
          <w:rFonts w:ascii="Calibri" w:hAnsi="Calibri" w:cs="Calibri"/>
          <w:szCs w:val="22"/>
        </w:rPr>
        <w:t xml:space="preserve">A </w:t>
      </w:r>
      <w:r w:rsidRPr="009106CE">
        <w:rPr>
          <w:rFonts w:ascii="Calibri" w:hAnsi="Calibri" w:cs="Calibri"/>
          <w:bCs/>
          <w:szCs w:val="24"/>
        </w:rPr>
        <w:t>significant</w:t>
      </w:r>
      <w:r w:rsidRPr="00CF1EA6">
        <w:rPr>
          <w:rFonts w:ascii="Calibri" w:hAnsi="Calibri" w:cs="Calibri"/>
          <w:szCs w:val="22"/>
        </w:rPr>
        <w:t xml:space="preserve"> factor that has fostered inclusive growth in the State is broad-based </w:t>
      </w:r>
      <w:r w:rsidR="00574482" w:rsidRPr="00CF1EA6">
        <w:rPr>
          <w:rFonts w:ascii="Calibri" w:hAnsi="Calibri" w:cs="Calibri"/>
          <w:szCs w:val="22"/>
        </w:rPr>
        <w:t>urbanization</w:t>
      </w:r>
      <w:r w:rsidRPr="00CF1EA6">
        <w:rPr>
          <w:rFonts w:ascii="Calibri" w:hAnsi="Calibri" w:cs="Calibri"/>
          <w:szCs w:val="22"/>
        </w:rPr>
        <w:t xml:space="preserve"> that is driven not only by metropolitan cities, but also by </w:t>
      </w:r>
      <w:r w:rsidR="00574482" w:rsidRPr="00CF1EA6">
        <w:rPr>
          <w:rFonts w:ascii="Calibri" w:hAnsi="Calibri" w:cs="Calibri"/>
          <w:szCs w:val="22"/>
        </w:rPr>
        <w:t>localized</w:t>
      </w:r>
      <w:r w:rsidRPr="00CF1EA6">
        <w:rPr>
          <w:rFonts w:ascii="Calibri" w:hAnsi="Calibri" w:cs="Calibri"/>
          <w:szCs w:val="22"/>
        </w:rPr>
        <w:t xml:space="preserve"> economic processes.  Urbanization in TN is widely dispersed and encompasses 649 ULBs, including 21 municipal corporations, 138 municipalities, and 490 town panchayats. While there is relatively good coverage of urban infrastructure in the bigger ULBs, access to infrastructure and services is limited in smaller ULBs, thus affecting the quality of life for their residents.  </w:t>
      </w:r>
    </w:p>
    <w:p w14:paraId="24AE099E" w14:textId="77777777" w:rsidR="00CA42E4" w:rsidRPr="00CF1EA6" w:rsidRDefault="00CA42E4" w:rsidP="009106CE">
      <w:pPr>
        <w:pStyle w:val="ListParagraph"/>
        <w:numPr>
          <w:ilvl w:val="0"/>
          <w:numId w:val="28"/>
        </w:numPr>
        <w:spacing w:before="0"/>
        <w:ind w:left="0" w:right="40" w:firstLine="0"/>
        <w:contextualSpacing w:val="0"/>
        <w:jc w:val="both"/>
        <w:rPr>
          <w:rFonts w:ascii="Calibri" w:hAnsi="Calibri" w:cs="Calibri"/>
          <w:bCs/>
          <w:szCs w:val="22"/>
        </w:rPr>
      </w:pPr>
      <w:r w:rsidRPr="00CF1EA6">
        <w:rPr>
          <w:rFonts w:ascii="Calibri" w:hAnsi="Calibri" w:cs="Calibri"/>
          <w:szCs w:val="22"/>
        </w:rPr>
        <w:t>Tamil Nadu’s urban residents are increasingly at risk of the impacts of climate variability.</w:t>
      </w:r>
      <w:r w:rsidRPr="00CF1EA6">
        <w:rPr>
          <w:rFonts w:ascii="Calibri" w:hAnsi="Calibri" w:cs="Calibri"/>
          <w:b/>
          <w:bCs/>
          <w:szCs w:val="22"/>
        </w:rPr>
        <w:t xml:space="preserve">  </w:t>
      </w:r>
      <w:r w:rsidRPr="00CF1EA6">
        <w:rPr>
          <w:rFonts w:ascii="Calibri" w:hAnsi="Calibri" w:cs="Calibri"/>
          <w:szCs w:val="22"/>
        </w:rPr>
        <w:t xml:space="preserve">Urban flooding is the most frequent and damaging consequence of climate change-related risks in cities of Tamil Nadu due to </w:t>
      </w:r>
      <w:r w:rsidRPr="00CF1EA6">
        <w:rPr>
          <w:rFonts w:ascii="Calibri" w:hAnsi="Calibri" w:cs="Calibri"/>
          <w:i/>
          <w:iCs/>
          <w:szCs w:val="22"/>
        </w:rPr>
        <w:t>ad hoc</w:t>
      </w:r>
      <w:r w:rsidRPr="00CF1EA6">
        <w:rPr>
          <w:rFonts w:ascii="Calibri" w:hAnsi="Calibri" w:cs="Calibri"/>
          <w:szCs w:val="22"/>
        </w:rPr>
        <w:t xml:space="preserve"> and unregulated urban development, inadequate drainage, and encroachments on water bodies and waterways.  It is estimated that 20 percent of the urban population lives in slums, of which 30 percent live on the margins of rivers and watercourses and are adversely affected by floods. </w:t>
      </w:r>
      <w:r w:rsidRPr="00CF1EA6">
        <w:rPr>
          <w:rFonts w:ascii="Calibri" w:hAnsi="Calibri" w:cs="Calibri"/>
          <w:bCs/>
          <w:szCs w:val="22"/>
        </w:rPr>
        <w:t xml:space="preserve">TN has also been grappling with the </w:t>
      </w:r>
      <w:r w:rsidRPr="00CF1EA6">
        <w:rPr>
          <w:rFonts w:ascii="Calibri" w:hAnsi="Calibri" w:cs="Calibri"/>
          <w:szCs w:val="22"/>
        </w:rPr>
        <w:t xml:space="preserve">degradation of water bodies and </w:t>
      </w:r>
      <w:r w:rsidRPr="00CF1EA6">
        <w:rPr>
          <w:rFonts w:ascii="Calibri" w:hAnsi="Calibri" w:cs="Calibri"/>
          <w:bCs/>
          <w:szCs w:val="22"/>
        </w:rPr>
        <w:t xml:space="preserve">availability of fresh water. Increasing water demand for multiple uses together with worsening climate effects are steadily limiting the reliable availability of water to cities.  </w:t>
      </w:r>
    </w:p>
    <w:p w14:paraId="43B3A832" w14:textId="77777777" w:rsidR="00CA42E4" w:rsidRPr="00CF1EA6" w:rsidRDefault="00CA42E4" w:rsidP="009106CE">
      <w:pPr>
        <w:pStyle w:val="ListParagraph"/>
        <w:numPr>
          <w:ilvl w:val="0"/>
          <w:numId w:val="28"/>
        </w:numPr>
        <w:spacing w:before="0"/>
        <w:ind w:left="0" w:right="40" w:firstLine="0"/>
        <w:contextualSpacing w:val="0"/>
        <w:jc w:val="both"/>
        <w:rPr>
          <w:rFonts w:ascii="Calibri" w:hAnsi="Calibri" w:cs="Calibri"/>
          <w:szCs w:val="22"/>
        </w:rPr>
      </w:pPr>
      <w:r w:rsidRPr="00CF1EA6">
        <w:rPr>
          <w:rFonts w:ascii="Calibri" w:hAnsi="Calibri" w:cs="Calibri"/>
          <w:szCs w:val="22"/>
        </w:rPr>
        <w:t>To address the fast-growing demand for urban services in a sustainable and resource-efficient manner, the GTN, led by the Municipal Administration and Water Supply Department (MAWSD), has formulated the Urban Vision 2031 to achieve universal access to basic infrastructure and services in all ULBs.</w:t>
      </w:r>
      <w:r w:rsidRPr="00CF1EA6">
        <w:rPr>
          <w:rFonts w:ascii="Calibri" w:hAnsi="Calibri" w:cs="Calibri"/>
          <w:b/>
          <w:szCs w:val="22"/>
        </w:rPr>
        <w:t xml:space="preserve"> </w:t>
      </w:r>
      <w:r w:rsidRPr="00CF1EA6">
        <w:rPr>
          <w:rFonts w:ascii="Calibri" w:hAnsi="Calibri" w:cs="Calibri"/>
          <w:szCs w:val="22"/>
        </w:rPr>
        <w:t xml:space="preserve">The key priorities for ULBs as stated in the Vision 2031 include: (i) improving accessibility and quality of urban services to meet the increasing service demands, especially in smaller ULBs and emerging growth centers; (ii) ensuring that infrastructure design and urban development are climate resilient and low-carbon in line with climate change projections; and (iii) strengthening the institutional capacity of ULBs to better plan, deliver and manage urban services and their public assets in a financially sustainable manner.  The state is also actively aligning its investments with several national flagship urban programs, </w:t>
      </w:r>
      <w:r w:rsidRPr="00CF1EA6">
        <w:rPr>
          <w:rFonts w:ascii="Calibri" w:hAnsi="Calibri" w:cs="Calibri"/>
          <w:szCs w:val="22"/>
        </w:rPr>
        <w:lastRenderedPageBreak/>
        <w:t>including the “Atal Mission for Rejuvenation and Urban Transformation 2.0” (AMRUT 2.0), and “Swachh Bharat Mission Urban 2.0.”</w:t>
      </w:r>
    </w:p>
    <w:p w14:paraId="5E487009" w14:textId="77777777" w:rsidR="00CA42E4" w:rsidRPr="00CF1EA6" w:rsidRDefault="00CA42E4" w:rsidP="009106CE">
      <w:pPr>
        <w:pStyle w:val="ListParagraph"/>
        <w:numPr>
          <w:ilvl w:val="0"/>
          <w:numId w:val="28"/>
        </w:numPr>
        <w:spacing w:before="0"/>
        <w:ind w:left="0" w:right="40" w:firstLine="0"/>
        <w:contextualSpacing w:val="0"/>
        <w:jc w:val="both"/>
        <w:rPr>
          <w:rFonts w:ascii="Calibri" w:hAnsi="Calibri" w:cs="Calibri"/>
          <w:szCs w:val="22"/>
        </w:rPr>
      </w:pPr>
      <w:r w:rsidRPr="00CF1EA6">
        <w:rPr>
          <w:rFonts w:ascii="Calibri" w:hAnsi="Calibri" w:cs="Calibri"/>
          <w:szCs w:val="22"/>
        </w:rPr>
        <w:t xml:space="preserve">The </w:t>
      </w:r>
      <w:r w:rsidRPr="009106CE">
        <w:rPr>
          <w:rFonts w:ascii="Calibri" w:hAnsi="Calibri" w:cs="Calibri"/>
          <w:bCs/>
          <w:szCs w:val="24"/>
        </w:rPr>
        <w:t>MAWS</w:t>
      </w:r>
      <w:r w:rsidRPr="00CF1EA6">
        <w:rPr>
          <w:rFonts w:ascii="Calibri" w:hAnsi="Calibri" w:cs="Calibri"/>
          <w:szCs w:val="22"/>
        </w:rPr>
        <w:t xml:space="preserve"> department has made massive investment for undertaking critical capital investment works in the urban local bodies for water supply, roads and buildings, storm water drains, street lighting, solid waste management, sanitation and bus stands, commercial complexes etc.  Even though urban investments have been stepped up significantly, the pace of infrastructure creation continues to </w:t>
      </w:r>
      <w:proofErr w:type="gramStart"/>
      <w:r w:rsidRPr="00CF1EA6">
        <w:rPr>
          <w:rFonts w:ascii="Calibri" w:hAnsi="Calibri" w:cs="Calibri"/>
          <w:szCs w:val="22"/>
        </w:rPr>
        <w:t>lag behind</w:t>
      </w:r>
      <w:proofErr w:type="gramEnd"/>
      <w:r w:rsidRPr="00CF1EA6">
        <w:rPr>
          <w:rFonts w:ascii="Calibri" w:hAnsi="Calibri" w:cs="Calibri"/>
          <w:szCs w:val="22"/>
        </w:rPr>
        <w:t xml:space="preserve"> population growth and demand for services.  Two-thirds of cities are classified poor to average based on per capita water supply. Wastewater treatment capacity continues to be negligible vis-à-vis overall generation.</w:t>
      </w:r>
      <w:r w:rsidRPr="00CF1EA6">
        <w:rPr>
          <w:rStyle w:val="FootnoteReference"/>
          <w:rFonts w:ascii="Calibri" w:hAnsi="Calibri" w:cs="Calibri"/>
          <w:sz w:val="22"/>
          <w:szCs w:val="22"/>
          <w:vertAlign w:val="superscript"/>
        </w:rPr>
        <w:footnoteReference w:id="15"/>
      </w:r>
      <w:r w:rsidRPr="00CF1EA6">
        <w:rPr>
          <w:rFonts w:ascii="Calibri" w:hAnsi="Calibri" w:cs="Calibri"/>
          <w:szCs w:val="22"/>
        </w:rPr>
        <w:t xml:space="preserve">  While urbanization is correlated with positive development outcomes, it needs to be managed and planned for, to achieve inclusive growth, </w:t>
      </w:r>
      <w:proofErr w:type="gramStart"/>
      <w:r w:rsidRPr="00CF1EA6">
        <w:rPr>
          <w:rFonts w:ascii="Calibri" w:hAnsi="Calibri" w:cs="Calibri"/>
          <w:szCs w:val="22"/>
        </w:rPr>
        <w:t>sustainability</w:t>
      </w:r>
      <w:proofErr w:type="gramEnd"/>
      <w:r w:rsidRPr="00CF1EA6">
        <w:rPr>
          <w:rFonts w:ascii="Calibri" w:hAnsi="Calibri" w:cs="Calibri"/>
          <w:szCs w:val="22"/>
        </w:rPr>
        <w:t xml:space="preserve"> and improved quality of living.</w:t>
      </w:r>
    </w:p>
    <w:p w14:paraId="1BFEFC5D" w14:textId="0931CAB3" w:rsidR="00CA42E4" w:rsidRPr="00CF1EA6" w:rsidRDefault="00CA42E4" w:rsidP="003B7B62">
      <w:pPr>
        <w:pStyle w:val="Heading3"/>
      </w:pPr>
      <w:bookmarkStart w:id="553" w:name="_Toc143954741"/>
      <w:bookmarkStart w:id="554" w:name="_Toc143023106"/>
      <w:r w:rsidRPr="00CF1EA6">
        <w:t>Gender</w:t>
      </w:r>
      <w:bookmarkEnd w:id="553"/>
      <w:bookmarkEnd w:id="554"/>
    </w:p>
    <w:p w14:paraId="20242F43" w14:textId="77777777" w:rsidR="00CA42E4" w:rsidRPr="00CF1EA6" w:rsidRDefault="00CA42E4" w:rsidP="009106CE">
      <w:pPr>
        <w:pStyle w:val="ListParagraph"/>
        <w:numPr>
          <w:ilvl w:val="0"/>
          <w:numId w:val="28"/>
        </w:numPr>
        <w:spacing w:before="0"/>
        <w:ind w:left="0" w:right="40" w:firstLine="0"/>
        <w:contextualSpacing w:val="0"/>
        <w:jc w:val="both"/>
        <w:rPr>
          <w:rFonts w:ascii="Calibri" w:hAnsi="Calibri" w:cs="Calibri"/>
          <w:szCs w:val="22"/>
          <w:bdr w:val="none" w:sz="0" w:space="0" w:color="auto" w:frame="1"/>
          <w:shd w:val="clear" w:color="auto" w:fill="FFFFFF"/>
        </w:rPr>
      </w:pPr>
      <w:r w:rsidRPr="00CF1EA6">
        <w:rPr>
          <w:rFonts w:ascii="Calibri" w:hAnsi="Calibri" w:cs="Calibri"/>
          <w:szCs w:val="22"/>
        </w:rPr>
        <w:t xml:space="preserve">Tamil </w:t>
      </w:r>
      <w:r w:rsidRPr="009106CE">
        <w:rPr>
          <w:rFonts w:ascii="Calibri" w:hAnsi="Calibri" w:cs="Calibri"/>
          <w:bCs/>
          <w:szCs w:val="24"/>
        </w:rPr>
        <w:t>Nadu’s</w:t>
      </w:r>
      <w:r w:rsidRPr="00CF1EA6">
        <w:rPr>
          <w:rFonts w:ascii="Calibri" w:hAnsi="Calibri" w:cs="Calibri"/>
          <w:szCs w:val="22"/>
        </w:rPr>
        <w:t xml:space="preserve"> performance in terms of indicators on gender has been consistently better than that of other states. The sex ratio in the state is 908 females per 1000 males.</w:t>
      </w:r>
      <w:r w:rsidRPr="00CF1EA6">
        <w:rPr>
          <w:rStyle w:val="FootnoteReference"/>
          <w:rFonts w:ascii="Calibri" w:hAnsi="Calibri" w:cs="Calibri"/>
          <w:sz w:val="22"/>
          <w:szCs w:val="22"/>
          <w:vertAlign w:val="superscript"/>
        </w:rPr>
        <w:footnoteReference w:id="16"/>
      </w:r>
      <w:r w:rsidRPr="00CF1EA6">
        <w:rPr>
          <w:rFonts w:ascii="Calibri" w:hAnsi="Calibri" w:cs="Calibri"/>
          <w:szCs w:val="22"/>
        </w:rPr>
        <w:t xml:space="preserve">  </w:t>
      </w:r>
      <w:r w:rsidRPr="00CF1EA6">
        <w:rPr>
          <w:rFonts w:ascii="Calibri" w:hAnsi="Calibri" w:cs="Calibri"/>
          <w:szCs w:val="22"/>
          <w:bdr w:val="none" w:sz="0" w:space="0" w:color="auto" w:frame="1"/>
          <w:shd w:val="clear" w:color="auto" w:fill="FFFFFF"/>
        </w:rPr>
        <w:t xml:space="preserve">Women’s participation in the state’s economy is significant – the female </w:t>
      </w:r>
      <w:proofErr w:type="spellStart"/>
      <w:r w:rsidRPr="00CF1EA6">
        <w:rPr>
          <w:rFonts w:ascii="Calibri" w:hAnsi="Calibri" w:cs="Calibri"/>
          <w:szCs w:val="22"/>
          <w:bdr w:val="none" w:sz="0" w:space="0" w:color="auto" w:frame="1"/>
          <w:shd w:val="clear" w:color="auto" w:fill="FFFFFF"/>
        </w:rPr>
        <w:t>labour</w:t>
      </w:r>
      <w:proofErr w:type="spellEnd"/>
      <w:r w:rsidRPr="00CF1EA6">
        <w:rPr>
          <w:rFonts w:ascii="Calibri" w:hAnsi="Calibri" w:cs="Calibri"/>
          <w:szCs w:val="22"/>
          <w:bdr w:val="none" w:sz="0" w:space="0" w:color="auto" w:frame="1"/>
          <w:shd w:val="clear" w:color="auto" w:fill="FFFFFF"/>
        </w:rPr>
        <w:t xml:space="preserve"> force participation rate in TN is higher than the average recorded for India at 37 percent. </w:t>
      </w:r>
      <w:r w:rsidRPr="00CF1EA6">
        <w:rPr>
          <w:rFonts w:ascii="Calibri" w:hAnsi="Calibri" w:cs="Calibri"/>
          <w:szCs w:val="22"/>
        </w:rPr>
        <w:t>Women workers in services form the highest share within the urban female workforce at 36.3 percent.  Urban women workers prefer regular wage employment nearly 57% of the urban workers are engaged in this type of work</w:t>
      </w:r>
      <w:r w:rsidRPr="00CF1EA6">
        <w:rPr>
          <w:rStyle w:val="FootnoteReference"/>
          <w:rFonts w:ascii="Calibri" w:hAnsi="Calibri" w:cs="Calibri"/>
          <w:sz w:val="22"/>
          <w:szCs w:val="22"/>
          <w:vertAlign w:val="superscript"/>
        </w:rPr>
        <w:footnoteReference w:id="17"/>
      </w:r>
      <w:r w:rsidRPr="00CF1EA6">
        <w:rPr>
          <w:rFonts w:ascii="Calibri" w:hAnsi="Calibri" w:cs="Calibri"/>
          <w:szCs w:val="22"/>
        </w:rPr>
        <w:t xml:space="preserve">.  </w:t>
      </w:r>
      <w:r w:rsidRPr="00CF1EA6">
        <w:rPr>
          <w:rFonts w:ascii="Calibri" w:hAnsi="Calibri" w:cs="Calibri"/>
          <w:szCs w:val="22"/>
          <w:bdr w:val="none" w:sz="0" w:space="0" w:color="auto" w:frame="1"/>
          <w:shd w:val="clear" w:color="auto" w:fill="FFFFFF"/>
        </w:rPr>
        <w:t>Recruitments for public sector positions managed by the Tamil Nadu Public Services Commission have a 30 percent reservation for women. However, women’s participation in the formal workforce and their transition to high-quality jobs continues to be a challenge. Further, the relatively high rates of economic participation and asset ownership have neither translated into decision making power nor protected women from domestic violence. To address under-representation of women in technical job roles.</w:t>
      </w:r>
    </w:p>
    <w:p w14:paraId="2735EF03" w14:textId="48AB7FF5" w:rsidR="00CA42E4" w:rsidRPr="00CF1EA6" w:rsidRDefault="00CA42E4" w:rsidP="009106CE">
      <w:pPr>
        <w:pStyle w:val="ListParagraph"/>
        <w:numPr>
          <w:ilvl w:val="0"/>
          <w:numId w:val="28"/>
        </w:numPr>
        <w:spacing w:before="0"/>
        <w:ind w:left="0" w:right="40" w:firstLine="0"/>
        <w:contextualSpacing w:val="0"/>
        <w:jc w:val="both"/>
        <w:rPr>
          <w:rFonts w:ascii="Calibri" w:hAnsi="Calibri" w:cs="Calibri"/>
          <w:szCs w:val="22"/>
          <w:bdr w:val="none" w:sz="0" w:space="0" w:color="auto" w:frame="1"/>
          <w:shd w:val="clear" w:color="auto" w:fill="FFFFFF"/>
        </w:rPr>
      </w:pPr>
      <w:r w:rsidRPr="009106CE">
        <w:rPr>
          <w:rFonts w:ascii="Calibri" w:hAnsi="Calibri" w:cs="Calibri"/>
          <w:bCs/>
          <w:szCs w:val="24"/>
        </w:rPr>
        <w:t>The</w:t>
      </w:r>
      <w:r w:rsidRPr="00CF1EA6">
        <w:rPr>
          <w:rFonts w:ascii="Calibri" w:hAnsi="Calibri" w:cs="Calibri"/>
          <w:szCs w:val="22"/>
          <w:bdr w:val="none" w:sz="0" w:space="0" w:color="auto" w:frame="1"/>
          <w:shd w:val="clear" w:color="auto" w:fill="FFFFFF"/>
        </w:rPr>
        <w:t xml:space="preserve"> state has made commitment to women’s empowerment and has actively announced that it would stop all kind of sexual harassment and gender</w:t>
      </w:r>
      <w:r w:rsidR="00582A87">
        <w:rPr>
          <w:rFonts w:ascii="Calibri" w:hAnsi="Calibri" w:cs="Calibri"/>
          <w:szCs w:val="22"/>
          <w:bdr w:val="none" w:sz="0" w:space="0" w:color="auto" w:frame="1"/>
          <w:shd w:val="clear" w:color="auto" w:fill="FFFFFF"/>
        </w:rPr>
        <w:t>-</w:t>
      </w:r>
      <w:r w:rsidRPr="00CF1EA6">
        <w:rPr>
          <w:rFonts w:ascii="Calibri" w:hAnsi="Calibri" w:cs="Calibri"/>
          <w:szCs w:val="22"/>
          <w:bdr w:val="none" w:sz="0" w:space="0" w:color="auto" w:frame="1"/>
          <w:shd w:val="clear" w:color="auto" w:fill="FFFFFF"/>
        </w:rPr>
        <w:t xml:space="preserve">based violence.  One of the </w:t>
      </w:r>
      <w:proofErr w:type="gramStart"/>
      <w:r w:rsidRPr="00CF1EA6">
        <w:rPr>
          <w:rFonts w:ascii="Calibri" w:hAnsi="Calibri" w:cs="Calibri"/>
          <w:szCs w:val="22"/>
          <w:bdr w:val="none" w:sz="0" w:space="0" w:color="auto" w:frame="1"/>
          <w:shd w:val="clear" w:color="auto" w:fill="FFFFFF"/>
        </w:rPr>
        <w:t>strategy</w:t>
      </w:r>
      <w:proofErr w:type="gramEnd"/>
      <w:r w:rsidRPr="00CF1EA6">
        <w:rPr>
          <w:rFonts w:ascii="Calibri" w:hAnsi="Calibri" w:cs="Calibri"/>
          <w:szCs w:val="22"/>
          <w:bdr w:val="none" w:sz="0" w:space="0" w:color="auto" w:frame="1"/>
          <w:shd w:val="clear" w:color="auto" w:fill="FFFFFF"/>
        </w:rPr>
        <w:t xml:space="preserve"> has been to take pro</w:t>
      </w:r>
      <w:r w:rsidR="00582A87">
        <w:rPr>
          <w:rFonts w:ascii="Calibri" w:hAnsi="Calibri" w:cs="Calibri"/>
          <w:szCs w:val="22"/>
          <w:bdr w:val="none" w:sz="0" w:space="0" w:color="auto" w:frame="1"/>
          <w:shd w:val="clear" w:color="auto" w:fill="FFFFFF"/>
        </w:rPr>
        <w:t>-</w:t>
      </w:r>
      <w:r w:rsidRPr="00CF1EA6">
        <w:rPr>
          <w:rFonts w:ascii="Calibri" w:hAnsi="Calibri" w:cs="Calibri"/>
          <w:szCs w:val="22"/>
          <w:bdr w:val="none" w:sz="0" w:space="0" w:color="auto" w:frame="1"/>
          <w:shd w:val="clear" w:color="auto" w:fill="FFFFFF"/>
        </w:rPr>
        <w:t xml:space="preserve">active measures to increase FLFP.  In its draft policy it aims to reach out to 10,000 women, who had quit jobs for raising their family and due to lack of </w:t>
      </w:r>
      <w:proofErr w:type="gramStart"/>
      <w:r w:rsidRPr="00CF1EA6">
        <w:rPr>
          <w:rFonts w:ascii="Calibri" w:hAnsi="Calibri" w:cs="Calibri"/>
          <w:szCs w:val="22"/>
          <w:bdr w:val="none" w:sz="0" w:space="0" w:color="auto" w:frame="1"/>
          <w:shd w:val="clear" w:color="auto" w:fill="FFFFFF"/>
        </w:rPr>
        <w:t>mobility, and</w:t>
      </w:r>
      <w:proofErr w:type="gramEnd"/>
      <w:r w:rsidRPr="00CF1EA6">
        <w:rPr>
          <w:rFonts w:ascii="Calibri" w:hAnsi="Calibri" w:cs="Calibri"/>
          <w:szCs w:val="22"/>
          <w:bdr w:val="none" w:sz="0" w:space="0" w:color="auto" w:frame="1"/>
          <w:shd w:val="clear" w:color="auto" w:fill="FFFFFF"/>
        </w:rPr>
        <w:t xml:space="preserve"> help them in a second career entry.  The policy notes that women’s effective participation in the workforce and their transition to formal employment opportunities remain a challenge due to several reasons.</w:t>
      </w:r>
    </w:p>
    <w:p w14:paraId="4C1422E7" w14:textId="05A3B598" w:rsidR="0036109B" w:rsidRPr="00CF1EA6" w:rsidRDefault="0036109B" w:rsidP="003B7B62">
      <w:pPr>
        <w:pStyle w:val="Heading3"/>
      </w:pPr>
      <w:bookmarkStart w:id="555" w:name="_Toc65156333"/>
      <w:bookmarkStart w:id="556" w:name="_Toc65156562"/>
      <w:bookmarkStart w:id="557" w:name="_Toc143954742"/>
      <w:bookmarkStart w:id="558" w:name="_Toc143023107"/>
      <w:r w:rsidRPr="00CF1EA6">
        <w:t>Economy and Growth</w:t>
      </w:r>
      <w:bookmarkEnd w:id="555"/>
      <w:bookmarkEnd w:id="556"/>
      <w:bookmarkEnd w:id="557"/>
      <w:bookmarkEnd w:id="558"/>
    </w:p>
    <w:p w14:paraId="469CA218" w14:textId="074DB61C" w:rsidR="002B6C26" w:rsidRPr="00CF1EA6" w:rsidRDefault="00976E28" w:rsidP="009106CE">
      <w:pPr>
        <w:pStyle w:val="ListParagraph"/>
        <w:numPr>
          <w:ilvl w:val="0"/>
          <w:numId w:val="28"/>
        </w:numPr>
        <w:spacing w:before="0"/>
        <w:ind w:left="0" w:right="40" w:firstLine="0"/>
        <w:contextualSpacing w:val="0"/>
        <w:jc w:val="both"/>
        <w:rPr>
          <w:rFonts w:ascii="Calibri" w:hAnsi="Calibri" w:cs="Calibri"/>
          <w:szCs w:val="22"/>
        </w:rPr>
      </w:pPr>
      <w:r w:rsidRPr="00CF1EA6">
        <w:rPr>
          <w:rFonts w:ascii="Calibri" w:hAnsi="Calibri" w:cs="Calibri"/>
          <w:szCs w:val="22"/>
          <w:shd w:val="clear" w:color="auto" w:fill="FFFFFF"/>
        </w:rPr>
        <w:t>As discussed above, Tamil Nadu is the second largest state economy in India. It is also the most industrialized state in the country.</w:t>
      </w:r>
      <w:r w:rsidRPr="00CF1EA6">
        <w:rPr>
          <w:rFonts w:ascii="Calibri" w:hAnsi="Calibri" w:cs="Calibri"/>
          <w:szCs w:val="22"/>
          <w:shd w:val="clear" w:color="auto" w:fill="FFFFFF"/>
          <w:vertAlign w:val="superscript"/>
        </w:rPr>
        <w:t xml:space="preserve"> </w:t>
      </w:r>
      <w:r w:rsidRPr="00CF1EA6">
        <w:rPr>
          <w:rFonts w:ascii="Calibri" w:hAnsi="Calibri" w:cs="Calibri"/>
          <w:szCs w:val="22"/>
          <w:shd w:val="clear" w:color="auto" w:fill="FFFFFF"/>
        </w:rPr>
        <w:t xml:space="preserve"> The state accounts for around 9.26% of the urban population in the country, </w:t>
      </w:r>
      <w:proofErr w:type="gramStart"/>
      <w:r w:rsidR="0057001F" w:rsidRPr="00CF1EA6">
        <w:rPr>
          <w:rFonts w:ascii="Calibri" w:hAnsi="Calibri" w:cs="Calibri"/>
          <w:szCs w:val="22"/>
          <w:shd w:val="clear" w:color="auto" w:fill="FFFFFF"/>
        </w:rPr>
        <w:t>Though</w:t>
      </w:r>
      <w:proofErr w:type="gramEnd"/>
      <w:r w:rsidR="0057001F" w:rsidRPr="00CF1EA6">
        <w:rPr>
          <w:rFonts w:ascii="Calibri" w:hAnsi="Calibri" w:cs="Calibri"/>
          <w:szCs w:val="22"/>
          <w:shd w:val="clear" w:color="auto" w:fill="FFFFFF"/>
        </w:rPr>
        <w:t xml:space="preserve"> traditionally, Tamil Nadu has been an agrarian state, the census of 2011 shows that Services contributes to 54% of the GDP followed by manufacturing 33% and agriculture 13%.</w:t>
      </w:r>
      <w:r w:rsidR="0057001F" w:rsidRPr="00CF1EA6">
        <w:rPr>
          <w:rFonts w:ascii="Calibri" w:hAnsi="Calibri" w:cs="Calibri"/>
          <w:szCs w:val="22"/>
        </w:rPr>
        <w:t xml:space="preserve">  </w:t>
      </w:r>
      <w:r w:rsidR="00B751FB" w:rsidRPr="00CF1EA6">
        <w:rPr>
          <w:rFonts w:ascii="Calibri" w:hAnsi="Calibri" w:cs="Calibri"/>
          <w:szCs w:val="22"/>
        </w:rPr>
        <w:t xml:space="preserve"> </w:t>
      </w:r>
    </w:p>
    <w:p w14:paraId="53413388" w14:textId="2E675306" w:rsidR="0057001F" w:rsidRPr="00CF1EA6" w:rsidRDefault="0057001F" w:rsidP="0057001F">
      <w:pPr>
        <w:pStyle w:val="ListParagraph"/>
        <w:spacing w:before="0"/>
        <w:ind w:left="0" w:right="40"/>
        <w:contextualSpacing w:val="0"/>
        <w:jc w:val="both"/>
        <w:rPr>
          <w:rFonts w:ascii="Calibri" w:hAnsi="Calibri" w:cs="Calibri"/>
          <w:szCs w:val="22"/>
        </w:rPr>
      </w:pPr>
      <w:r w:rsidRPr="00CF1EA6">
        <w:rPr>
          <w:rFonts w:ascii="Calibri" w:hAnsi="Calibri" w:cs="Calibri"/>
          <w:szCs w:val="22"/>
          <w:shd w:val="clear" w:color="auto" w:fill="FFFFFF"/>
        </w:rPr>
        <w:t xml:space="preserve">Tamil Nadu is one of the largest </w:t>
      </w:r>
      <w:r w:rsidR="00320266" w:rsidRPr="00CF1EA6">
        <w:rPr>
          <w:rFonts w:ascii="Calibri" w:hAnsi="Calibri" w:cs="Calibri"/>
          <w:szCs w:val="22"/>
          <w:shd w:val="clear" w:color="auto" w:fill="FFFFFF"/>
        </w:rPr>
        <w:t>contributors</w:t>
      </w:r>
      <w:r w:rsidRPr="00CF1EA6">
        <w:rPr>
          <w:rFonts w:ascii="Calibri" w:hAnsi="Calibri" w:cs="Calibri"/>
          <w:szCs w:val="22"/>
          <w:shd w:val="clear" w:color="auto" w:fill="FFFFFF"/>
        </w:rPr>
        <w:t xml:space="preserve"> of software exports. The major cities where </w:t>
      </w:r>
      <w:r w:rsidR="002B75E2" w:rsidRPr="00CF1EA6">
        <w:rPr>
          <w:rFonts w:ascii="Calibri" w:hAnsi="Calibri" w:cs="Calibri"/>
          <w:szCs w:val="22"/>
          <w:shd w:val="clear" w:color="auto" w:fill="FFFFFF"/>
        </w:rPr>
        <w:t>in this include Chennai, Coimbatore, Trichy. Salem and Madurai.</w:t>
      </w:r>
      <w:r w:rsidR="00320266" w:rsidRPr="00CF1EA6">
        <w:rPr>
          <w:rStyle w:val="FootnoteReference"/>
          <w:rFonts w:cs="Calibri"/>
          <w:shd w:val="clear" w:color="auto" w:fill="FFFFFF"/>
          <w:vertAlign w:val="superscript"/>
        </w:rPr>
        <w:footnoteReference w:id="18"/>
      </w:r>
    </w:p>
    <w:p w14:paraId="37588207" w14:textId="250275E4" w:rsidR="003B4AAB" w:rsidRPr="00CF1EA6" w:rsidRDefault="003B4AAB" w:rsidP="000D0F7B">
      <w:pPr>
        <w:pStyle w:val="Heading2"/>
        <w:spacing w:after="120"/>
        <w:ind w:left="360" w:right="-590" w:hanging="360"/>
        <w:rPr>
          <w:rFonts w:ascii="Calibri" w:hAnsi="Calibri" w:cs="Calibri"/>
          <w:szCs w:val="24"/>
        </w:rPr>
      </w:pPr>
      <w:bookmarkStart w:id="559" w:name="_Toc143954743"/>
      <w:bookmarkStart w:id="560" w:name="_Toc143023108"/>
      <w:r w:rsidRPr="00CF1EA6">
        <w:rPr>
          <w:rFonts w:ascii="Calibri" w:hAnsi="Calibri" w:cs="Calibri"/>
          <w:szCs w:val="24"/>
        </w:rPr>
        <w:t>Recommendations</w:t>
      </w:r>
      <w:bookmarkEnd w:id="559"/>
      <w:bookmarkEnd w:id="560"/>
    </w:p>
    <w:p w14:paraId="3531A0E5" w14:textId="7658B005" w:rsidR="003B4AAB" w:rsidRPr="00CF1EA6" w:rsidRDefault="00B42E85" w:rsidP="008511B5">
      <w:pPr>
        <w:pStyle w:val="ListParagraph"/>
        <w:numPr>
          <w:ilvl w:val="0"/>
          <w:numId w:val="28"/>
        </w:numPr>
        <w:spacing w:before="0"/>
        <w:ind w:left="0" w:right="40" w:firstLine="0"/>
        <w:contextualSpacing w:val="0"/>
        <w:jc w:val="both"/>
        <w:rPr>
          <w:rFonts w:ascii="Calibri" w:hAnsi="Calibri" w:cs="Calibri"/>
        </w:rPr>
      </w:pPr>
      <w:r w:rsidRPr="00CF1EA6">
        <w:rPr>
          <w:rFonts w:ascii="Calibri" w:hAnsi="Calibri" w:cs="Calibri"/>
        </w:rPr>
        <w:t>Impacts and risks due to location, land</w:t>
      </w:r>
      <w:r w:rsidR="00582A87">
        <w:rPr>
          <w:rFonts w:ascii="Calibri" w:hAnsi="Calibri" w:cs="Calibri"/>
        </w:rPr>
        <w:t xml:space="preserve"> </w:t>
      </w:r>
      <w:r w:rsidRPr="00CF1EA6">
        <w:rPr>
          <w:rFonts w:ascii="Calibri" w:hAnsi="Calibri" w:cs="Calibri"/>
        </w:rPr>
        <w:t>use</w:t>
      </w:r>
      <w:r w:rsidR="00FC4FB1" w:rsidRPr="00CF1EA6">
        <w:rPr>
          <w:rFonts w:ascii="Calibri" w:hAnsi="Calibri" w:cs="Calibri"/>
        </w:rPr>
        <w:t>, physiography</w:t>
      </w:r>
      <w:r w:rsidRPr="00CF1EA6">
        <w:rPr>
          <w:rFonts w:ascii="Calibri" w:hAnsi="Calibri" w:cs="Calibri"/>
        </w:rPr>
        <w:t>, natural sensitivities, cultural resources</w:t>
      </w:r>
      <w:r w:rsidR="00CF5E6A" w:rsidRPr="00CF1EA6">
        <w:rPr>
          <w:rFonts w:ascii="Calibri" w:hAnsi="Calibri" w:cs="Calibri"/>
        </w:rPr>
        <w:t>,</w:t>
      </w:r>
      <w:r w:rsidRPr="00CF1EA6">
        <w:rPr>
          <w:rFonts w:ascii="Calibri" w:hAnsi="Calibri" w:cs="Calibri"/>
        </w:rPr>
        <w:t xml:space="preserve"> and </w:t>
      </w:r>
      <w:r w:rsidRPr="00CF1EA6">
        <w:rPr>
          <w:rFonts w:ascii="Calibri" w:hAnsi="Calibri" w:cs="Calibri"/>
          <w:bCs/>
          <w:szCs w:val="24"/>
        </w:rPr>
        <w:t>pollution</w:t>
      </w:r>
      <w:r w:rsidRPr="00CF1EA6">
        <w:rPr>
          <w:rFonts w:ascii="Calibri" w:hAnsi="Calibri" w:cs="Calibri"/>
        </w:rPr>
        <w:t xml:space="preserve"> impacts shall be adequately factored in </w:t>
      </w:r>
      <w:r w:rsidR="00FC4FB1" w:rsidRPr="00CF1EA6">
        <w:rPr>
          <w:rFonts w:ascii="Calibri" w:hAnsi="Calibri" w:cs="Calibri"/>
        </w:rPr>
        <w:t>during</w:t>
      </w:r>
      <w:r w:rsidRPr="00CF1EA6">
        <w:rPr>
          <w:rFonts w:ascii="Calibri" w:hAnsi="Calibri" w:cs="Calibri"/>
        </w:rPr>
        <w:t xml:space="preserve"> planning, siting, design, construction, permits</w:t>
      </w:r>
      <w:r w:rsidR="00CF5E6A" w:rsidRPr="00CF1EA6">
        <w:rPr>
          <w:rFonts w:ascii="Calibri" w:hAnsi="Calibri" w:cs="Calibri"/>
        </w:rPr>
        <w:t>/</w:t>
      </w:r>
      <w:r w:rsidRPr="00CF1EA6">
        <w:rPr>
          <w:rFonts w:ascii="Calibri" w:hAnsi="Calibri" w:cs="Calibri"/>
        </w:rPr>
        <w:t>clearances</w:t>
      </w:r>
      <w:r w:rsidR="00CF5E6A" w:rsidRPr="00CF1EA6">
        <w:rPr>
          <w:rFonts w:ascii="Calibri" w:hAnsi="Calibri" w:cs="Calibri"/>
        </w:rPr>
        <w:t>,</w:t>
      </w:r>
      <w:r w:rsidRPr="00CF1EA6">
        <w:rPr>
          <w:rFonts w:ascii="Calibri" w:hAnsi="Calibri" w:cs="Calibri"/>
        </w:rPr>
        <w:t xml:space="preserve"> and O&amp;M. Design of </w:t>
      </w:r>
      <w:r w:rsidR="0071313A" w:rsidRPr="00CF1EA6">
        <w:rPr>
          <w:rFonts w:ascii="Calibri" w:hAnsi="Calibri" w:cs="Calibri"/>
        </w:rPr>
        <w:t xml:space="preserve">WTPs, STPs, and their networks, rooftop solar </w:t>
      </w:r>
      <w:r w:rsidR="00CF5E6A" w:rsidRPr="00CF1EA6">
        <w:rPr>
          <w:rFonts w:ascii="Calibri" w:hAnsi="Calibri" w:cs="Calibri"/>
        </w:rPr>
        <w:t xml:space="preserve">installations in municipal buildings, </w:t>
      </w:r>
      <w:r w:rsidR="0071313A" w:rsidRPr="00CF1EA6">
        <w:rPr>
          <w:rFonts w:ascii="Calibri" w:hAnsi="Calibri" w:cs="Calibri"/>
        </w:rPr>
        <w:t xml:space="preserve">and </w:t>
      </w:r>
      <w:r w:rsidR="00FC4FB1" w:rsidRPr="00CF1EA6">
        <w:rPr>
          <w:rFonts w:ascii="Calibri" w:hAnsi="Calibri" w:cs="Calibri"/>
        </w:rPr>
        <w:t>greening</w:t>
      </w:r>
      <w:r w:rsidR="0071313A" w:rsidRPr="00CF1EA6">
        <w:rPr>
          <w:rFonts w:ascii="Calibri" w:hAnsi="Calibri" w:cs="Calibri"/>
        </w:rPr>
        <w:t xml:space="preserve"> inter</w:t>
      </w:r>
      <w:r w:rsidR="00FC4FB1" w:rsidRPr="00CF1EA6">
        <w:rPr>
          <w:rFonts w:ascii="Calibri" w:hAnsi="Calibri" w:cs="Calibri"/>
        </w:rPr>
        <w:t>ve</w:t>
      </w:r>
      <w:r w:rsidR="0071313A" w:rsidRPr="00CF1EA6">
        <w:rPr>
          <w:rFonts w:ascii="Calibri" w:hAnsi="Calibri" w:cs="Calibri"/>
        </w:rPr>
        <w:t xml:space="preserve">ntions </w:t>
      </w:r>
      <w:r w:rsidR="00FC4FB1" w:rsidRPr="00CF1EA6">
        <w:rPr>
          <w:rFonts w:ascii="Calibri" w:hAnsi="Calibri" w:cs="Calibri"/>
        </w:rPr>
        <w:t>may</w:t>
      </w:r>
      <w:r w:rsidR="0071313A" w:rsidRPr="00CF1EA6">
        <w:rPr>
          <w:rFonts w:ascii="Calibri" w:hAnsi="Calibri" w:cs="Calibri"/>
        </w:rPr>
        <w:t xml:space="preserve"> have moderate to </w:t>
      </w:r>
      <w:r w:rsidR="0071313A" w:rsidRPr="00CF1EA6">
        <w:rPr>
          <w:rFonts w:ascii="Calibri" w:hAnsi="Calibri" w:cs="Calibri"/>
          <w:szCs w:val="24"/>
        </w:rPr>
        <w:t>substantial</w:t>
      </w:r>
      <w:r w:rsidR="0071313A" w:rsidRPr="00CF1EA6">
        <w:rPr>
          <w:rFonts w:ascii="Calibri" w:hAnsi="Calibri" w:cs="Calibri"/>
        </w:rPr>
        <w:t xml:space="preserve"> impacts and risks on the surrounding environment</w:t>
      </w:r>
      <w:r w:rsidR="00FC4FB1" w:rsidRPr="00CF1EA6">
        <w:rPr>
          <w:rFonts w:ascii="Calibri" w:hAnsi="Calibri" w:cs="Calibri"/>
        </w:rPr>
        <w:t>, and hence it is important to have good designs to minimize these impacts and risks</w:t>
      </w:r>
      <w:r w:rsidR="0071313A" w:rsidRPr="00CF1EA6">
        <w:rPr>
          <w:rFonts w:ascii="Calibri" w:hAnsi="Calibri" w:cs="Calibri"/>
        </w:rPr>
        <w:t xml:space="preserve">. </w:t>
      </w:r>
      <w:r w:rsidR="00CF5E6A" w:rsidRPr="00CF1EA6">
        <w:rPr>
          <w:rFonts w:ascii="Calibri" w:hAnsi="Calibri" w:cs="Calibri"/>
        </w:rPr>
        <w:t>A r</w:t>
      </w:r>
      <w:r w:rsidR="00FC4FB1" w:rsidRPr="00CF1EA6">
        <w:rPr>
          <w:rFonts w:ascii="Calibri" w:hAnsi="Calibri" w:cs="Calibri"/>
        </w:rPr>
        <w:t xml:space="preserve">eview of </w:t>
      </w:r>
      <w:r w:rsidR="00CF5E6A" w:rsidRPr="00CF1EA6">
        <w:rPr>
          <w:rFonts w:ascii="Calibri" w:hAnsi="Calibri" w:cs="Calibri"/>
        </w:rPr>
        <w:t xml:space="preserve">the </w:t>
      </w:r>
      <w:r w:rsidR="00FC4FB1" w:rsidRPr="00CF1EA6">
        <w:rPr>
          <w:rFonts w:ascii="Calibri" w:hAnsi="Calibri" w:cs="Calibri"/>
        </w:rPr>
        <w:t xml:space="preserve">environmental characteristics of the program region presents the importance </w:t>
      </w:r>
      <w:r w:rsidR="00FC4FB1" w:rsidRPr="00CF1EA6">
        <w:rPr>
          <w:rFonts w:ascii="Calibri" w:hAnsi="Calibri" w:cs="Calibri"/>
        </w:rPr>
        <w:lastRenderedPageBreak/>
        <w:t>of thorough environmental risk screening, assessment</w:t>
      </w:r>
      <w:r w:rsidR="00CF5E6A" w:rsidRPr="00CF1EA6">
        <w:rPr>
          <w:rFonts w:ascii="Calibri" w:hAnsi="Calibri" w:cs="Calibri"/>
        </w:rPr>
        <w:t>,</w:t>
      </w:r>
      <w:r w:rsidR="00FC4FB1" w:rsidRPr="00CF1EA6">
        <w:rPr>
          <w:rFonts w:ascii="Calibri" w:hAnsi="Calibri" w:cs="Calibri"/>
        </w:rPr>
        <w:t xml:space="preserve"> and development of </w:t>
      </w:r>
      <w:r w:rsidR="00CF5E6A" w:rsidRPr="00CF1EA6">
        <w:rPr>
          <w:rFonts w:ascii="Calibri" w:hAnsi="Calibri" w:cs="Calibri"/>
        </w:rPr>
        <w:t xml:space="preserve">a </w:t>
      </w:r>
      <w:r w:rsidR="00FC4FB1" w:rsidRPr="00CF1EA6">
        <w:rPr>
          <w:rFonts w:ascii="Calibri" w:hAnsi="Calibri" w:cs="Calibri"/>
        </w:rPr>
        <w:t>mitigation hierarchy to manage the risks and impacts of the proposed Program.</w:t>
      </w:r>
    </w:p>
    <w:p w14:paraId="3DEBFAB9" w14:textId="77777777" w:rsidR="00E546E0" w:rsidRPr="00CF1EA6" w:rsidRDefault="00E546E0" w:rsidP="00E546E0">
      <w:pPr>
        <w:keepNext/>
        <w:jc w:val="both"/>
        <w:rPr>
          <w:rFonts w:ascii="Calibri" w:hAnsi="Calibri" w:cs="Calibri"/>
          <w:szCs w:val="22"/>
        </w:rPr>
      </w:pPr>
    </w:p>
    <w:p w14:paraId="25A92CA3" w14:textId="7AC854A0" w:rsidR="00551936" w:rsidRPr="00CF1EA6" w:rsidRDefault="00551936" w:rsidP="007C37A8">
      <w:pPr>
        <w:rPr>
          <w:rFonts w:ascii="Calibri" w:hAnsi="Calibri" w:cs="Calibri"/>
          <w:bCs/>
          <w:i/>
          <w:szCs w:val="22"/>
          <w:lang w:val="en-GB" w:eastAsia="da-DK"/>
        </w:rPr>
      </w:pPr>
      <w:r w:rsidRPr="00CF1EA6">
        <w:rPr>
          <w:rFonts w:ascii="Calibri" w:hAnsi="Calibri" w:cs="Calibri"/>
          <w:szCs w:val="22"/>
        </w:rPr>
        <w:br w:type="page"/>
      </w:r>
    </w:p>
    <w:p w14:paraId="70920BDE" w14:textId="6CCEE09B" w:rsidR="000A2CFC" w:rsidRPr="00CF1EA6" w:rsidRDefault="000A2CFC" w:rsidP="000D0F7B">
      <w:pPr>
        <w:pStyle w:val="Heading1"/>
        <w:tabs>
          <w:tab w:val="clear" w:pos="360"/>
        </w:tabs>
        <w:spacing w:before="120" w:after="120"/>
        <w:ind w:left="-540" w:right="-590" w:firstLine="0"/>
        <w:rPr>
          <w:rFonts w:ascii="Calibri" w:hAnsi="Calibri" w:cs="Calibri"/>
          <w:sz w:val="28"/>
          <w:szCs w:val="28"/>
        </w:rPr>
      </w:pPr>
      <w:bookmarkStart w:id="561" w:name="_Toc65156341"/>
      <w:bookmarkStart w:id="562" w:name="_Toc65156570"/>
      <w:bookmarkStart w:id="563" w:name="_Toc143954744"/>
      <w:bookmarkStart w:id="564" w:name="_Toc143023109"/>
      <w:r w:rsidRPr="00764298">
        <w:rPr>
          <w:rFonts w:ascii="Calibri" w:hAnsi="Calibri" w:cs="Calibri"/>
          <w:sz w:val="28"/>
          <w:szCs w:val="28"/>
        </w:rPr>
        <w:lastRenderedPageBreak/>
        <w:t>POTENTIAL ENVIRONMENTAL</w:t>
      </w:r>
      <w:r w:rsidRPr="00CF1EA6">
        <w:rPr>
          <w:rFonts w:ascii="Calibri" w:hAnsi="Calibri" w:cs="Calibri"/>
          <w:sz w:val="28"/>
          <w:szCs w:val="28"/>
        </w:rPr>
        <w:t xml:space="preserve"> AND SOCIAL EFFECTS</w:t>
      </w:r>
      <w:r w:rsidR="006D6684" w:rsidRPr="00CF1EA6">
        <w:rPr>
          <w:rFonts w:ascii="Calibri" w:hAnsi="Calibri" w:cs="Calibri"/>
          <w:sz w:val="28"/>
          <w:szCs w:val="28"/>
        </w:rPr>
        <w:t xml:space="preserve"> OF THE PROGRAM</w:t>
      </w:r>
      <w:bookmarkEnd w:id="561"/>
      <w:bookmarkEnd w:id="562"/>
      <w:bookmarkEnd w:id="563"/>
      <w:bookmarkEnd w:id="564"/>
    </w:p>
    <w:p w14:paraId="35200B4D" w14:textId="04BD9E2B" w:rsidR="008D3BDA" w:rsidRDefault="003472BE" w:rsidP="00AB3080">
      <w:pPr>
        <w:pStyle w:val="Style3"/>
        <w:numPr>
          <w:ilvl w:val="0"/>
          <w:numId w:val="94"/>
        </w:numPr>
        <w:spacing w:before="0" w:after="0" w:line="240" w:lineRule="auto"/>
        <w:ind w:left="0" w:right="40" w:firstLine="0"/>
        <w:contextualSpacing w:val="0"/>
        <w:rPr>
          <w:rFonts w:ascii="Calibri" w:hAnsi="Calibri" w:cs="Calibri"/>
          <w:szCs w:val="24"/>
        </w:rPr>
      </w:pPr>
      <w:r w:rsidRPr="001044DC">
        <w:rPr>
          <w:rFonts w:ascii="Calibri" w:hAnsi="Calibri" w:cs="Calibri"/>
          <w:sz w:val="22"/>
          <w:szCs w:val="28"/>
        </w:rPr>
        <w:t>The following sub-section</w:t>
      </w:r>
      <w:r w:rsidR="009F3BFF" w:rsidRPr="001044DC">
        <w:rPr>
          <w:rFonts w:ascii="Calibri" w:hAnsi="Calibri" w:cs="Calibri"/>
          <w:sz w:val="22"/>
          <w:szCs w:val="28"/>
        </w:rPr>
        <w:t>s</w:t>
      </w:r>
      <w:r w:rsidRPr="001044DC">
        <w:rPr>
          <w:rFonts w:ascii="Calibri" w:hAnsi="Calibri" w:cs="Calibri"/>
          <w:sz w:val="22"/>
          <w:szCs w:val="28"/>
        </w:rPr>
        <w:t xml:space="preserve"> discuss the </w:t>
      </w:r>
      <w:r w:rsidR="00290D39" w:rsidRPr="001044DC">
        <w:rPr>
          <w:rFonts w:ascii="Calibri" w:hAnsi="Calibri" w:cs="Calibri"/>
          <w:sz w:val="22"/>
          <w:szCs w:val="28"/>
        </w:rPr>
        <w:t>P</w:t>
      </w:r>
      <w:r w:rsidRPr="001044DC">
        <w:rPr>
          <w:rFonts w:ascii="Calibri" w:hAnsi="Calibri" w:cs="Calibri"/>
          <w:sz w:val="22"/>
          <w:szCs w:val="28"/>
        </w:rPr>
        <w:t xml:space="preserve">rogram activities planned under </w:t>
      </w:r>
      <w:r w:rsidR="00290D39" w:rsidRPr="001044DC">
        <w:rPr>
          <w:rFonts w:ascii="Calibri" w:hAnsi="Calibri" w:cs="Calibri"/>
          <w:sz w:val="22"/>
          <w:szCs w:val="28"/>
        </w:rPr>
        <w:t xml:space="preserve">its </w:t>
      </w:r>
      <w:r w:rsidRPr="001044DC">
        <w:rPr>
          <w:rFonts w:ascii="Calibri" w:hAnsi="Calibri" w:cs="Calibri"/>
          <w:sz w:val="22"/>
          <w:szCs w:val="28"/>
        </w:rPr>
        <w:t>Results Areas</w:t>
      </w:r>
      <w:r w:rsidR="00624B5B" w:rsidRPr="001044DC">
        <w:rPr>
          <w:rFonts w:ascii="Calibri" w:hAnsi="Calibri" w:cs="Calibri"/>
          <w:sz w:val="22"/>
          <w:szCs w:val="28"/>
        </w:rPr>
        <w:t xml:space="preserve"> and their effects and risks</w:t>
      </w:r>
      <w:r w:rsidRPr="001044DC">
        <w:rPr>
          <w:rFonts w:ascii="Calibri" w:hAnsi="Calibri" w:cs="Calibri"/>
          <w:sz w:val="22"/>
          <w:szCs w:val="28"/>
        </w:rPr>
        <w:t xml:space="preserve">. This helps understand the potential environmental and social effects </w:t>
      </w:r>
      <w:r w:rsidR="00B477EE" w:rsidRPr="001044DC">
        <w:rPr>
          <w:rFonts w:ascii="Calibri" w:hAnsi="Calibri" w:cs="Calibri"/>
          <w:sz w:val="22"/>
          <w:szCs w:val="28"/>
        </w:rPr>
        <w:t xml:space="preserve">of </w:t>
      </w:r>
      <w:r w:rsidRPr="001044DC">
        <w:rPr>
          <w:rFonts w:ascii="Calibri" w:hAnsi="Calibri" w:cs="Calibri"/>
          <w:sz w:val="22"/>
          <w:szCs w:val="28"/>
        </w:rPr>
        <w:t>each activity.</w:t>
      </w:r>
      <w:r w:rsidR="000C172D" w:rsidRPr="001044DC">
        <w:rPr>
          <w:rFonts w:ascii="Calibri" w:hAnsi="Calibri" w:cs="Calibri"/>
          <w:sz w:val="22"/>
          <w:szCs w:val="28"/>
        </w:rPr>
        <w:t xml:space="preserve"> T</w:t>
      </w:r>
      <w:r w:rsidR="00CB2B0C" w:rsidRPr="001044DC">
        <w:rPr>
          <w:rFonts w:ascii="Calibri" w:hAnsi="Calibri" w:cs="Calibri"/>
          <w:sz w:val="22"/>
          <w:szCs w:val="28"/>
        </w:rPr>
        <w:t>he program activities would result in moderate environmental risks</w:t>
      </w:r>
      <w:r w:rsidR="000C172D" w:rsidRPr="001044DC">
        <w:rPr>
          <w:rFonts w:ascii="Calibri" w:hAnsi="Calibri" w:cs="Calibri"/>
          <w:sz w:val="22"/>
          <w:szCs w:val="28"/>
        </w:rPr>
        <w:t xml:space="preserve"> for most activities</w:t>
      </w:r>
      <w:r w:rsidR="003C6682" w:rsidRPr="001044DC">
        <w:rPr>
          <w:rFonts w:ascii="Calibri" w:hAnsi="Calibri" w:cs="Calibri"/>
          <w:sz w:val="22"/>
          <w:szCs w:val="28"/>
        </w:rPr>
        <w:t xml:space="preserve">; </w:t>
      </w:r>
      <w:r w:rsidR="00476D17" w:rsidRPr="001044DC">
        <w:rPr>
          <w:rFonts w:ascii="Calibri" w:hAnsi="Calibri" w:cs="Calibri"/>
          <w:sz w:val="22"/>
          <w:szCs w:val="28"/>
        </w:rPr>
        <w:t xml:space="preserve">except </w:t>
      </w:r>
      <w:r w:rsidR="00CC2AA4" w:rsidRPr="001044DC">
        <w:rPr>
          <w:rFonts w:ascii="Calibri" w:hAnsi="Calibri" w:cs="Calibri"/>
          <w:sz w:val="22"/>
          <w:szCs w:val="28"/>
        </w:rPr>
        <w:t xml:space="preserve">for </w:t>
      </w:r>
      <w:r w:rsidR="000303E0" w:rsidRPr="001044DC">
        <w:rPr>
          <w:rFonts w:ascii="Calibri" w:hAnsi="Calibri" w:cs="Calibri"/>
          <w:sz w:val="22"/>
          <w:szCs w:val="28"/>
        </w:rPr>
        <w:t>Sewerage Treatment Plants (</w:t>
      </w:r>
      <w:r w:rsidR="00B80D17" w:rsidRPr="001044DC">
        <w:rPr>
          <w:rFonts w:ascii="Calibri" w:hAnsi="Calibri" w:cs="Calibri"/>
          <w:sz w:val="22"/>
          <w:szCs w:val="28"/>
        </w:rPr>
        <w:t xml:space="preserve">bypass and </w:t>
      </w:r>
      <w:r w:rsidR="00B5169C" w:rsidRPr="001044DC">
        <w:rPr>
          <w:rFonts w:ascii="Calibri" w:hAnsi="Calibri" w:cs="Calibri"/>
          <w:sz w:val="22"/>
          <w:szCs w:val="28"/>
        </w:rPr>
        <w:t xml:space="preserve">disposal of </w:t>
      </w:r>
      <w:r w:rsidR="00B80D17" w:rsidRPr="001044DC">
        <w:rPr>
          <w:rFonts w:ascii="Calibri" w:hAnsi="Calibri" w:cs="Calibri"/>
          <w:sz w:val="22"/>
          <w:szCs w:val="28"/>
        </w:rPr>
        <w:t xml:space="preserve">untreated/treated </w:t>
      </w:r>
      <w:r w:rsidR="00B5169C" w:rsidRPr="001044DC">
        <w:rPr>
          <w:rFonts w:ascii="Calibri" w:hAnsi="Calibri" w:cs="Calibri"/>
          <w:sz w:val="22"/>
          <w:szCs w:val="28"/>
        </w:rPr>
        <w:t>sewage and sludge</w:t>
      </w:r>
      <w:r w:rsidR="00DC6B5C" w:rsidRPr="001044DC">
        <w:rPr>
          <w:rFonts w:ascii="Calibri" w:hAnsi="Calibri" w:cs="Calibri"/>
          <w:sz w:val="22"/>
          <w:szCs w:val="28"/>
        </w:rPr>
        <w:t xml:space="preserve"> from all facilities</w:t>
      </w:r>
      <w:r w:rsidR="000303E0" w:rsidRPr="001044DC">
        <w:rPr>
          <w:rFonts w:ascii="Calibri" w:hAnsi="Calibri" w:cs="Calibri"/>
          <w:sz w:val="22"/>
          <w:szCs w:val="28"/>
        </w:rPr>
        <w:t xml:space="preserve">) that present </w:t>
      </w:r>
      <w:r w:rsidR="00DC6B5C" w:rsidRPr="001044DC">
        <w:rPr>
          <w:rFonts w:ascii="Calibri" w:hAnsi="Calibri" w:cs="Calibri"/>
          <w:sz w:val="22"/>
          <w:szCs w:val="28"/>
        </w:rPr>
        <w:t>‘</w:t>
      </w:r>
      <w:r w:rsidR="000303E0" w:rsidRPr="001044DC">
        <w:rPr>
          <w:rFonts w:ascii="Calibri" w:hAnsi="Calibri" w:cs="Calibri"/>
          <w:sz w:val="22"/>
          <w:szCs w:val="28"/>
        </w:rPr>
        <w:t>substantial</w:t>
      </w:r>
      <w:r w:rsidR="00DC6B5C" w:rsidRPr="001044DC">
        <w:rPr>
          <w:rFonts w:ascii="Calibri" w:hAnsi="Calibri" w:cs="Calibri"/>
          <w:sz w:val="22"/>
          <w:szCs w:val="28"/>
        </w:rPr>
        <w:t>’</w:t>
      </w:r>
      <w:r w:rsidR="000303E0" w:rsidRPr="001044DC">
        <w:rPr>
          <w:rFonts w:ascii="Calibri" w:hAnsi="Calibri" w:cs="Calibri"/>
          <w:sz w:val="22"/>
          <w:szCs w:val="28"/>
        </w:rPr>
        <w:t xml:space="preserve"> </w:t>
      </w:r>
      <w:r w:rsidR="00DC6B5C" w:rsidRPr="001044DC">
        <w:rPr>
          <w:rFonts w:ascii="Calibri" w:hAnsi="Calibri" w:cs="Calibri"/>
          <w:sz w:val="22"/>
          <w:szCs w:val="28"/>
        </w:rPr>
        <w:t xml:space="preserve">environmental </w:t>
      </w:r>
      <w:r w:rsidR="000303E0" w:rsidRPr="001044DC">
        <w:rPr>
          <w:rFonts w:ascii="Calibri" w:hAnsi="Calibri" w:cs="Calibri"/>
          <w:sz w:val="22"/>
          <w:szCs w:val="28"/>
        </w:rPr>
        <w:t>risks</w:t>
      </w:r>
      <w:r w:rsidR="000303E0" w:rsidRPr="009106CE">
        <w:rPr>
          <w:rFonts w:ascii="Calibri" w:hAnsi="Calibri" w:cs="Calibri"/>
          <w:szCs w:val="24"/>
        </w:rPr>
        <w:t xml:space="preserve">. </w:t>
      </w:r>
    </w:p>
    <w:p w14:paraId="6418E1CF" w14:textId="77777777" w:rsidR="00EF0975" w:rsidRPr="009106CE" w:rsidRDefault="00EF0975" w:rsidP="00EF0975">
      <w:pPr>
        <w:pStyle w:val="Style3"/>
        <w:numPr>
          <w:ilvl w:val="0"/>
          <w:numId w:val="0"/>
        </w:numPr>
        <w:spacing w:before="0" w:after="0" w:line="240" w:lineRule="auto"/>
        <w:ind w:left="90" w:right="40"/>
        <w:contextualSpacing w:val="0"/>
        <w:rPr>
          <w:rFonts w:ascii="Calibri" w:hAnsi="Calibri" w:cs="Calibri"/>
          <w:szCs w:val="24"/>
        </w:rPr>
      </w:pPr>
    </w:p>
    <w:p w14:paraId="71EADAA9" w14:textId="3C5022AB" w:rsidR="00DD13A7" w:rsidRPr="00CF1EA6" w:rsidRDefault="00F5371B" w:rsidP="008511B5">
      <w:pPr>
        <w:pStyle w:val="ListParagraph"/>
        <w:numPr>
          <w:ilvl w:val="0"/>
          <w:numId w:val="28"/>
        </w:numPr>
        <w:spacing w:before="0"/>
        <w:ind w:left="0" w:right="40" w:firstLine="0"/>
        <w:contextualSpacing w:val="0"/>
        <w:jc w:val="both"/>
        <w:rPr>
          <w:rFonts w:ascii="Calibri" w:hAnsi="Calibri" w:cs="Calibri"/>
          <w:bCs/>
          <w:szCs w:val="24"/>
        </w:rPr>
      </w:pPr>
      <w:r w:rsidRPr="00CF1EA6">
        <w:rPr>
          <w:rFonts w:ascii="Calibri" w:hAnsi="Calibri" w:cs="Calibri"/>
          <w:bCs/>
          <w:szCs w:val="24"/>
        </w:rPr>
        <w:t>A d</w:t>
      </w:r>
      <w:r w:rsidR="0060666F" w:rsidRPr="00CF1EA6">
        <w:rPr>
          <w:rFonts w:ascii="Calibri" w:hAnsi="Calibri" w:cs="Calibri"/>
          <w:bCs/>
          <w:szCs w:val="24"/>
        </w:rPr>
        <w:t xml:space="preserve">etailed description of the existing program in terms of its </w:t>
      </w:r>
      <w:r w:rsidR="008E667B" w:rsidRPr="00CF1EA6">
        <w:rPr>
          <w:rFonts w:ascii="Calibri" w:hAnsi="Calibri" w:cs="Calibri"/>
          <w:bCs/>
          <w:szCs w:val="24"/>
        </w:rPr>
        <w:t xml:space="preserve">type of work and </w:t>
      </w:r>
      <w:r w:rsidR="00BC6106" w:rsidRPr="00CF1EA6">
        <w:rPr>
          <w:rFonts w:ascii="Calibri" w:hAnsi="Calibri" w:cs="Calibri"/>
          <w:bCs/>
          <w:szCs w:val="24"/>
        </w:rPr>
        <w:t xml:space="preserve">guidance, </w:t>
      </w:r>
      <w:r w:rsidR="00652B48" w:rsidRPr="00CF1EA6">
        <w:rPr>
          <w:rFonts w:ascii="Calibri" w:hAnsi="Calibri" w:cs="Calibri"/>
          <w:bCs/>
          <w:szCs w:val="24"/>
        </w:rPr>
        <w:t xml:space="preserve">institutional responsibilities for implementation, </w:t>
      </w:r>
      <w:r w:rsidR="00652B48" w:rsidRPr="00CF1EA6">
        <w:rPr>
          <w:rFonts w:ascii="Calibri" w:hAnsi="Calibri" w:cs="Calibri"/>
          <w:szCs w:val="24"/>
        </w:rPr>
        <w:t>supervision</w:t>
      </w:r>
      <w:r w:rsidRPr="00CF1EA6">
        <w:rPr>
          <w:rFonts w:ascii="Calibri" w:hAnsi="Calibri" w:cs="Calibri"/>
          <w:bCs/>
          <w:szCs w:val="24"/>
        </w:rPr>
        <w:t>,</w:t>
      </w:r>
      <w:r w:rsidR="00652B48" w:rsidRPr="00CF1EA6">
        <w:rPr>
          <w:rFonts w:ascii="Calibri" w:hAnsi="Calibri" w:cs="Calibri"/>
          <w:bCs/>
          <w:szCs w:val="24"/>
        </w:rPr>
        <w:t xml:space="preserve"> and monitoring; </w:t>
      </w:r>
      <w:r w:rsidR="008E667B" w:rsidRPr="00CF1EA6">
        <w:rPr>
          <w:rFonts w:ascii="Calibri" w:hAnsi="Calibri" w:cs="Calibri"/>
          <w:bCs/>
          <w:szCs w:val="24"/>
        </w:rPr>
        <w:t>i</w:t>
      </w:r>
      <w:r w:rsidR="00652B48" w:rsidRPr="00CF1EA6">
        <w:rPr>
          <w:rFonts w:ascii="Calibri" w:hAnsi="Calibri" w:cs="Calibri"/>
          <w:bCs/>
          <w:szCs w:val="24"/>
        </w:rPr>
        <w:t xml:space="preserve">mpacts and risks, </w:t>
      </w:r>
      <w:r w:rsidR="00E2310F" w:rsidRPr="00CF1EA6">
        <w:rPr>
          <w:rFonts w:ascii="Calibri" w:hAnsi="Calibri" w:cs="Calibri"/>
          <w:bCs/>
          <w:szCs w:val="24"/>
        </w:rPr>
        <w:t xml:space="preserve">and </w:t>
      </w:r>
      <w:r w:rsidR="00652B48" w:rsidRPr="00CF1EA6">
        <w:rPr>
          <w:rFonts w:ascii="Calibri" w:hAnsi="Calibri" w:cs="Calibri"/>
          <w:bCs/>
          <w:szCs w:val="24"/>
        </w:rPr>
        <w:t xml:space="preserve">opportunities for improvement </w:t>
      </w:r>
      <w:r w:rsidR="00BC6106" w:rsidRPr="00CF1EA6">
        <w:rPr>
          <w:rFonts w:ascii="Calibri" w:hAnsi="Calibri" w:cs="Calibri"/>
          <w:bCs/>
          <w:szCs w:val="24"/>
        </w:rPr>
        <w:t xml:space="preserve">are presented </w:t>
      </w:r>
      <w:r w:rsidR="00B5669E" w:rsidRPr="00CF1EA6">
        <w:rPr>
          <w:rFonts w:ascii="Calibri" w:hAnsi="Calibri" w:cs="Calibri"/>
          <w:bCs/>
          <w:szCs w:val="24"/>
        </w:rPr>
        <w:t>in this chapter</w:t>
      </w:r>
      <w:r w:rsidR="00726E6D" w:rsidRPr="00CF1EA6">
        <w:rPr>
          <w:rFonts w:ascii="Calibri" w:hAnsi="Calibri" w:cs="Calibri"/>
          <w:bCs/>
          <w:szCs w:val="24"/>
        </w:rPr>
        <w:t>.</w:t>
      </w:r>
      <w:r w:rsidR="00BC6106" w:rsidRPr="00CF1EA6">
        <w:rPr>
          <w:rFonts w:ascii="Calibri" w:hAnsi="Calibri" w:cs="Calibri"/>
          <w:bCs/>
          <w:szCs w:val="24"/>
        </w:rPr>
        <w:t xml:space="preserve"> </w:t>
      </w:r>
      <w:r w:rsidR="00D67462" w:rsidRPr="00CF1EA6">
        <w:rPr>
          <w:rFonts w:ascii="Calibri" w:hAnsi="Calibri" w:cs="Calibri"/>
          <w:bCs/>
          <w:szCs w:val="24"/>
        </w:rPr>
        <w:t>Detailed</w:t>
      </w:r>
      <w:r w:rsidR="00DD13A7" w:rsidRPr="00CF1EA6">
        <w:rPr>
          <w:rFonts w:ascii="Calibri" w:hAnsi="Calibri" w:cs="Calibri"/>
          <w:bCs/>
          <w:szCs w:val="24"/>
        </w:rPr>
        <w:t xml:space="preserve"> discussion on </w:t>
      </w:r>
      <w:r w:rsidR="00A36E9C" w:rsidRPr="00CF1EA6">
        <w:rPr>
          <w:rFonts w:ascii="Calibri" w:hAnsi="Calibri" w:cs="Calibri"/>
          <w:bCs/>
          <w:szCs w:val="24"/>
        </w:rPr>
        <w:t xml:space="preserve">environmental aspects of </w:t>
      </w:r>
      <w:r w:rsidR="00AC785C" w:rsidRPr="00CF1EA6">
        <w:rPr>
          <w:rFonts w:ascii="Calibri" w:hAnsi="Calibri" w:cs="Calibri"/>
          <w:bCs/>
          <w:szCs w:val="24"/>
        </w:rPr>
        <w:t xml:space="preserve">the </w:t>
      </w:r>
      <w:r w:rsidR="00A36E9C" w:rsidRPr="00CF1EA6">
        <w:rPr>
          <w:rFonts w:ascii="Calibri" w:hAnsi="Calibri" w:cs="Calibri"/>
          <w:bCs/>
          <w:szCs w:val="24"/>
        </w:rPr>
        <w:t xml:space="preserve">ongoing program </w:t>
      </w:r>
      <w:r w:rsidR="004030DD" w:rsidRPr="00CF1EA6">
        <w:rPr>
          <w:rFonts w:ascii="Calibri" w:hAnsi="Calibri" w:cs="Calibri"/>
          <w:bCs/>
          <w:szCs w:val="24"/>
        </w:rPr>
        <w:t xml:space="preserve">and </w:t>
      </w:r>
      <w:r w:rsidR="00DD13A7" w:rsidRPr="00CF1EA6">
        <w:rPr>
          <w:rFonts w:ascii="Calibri" w:hAnsi="Calibri" w:cs="Calibri"/>
          <w:bCs/>
          <w:szCs w:val="24"/>
        </w:rPr>
        <w:t xml:space="preserve">existing environmental regulatory </w:t>
      </w:r>
      <w:r w:rsidR="00D67462" w:rsidRPr="00CF1EA6">
        <w:rPr>
          <w:rFonts w:ascii="Calibri" w:hAnsi="Calibri" w:cs="Calibri"/>
          <w:bCs/>
          <w:szCs w:val="24"/>
        </w:rPr>
        <w:t>regime</w:t>
      </w:r>
      <w:r w:rsidRPr="00CF1EA6">
        <w:rPr>
          <w:rFonts w:ascii="Calibri" w:hAnsi="Calibri" w:cs="Calibri"/>
          <w:bCs/>
          <w:szCs w:val="24"/>
        </w:rPr>
        <w:t>s</w:t>
      </w:r>
      <w:r w:rsidR="00DD13A7" w:rsidRPr="00CF1EA6">
        <w:rPr>
          <w:rFonts w:ascii="Calibri" w:hAnsi="Calibri" w:cs="Calibri"/>
          <w:bCs/>
          <w:szCs w:val="24"/>
        </w:rPr>
        <w:t xml:space="preserve"> in the country and for </w:t>
      </w:r>
      <w:r w:rsidR="005F3287" w:rsidRPr="00CF1EA6">
        <w:rPr>
          <w:rFonts w:ascii="Calibri" w:hAnsi="Calibri" w:cs="Calibri"/>
          <w:bCs/>
          <w:szCs w:val="24"/>
        </w:rPr>
        <w:t xml:space="preserve">TN </w:t>
      </w:r>
      <w:r w:rsidR="00DD13A7" w:rsidRPr="00CF1EA6">
        <w:rPr>
          <w:rFonts w:ascii="Calibri" w:hAnsi="Calibri" w:cs="Calibri"/>
          <w:bCs/>
          <w:szCs w:val="24"/>
        </w:rPr>
        <w:t xml:space="preserve">as applicable for </w:t>
      </w:r>
      <w:r w:rsidRPr="00CF1EA6">
        <w:rPr>
          <w:rFonts w:ascii="Calibri" w:hAnsi="Calibri" w:cs="Calibri"/>
          <w:bCs/>
          <w:szCs w:val="24"/>
        </w:rPr>
        <w:t xml:space="preserve">the </w:t>
      </w:r>
      <w:r w:rsidR="00DD13A7" w:rsidRPr="00CF1EA6">
        <w:rPr>
          <w:rFonts w:ascii="Calibri" w:hAnsi="Calibri" w:cs="Calibri"/>
          <w:bCs/>
          <w:szCs w:val="24"/>
        </w:rPr>
        <w:t xml:space="preserve">proposed program </w:t>
      </w:r>
      <w:r w:rsidR="00B14440" w:rsidRPr="00CF1EA6">
        <w:rPr>
          <w:rFonts w:ascii="Calibri" w:hAnsi="Calibri" w:cs="Calibri"/>
          <w:bCs/>
          <w:szCs w:val="24"/>
        </w:rPr>
        <w:t xml:space="preserve">(especially for </w:t>
      </w:r>
      <w:r w:rsidR="005F3287" w:rsidRPr="00CF1EA6">
        <w:rPr>
          <w:rFonts w:ascii="Calibri" w:hAnsi="Calibri" w:cs="Calibri"/>
          <w:bCs/>
          <w:szCs w:val="24"/>
        </w:rPr>
        <w:t>infrastructure components</w:t>
      </w:r>
      <w:r w:rsidR="00B14440" w:rsidRPr="00CF1EA6">
        <w:rPr>
          <w:rFonts w:ascii="Calibri" w:hAnsi="Calibri" w:cs="Calibri"/>
          <w:bCs/>
          <w:szCs w:val="24"/>
        </w:rPr>
        <w:t xml:space="preserve">) </w:t>
      </w:r>
      <w:r w:rsidR="00DD13A7" w:rsidRPr="00CF1EA6">
        <w:rPr>
          <w:rFonts w:ascii="Calibri" w:hAnsi="Calibri" w:cs="Calibri"/>
          <w:bCs/>
          <w:szCs w:val="24"/>
        </w:rPr>
        <w:t xml:space="preserve">is presented in </w:t>
      </w:r>
      <w:r w:rsidR="00257196" w:rsidRPr="00CF1EA6">
        <w:rPr>
          <w:rFonts w:ascii="Calibri" w:hAnsi="Calibri" w:cs="Calibri"/>
          <w:b/>
          <w:i/>
          <w:iCs/>
          <w:szCs w:val="24"/>
        </w:rPr>
        <w:t>Annexure</w:t>
      </w:r>
      <w:r w:rsidR="00BF63C2" w:rsidRPr="00CF1EA6">
        <w:rPr>
          <w:rFonts w:ascii="Calibri" w:hAnsi="Calibri" w:cs="Calibri"/>
          <w:b/>
          <w:i/>
          <w:iCs/>
          <w:szCs w:val="24"/>
        </w:rPr>
        <w:t xml:space="preserve"> </w:t>
      </w:r>
      <w:r w:rsidR="00925804">
        <w:rPr>
          <w:rFonts w:ascii="Calibri" w:hAnsi="Calibri" w:cs="Calibri"/>
          <w:b/>
          <w:i/>
          <w:iCs/>
          <w:szCs w:val="24"/>
        </w:rPr>
        <w:t>VI</w:t>
      </w:r>
      <w:r w:rsidR="00726E6D" w:rsidRPr="00CF1EA6">
        <w:rPr>
          <w:rFonts w:ascii="Calibri" w:hAnsi="Calibri" w:cs="Calibri"/>
          <w:b/>
          <w:i/>
          <w:iCs/>
          <w:szCs w:val="24"/>
        </w:rPr>
        <w:t>I</w:t>
      </w:r>
      <w:r w:rsidR="00DD13A7" w:rsidRPr="00CF1EA6">
        <w:rPr>
          <w:rFonts w:ascii="Calibri" w:hAnsi="Calibri" w:cs="Calibri"/>
          <w:bCs/>
          <w:szCs w:val="24"/>
        </w:rPr>
        <w:t xml:space="preserve">. </w:t>
      </w:r>
    </w:p>
    <w:p w14:paraId="27AD46B6" w14:textId="3C7FE85C" w:rsidR="00644048" w:rsidRPr="00CF1EA6" w:rsidRDefault="00CC6731" w:rsidP="000D0F7B">
      <w:pPr>
        <w:pStyle w:val="Heading2"/>
        <w:spacing w:after="120"/>
        <w:ind w:left="360" w:right="-590" w:hanging="360"/>
        <w:rPr>
          <w:rFonts w:ascii="Calibri" w:hAnsi="Calibri" w:cs="Calibri"/>
          <w:szCs w:val="24"/>
        </w:rPr>
      </w:pPr>
      <w:bookmarkStart w:id="565" w:name="_Toc65156342"/>
      <w:bookmarkStart w:id="566" w:name="_Toc65156571"/>
      <w:bookmarkStart w:id="567" w:name="_Toc143954745"/>
      <w:bookmarkStart w:id="568" w:name="_Toc143023110"/>
      <w:r w:rsidRPr="00CF1EA6">
        <w:rPr>
          <w:rFonts w:ascii="Calibri" w:hAnsi="Calibri" w:cs="Calibri"/>
          <w:szCs w:val="24"/>
        </w:rPr>
        <w:t xml:space="preserve">Assessment of Environmental </w:t>
      </w:r>
      <w:r w:rsidR="00C62320" w:rsidRPr="00CF1EA6">
        <w:rPr>
          <w:rFonts w:ascii="Calibri" w:hAnsi="Calibri" w:cs="Calibri"/>
          <w:szCs w:val="24"/>
        </w:rPr>
        <w:t>Effects</w:t>
      </w:r>
      <w:bookmarkEnd w:id="565"/>
      <w:bookmarkEnd w:id="566"/>
      <w:bookmarkEnd w:id="567"/>
      <w:bookmarkEnd w:id="568"/>
    </w:p>
    <w:bookmarkEnd w:id="510"/>
    <w:bookmarkEnd w:id="511"/>
    <w:bookmarkEnd w:id="512"/>
    <w:bookmarkEnd w:id="513"/>
    <w:bookmarkEnd w:id="514"/>
    <w:p w14:paraId="03A06E69" w14:textId="1DF24146" w:rsidR="00E44A96" w:rsidRDefault="00CF5523" w:rsidP="008511B5">
      <w:pPr>
        <w:pStyle w:val="ListParagraph"/>
        <w:numPr>
          <w:ilvl w:val="0"/>
          <w:numId w:val="28"/>
        </w:numPr>
        <w:spacing w:before="0"/>
        <w:ind w:left="0" w:right="40" w:firstLine="0"/>
        <w:contextualSpacing w:val="0"/>
        <w:jc w:val="both"/>
        <w:rPr>
          <w:rFonts w:ascii="Calibri" w:hAnsi="Calibri" w:cs="Calibri"/>
          <w:bCs/>
          <w:szCs w:val="24"/>
        </w:rPr>
      </w:pPr>
      <w:r w:rsidRPr="00CF1EA6">
        <w:rPr>
          <w:rFonts w:ascii="Calibri" w:hAnsi="Calibri" w:cs="Calibri"/>
          <w:bCs/>
          <w:szCs w:val="24"/>
        </w:rPr>
        <w:t>The Program will improve the urban services and infrastructure of multiple ULBs of TN, leading to substantial environmental benefits</w:t>
      </w:r>
      <w:r w:rsidR="003F03B1" w:rsidRPr="00CF1EA6">
        <w:rPr>
          <w:rFonts w:ascii="Calibri" w:hAnsi="Calibri" w:cs="Calibri"/>
          <w:bCs/>
          <w:szCs w:val="24"/>
        </w:rPr>
        <w:t>.</w:t>
      </w:r>
      <w:r w:rsidRPr="00CF1EA6">
        <w:rPr>
          <w:rFonts w:ascii="Calibri" w:hAnsi="Calibri" w:cs="Calibri"/>
          <w:bCs/>
          <w:szCs w:val="24"/>
        </w:rPr>
        <w:t xml:space="preserve"> </w:t>
      </w:r>
      <w:r w:rsidR="00E44A96" w:rsidRPr="00CF1EA6">
        <w:rPr>
          <w:rFonts w:ascii="Calibri" w:hAnsi="Calibri" w:cs="Calibri"/>
          <w:bCs/>
          <w:szCs w:val="24"/>
        </w:rPr>
        <w:t xml:space="preserve">All Program activities </w:t>
      </w:r>
      <w:r w:rsidR="005C3FA8" w:rsidRPr="00CF1EA6">
        <w:rPr>
          <w:rFonts w:ascii="Calibri" w:hAnsi="Calibri" w:cs="Calibri"/>
          <w:bCs/>
          <w:szCs w:val="24"/>
        </w:rPr>
        <w:t xml:space="preserve">would help improve service delivery on WSS in the growing ULBs of TN. </w:t>
      </w:r>
      <w:r w:rsidR="003B385B">
        <w:rPr>
          <w:rFonts w:ascii="Calibri" w:hAnsi="Calibri" w:cs="Calibri"/>
          <w:bCs/>
          <w:szCs w:val="24"/>
        </w:rPr>
        <w:t xml:space="preserve">The </w:t>
      </w:r>
      <w:r w:rsidR="00DE1061" w:rsidRPr="00CF1EA6">
        <w:rPr>
          <w:rFonts w:ascii="Calibri" w:hAnsi="Calibri" w:cs="Calibri"/>
          <w:bCs/>
          <w:szCs w:val="24"/>
        </w:rPr>
        <w:t xml:space="preserve">Program envisages </w:t>
      </w:r>
      <w:r w:rsidR="004C4852" w:rsidRPr="00CF1EA6">
        <w:rPr>
          <w:rFonts w:ascii="Calibri" w:hAnsi="Calibri" w:cs="Calibri"/>
          <w:bCs/>
          <w:szCs w:val="24"/>
        </w:rPr>
        <w:t xml:space="preserve">(a) Technical sustainability through: </w:t>
      </w:r>
      <w:r w:rsidR="00DE1061" w:rsidRPr="00CF1EA6">
        <w:rPr>
          <w:rFonts w:ascii="Calibri" w:hAnsi="Calibri" w:cs="Calibri"/>
          <w:bCs/>
          <w:szCs w:val="24"/>
        </w:rPr>
        <w:t xml:space="preserve">Tap connections with meters, offering </w:t>
      </w:r>
      <w:r w:rsidR="00AD3A32" w:rsidRPr="00CF1EA6">
        <w:rPr>
          <w:rFonts w:ascii="Calibri" w:hAnsi="Calibri" w:cs="Calibri"/>
          <w:bCs/>
          <w:szCs w:val="24"/>
        </w:rPr>
        <w:t>supply with required water quality and pressure</w:t>
      </w:r>
      <w:r w:rsidR="00A53552" w:rsidRPr="00CF1EA6">
        <w:rPr>
          <w:rFonts w:ascii="Calibri" w:hAnsi="Calibri" w:cs="Calibri"/>
          <w:bCs/>
          <w:szCs w:val="24"/>
        </w:rPr>
        <w:t>, sewerage connections linked to functioning sewage treatment plants</w:t>
      </w:r>
      <w:r w:rsidR="00501002" w:rsidRPr="00CF1EA6">
        <w:rPr>
          <w:rFonts w:ascii="Calibri" w:hAnsi="Calibri" w:cs="Calibri"/>
          <w:bCs/>
          <w:szCs w:val="24"/>
        </w:rPr>
        <w:t xml:space="preserve">, </w:t>
      </w:r>
      <w:r w:rsidR="00B70DF1" w:rsidRPr="00CF1EA6">
        <w:rPr>
          <w:rFonts w:ascii="Calibri" w:hAnsi="Calibri" w:cs="Calibri"/>
          <w:bCs/>
          <w:szCs w:val="24"/>
        </w:rPr>
        <w:t>city</w:t>
      </w:r>
      <w:r w:rsidR="00B70DF1">
        <w:rPr>
          <w:rFonts w:ascii="Calibri" w:hAnsi="Calibri" w:cs="Calibri"/>
          <w:bCs/>
          <w:szCs w:val="24"/>
        </w:rPr>
        <w:t>-</w:t>
      </w:r>
      <w:r w:rsidR="00501002" w:rsidRPr="00CF1EA6">
        <w:rPr>
          <w:rFonts w:ascii="Calibri" w:hAnsi="Calibri" w:cs="Calibri"/>
          <w:bCs/>
          <w:szCs w:val="24"/>
        </w:rPr>
        <w:t xml:space="preserve">wide </w:t>
      </w:r>
      <w:r w:rsidR="00501002" w:rsidRPr="00CF1EA6">
        <w:rPr>
          <w:rFonts w:ascii="Calibri" w:hAnsi="Calibri" w:cs="Calibri"/>
          <w:szCs w:val="24"/>
        </w:rPr>
        <w:t>Water and wastewater quality surveillance</w:t>
      </w:r>
      <w:r w:rsidR="004C4852" w:rsidRPr="00CF1EA6">
        <w:rPr>
          <w:rFonts w:ascii="Calibri" w:hAnsi="Calibri" w:cs="Calibri"/>
          <w:szCs w:val="24"/>
        </w:rPr>
        <w:t>, (b) Financial sustainability through NRW plan</w:t>
      </w:r>
      <w:r w:rsidR="00B70DF1">
        <w:rPr>
          <w:rFonts w:ascii="Calibri" w:hAnsi="Calibri" w:cs="Calibri"/>
          <w:szCs w:val="24"/>
        </w:rPr>
        <w:t>,</w:t>
      </w:r>
      <w:r w:rsidR="004C4852" w:rsidRPr="00CF1EA6">
        <w:rPr>
          <w:rFonts w:ascii="Calibri" w:hAnsi="Calibri" w:cs="Calibri"/>
          <w:szCs w:val="24"/>
        </w:rPr>
        <w:t xml:space="preserve"> and reduction, WSS byelaws for volumetric tariff, Strategic Business Plan, Billing and collection efficiency, Improved cost recovery of O&amp;M expenses and Energy Efficiency, (c) climate resilience and Water security through: Emergency response &amp; preparedness plan, Water security</w:t>
      </w:r>
      <w:r w:rsidR="002A22C8" w:rsidRPr="00CF1EA6">
        <w:rPr>
          <w:rFonts w:ascii="Calibri" w:hAnsi="Calibri" w:cs="Calibri"/>
          <w:szCs w:val="24"/>
        </w:rPr>
        <w:t>, (d) S</w:t>
      </w:r>
      <w:r w:rsidR="004C4852" w:rsidRPr="00CF1EA6">
        <w:rPr>
          <w:rFonts w:ascii="Calibri" w:hAnsi="Calibri" w:cs="Calibri"/>
          <w:szCs w:val="24"/>
        </w:rPr>
        <w:t>ocial Sustainability</w:t>
      </w:r>
      <w:r w:rsidR="002A22C8" w:rsidRPr="00CF1EA6">
        <w:rPr>
          <w:rFonts w:ascii="Calibri" w:hAnsi="Calibri" w:cs="Calibri"/>
          <w:szCs w:val="24"/>
        </w:rPr>
        <w:t xml:space="preserve"> through </w:t>
      </w:r>
      <w:r w:rsidR="004C4852" w:rsidRPr="00CF1EA6">
        <w:rPr>
          <w:rFonts w:ascii="Calibri" w:hAnsi="Calibri" w:cs="Calibri"/>
          <w:szCs w:val="24"/>
        </w:rPr>
        <w:t>Behavior change communication (BCC)</w:t>
      </w:r>
      <w:r w:rsidR="002A22C8" w:rsidRPr="00CF1EA6">
        <w:rPr>
          <w:rFonts w:ascii="Calibri" w:hAnsi="Calibri" w:cs="Calibri"/>
          <w:szCs w:val="24"/>
        </w:rPr>
        <w:t xml:space="preserve">, </w:t>
      </w:r>
      <w:r w:rsidR="00C41003" w:rsidRPr="00CF1EA6">
        <w:rPr>
          <w:rFonts w:ascii="Calibri" w:hAnsi="Calibri" w:cs="Calibri"/>
          <w:szCs w:val="24"/>
        </w:rPr>
        <w:t>(</w:t>
      </w:r>
      <w:r w:rsidR="004C4852" w:rsidRPr="00CF1EA6">
        <w:rPr>
          <w:rFonts w:ascii="Calibri" w:hAnsi="Calibri" w:cs="Calibri"/>
          <w:szCs w:val="24"/>
        </w:rPr>
        <w:t>e</w:t>
      </w:r>
      <w:r w:rsidR="00C41003" w:rsidRPr="00CF1EA6">
        <w:rPr>
          <w:rFonts w:ascii="Calibri" w:hAnsi="Calibri" w:cs="Calibri"/>
          <w:szCs w:val="24"/>
        </w:rPr>
        <w:t>)</w:t>
      </w:r>
      <w:r w:rsidR="004C4852" w:rsidRPr="00CF1EA6">
        <w:rPr>
          <w:rFonts w:ascii="Calibri" w:hAnsi="Calibri" w:cs="Calibri"/>
          <w:szCs w:val="24"/>
        </w:rPr>
        <w:t xml:space="preserve"> Institutional sustainability</w:t>
      </w:r>
      <w:r w:rsidR="00C41003" w:rsidRPr="00CF1EA6">
        <w:rPr>
          <w:rFonts w:ascii="Calibri" w:hAnsi="Calibri" w:cs="Calibri"/>
          <w:szCs w:val="24"/>
        </w:rPr>
        <w:t xml:space="preserve"> through </w:t>
      </w:r>
      <w:r w:rsidR="004C4852" w:rsidRPr="00CF1EA6">
        <w:rPr>
          <w:rFonts w:ascii="Calibri" w:hAnsi="Calibri" w:cs="Calibri"/>
          <w:szCs w:val="24"/>
        </w:rPr>
        <w:t>Performance based contracts</w:t>
      </w:r>
      <w:r w:rsidR="00C41003" w:rsidRPr="00CF1EA6">
        <w:rPr>
          <w:rFonts w:ascii="Calibri" w:hAnsi="Calibri" w:cs="Calibri"/>
          <w:szCs w:val="24"/>
        </w:rPr>
        <w:t xml:space="preserve">, </w:t>
      </w:r>
      <w:r w:rsidR="004C4852" w:rsidRPr="00CF1EA6">
        <w:rPr>
          <w:rFonts w:ascii="Calibri" w:hAnsi="Calibri" w:cs="Calibri"/>
          <w:szCs w:val="24"/>
        </w:rPr>
        <w:t>Field-level leadership (FLL)</w:t>
      </w:r>
      <w:r w:rsidR="00C41003" w:rsidRPr="00CF1EA6">
        <w:rPr>
          <w:rFonts w:ascii="Calibri" w:hAnsi="Calibri" w:cs="Calibri"/>
          <w:szCs w:val="24"/>
        </w:rPr>
        <w:t xml:space="preserve">, </w:t>
      </w:r>
      <w:r w:rsidR="004C4852" w:rsidRPr="00CF1EA6">
        <w:rPr>
          <w:rFonts w:ascii="Calibri" w:hAnsi="Calibri" w:cs="Calibri"/>
          <w:szCs w:val="24"/>
        </w:rPr>
        <w:t>Performance ranking and reward scheme</w:t>
      </w:r>
      <w:r w:rsidR="00C41003" w:rsidRPr="00CF1EA6">
        <w:rPr>
          <w:rFonts w:ascii="Calibri" w:hAnsi="Calibri" w:cs="Calibri"/>
          <w:szCs w:val="24"/>
        </w:rPr>
        <w:t xml:space="preserve">, </w:t>
      </w:r>
      <w:r w:rsidR="00426FC2" w:rsidRPr="00CF1EA6">
        <w:rPr>
          <w:rFonts w:ascii="Calibri" w:hAnsi="Calibri" w:cs="Calibri"/>
          <w:szCs w:val="24"/>
        </w:rPr>
        <w:t xml:space="preserve">and institutional strengthening measures. </w:t>
      </w:r>
      <w:proofErr w:type="gramStart"/>
      <w:r w:rsidR="003F413A" w:rsidRPr="00CF1EA6">
        <w:rPr>
          <w:rFonts w:ascii="Calibri" w:hAnsi="Calibri" w:cs="Calibri"/>
          <w:bCs/>
          <w:szCs w:val="24"/>
        </w:rPr>
        <w:t>All</w:t>
      </w:r>
      <w:r w:rsidR="00A82DA1" w:rsidRPr="00CF1EA6">
        <w:rPr>
          <w:rFonts w:ascii="Calibri" w:hAnsi="Calibri" w:cs="Calibri"/>
          <w:bCs/>
          <w:szCs w:val="24"/>
        </w:rPr>
        <w:t xml:space="preserve"> </w:t>
      </w:r>
      <w:r w:rsidR="00B70DF1">
        <w:rPr>
          <w:rFonts w:ascii="Calibri" w:hAnsi="Calibri" w:cs="Calibri"/>
          <w:bCs/>
          <w:szCs w:val="24"/>
        </w:rPr>
        <w:t>of</w:t>
      </w:r>
      <w:proofErr w:type="gramEnd"/>
      <w:r w:rsidR="00B70DF1">
        <w:rPr>
          <w:rFonts w:ascii="Calibri" w:hAnsi="Calibri" w:cs="Calibri"/>
          <w:bCs/>
          <w:szCs w:val="24"/>
        </w:rPr>
        <w:t xml:space="preserve"> </w:t>
      </w:r>
      <w:r w:rsidR="00A82DA1" w:rsidRPr="00CF1EA6">
        <w:rPr>
          <w:rFonts w:ascii="Calibri" w:hAnsi="Calibri" w:cs="Calibri"/>
          <w:bCs/>
          <w:szCs w:val="24"/>
        </w:rPr>
        <w:t xml:space="preserve">the above would </w:t>
      </w:r>
      <w:r w:rsidR="003F413A" w:rsidRPr="00CF1EA6">
        <w:rPr>
          <w:rFonts w:ascii="Calibri" w:hAnsi="Calibri" w:cs="Calibri"/>
          <w:bCs/>
          <w:szCs w:val="24"/>
        </w:rPr>
        <w:t xml:space="preserve">in turn contribute to improving better health and environmental quality in the program areas and its region. </w:t>
      </w:r>
    </w:p>
    <w:p w14:paraId="4602A696" w14:textId="33A4EE39" w:rsidR="001B15CD" w:rsidRDefault="001B15CD" w:rsidP="008511B5">
      <w:pPr>
        <w:pStyle w:val="ListParagraph"/>
        <w:numPr>
          <w:ilvl w:val="0"/>
          <w:numId w:val="28"/>
        </w:numPr>
        <w:spacing w:before="0"/>
        <w:ind w:left="0" w:right="40" w:firstLine="0"/>
        <w:contextualSpacing w:val="0"/>
        <w:jc w:val="both"/>
        <w:rPr>
          <w:rFonts w:ascii="Calibri" w:hAnsi="Calibri" w:cs="Calibri"/>
          <w:bCs/>
          <w:szCs w:val="24"/>
        </w:rPr>
      </w:pPr>
      <w:r>
        <w:rPr>
          <w:rFonts w:ascii="Calibri" w:hAnsi="Calibri" w:cs="Calibri"/>
          <w:bCs/>
          <w:szCs w:val="24"/>
        </w:rPr>
        <w:t>Environmental Risks of RA 1</w:t>
      </w:r>
      <w:r w:rsidR="001960F3">
        <w:rPr>
          <w:rFonts w:ascii="Calibri" w:hAnsi="Calibri" w:cs="Calibri"/>
          <w:bCs/>
          <w:szCs w:val="24"/>
        </w:rPr>
        <w:t xml:space="preserve"> (implementing agency: DMA; DLIs: 1 </w:t>
      </w:r>
      <w:r w:rsidR="00E72160">
        <w:rPr>
          <w:rFonts w:ascii="Calibri" w:hAnsi="Calibri" w:cs="Calibri"/>
          <w:bCs/>
          <w:szCs w:val="24"/>
        </w:rPr>
        <w:t>–</w:t>
      </w:r>
      <w:r w:rsidR="001960F3">
        <w:rPr>
          <w:rFonts w:ascii="Calibri" w:hAnsi="Calibri" w:cs="Calibri"/>
          <w:bCs/>
          <w:szCs w:val="24"/>
        </w:rPr>
        <w:t xml:space="preserve"> </w:t>
      </w:r>
      <w:r w:rsidR="00E72160">
        <w:rPr>
          <w:rFonts w:ascii="Calibri" w:hAnsi="Calibri" w:cs="Calibri"/>
          <w:bCs/>
          <w:szCs w:val="24"/>
        </w:rPr>
        <w:t>5. TNUIFSL – DLI 6</w:t>
      </w:r>
      <w:r w:rsidR="001960F3">
        <w:rPr>
          <w:rFonts w:ascii="Calibri" w:hAnsi="Calibri" w:cs="Calibri"/>
          <w:bCs/>
          <w:szCs w:val="24"/>
        </w:rPr>
        <w:t>)</w:t>
      </w:r>
      <w:r w:rsidR="00106398">
        <w:rPr>
          <w:rFonts w:ascii="Calibri" w:hAnsi="Calibri" w:cs="Calibri"/>
          <w:bCs/>
          <w:szCs w:val="24"/>
        </w:rPr>
        <w:t xml:space="preserve"> -</w:t>
      </w:r>
      <w:r>
        <w:rPr>
          <w:rFonts w:ascii="Calibri" w:hAnsi="Calibri" w:cs="Calibri"/>
          <w:bCs/>
          <w:szCs w:val="24"/>
        </w:rPr>
        <w:t xml:space="preserve"> </w:t>
      </w:r>
      <w:r w:rsidR="006B2721" w:rsidRPr="001960F3">
        <w:rPr>
          <w:rFonts w:ascii="Calibri" w:hAnsi="Calibri" w:cs="Calibri"/>
          <w:szCs w:val="22"/>
          <w:shd w:val="clear" w:color="auto" w:fill="FFFFFF"/>
        </w:rPr>
        <w:t>Strengthening urban management, institutional framework</w:t>
      </w:r>
      <w:r w:rsidR="00B70DF1">
        <w:rPr>
          <w:rFonts w:ascii="Calibri" w:hAnsi="Calibri" w:cs="Calibri"/>
          <w:szCs w:val="22"/>
          <w:shd w:val="clear" w:color="auto" w:fill="FFFFFF"/>
        </w:rPr>
        <w:t>,</w:t>
      </w:r>
      <w:r w:rsidR="006B2721" w:rsidRPr="001960F3">
        <w:rPr>
          <w:rFonts w:ascii="Calibri" w:hAnsi="Calibri" w:cs="Calibri"/>
          <w:szCs w:val="22"/>
          <w:shd w:val="clear" w:color="auto" w:fill="FFFFFF"/>
        </w:rPr>
        <w:t xml:space="preserve"> and climate resilience</w:t>
      </w:r>
      <w:r w:rsidR="00106398">
        <w:rPr>
          <w:rFonts w:ascii="Calibri" w:hAnsi="Calibri" w:cs="Calibri"/>
          <w:szCs w:val="22"/>
          <w:shd w:val="clear" w:color="auto" w:fill="FFFFFF"/>
        </w:rPr>
        <w:t>;</w:t>
      </w:r>
      <w:r w:rsidR="006B2721" w:rsidRPr="001960F3">
        <w:rPr>
          <w:rFonts w:ascii="Calibri" w:hAnsi="Calibri" w:cs="Calibri"/>
          <w:szCs w:val="22"/>
          <w:shd w:val="clear" w:color="auto" w:fill="FFFFFF"/>
        </w:rPr>
        <w:t xml:space="preserve"> are </w:t>
      </w:r>
      <w:r w:rsidR="003219D9" w:rsidRPr="003219D9">
        <w:rPr>
          <w:rFonts w:ascii="Calibri" w:hAnsi="Calibri" w:cs="Calibri"/>
          <w:i/>
          <w:iCs/>
          <w:szCs w:val="22"/>
          <w:shd w:val="clear" w:color="auto" w:fill="FFFFFF"/>
        </w:rPr>
        <w:t>L</w:t>
      </w:r>
      <w:r w:rsidR="006B2721" w:rsidRPr="003219D9">
        <w:rPr>
          <w:rFonts w:ascii="Calibri" w:hAnsi="Calibri" w:cs="Calibri"/>
          <w:i/>
          <w:iCs/>
          <w:szCs w:val="22"/>
          <w:shd w:val="clear" w:color="auto" w:fill="FFFFFF"/>
        </w:rPr>
        <w:t>ow</w:t>
      </w:r>
      <w:r w:rsidR="006B2721" w:rsidRPr="001960F3">
        <w:rPr>
          <w:rFonts w:ascii="Calibri" w:hAnsi="Calibri" w:cs="Calibri"/>
          <w:szCs w:val="22"/>
          <w:shd w:val="clear" w:color="auto" w:fill="FFFFFF"/>
        </w:rPr>
        <w:t xml:space="preserve"> to </w:t>
      </w:r>
      <w:r w:rsidR="003219D9" w:rsidRPr="003219D9">
        <w:rPr>
          <w:rFonts w:ascii="Calibri" w:hAnsi="Calibri" w:cs="Calibri"/>
          <w:i/>
          <w:iCs/>
          <w:szCs w:val="22"/>
          <w:shd w:val="clear" w:color="auto" w:fill="FFFFFF"/>
        </w:rPr>
        <w:t>M</w:t>
      </w:r>
      <w:r w:rsidR="006B2721" w:rsidRPr="003219D9">
        <w:rPr>
          <w:rFonts w:ascii="Calibri" w:hAnsi="Calibri" w:cs="Calibri"/>
          <w:i/>
          <w:iCs/>
          <w:szCs w:val="22"/>
          <w:shd w:val="clear" w:color="auto" w:fill="FFFFFF"/>
        </w:rPr>
        <w:t>oderate</w:t>
      </w:r>
      <w:r w:rsidR="006B2721" w:rsidRPr="001960F3">
        <w:rPr>
          <w:rFonts w:ascii="Calibri" w:hAnsi="Calibri" w:cs="Calibri"/>
          <w:szCs w:val="22"/>
          <w:shd w:val="clear" w:color="auto" w:fill="FFFFFF"/>
        </w:rPr>
        <w:t xml:space="preserve">. </w:t>
      </w:r>
      <w:r w:rsidR="001960F3">
        <w:rPr>
          <w:rFonts w:ascii="Calibri" w:hAnsi="Calibri" w:cs="Calibri"/>
          <w:szCs w:val="22"/>
          <w:shd w:val="clear" w:color="auto" w:fill="FFFFFF"/>
        </w:rPr>
        <w:t xml:space="preserve">Moderate risks are attributed to physical interventions related to </w:t>
      </w:r>
      <w:r w:rsidR="00B70DF1">
        <w:rPr>
          <w:rFonts w:ascii="Calibri" w:hAnsi="Calibri" w:cs="Calibri"/>
          <w:szCs w:val="22"/>
          <w:shd w:val="clear" w:color="auto" w:fill="FFFFFF"/>
        </w:rPr>
        <w:t xml:space="preserve">the </w:t>
      </w:r>
      <w:r w:rsidR="00052643">
        <w:rPr>
          <w:rFonts w:ascii="Calibri" w:hAnsi="Calibri" w:cs="Calibri"/>
          <w:szCs w:val="22"/>
          <w:shd w:val="clear" w:color="auto" w:fill="FFFFFF"/>
        </w:rPr>
        <w:t>greening of municipal parks</w:t>
      </w:r>
      <w:r w:rsidR="006B091A">
        <w:rPr>
          <w:rFonts w:ascii="Calibri" w:hAnsi="Calibri" w:cs="Calibri"/>
          <w:szCs w:val="22"/>
          <w:shd w:val="clear" w:color="auto" w:fill="FFFFFF"/>
        </w:rPr>
        <w:t xml:space="preserve"> </w:t>
      </w:r>
      <w:r w:rsidR="00052643">
        <w:rPr>
          <w:rFonts w:ascii="Calibri" w:hAnsi="Calibri" w:cs="Calibri"/>
          <w:szCs w:val="22"/>
          <w:shd w:val="clear" w:color="auto" w:fill="FFFFFF"/>
        </w:rPr>
        <w:t xml:space="preserve">and improving energy efficiency in municipal assets. </w:t>
      </w:r>
      <w:r w:rsidR="00E54FAD" w:rsidRPr="006B091A">
        <w:rPr>
          <w:rFonts w:ascii="Calibri" w:hAnsi="Calibri" w:cs="Calibri"/>
          <w:szCs w:val="22"/>
          <w:shd w:val="clear" w:color="auto" w:fill="FFFFFF"/>
        </w:rPr>
        <w:t>Result Area 2: Improving accessibility, climate resilience</w:t>
      </w:r>
      <w:r w:rsidR="00B70DF1">
        <w:rPr>
          <w:rFonts w:ascii="Calibri" w:hAnsi="Calibri" w:cs="Calibri"/>
          <w:szCs w:val="22"/>
          <w:shd w:val="clear" w:color="auto" w:fill="FFFFFF"/>
        </w:rPr>
        <w:t>,</w:t>
      </w:r>
      <w:r w:rsidR="00E54FAD" w:rsidRPr="006B091A">
        <w:rPr>
          <w:rFonts w:ascii="Calibri" w:hAnsi="Calibri" w:cs="Calibri"/>
          <w:szCs w:val="22"/>
          <w:shd w:val="clear" w:color="auto" w:fill="FFFFFF"/>
        </w:rPr>
        <w:t xml:space="preserve"> and efficiency of urban WSS Services</w:t>
      </w:r>
      <w:r w:rsidR="00872FE5" w:rsidRPr="006B091A">
        <w:rPr>
          <w:rFonts w:ascii="Calibri" w:hAnsi="Calibri" w:cs="Calibri"/>
          <w:szCs w:val="22"/>
          <w:shd w:val="clear" w:color="auto" w:fill="FFFFFF"/>
        </w:rPr>
        <w:t xml:space="preserve"> (Implementing agency: TNUIFSL; </w:t>
      </w:r>
      <w:r w:rsidR="0071371C" w:rsidRPr="006B091A">
        <w:rPr>
          <w:rFonts w:ascii="Calibri" w:hAnsi="Calibri" w:cs="Calibri"/>
          <w:szCs w:val="22"/>
          <w:shd w:val="clear" w:color="auto" w:fill="FFFFFF"/>
        </w:rPr>
        <w:t xml:space="preserve">DLIs: </w:t>
      </w:r>
      <w:r w:rsidR="00E72160">
        <w:rPr>
          <w:rFonts w:ascii="Calibri" w:hAnsi="Calibri" w:cs="Calibri"/>
          <w:szCs w:val="22"/>
          <w:shd w:val="clear" w:color="auto" w:fill="FFFFFF"/>
        </w:rPr>
        <w:t>7</w:t>
      </w:r>
      <w:r w:rsidR="0071371C" w:rsidRPr="006B091A">
        <w:rPr>
          <w:rFonts w:ascii="Calibri" w:hAnsi="Calibri" w:cs="Calibri"/>
          <w:szCs w:val="22"/>
          <w:shd w:val="clear" w:color="auto" w:fill="FFFFFF"/>
        </w:rPr>
        <w:t xml:space="preserve"> </w:t>
      </w:r>
      <w:r w:rsidR="006B091A">
        <w:rPr>
          <w:rFonts w:ascii="Calibri" w:hAnsi="Calibri" w:cs="Calibri"/>
          <w:szCs w:val="22"/>
          <w:shd w:val="clear" w:color="auto" w:fill="FFFFFF"/>
        </w:rPr>
        <w:t>–</w:t>
      </w:r>
      <w:r w:rsidR="0071371C" w:rsidRPr="006B091A">
        <w:rPr>
          <w:rFonts w:ascii="Calibri" w:hAnsi="Calibri" w:cs="Calibri"/>
          <w:szCs w:val="22"/>
          <w:shd w:val="clear" w:color="auto" w:fill="FFFFFF"/>
        </w:rPr>
        <w:t xml:space="preserve"> 8</w:t>
      </w:r>
      <w:r w:rsidR="006B091A">
        <w:rPr>
          <w:rFonts w:ascii="Calibri" w:hAnsi="Calibri" w:cs="Calibri"/>
          <w:szCs w:val="22"/>
          <w:shd w:val="clear" w:color="auto" w:fill="FFFFFF"/>
        </w:rPr>
        <w:t>)</w:t>
      </w:r>
      <w:r w:rsidR="00106398">
        <w:rPr>
          <w:rFonts w:ascii="Calibri" w:hAnsi="Calibri" w:cs="Calibri"/>
          <w:szCs w:val="22"/>
          <w:shd w:val="clear" w:color="auto" w:fill="FFFFFF"/>
        </w:rPr>
        <w:t xml:space="preserve">; are </w:t>
      </w:r>
      <w:r w:rsidR="00F82522" w:rsidRPr="00F82522">
        <w:rPr>
          <w:rFonts w:ascii="Calibri" w:hAnsi="Calibri" w:cs="Calibri"/>
          <w:i/>
          <w:iCs/>
          <w:szCs w:val="22"/>
          <w:shd w:val="clear" w:color="auto" w:fill="FFFFFF"/>
        </w:rPr>
        <w:t xml:space="preserve">Low </w:t>
      </w:r>
      <w:r w:rsidR="00BA6101">
        <w:rPr>
          <w:rFonts w:ascii="Calibri" w:hAnsi="Calibri" w:cs="Calibri"/>
          <w:i/>
          <w:iCs/>
          <w:szCs w:val="22"/>
          <w:shd w:val="clear" w:color="auto" w:fill="FFFFFF"/>
        </w:rPr>
        <w:t xml:space="preserve">for </w:t>
      </w:r>
      <w:r w:rsidR="00F82522" w:rsidRPr="00F82522">
        <w:rPr>
          <w:rFonts w:ascii="Calibri" w:hAnsi="Calibri" w:cs="Calibri"/>
          <w:i/>
          <w:iCs/>
          <w:szCs w:val="22"/>
          <w:shd w:val="clear" w:color="auto" w:fill="FFFFFF"/>
        </w:rPr>
        <w:t>DLI</w:t>
      </w:r>
      <w:r w:rsidR="004332B1">
        <w:rPr>
          <w:rFonts w:ascii="Calibri" w:hAnsi="Calibri" w:cs="Calibri"/>
          <w:i/>
          <w:iCs/>
          <w:szCs w:val="22"/>
          <w:shd w:val="clear" w:color="auto" w:fill="FFFFFF"/>
        </w:rPr>
        <w:t>6</w:t>
      </w:r>
      <w:r w:rsidR="00F82522" w:rsidRPr="00F82522">
        <w:rPr>
          <w:rFonts w:ascii="Calibri" w:hAnsi="Calibri" w:cs="Calibri"/>
          <w:i/>
          <w:iCs/>
          <w:szCs w:val="22"/>
          <w:shd w:val="clear" w:color="auto" w:fill="FFFFFF"/>
        </w:rPr>
        <w:t>)</w:t>
      </w:r>
      <w:r w:rsidR="004332B1">
        <w:rPr>
          <w:rFonts w:ascii="Calibri" w:hAnsi="Calibri" w:cs="Calibri"/>
          <w:i/>
          <w:iCs/>
          <w:szCs w:val="22"/>
          <w:shd w:val="clear" w:color="auto" w:fill="FFFFFF"/>
        </w:rPr>
        <w:t xml:space="preserve"> </w:t>
      </w:r>
      <w:r w:rsidR="00EF0975">
        <w:rPr>
          <w:rFonts w:ascii="Calibri" w:hAnsi="Calibri" w:cs="Calibri"/>
          <w:i/>
          <w:iCs/>
          <w:szCs w:val="22"/>
          <w:shd w:val="clear" w:color="auto" w:fill="FFFFFF"/>
        </w:rPr>
        <w:t>and</w:t>
      </w:r>
      <w:r w:rsidR="00EF0975" w:rsidRPr="003219D9">
        <w:rPr>
          <w:rFonts w:ascii="Calibri" w:hAnsi="Calibri" w:cs="Calibri"/>
          <w:i/>
          <w:iCs/>
          <w:szCs w:val="22"/>
          <w:shd w:val="clear" w:color="auto" w:fill="FFFFFF"/>
        </w:rPr>
        <w:t xml:space="preserve"> Moderate</w:t>
      </w:r>
      <w:r w:rsidR="00106398">
        <w:rPr>
          <w:rFonts w:ascii="Calibri" w:hAnsi="Calibri" w:cs="Calibri"/>
          <w:szCs w:val="22"/>
          <w:shd w:val="clear" w:color="auto" w:fill="FFFFFF"/>
        </w:rPr>
        <w:t xml:space="preserve"> to </w:t>
      </w:r>
      <w:r w:rsidR="009F771E" w:rsidRPr="003219D9">
        <w:rPr>
          <w:rFonts w:ascii="Calibri" w:hAnsi="Calibri" w:cs="Calibri"/>
          <w:i/>
          <w:iCs/>
          <w:szCs w:val="22"/>
          <w:shd w:val="clear" w:color="auto" w:fill="FFFFFF"/>
        </w:rPr>
        <w:t>Substantial</w:t>
      </w:r>
      <w:r w:rsidR="00106398">
        <w:rPr>
          <w:rFonts w:ascii="Calibri" w:hAnsi="Calibri" w:cs="Calibri"/>
          <w:szCs w:val="22"/>
          <w:shd w:val="clear" w:color="auto" w:fill="FFFFFF"/>
        </w:rPr>
        <w:t xml:space="preserve"> mainly due to investments under </w:t>
      </w:r>
      <w:r w:rsidR="009F771E">
        <w:rPr>
          <w:rFonts w:ascii="Calibri" w:hAnsi="Calibri" w:cs="Calibri"/>
          <w:szCs w:val="22"/>
          <w:shd w:val="clear" w:color="auto" w:fill="FFFFFF"/>
        </w:rPr>
        <w:t xml:space="preserve">water supply and sewage treatment. </w:t>
      </w:r>
    </w:p>
    <w:p w14:paraId="696DC0FD" w14:textId="7096031F" w:rsidR="00A0220F" w:rsidRDefault="00A0220F" w:rsidP="008511B5">
      <w:pPr>
        <w:pStyle w:val="ListParagraph"/>
        <w:numPr>
          <w:ilvl w:val="0"/>
          <w:numId w:val="28"/>
        </w:numPr>
        <w:spacing w:before="0"/>
        <w:ind w:left="0" w:right="40" w:firstLine="0"/>
        <w:contextualSpacing w:val="0"/>
        <w:jc w:val="both"/>
        <w:rPr>
          <w:rFonts w:ascii="Calibri" w:hAnsi="Calibri" w:cs="Calibri"/>
          <w:bCs/>
          <w:szCs w:val="24"/>
        </w:rPr>
      </w:pPr>
      <w:r w:rsidRPr="00CF1EA6">
        <w:rPr>
          <w:rFonts w:ascii="Calibri" w:hAnsi="Calibri" w:cs="Calibri"/>
          <w:bCs/>
          <w:szCs w:val="24"/>
        </w:rPr>
        <w:t>Key risk</w:t>
      </w:r>
      <w:r w:rsidR="00C476F1" w:rsidRPr="00CF1EA6">
        <w:rPr>
          <w:rFonts w:ascii="Calibri" w:hAnsi="Calibri" w:cs="Calibri"/>
          <w:bCs/>
          <w:szCs w:val="24"/>
        </w:rPr>
        <w:t>s</w:t>
      </w:r>
      <w:r w:rsidR="00CB52A0" w:rsidRPr="00CF1EA6">
        <w:rPr>
          <w:rFonts w:ascii="Calibri" w:hAnsi="Calibri" w:cs="Calibri"/>
          <w:bCs/>
          <w:szCs w:val="24"/>
        </w:rPr>
        <w:t xml:space="preserve"> categories</w:t>
      </w:r>
      <w:r w:rsidRPr="00CF1EA6">
        <w:rPr>
          <w:rFonts w:ascii="Calibri" w:hAnsi="Calibri" w:cs="Calibri"/>
          <w:bCs/>
          <w:szCs w:val="24"/>
        </w:rPr>
        <w:t xml:space="preserve"> of </w:t>
      </w:r>
      <w:r w:rsidR="00C476F1" w:rsidRPr="00CF1EA6">
        <w:rPr>
          <w:rFonts w:ascii="Calibri" w:hAnsi="Calibri" w:cs="Calibri"/>
          <w:bCs/>
          <w:szCs w:val="24"/>
        </w:rPr>
        <w:t>P</w:t>
      </w:r>
      <w:r w:rsidRPr="00CF1EA6">
        <w:rPr>
          <w:rFonts w:ascii="Calibri" w:hAnsi="Calibri" w:cs="Calibri"/>
          <w:bCs/>
          <w:szCs w:val="24"/>
        </w:rPr>
        <w:t xml:space="preserve">rogram activities </w:t>
      </w:r>
      <w:r w:rsidR="00C476F1" w:rsidRPr="00CF1EA6">
        <w:rPr>
          <w:rFonts w:ascii="Calibri" w:hAnsi="Calibri" w:cs="Calibri"/>
          <w:bCs/>
          <w:szCs w:val="24"/>
        </w:rPr>
        <w:t xml:space="preserve">and possible measures to </w:t>
      </w:r>
      <w:r w:rsidR="00F11064" w:rsidRPr="00CF1EA6">
        <w:rPr>
          <w:rFonts w:ascii="Calibri" w:hAnsi="Calibri" w:cs="Calibri"/>
          <w:bCs/>
          <w:szCs w:val="24"/>
        </w:rPr>
        <w:t>mitigate</w:t>
      </w:r>
      <w:r w:rsidR="00C476F1" w:rsidRPr="00CF1EA6">
        <w:rPr>
          <w:rFonts w:ascii="Calibri" w:hAnsi="Calibri" w:cs="Calibri"/>
          <w:bCs/>
          <w:szCs w:val="24"/>
        </w:rPr>
        <w:t xml:space="preserve"> and manage these </w:t>
      </w:r>
      <w:r w:rsidRPr="00CF1EA6">
        <w:rPr>
          <w:rFonts w:ascii="Calibri" w:hAnsi="Calibri" w:cs="Calibri"/>
          <w:bCs/>
          <w:szCs w:val="24"/>
        </w:rPr>
        <w:t xml:space="preserve">are presented here: </w:t>
      </w:r>
      <w:r w:rsidR="008F64EF" w:rsidRPr="00CF1EA6">
        <w:rPr>
          <w:rFonts w:ascii="Calibri" w:hAnsi="Calibri" w:cs="Calibri"/>
          <w:bCs/>
          <w:szCs w:val="24"/>
        </w:rPr>
        <w:t>(</w:t>
      </w:r>
      <w:r w:rsidR="00C714F3" w:rsidRPr="00CF1EA6">
        <w:rPr>
          <w:rFonts w:ascii="Calibri" w:hAnsi="Calibri" w:cs="Calibri"/>
          <w:bCs/>
          <w:szCs w:val="24"/>
        </w:rPr>
        <w:t>Risk</w:t>
      </w:r>
      <w:r w:rsidR="008F64EF" w:rsidRPr="00CF1EA6">
        <w:rPr>
          <w:rFonts w:ascii="Calibri" w:hAnsi="Calibri" w:cs="Calibri"/>
          <w:bCs/>
          <w:szCs w:val="24"/>
        </w:rPr>
        <w:t xml:space="preserve"> categories</w:t>
      </w:r>
      <w:r w:rsidR="00C714F3" w:rsidRPr="00CF1EA6">
        <w:rPr>
          <w:rFonts w:ascii="Calibri" w:hAnsi="Calibri" w:cs="Calibri"/>
          <w:bCs/>
          <w:szCs w:val="24"/>
        </w:rPr>
        <w:t xml:space="preserve"> are </w:t>
      </w:r>
      <w:r w:rsidR="008F64EF" w:rsidRPr="00CF1EA6">
        <w:rPr>
          <w:rFonts w:ascii="Calibri" w:hAnsi="Calibri" w:cs="Calibri"/>
          <w:bCs/>
          <w:szCs w:val="24"/>
        </w:rPr>
        <w:t>presented from High – Low)</w:t>
      </w:r>
    </w:p>
    <w:p w14:paraId="1C8557BC" w14:textId="77777777" w:rsidR="00F14E68" w:rsidRDefault="00F14E68" w:rsidP="00F14E68">
      <w:pPr>
        <w:pStyle w:val="ListParagraph"/>
        <w:spacing w:before="0"/>
        <w:ind w:left="0" w:right="40"/>
        <w:contextualSpacing w:val="0"/>
        <w:jc w:val="both"/>
        <w:rPr>
          <w:rFonts w:ascii="Calibri" w:hAnsi="Calibri" w:cs="Calibri"/>
          <w:bCs/>
          <w:szCs w:val="24"/>
        </w:rPr>
        <w:sectPr w:rsidR="00F14E68" w:rsidSect="004E0750">
          <w:headerReference w:type="even" r:id="rId42"/>
          <w:headerReference w:type="default" r:id="rId43"/>
          <w:footerReference w:type="default" r:id="rId44"/>
          <w:headerReference w:type="first" r:id="rId45"/>
          <w:pgSz w:w="11906" w:h="16838" w:code="9"/>
          <w:pgMar w:top="1128" w:right="1298" w:bottom="851" w:left="1298" w:header="0" w:footer="0" w:gutter="0"/>
          <w:cols w:space="720"/>
          <w:docGrid w:linePitch="299"/>
        </w:sectPr>
      </w:pPr>
    </w:p>
    <w:p w14:paraId="4A7A1EC8" w14:textId="5953C4BE" w:rsidR="00FA5F51" w:rsidRDefault="00DD2C6B" w:rsidP="00F14E68">
      <w:pPr>
        <w:pStyle w:val="ListParagraph"/>
        <w:spacing w:before="0"/>
        <w:ind w:left="0" w:right="40"/>
        <w:contextualSpacing w:val="0"/>
        <w:jc w:val="both"/>
        <w:rPr>
          <w:rFonts w:ascii="Calibri" w:hAnsi="Calibri" w:cs="Calibri"/>
          <w:bCs/>
          <w:szCs w:val="24"/>
        </w:rPr>
      </w:pPr>
      <w:bookmarkStart w:id="569" w:name="_Toc143954779"/>
      <w:bookmarkStart w:id="570" w:name="_Toc143023361"/>
      <w:r w:rsidRPr="00191C06">
        <w:rPr>
          <w:rFonts w:ascii="Calibri" w:hAnsi="Calibri" w:cs="Calibri"/>
          <w:b/>
          <w:bCs/>
          <w:i/>
        </w:rPr>
        <w:lastRenderedPageBreak/>
        <w:t xml:space="preserve">Table </w:t>
      </w:r>
      <w:r w:rsidRPr="00191C06">
        <w:rPr>
          <w:rFonts w:ascii="Calibri" w:hAnsi="Calibri" w:cs="Calibri"/>
          <w:b/>
          <w:bCs/>
          <w:i/>
        </w:rPr>
        <w:fldChar w:fldCharType="begin"/>
      </w:r>
      <w:r w:rsidRPr="00191C06">
        <w:rPr>
          <w:rFonts w:ascii="Calibri" w:hAnsi="Calibri" w:cs="Calibri"/>
          <w:b/>
          <w:i/>
        </w:rPr>
        <w:instrText xml:space="preserve"> SEQ Table \* ARABIC </w:instrText>
      </w:r>
      <w:r w:rsidRPr="00191C06">
        <w:rPr>
          <w:rFonts w:ascii="Calibri" w:hAnsi="Calibri" w:cs="Calibri"/>
          <w:b/>
          <w:bCs/>
          <w:i/>
        </w:rPr>
        <w:fldChar w:fldCharType="separate"/>
      </w:r>
      <w:r w:rsidR="00C47ABE">
        <w:rPr>
          <w:rFonts w:ascii="Calibri" w:hAnsi="Calibri" w:cs="Calibri"/>
          <w:b/>
          <w:i/>
          <w:noProof/>
        </w:rPr>
        <w:t>3</w:t>
      </w:r>
      <w:r w:rsidRPr="00191C06">
        <w:rPr>
          <w:rFonts w:ascii="Calibri" w:hAnsi="Calibri" w:cs="Calibri"/>
          <w:b/>
          <w:bCs/>
          <w:i/>
        </w:rPr>
        <w:fldChar w:fldCharType="end"/>
      </w:r>
      <w:r w:rsidRPr="00191C06">
        <w:rPr>
          <w:rFonts w:ascii="Calibri" w:hAnsi="Calibri" w:cs="Calibri"/>
          <w:b/>
          <w:bCs/>
          <w:i/>
        </w:rPr>
        <w:t xml:space="preserve">: </w:t>
      </w:r>
      <w:r w:rsidR="000474EA">
        <w:rPr>
          <w:rFonts w:ascii="Calibri" w:hAnsi="Calibri" w:cs="Calibri"/>
          <w:b/>
          <w:bCs/>
          <w:i/>
        </w:rPr>
        <w:t>Key Environmental Risks of Program Activities</w:t>
      </w:r>
      <w:bookmarkEnd w:id="569"/>
      <w:bookmarkEnd w:id="570"/>
    </w:p>
    <w:tbl>
      <w:tblPr>
        <w:tblStyle w:val="MediumShading1-Accent5"/>
        <w:tblW w:w="15290" w:type="dxa"/>
        <w:tblLook w:val="04A0" w:firstRow="1" w:lastRow="0" w:firstColumn="1" w:lastColumn="0" w:noHBand="0" w:noVBand="1"/>
      </w:tblPr>
      <w:tblGrid>
        <w:gridCol w:w="453"/>
        <w:gridCol w:w="1305"/>
        <w:gridCol w:w="3362"/>
        <w:gridCol w:w="1119"/>
        <w:gridCol w:w="4371"/>
        <w:gridCol w:w="4680"/>
      </w:tblGrid>
      <w:tr w:rsidR="002340C2" w:rsidRPr="00324CD7" w14:paraId="0151F0A4" w14:textId="636661EF" w:rsidTr="00324CD7">
        <w:trPr>
          <w:cnfStyle w:val="100000000000" w:firstRow="1" w:lastRow="0" w:firstColumn="0" w:lastColumn="0" w:oddVBand="0" w:evenVBand="0" w:oddHBand="0" w:evenHBand="0" w:firstRowFirstColumn="0" w:firstRowLastColumn="0" w:lastRowFirstColumn="0" w:lastRowLastColumn="0"/>
          <w:trHeight w:val="192"/>
          <w:tblHeader/>
        </w:trPr>
        <w:tc>
          <w:tcPr>
            <w:cnfStyle w:val="001000000000" w:firstRow="0" w:lastRow="0" w:firstColumn="1" w:lastColumn="0" w:oddVBand="0" w:evenVBand="0" w:oddHBand="0" w:evenHBand="0" w:firstRowFirstColumn="0" w:firstRowLastColumn="0" w:lastRowFirstColumn="0" w:lastRowLastColumn="0"/>
            <w:tcW w:w="453" w:type="dxa"/>
          </w:tcPr>
          <w:p w14:paraId="2FC97AD2" w14:textId="77777777" w:rsidR="0076059D" w:rsidRPr="00324CD7" w:rsidRDefault="0076059D" w:rsidP="00332199">
            <w:pPr>
              <w:rPr>
                <w:rFonts w:ascii="Calibri" w:hAnsi="Calibri" w:cs="Calibri"/>
                <w:b w:val="0"/>
                <w:bCs w:val="0"/>
                <w:i/>
                <w:iCs/>
                <w:color w:val="auto"/>
                <w:sz w:val="20"/>
              </w:rPr>
            </w:pPr>
            <w:proofErr w:type="spellStart"/>
            <w:r w:rsidRPr="00324CD7">
              <w:rPr>
                <w:rFonts w:ascii="Calibri" w:hAnsi="Calibri" w:cs="Calibri"/>
                <w:i/>
                <w:iCs/>
                <w:color w:val="auto"/>
                <w:sz w:val="20"/>
              </w:rPr>
              <w:t>Sl</w:t>
            </w:r>
            <w:proofErr w:type="spellEnd"/>
            <w:r w:rsidRPr="00324CD7">
              <w:rPr>
                <w:rFonts w:ascii="Calibri" w:hAnsi="Calibri" w:cs="Calibri"/>
                <w:i/>
                <w:iCs/>
                <w:color w:val="auto"/>
                <w:sz w:val="20"/>
              </w:rPr>
              <w:t xml:space="preserve"> No</w:t>
            </w:r>
          </w:p>
        </w:tc>
        <w:tc>
          <w:tcPr>
            <w:tcW w:w="1305" w:type="dxa"/>
          </w:tcPr>
          <w:p w14:paraId="5F79881A" w14:textId="77777777" w:rsidR="0076059D" w:rsidRPr="00324CD7" w:rsidRDefault="0076059D" w:rsidP="0033219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auto"/>
                <w:sz w:val="20"/>
              </w:rPr>
            </w:pPr>
            <w:r w:rsidRPr="00324CD7">
              <w:rPr>
                <w:rFonts w:ascii="Calibri" w:hAnsi="Calibri" w:cs="Calibri"/>
                <w:i/>
                <w:iCs/>
                <w:color w:val="auto"/>
                <w:sz w:val="20"/>
              </w:rPr>
              <w:t>Program activities</w:t>
            </w:r>
          </w:p>
        </w:tc>
        <w:tc>
          <w:tcPr>
            <w:tcW w:w="3362" w:type="dxa"/>
          </w:tcPr>
          <w:p w14:paraId="54674807" w14:textId="77777777" w:rsidR="0076059D" w:rsidRPr="00324CD7" w:rsidRDefault="0076059D" w:rsidP="0033219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auto"/>
                <w:sz w:val="20"/>
              </w:rPr>
            </w:pPr>
            <w:r w:rsidRPr="00324CD7">
              <w:rPr>
                <w:rFonts w:ascii="Calibri" w:hAnsi="Calibri" w:cs="Calibri"/>
                <w:i/>
                <w:iCs/>
                <w:color w:val="auto"/>
                <w:sz w:val="20"/>
              </w:rPr>
              <w:t>Environmental Risks</w:t>
            </w:r>
          </w:p>
        </w:tc>
        <w:tc>
          <w:tcPr>
            <w:tcW w:w="1119" w:type="dxa"/>
          </w:tcPr>
          <w:p w14:paraId="194314AE" w14:textId="77777777" w:rsidR="0076059D" w:rsidRPr="00324CD7" w:rsidRDefault="0076059D" w:rsidP="0033219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auto"/>
                <w:sz w:val="20"/>
              </w:rPr>
            </w:pPr>
            <w:r w:rsidRPr="00324CD7">
              <w:rPr>
                <w:rFonts w:ascii="Calibri" w:hAnsi="Calibri" w:cs="Calibri"/>
                <w:i/>
                <w:iCs/>
                <w:color w:val="auto"/>
                <w:sz w:val="20"/>
              </w:rPr>
              <w:t>Risk Category</w:t>
            </w:r>
          </w:p>
        </w:tc>
        <w:tc>
          <w:tcPr>
            <w:tcW w:w="4371" w:type="dxa"/>
          </w:tcPr>
          <w:p w14:paraId="3D7D0C69" w14:textId="77777777" w:rsidR="0076059D" w:rsidRPr="00324CD7" w:rsidRDefault="0076059D" w:rsidP="0033219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auto"/>
                <w:sz w:val="20"/>
              </w:rPr>
            </w:pPr>
            <w:r w:rsidRPr="00324CD7">
              <w:rPr>
                <w:rFonts w:ascii="Calibri" w:hAnsi="Calibri" w:cs="Calibri"/>
                <w:i/>
                <w:iCs/>
                <w:color w:val="auto"/>
                <w:sz w:val="20"/>
              </w:rPr>
              <w:t>Measures to mitigate risks</w:t>
            </w:r>
          </w:p>
        </w:tc>
        <w:tc>
          <w:tcPr>
            <w:tcW w:w="4680" w:type="dxa"/>
          </w:tcPr>
          <w:p w14:paraId="69C80170" w14:textId="7DFA315E" w:rsidR="0076059D" w:rsidRPr="00324CD7" w:rsidRDefault="004F5383" w:rsidP="0033219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auto"/>
                <w:sz w:val="20"/>
              </w:rPr>
            </w:pPr>
            <w:r w:rsidRPr="00324CD7">
              <w:rPr>
                <w:rFonts w:ascii="Calibri" w:hAnsi="Calibri" w:cs="Calibri"/>
                <w:i/>
                <w:iCs/>
                <w:color w:val="auto"/>
                <w:sz w:val="20"/>
              </w:rPr>
              <w:t xml:space="preserve">Responsibility &amp; Mechanism to ensure implementation of proposed measures </w:t>
            </w:r>
          </w:p>
        </w:tc>
      </w:tr>
      <w:tr w:rsidR="002340C2" w:rsidRPr="00CF1EA6" w14:paraId="485C59EB" w14:textId="6BBB57AB" w:rsidTr="00324CD7">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453" w:type="dxa"/>
          </w:tcPr>
          <w:p w14:paraId="3F89648C" w14:textId="77777777" w:rsidR="0076059D" w:rsidRPr="00CF1EA6" w:rsidRDefault="0076059D" w:rsidP="00332199">
            <w:pPr>
              <w:rPr>
                <w:rFonts w:ascii="Calibri" w:hAnsi="Calibri" w:cs="Calibri"/>
                <w:sz w:val="20"/>
              </w:rPr>
            </w:pPr>
            <w:r w:rsidRPr="00CF1EA6">
              <w:rPr>
                <w:rFonts w:ascii="Calibri" w:hAnsi="Calibri" w:cs="Calibri"/>
                <w:sz w:val="20"/>
              </w:rPr>
              <w:t>1</w:t>
            </w:r>
          </w:p>
        </w:tc>
        <w:tc>
          <w:tcPr>
            <w:tcW w:w="1305" w:type="dxa"/>
          </w:tcPr>
          <w:p w14:paraId="14E325B5" w14:textId="77777777" w:rsidR="0076059D" w:rsidRPr="00CF1EA6" w:rsidRDefault="0076059D" w:rsidP="00332199">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All program activities </w:t>
            </w:r>
          </w:p>
        </w:tc>
        <w:tc>
          <w:tcPr>
            <w:tcW w:w="3362" w:type="dxa"/>
          </w:tcPr>
          <w:p w14:paraId="692A3D56" w14:textId="6E117602"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All exclusions as per P for R guidance </w:t>
            </w:r>
            <w:proofErr w:type="gramStart"/>
            <w:r w:rsidRPr="00CF1EA6">
              <w:rPr>
                <w:rFonts w:ascii="Calibri" w:hAnsi="Calibri" w:cs="Calibri"/>
                <w:sz w:val="20"/>
              </w:rPr>
              <w:t>note</w:t>
            </w:r>
            <w:proofErr w:type="gramEnd"/>
          </w:p>
          <w:p w14:paraId="551823E1" w14:textId="77777777" w:rsidR="0076059D" w:rsidRPr="00CF1EA6" w:rsidRDefault="0076059D" w:rsidP="008511B5">
            <w:pPr>
              <w:pStyle w:val="ListParagraph"/>
              <w:numPr>
                <w:ilvl w:val="0"/>
                <w:numId w:val="59"/>
              </w:numPr>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Works in Legacy wastes and Contaminated Lands as works are in towns/</w:t>
            </w:r>
            <w:proofErr w:type="gramStart"/>
            <w:r w:rsidRPr="00CF1EA6">
              <w:rPr>
                <w:rFonts w:ascii="Calibri" w:hAnsi="Calibri" w:cs="Calibri"/>
                <w:sz w:val="20"/>
              </w:rPr>
              <w:t>cities</w:t>
            </w:r>
            <w:proofErr w:type="gramEnd"/>
          </w:p>
          <w:p w14:paraId="147FE902" w14:textId="1431AFE6"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All activities which may impact Heritage areas, CRZ areas, Statutorily Protected or sensitive areas or habitats or their buffers, or which may need Dams &amp; Water allocation between Basins</w:t>
            </w:r>
          </w:p>
        </w:tc>
        <w:tc>
          <w:tcPr>
            <w:tcW w:w="1119" w:type="dxa"/>
          </w:tcPr>
          <w:p w14:paraId="0A1AA043" w14:textId="77777777" w:rsidR="0076059D" w:rsidRPr="00CF1EA6" w:rsidRDefault="0076059D" w:rsidP="00332199">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High</w:t>
            </w:r>
          </w:p>
        </w:tc>
        <w:tc>
          <w:tcPr>
            <w:tcW w:w="4371" w:type="dxa"/>
          </w:tcPr>
          <w:p w14:paraId="3A82D619" w14:textId="4CD8C6AD"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Prepare</w:t>
            </w:r>
            <w:r w:rsidR="00B70DF1">
              <w:rPr>
                <w:rFonts w:ascii="Calibri" w:hAnsi="Calibri" w:cs="Calibri"/>
                <w:sz w:val="20"/>
              </w:rPr>
              <w:t>/</w:t>
            </w:r>
            <w:r w:rsidRPr="00CF1EA6">
              <w:rPr>
                <w:rFonts w:ascii="Calibri" w:hAnsi="Calibri" w:cs="Calibri"/>
                <w:sz w:val="20"/>
              </w:rPr>
              <w:t xml:space="preserve">use </w:t>
            </w:r>
            <w:r w:rsidR="00B70DF1">
              <w:rPr>
                <w:rFonts w:ascii="Calibri" w:hAnsi="Calibri" w:cs="Calibri"/>
                <w:sz w:val="20"/>
              </w:rPr>
              <w:t xml:space="preserve">an </w:t>
            </w:r>
            <w:r w:rsidRPr="00CF1EA6">
              <w:rPr>
                <w:rFonts w:ascii="Calibri" w:hAnsi="Calibri" w:cs="Calibri"/>
                <w:sz w:val="20"/>
              </w:rPr>
              <w:t>updated screening sheet with criteria for exclusion of High-risk activities to be avoided through screening</w:t>
            </w:r>
          </w:p>
        </w:tc>
        <w:tc>
          <w:tcPr>
            <w:tcW w:w="4680" w:type="dxa"/>
          </w:tcPr>
          <w:p w14:paraId="0D1F3D6D" w14:textId="449E7026" w:rsidR="0076059D" w:rsidRPr="00CF1EA6" w:rsidRDefault="004F5383"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TNUIFSL </w:t>
            </w:r>
            <w:r w:rsidR="004E4F37" w:rsidRPr="00CF1EA6">
              <w:rPr>
                <w:rFonts w:ascii="Calibri" w:hAnsi="Calibri" w:cs="Calibri"/>
                <w:sz w:val="20"/>
              </w:rPr>
              <w:t>&amp; DMA will prepare, include in Environmental Guidance the sc</w:t>
            </w:r>
            <w:r w:rsidR="008E7AEA" w:rsidRPr="00CF1EA6">
              <w:rPr>
                <w:rFonts w:ascii="Calibri" w:hAnsi="Calibri" w:cs="Calibri"/>
                <w:sz w:val="20"/>
              </w:rPr>
              <w:t>r</w:t>
            </w:r>
            <w:r w:rsidR="004E4F37" w:rsidRPr="00CF1EA6">
              <w:rPr>
                <w:rFonts w:ascii="Calibri" w:hAnsi="Calibri" w:cs="Calibri"/>
                <w:sz w:val="20"/>
              </w:rPr>
              <w:t>eening sheets &amp; exclusion criteria</w:t>
            </w:r>
            <w:r w:rsidR="008E7AEA" w:rsidRPr="00CF1EA6">
              <w:rPr>
                <w:rFonts w:ascii="Calibri" w:hAnsi="Calibri" w:cs="Calibri"/>
                <w:sz w:val="20"/>
              </w:rPr>
              <w:t xml:space="preserve"> for </w:t>
            </w:r>
            <w:r w:rsidR="00B70DF1" w:rsidRPr="00CF1EA6">
              <w:rPr>
                <w:rFonts w:ascii="Calibri" w:hAnsi="Calibri" w:cs="Calibri"/>
                <w:sz w:val="20"/>
              </w:rPr>
              <w:t>high</w:t>
            </w:r>
            <w:r w:rsidR="00B70DF1">
              <w:rPr>
                <w:rFonts w:ascii="Calibri" w:hAnsi="Calibri" w:cs="Calibri"/>
                <w:sz w:val="20"/>
              </w:rPr>
              <w:t>-</w:t>
            </w:r>
            <w:r w:rsidR="008E7AEA" w:rsidRPr="00CF1EA6">
              <w:rPr>
                <w:rFonts w:ascii="Calibri" w:hAnsi="Calibri" w:cs="Calibri"/>
                <w:sz w:val="20"/>
              </w:rPr>
              <w:t xml:space="preserve">risk projects/activities &amp; </w:t>
            </w:r>
            <w:r w:rsidR="009301F5" w:rsidRPr="00CF1EA6">
              <w:rPr>
                <w:rFonts w:ascii="Calibri" w:hAnsi="Calibri" w:cs="Calibri"/>
                <w:sz w:val="20"/>
              </w:rPr>
              <w:t xml:space="preserve">guide PIUs/Consultants to exclude </w:t>
            </w:r>
            <w:r w:rsidR="008E7AEA" w:rsidRPr="00CF1EA6">
              <w:rPr>
                <w:rFonts w:ascii="Calibri" w:hAnsi="Calibri" w:cs="Calibri"/>
                <w:sz w:val="20"/>
              </w:rPr>
              <w:t xml:space="preserve">such projects at </w:t>
            </w:r>
            <w:r w:rsidR="00B70DF1">
              <w:rPr>
                <w:rFonts w:ascii="Calibri" w:hAnsi="Calibri" w:cs="Calibri"/>
                <w:sz w:val="20"/>
              </w:rPr>
              <w:t xml:space="preserve">the </w:t>
            </w:r>
            <w:r w:rsidR="008E7AEA" w:rsidRPr="00CF1EA6">
              <w:rPr>
                <w:rFonts w:ascii="Calibri" w:hAnsi="Calibri" w:cs="Calibri"/>
                <w:sz w:val="20"/>
              </w:rPr>
              <w:t>Concept stage</w:t>
            </w:r>
            <w:r w:rsidR="009301F5" w:rsidRPr="00CF1EA6">
              <w:rPr>
                <w:rFonts w:ascii="Calibri" w:hAnsi="Calibri" w:cs="Calibri"/>
                <w:sz w:val="20"/>
              </w:rPr>
              <w:t xml:space="preserve">. This will be further crosschecked during Environmental Audit </w:t>
            </w:r>
          </w:p>
        </w:tc>
      </w:tr>
      <w:tr w:rsidR="002340C2" w:rsidRPr="00CF1EA6" w14:paraId="2E4D3B85" w14:textId="122A6BCB" w:rsidTr="00324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vMerge w:val="restart"/>
          </w:tcPr>
          <w:p w14:paraId="19F2683C" w14:textId="77777777" w:rsidR="0076059D" w:rsidRPr="00CF1EA6" w:rsidRDefault="0076059D" w:rsidP="00332199">
            <w:pPr>
              <w:rPr>
                <w:rFonts w:ascii="Calibri" w:hAnsi="Calibri" w:cs="Calibri"/>
                <w:sz w:val="20"/>
              </w:rPr>
            </w:pPr>
            <w:r w:rsidRPr="00CF1EA6">
              <w:rPr>
                <w:rFonts w:ascii="Calibri" w:hAnsi="Calibri" w:cs="Calibri"/>
                <w:sz w:val="20"/>
              </w:rPr>
              <w:t>2</w:t>
            </w:r>
          </w:p>
        </w:tc>
        <w:tc>
          <w:tcPr>
            <w:tcW w:w="1305" w:type="dxa"/>
            <w:vMerge w:val="restart"/>
          </w:tcPr>
          <w:p w14:paraId="039593CD" w14:textId="2E50A00A" w:rsidR="0076059D" w:rsidRPr="00CF1EA6" w:rsidRDefault="0076059D" w:rsidP="00332199">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Construction Operations, Maintenance of STPs, pumping/lift stations, and sewers (new/ improving existing)</w:t>
            </w:r>
          </w:p>
          <w:p w14:paraId="1C53D653" w14:textId="77777777" w:rsidR="0076059D" w:rsidRPr="00CF1EA6" w:rsidRDefault="0076059D" w:rsidP="00332199">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Sewerage Interventions</w:t>
            </w:r>
          </w:p>
        </w:tc>
        <w:tc>
          <w:tcPr>
            <w:tcW w:w="3362" w:type="dxa"/>
          </w:tcPr>
          <w:p w14:paraId="5751E021" w14:textId="13C9F339"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Pollution impacts during Construction &amp; O&amp;M including Discharge or bypass of untreated, and partially treated sewage, sludge</w:t>
            </w:r>
            <w:r w:rsidRPr="00CF1EA6">
              <w:rPr>
                <w:rFonts w:ascii="Calibri" w:hAnsi="Calibri" w:cs="Calibri"/>
                <w:vertAlign w:val="superscript"/>
              </w:rPr>
              <w:footnoteReference w:id="19"/>
            </w:r>
            <w:r w:rsidRPr="00CF1EA6">
              <w:rPr>
                <w:rFonts w:ascii="Calibri" w:hAnsi="Calibri" w:cs="Calibri"/>
                <w:sz w:val="20"/>
              </w:rPr>
              <w:t>, grit, and all types of wastes (solid plastic, e-waste, hazardous), due to daily operations, infrastructure and machinery failure, blockage or burst of sewers, climate risks in ULBs and surrounding region including rivers, lakes, other natural habitats, and cultural heritage as the Program towns may be coastal, near forests and/or have many natural features/heritage and may be prone to disasters</w:t>
            </w:r>
          </w:p>
        </w:tc>
        <w:tc>
          <w:tcPr>
            <w:tcW w:w="1119" w:type="dxa"/>
          </w:tcPr>
          <w:p w14:paraId="7B1031BE" w14:textId="77777777" w:rsidR="0076059D" w:rsidRPr="00CF1EA6" w:rsidRDefault="0076059D" w:rsidP="00332199">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Substantial</w:t>
            </w:r>
          </w:p>
        </w:tc>
        <w:tc>
          <w:tcPr>
            <w:tcW w:w="4371" w:type="dxa"/>
          </w:tcPr>
          <w:p w14:paraId="37514B79" w14:textId="2B51EA4D"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Avoid through screening</w:t>
            </w:r>
            <w:r w:rsidR="00B70DF1">
              <w:rPr>
                <w:rFonts w:ascii="Calibri" w:hAnsi="Calibri" w:cs="Calibri"/>
                <w:sz w:val="20"/>
              </w:rPr>
              <w:t>-</w:t>
            </w:r>
            <w:r w:rsidRPr="00CF1EA6">
              <w:rPr>
                <w:rFonts w:ascii="Calibri" w:hAnsi="Calibri" w:cs="Calibri"/>
                <w:sz w:val="20"/>
              </w:rPr>
              <w:t xml:space="preserve"> high risk activities/locations for establishing facilities, and disposal of sewage, sludge, wastes etc.</w:t>
            </w:r>
          </w:p>
          <w:p w14:paraId="34333E2A" w14:textId="303DC364"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Exclude laying of sewers not connected to a treatment plant. No house service connections before connecting the network to Treatment Plant</w:t>
            </w:r>
          </w:p>
          <w:p w14:paraId="7D6F0F51" w14:textId="347CFB67" w:rsidR="002113A4"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Ensure good designs in DPRs factoring in placement depths and time schedule for laying various networks, inflow characteristics and quality, disaster impacts, HFL, additional storage &amp; rerouting, sludge minimization and drying/treatment, disposal based on quality, recycling</w:t>
            </w:r>
            <w:r w:rsidR="00B70DF1">
              <w:rPr>
                <w:rFonts w:ascii="Calibri" w:hAnsi="Calibri" w:cs="Calibri"/>
                <w:sz w:val="20"/>
              </w:rPr>
              <w:t>,</w:t>
            </w:r>
            <w:r w:rsidRPr="00CF1EA6">
              <w:rPr>
                <w:rFonts w:ascii="Calibri" w:hAnsi="Calibri" w:cs="Calibri"/>
                <w:sz w:val="20"/>
              </w:rPr>
              <w:t xml:space="preserve"> and reuse of treated sewage and sludge (in Industries, Power / Cement Plants, Fertilizer Plants), protection/sensors for machine-hole covers and other requirements burst leak </w:t>
            </w:r>
            <w:proofErr w:type="gramStart"/>
            <w:r w:rsidR="002113A4">
              <w:rPr>
                <w:rFonts w:ascii="Calibri" w:hAnsi="Calibri" w:cs="Calibri"/>
                <w:sz w:val="20"/>
              </w:rPr>
              <w:t>detection</w:t>
            </w:r>
            <w:proofErr w:type="gramEnd"/>
          </w:p>
          <w:p w14:paraId="5346DE3C" w14:textId="77777777" w:rsidR="002113A4" w:rsidRDefault="002113A4"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p>
          <w:p w14:paraId="34E202BE" w14:textId="77777777" w:rsidR="002113A4" w:rsidRDefault="002113A4"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p>
          <w:p w14:paraId="44C927C4" w14:textId="5D05718C"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n systems etc. </w:t>
            </w:r>
          </w:p>
          <w:p w14:paraId="740756A1" w14:textId="67A3A11D"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Assess impacts and risks through </w:t>
            </w:r>
            <w:r w:rsidR="00B70DF1">
              <w:rPr>
                <w:rFonts w:ascii="Calibri" w:hAnsi="Calibri" w:cs="Calibri"/>
                <w:sz w:val="20"/>
              </w:rPr>
              <w:t xml:space="preserve">the </w:t>
            </w:r>
            <w:r w:rsidRPr="00CF1EA6">
              <w:rPr>
                <w:rFonts w:ascii="Calibri" w:hAnsi="Calibri" w:cs="Calibri"/>
                <w:sz w:val="20"/>
              </w:rPr>
              <w:t xml:space="preserve">conduct of EIA and update and approve the Generic EMP included in </w:t>
            </w:r>
            <w:r w:rsidR="0006170E" w:rsidRPr="00CF1EA6">
              <w:rPr>
                <w:rFonts w:ascii="Calibri" w:hAnsi="Calibri" w:cs="Calibri"/>
                <w:sz w:val="20"/>
              </w:rPr>
              <w:t xml:space="preserve">Environmental Guidance </w:t>
            </w:r>
            <w:r w:rsidRPr="00CF1EA6">
              <w:rPr>
                <w:rFonts w:ascii="Calibri" w:hAnsi="Calibri" w:cs="Calibri"/>
                <w:sz w:val="20"/>
              </w:rPr>
              <w:t xml:space="preserve">and include this in Bid documents and C-EMP updated by Contractor before implementation initiation </w:t>
            </w:r>
            <w:r w:rsidRPr="00CF1EA6">
              <w:rPr>
                <w:rFonts w:ascii="Calibri" w:hAnsi="Calibri" w:cs="Calibri"/>
                <w:i/>
                <w:iCs/>
                <w:sz w:val="20"/>
              </w:rPr>
              <w:t>(enabling action)</w:t>
            </w:r>
          </w:p>
          <w:p w14:paraId="7E15B75F" w14:textId="4F2CCDE4"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Manage using SOPs/Guidance, adherence to National </w:t>
            </w:r>
            <w:proofErr w:type="gramStart"/>
            <w:r w:rsidRPr="00CF1EA6">
              <w:rPr>
                <w:rFonts w:ascii="Calibri" w:hAnsi="Calibri" w:cs="Calibri"/>
                <w:sz w:val="20"/>
              </w:rPr>
              <w:t>standards</w:t>
            </w:r>
            <w:proofErr w:type="gramEnd"/>
            <w:r w:rsidRPr="00CF1EA6">
              <w:rPr>
                <w:rFonts w:ascii="Calibri" w:hAnsi="Calibri" w:cs="Calibri"/>
                <w:sz w:val="20"/>
              </w:rPr>
              <w:t xml:space="preserve"> </w:t>
            </w:r>
          </w:p>
          <w:p w14:paraId="7EEB66B1" w14:textId="5A885700"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Monitoring of water bodies and sewage quality (inflow, outflow), review for corrective actions, and disclosure of monitoring data through EMIS</w:t>
            </w:r>
          </w:p>
          <w:p w14:paraId="24772E29" w14:textId="5435574C"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Include </w:t>
            </w:r>
            <w:r w:rsidR="0006170E" w:rsidRPr="00CF1EA6">
              <w:rPr>
                <w:rFonts w:ascii="Calibri" w:hAnsi="Calibri" w:cs="Calibri"/>
                <w:sz w:val="20"/>
              </w:rPr>
              <w:t xml:space="preserve">Environmental Guidance </w:t>
            </w:r>
            <w:r w:rsidRPr="00CF1EA6">
              <w:rPr>
                <w:rFonts w:ascii="Calibri" w:hAnsi="Calibri" w:cs="Calibri"/>
                <w:sz w:val="20"/>
              </w:rPr>
              <w:t>in</w:t>
            </w:r>
            <w:r w:rsidRPr="004227F1">
              <w:rPr>
                <w:rFonts w:ascii="Calibri" w:hAnsi="Calibri" w:cs="Calibri"/>
                <w:sz w:val="20"/>
              </w:rPr>
              <w:t xml:space="preserve"> </w:t>
            </w:r>
            <w:r w:rsidR="004C63AA" w:rsidRPr="004227F1">
              <w:rPr>
                <w:rFonts w:ascii="Calibri" w:hAnsi="Calibri" w:cs="Calibri"/>
                <w:sz w:val="20"/>
              </w:rPr>
              <w:t xml:space="preserve">the </w:t>
            </w:r>
            <w:r w:rsidR="00137C93" w:rsidRPr="004227F1">
              <w:rPr>
                <w:rFonts w:ascii="Calibri" w:hAnsi="Calibri" w:cs="Calibri"/>
                <w:sz w:val="20"/>
              </w:rPr>
              <w:t xml:space="preserve">Environmental Audit </w:t>
            </w:r>
            <w:r w:rsidRPr="00CF1EA6">
              <w:rPr>
                <w:rFonts w:ascii="Calibri" w:hAnsi="Calibri" w:cs="Calibri"/>
                <w:sz w:val="20"/>
              </w:rPr>
              <w:t xml:space="preserve">for all activities with a footprint. </w:t>
            </w:r>
          </w:p>
          <w:p w14:paraId="0B329365" w14:textId="6EF26518"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Ensuring Environmental experts at ULB, Regional, </w:t>
            </w:r>
            <w:r w:rsidR="00E41A63">
              <w:rPr>
                <w:rFonts w:ascii="Calibri" w:hAnsi="Calibri" w:cs="Calibri"/>
                <w:sz w:val="20"/>
              </w:rPr>
              <w:t xml:space="preserve">and </w:t>
            </w:r>
            <w:r w:rsidRPr="00CF1EA6">
              <w:rPr>
                <w:rFonts w:ascii="Calibri" w:hAnsi="Calibri" w:cs="Calibri"/>
                <w:sz w:val="20"/>
              </w:rPr>
              <w:t>State levels, &amp; Capacity Building</w:t>
            </w:r>
          </w:p>
        </w:tc>
        <w:tc>
          <w:tcPr>
            <w:tcW w:w="4680" w:type="dxa"/>
          </w:tcPr>
          <w:p w14:paraId="43B93AC5" w14:textId="0D413128" w:rsidR="0076059D" w:rsidRPr="00CF1EA6" w:rsidRDefault="009301F5"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lastRenderedPageBreak/>
              <w:t xml:space="preserve">TNUIFSL &amp; DMA will prepare, include in Environmental Guidance the screening sheets &amp; exclusion criteria for </w:t>
            </w:r>
            <w:r w:rsidR="00E41A63" w:rsidRPr="00CF1EA6">
              <w:rPr>
                <w:rFonts w:ascii="Calibri" w:hAnsi="Calibri" w:cs="Calibri"/>
                <w:sz w:val="20"/>
              </w:rPr>
              <w:t>high</w:t>
            </w:r>
            <w:r w:rsidR="00E41A63">
              <w:rPr>
                <w:rFonts w:ascii="Calibri" w:hAnsi="Calibri" w:cs="Calibri"/>
                <w:sz w:val="20"/>
              </w:rPr>
              <w:t>-</w:t>
            </w:r>
            <w:r w:rsidRPr="00CF1EA6">
              <w:rPr>
                <w:rFonts w:ascii="Calibri" w:hAnsi="Calibri" w:cs="Calibri"/>
                <w:sz w:val="20"/>
              </w:rPr>
              <w:t xml:space="preserve">risk projects/activities &amp; guide PIUs/Consultants to exclude such projects at Concept stage. This will be further crosschecked during Environmental Audit </w:t>
            </w:r>
          </w:p>
          <w:p w14:paraId="47C1084A" w14:textId="11406A51" w:rsidR="00104C25" w:rsidRPr="00CF1EA6" w:rsidRDefault="00104C25"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ToR for </w:t>
            </w:r>
            <w:r w:rsidR="00D75806" w:rsidRPr="00CF1EA6">
              <w:rPr>
                <w:rFonts w:ascii="Calibri" w:hAnsi="Calibri" w:cs="Calibri"/>
                <w:sz w:val="20"/>
              </w:rPr>
              <w:t xml:space="preserve">DPRs </w:t>
            </w:r>
            <w:r w:rsidRPr="00CF1EA6">
              <w:rPr>
                <w:rFonts w:ascii="Calibri" w:hAnsi="Calibri" w:cs="Calibri"/>
                <w:sz w:val="20"/>
              </w:rPr>
              <w:t xml:space="preserve">will be updated </w:t>
            </w:r>
            <w:r w:rsidR="006E54F8" w:rsidRPr="00CF1EA6">
              <w:rPr>
                <w:rFonts w:ascii="Calibri" w:hAnsi="Calibri" w:cs="Calibri"/>
                <w:sz w:val="20"/>
              </w:rPr>
              <w:t xml:space="preserve">by TNUIFSL </w:t>
            </w:r>
            <w:r w:rsidR="00D75806" w:rsidRPr="00CF1EA6">
              <w:rPr>
                <w:rFonts w:ascii="Calibri" w:hAnsi="Calibri" w:cs="Calibri"/>
                <w:sz w:val="20"/>
              </w:rPr>
              <w:t xml:space="preserve">with </w:t>
            </w:r>
            <w:r w:rsidR="006E54F8" w:rsidRPr="00CF1EA6">
              <w:rPr>
                <w:rFonts w:ascii="Calibri" w:hAnsi="Calibri" w:cs="Calibri"/>
                <w:sz w:val="20"/>
              </w:rPr>
              <w:t xml:space="preserve">these </w:t>
            </w:r>
            <w:r w:rsidR="00D75806" w:rsidRPr="00CF1EA6">
              <w:rPr>
                <w:rFonts w:ascii="Calibri" w:hAnsi="Calibri" w:cs="Calibri"/>
                <w:sz w:val="20"/>
              </w:rPr>
              <w:t xml:space="preserve">Design &amp; climate requirements. Climate Screening &amp; mitigation measures will be carried out for </w:t>
            </w:r>
            <w:proofErr w:type="gramStart"/>
            <w:r w:rsidR="00D75806" w:rsidRPr="00CF1EA6">
              <w:rPr>
                <w:rFonts w:ascii="Calibri" w:hAnsi="Calibri" w:cs="Calibri"/>
                <w:sz w:val="20"/>
              </w:rPr>
              <w:t>DPRs</w:t>
            </w:r>
            <w:proofErr w:type="gramEnd"/>
            <w:r w:rsidR="00D75806" w:rsidRPr="00CF1EA6">
              <w:rPr>
                <w:rFonts w:ascii="Calibri" w:hAnsi="Calibri" w:cs="Calibri"/>
                <w:sz w:val="20"/>
              </w:rPr>
              <w:t xml:space="preserve"> and mitigation measures included in DPRs</w:t>
            </w:r>
          </w:p>
          <w:p w14:paraId="5AE1D61D" w14:textId="51AE49BB" w:rsidR="006E54F8" w:rsidRPr="00CF1EA6" w:rsidRDefault="0006170E"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Environmental Guidance</w:t>
            </w:r>
            <w:r w:rsidR="006E54F8" w:rsidRPr="00CF1EA6">
              <w:rPr>
                <w:rFonts w:ascii="Calibri" w:hAnsi="Calibri" w:cs="Calibri"/>
                <w:sz w:val="20"/>
              </w:rPr>
              <w:t xml:space="preserve"> will guide on EIA </w:t>
            </w:r>
            <w:r w:rsidR="004B4994" w:rsidRPr="00CF1EA6">
              <w:rPr>
                <w:rFonts w:ascii="Calibri" w:hAnsi="Calibri" w:cs="Calibri"/>
                <w:sz w:val="20"/>
              </w:rPr>
              <w:t xml:space="preserve">EMP </w:t>
            </w:r>
            <w:r w:rsidR="006E54F8" w:rsidRPr="00CF1EA6">
              <w:rPr>
                <w:rFonts w:ascii="Calibri" w:hAnsi="Calibri" w:cs="Calibri"/>
                <w:sz w:val="20"/>
              </w:rPr>
              <w:t>requirements</w:t>
            </w:r>
            <w:r w:rsidR="004B4994" w:rsidRPr="00CF1EA6">
              <w:rPr>
                <w:rFonts w:ascii="Calibri" w:hAnsi="Calibri" w:cs="Calibri"/>
                <w:sz w:val="20"/>
              </w:rPr>
              <w:t xml:space="preserve"> &amp; TNUIFS</w:t>
            </w:r>
            <w:r w:rsidR="00B367BB">
              <w:rPr>
                <w:rFonts w:ascii="Calibri" w:hAnsi="Calibri" w:cs="Calibri"/>
                <w:sz w:val="20"/>
              </w:rPr>
              <w:t>L</w:t>
            </w:r>
            <w:r w:rsidR="004B4994" w:rsidRPr="00CF1EA6">
              <w:rPr>
                <w:rFonts w:ascii="Calibri" w:hAnsi="Calibri" w:cs="Calibri"/>
                <w:sz w:val="20"/>
              </w:rPr>
              <w:t xml:space="preserve">, DMA and ULB </w:t>
            </w:r>
            <w:r w:rsidR="00B367BB">
              <w:rPr>
                <w:rFonts w:ascii="Calibri" w:hAnsi="Calibri" w:cs="Calibri"/>
                <w:sz w:val="20"/>
              </w:rPr>
              <w:t xml:space="preserve">to </w:t>
            </w:r>
            <w:r w:rsidR="004B4994" w:rsidRPr="00CF1EA6">
              <w:rPr>
                <w:rFonts w:ascii="Calibri" w:hAnsi="Calibri" w:cs="Calibri"/>
                <w:sz w:val="20"/>
              </w:rPr>
              <w:t xml:space="preserve">ensure its implementation &amp; checked by </w:t>
            </w:r>
            <w:proofErr w:type="gramStart"/>
            <w:r w:rsidR="00B367BB">
              <w:rPr>
                <w:rFonts w:ascii="Calibri" w:hAnsi="Calibri" w:cs="Calibri"/>
                <w:sz w:val="20"/>
              </w:rPr>
              <w:t>Audit</w:t>
            </w:r>
            <w:proofErr w:type="gramEnd"/>
            <w:r w:rsidR="00B367BB">
              <w:rPr>
                <w:rFonts w:ascii="Calibri" w:hAnsi="Calibri" w:cs="Calibri"/>
                <w:sz w:val="20"/>
              </w:rPr>
              <w:t xml:space="preserve"> </w:t>
            </w:r>
            <w:r w:rsidR="004B4994" w:rsidRPr="00CF1EA6">
              <w:rPr>
                <w:rFonts w:ascii="Calibri" w:hAnsi="Calibri" w:cs="Calibri"/>
                <w:sz w:val="20"/>
              </w:rPr>
              <w:t xml:space="preserve"> </w:t>
            </w:r>
          </w:p>
          <w:p w14:paraId="1592FB53" w14:textId="0E73014D" w:rsidR="006E54F8" w:rsidRPr="00CF1EA6" w:rsidRDefault="00622A7C"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The requirement that CESMP shall be updated by </w:t>
            </w:r>
            <w:r w:rsidR="00B70DF1">
              <w:rPr>
                <w:rFonts w:ascii="Calibri" w:hAnsi="Calibri" w:cs="Calibri"/>
                <w:sz w:val="20"/>
              </w:rPr>
              <w:t xml:space="preserve">the </w:t>
            </w:r>
            <w:r w:rsidRPr="00CF1EA6">
              <w:rPr>
                <w:rFonts w:ascii="Calibri" w:hAnsi="Calibri" w:cs="Calibri"/>
                <w:sz w:val="20"/>
              </w:rPr>
              <w:t>contractor based on on-site condition</w:t>
            </w:r>
            <w:r w:rsidR="004C63AA">
              <w:rPr>
                <w:rFonts w:ascii="Calibri" w:hAnsi="Calibri" w:cs="Calibri"/>
                <w:sz w:val="20"/>
              </w:rPr>
              <w:t>s</w:t>
            </w:r>
            <w:r w:rsidRPr="00CF1EA6">
              <w:rPr>
                <w:rFonts w:ascii="Calibri" w:hAnsi="Calibri" w:cs="Calibri"/>
                <w:sz w:val="20"/>
              </w:rPr>
              <w:t xml:space="preserve"> will be made explicit in </w:t>
            </w:r>
            <w:r w:rsidR="00B70DF1">
              <w:rPr>
                <w:rFonts w:ascii="Calibri" w:hAnsi="Calibri" w:cs="Calibri"/>
                <w:sz w:val="20"/>
              </w:rPr>
              <w:t xml:space="preserve">the </w:t>
            </w:r>
            <w:r w:rsidRPr="00CF1EA6">
              <w:rPr>
                <w:rFonts w:ascii="Calibri" w:hAnsi="Calibri" w:cs="Calibri"/>
                <w:sz w:val="20"/>
              </w:rPr>
              <w:t xml:space="preserve">bid and Contract documents &amp; EMP which would go into the Bid &amp; Contract Documents by TNUIFSL &amp; </w:t>
            </w:r>
            <w:commentRangeStart w:id="571"/>
            <w:r w:rsidR="00214546" w:rsidRPr="00CF1EA6">
              <w:rPr>
                <w:rFonts w:ascii="Calibri" w:hAnsi="Calibri" w:cs="Calibri"/>
                <w:sz w:val="20"/>
              </w:rPr>
              <w:t>DMA</w:t>
            </w:r>
            <w:commentRangeEnd w:id="571"/>
            <w:r w:rsidR="00214546">
              <w:rPr>
                <w:rStyle w:val="CommentReference"/>
                <w:rFonts w:eastAsia="Varela Round"/>
                <w:lang w:eastAsia="zh-CN"/>
              </w:rPr>
              <w:commentReference w:id="571"/>
            </w:r>
          </w:p>
          <w:p w14:paraId="37C2E9AD" w14:textId="27A6F6CF" w:rsidR="00622A7C" w:rsidRPr="00CF1EA6" w:rsidRDefault="00622A7C"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lastRenderedPageBreak/>
              <w:t>SO</w:t>
            </w:r>
            <w:r w:rsidR="00AF67A8" w:rsidRPr="00CF1EA6">
              <w:rPr>
                <w:rFonts w:ascii="Calibri" w:hAnsi="Calibri" w:cs="Calibri"/>
                <w:sz w:val="20"/>
              </w:rPr>
              <w:t>P</w:t>
            </w:r>
            <w:r w:rsidRPr="00CF1EA6">
              <w:rPr>
                <w:rFonts w:ascii="Calibri" w:hAnsi="Calibri" w:cs="Calibri"/>
                <w:sz w:val="20"/>
              </w:rPr>
              <w:t xml:space="preserve">s will be prepared and included in </w:t>
            </w:r>
            <w:r w:rsidR="0006170E" w:rsidRPr="00CF1EA6">
              <w:rPr>
                <w:rFonts w:ascii="Calibri" w:hAnsi="Calibri" w:cs="Calibri"/>
                <w:sz w:val="20"/>
                <w:szCs w:val="18"/>
              </w:rPr>
              <w:t>Environmental Guidance</w:t>
            </w:r>
            <w:r w:rsidR="0006170E" w:rsidRPr="00CF1EA6">
              <w:rPr>
                <w:rFonts w:ascii="Calibri" w:hAnsi="Calibri" w:cs="Calibri"/>
                <w:sz w:val="18"/>
                <w:szCs w:val="22"/>
              </w:rPr>
              <w:t xml:space="preserve"> </w:t>
            </w:r>
            <w:r w:rsidRPr="00CF1EA6">
              <w:rPr>
                <w:rFonts w:ascii="Calibri" w:hAnsi="Calibri" w:cs="Calibri"/>
                <w:sz w:val="20"/>
              </w:rPr>
              <w:t>(part of OM) by TNUIFSL &amp; DMA</w:t>
            </w:r>
          </w:p>
          <w:p w14:paraId="3739941E" w14:textId="77777777" w:rsidR="00AF67A8" w:rsidRPr="00CF1EA6" w:rsidRDefault="00AF67A8"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These shall be assessed and ensured by EIA/EMP and verified by TNUIFSL, DMA during approvals &amp; implementation monitored by ULB/PIU and </w:t>
            </w:r>
            <w:proofErr w:type="gramStart"/>
            <w:r w:rsidRPr="00CF1EA6">
              <w:rPr>
                <w:rFonts w:ascii="Calibri" w:hAnsi="Calibri" w:cs="Calibri"/>
                <w:sz w:val="20"/>
              </w:rPr>
              <w:t>reported</w:t>
            </w:r>
            <w:proofErr w:type="gramEnd"/>
          </w:p>
          <w:p w14:paraId="00761800" w14:textId="43DAF5B6" w:rsidR="00DC3BA1" w:rsidRPr="00CF1EA6" w:rsidRDefault="00C65041"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TNUIFSL, DMA &amp; PIU/ULBs </w:t>
            </w:r>
            <w:r w:rsidR="003A3EB5" w:rsidRPr="00CF1EA6">
              <w:rPr>
                <w:rFonts w:ascii="Calibri" w:hAnsi="Calibri" w:cs="Calibri"/>
                <w:sz w:val="20"/>
              </w:rPr>
              <w:t xml:space="preserve">shall </w:t>
            </w:r>
            <w:r w:rsidRPr="00CF1EA6">
              <w:rPr>
                <w:rFonts w:ascii="Calibri" w:hAnsi="Calibri" w:cs="Calibri"/>
                <w:sz w:val="20"/>
              </w:rPr>
              <w:t xml:space="preserve">ensure capacities </w:t>
            </w:r>
            <w:r w:rsidR="00880FCD" w:rsidRPr="00CF1EA6">
              <w:rPr>
                <w:rFonts w:ascii="Calibri" w:hAnsi="Calibri" w:cs="Calibri"/>
                <w:sz w:val="20"/>
              </w:rPr>
              <w:t xml:space="preserve">as per ESSA Annex 3 &amp; carryout capacity building based on </w:t>
            </w:r>
            <w:r w:rsidR="00B70DF1">
              <w:rPr>
                <w:rFonts w:ascii="Calibri" w:hAnsi="Calibri" w:cs="Calibri"/>
                <w:sz w:val="20"/>
              </w:rPr>
              <w:t xml:space="preserve">a </w:t>
            </w:r>
            <w:r w:rsidR="00880FCD" w:rsidRPr="00CF1EA6">
              <w:rPr>
                <w:rFonts w:ascii="Calibri" w:hAnsi="Calibri" w:cs="Calibri"/>
                <w:sz w:val="20"/>
              </w:rPr>
              <w:t xml:space="preserve">training schedule on Environmental aspects prepared as part of </w:t>
            </w:r>
            <w:r w:rsidR="0006170E" w:rsidRPr="00CF1EA6">
              <w:rPr>
                <w:rFonts w:ascii="Calibri" w:hAnsi="Calibri" w:cs="Calibri"/>
                <w:sz w:val="20"/>
                <w:szCs w:val="18"/>
              </w:rPr>
              <w:t>Environmental Guidance</w:t>
            </w:r>
          </w:p>
        </w:tc>
      </w:tr>
      <w:tr w:rsidR="002340C2" w:rsidRPr="00CF1EA6" w14:paraId="255C2837" w14:textId="2A9E8BEE" w:rsidTr="00324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dxa"/>
            <w:vMerge/>
          </w:tcPr>
          <w:p w14:paraId="63F12F23" w14:textId="77777777" w:rsidR="0076059D" w:rsidRPr="00CF1EA6" w:rsidRDefault="0076059D" w:rsidP="00332199">
            <w:pPr>
              <w:rPr>
                <w:rFonts w:ascii="Calibri" w:hAnsi="Calibri" w:cs="Calibri"/>
                <w:sz w:val="20"/>
              </w:rPr>
            </w:pPr>
          </w:p>
        </w:tc>
        <w:tc>
          <w:tcPr>
            <w:tcW w:w="1305" w:type="dxa"/>
            <w:vMerge/>
          </w:tcPr>
          <w:p w14:paraId="36AA390B" w14:textId="77777777" w:rsidR="0076059D" w:rsidRPr="00CF1EA6" w:rsidRDefault="0076059D" w:rsidP="00332199">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c>
          <w:tcPr>
            <w:tcW w:w="3362" w:type="dxa"/>
          </w:tcPr>
          <w:p w14:paraId="0F3CE2A7" w14:textId="5BCCCEC1"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Industrial effluents and other pollutants, biomedical liquid wastes, and storm water reaching sewers/</w:t>
            </w:r>
            <w:proofErr w:type="gramStart"/>
            <w:r w:rsidRPr="00CF1EA6">
              <w:rPr>
                <w:rFonts w:ascii="Calibri" w:hAnsi="Calibri" w:cs="Calibri"/>
                <w:sz w:val="20"/>
              </w:rPr>
              <w:t>STPs</w:t>
            </w:r>
            <w:proofErr w:type="gramEnd"/>
            <w:r w:rsidRPr="00CF1EA6">
              <w:rPr>
                <w:rFonts w:ascii="Calibri" w:hAnsi="Calibri" w:cs="Calibri"/>
                <w:sz w:val="20"/>
              </w:rPr>
              <w:t xml:space="preserve"> </w:t>
            </w:r>
          </w:p>
          <w:p w14:paraId="3B5B20FB" w14:textId="236C5D1D" w:rsidR="0076059D" w:rsidRPr="00CF1EA6" w:rsidRDefault="0076059D" w:rsidP="00332199">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c>
          <w:tcPr>
            <w:tcW w:w="1119" w:type="dxa"/>
          </w:tcPr>
          <w:p w14:paraId="320D09B0" w14:textId="77777777" w:rsidR="0076059D" w:rsidRPr="00CF1EA6" w:rsidRDefault="0076059D" w:rsidP="00332199">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Moderate</w:t>
            </w:r>
          </w:p>
        </w:tc>
        <w:tc>
          <w:tcPr>
            <w:tcW w:w="4371" w:type="dxa"/>
          </w:tcPr>
          <w:p w14:paraId="3FA99CC2" w14:textId="609AFF60"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Good design through DPRs to avoid interlinkages between stormwater or industrial effluent drains and sewers at any </w:t>
            </w:r>
            <w:proofErr w:type="gramStart"/>
            <w:r w:rsidRPr="00CF1EA6">
              <w:rPr>
                <w:rFonts w:ascii="Calibri" w:hAnsi="Calibri" w:cs="Calibri"/>
                <w:sz w:val="20"/>
              </w:rPr>
              <w:t>point</w:t>
            </w:r>
            <w:proofErr w:type="gramEnd"/>
          </w:p>
          <w:p w14:paraId="48AA1121" w14:textId="0C6C5ABE"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Notice to Hospitals and household industries not to discharge their general wastewater other than sewage to sewers </w:t>
            </w:r>
            <w:r w:rsidRPr="00CF1EA6">
              <w:rPr>
                <w:rFonts w:ascii="Calibri" w:hAnsi="Calibri" w:cs="Calibri"/>
                <w:i/>
                <w:iCs/>
                <w:sz w:val="20"/>
              </w:rPr>
              <w:t>(enabling action)</w:t>
            </w:r>
          </w:p>
          <w:p w14:paraId="393969DF" w14:textId="6DEC02F6"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Avoid connecting sewers, lift stations, STPs, other related infrastructure to any industrial effluent / other pollutants (incl. untreated liquid Biomedical wastes)</w:t>
            </w:r>
          </w:p>
          <w:p w14:paraId="6A9F6E0B" w14:textId="541183F3"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Sensors/ cameras, special designs, and other such mechanisms at machine-hole covers to prevent illegal disposal of </w:t>
            </w:r>
            <w:proofErr w:type="gramStart"/>
            <w:r w:rsidRPr="00CF1EA6">
              <w:rPr>
                <w:rFonts w:ascii="Calibri" w:hAnsi="Calibri" w:cs="Calibri"/>
                <w:sz w:val="20"/>
              </w:rPr>
              <w:t>effluents</w:t>
            </w:r>
            <w:proofErr w:type="gramEnd"/>
            <w:r w:rsidRPr="00CF1EA6">
              <w:rPr>
                <w:rFonts w:ascii="Calibri" w:hAnsi="Calibri" w:cs="Calibri"/>
                <w:sz w:val="20"/>
              </w:rPr>
              <w:t xml:space="preserve"> </w:t>
            </w:r>
          </w:p>
          <w:p w14:paraId="014D9AA1" w14:textId="5399689F"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Disconnecting stormwaters from sewers</w:t>
            </w:r>
            <w:r w:rsidR="0091218B" w:rsidRPr="00CF1EA6">
              <w:rPr>
                <w:rFonts w:ascii="Calibri" w:hAnsi="Calibri" w:cs="Calibri"/>
                <w:sz w:val="20"/>
              </w:rPr>
              <w:t xml:space="preserve"> supported under the </w:t>
            </w:r>
            <w:proofErr w:type="gramStart"/>
            <w:r w:rsidR="0091218B" w:rsidRPr="00CF1EA6">
              <w:rPr>
                <w:rFonts w:ascii="Calibri" w:hAnsi="Calibri" w:cs="Calibri"/>
                <w:sz w:val="20"/>
              </w:rPr>
              <w:t>program</w:t>
            </w:r>
            <w:proofErr w:type="gramEnd"/>
          </w:p>
          <w:p w14:paraId="60A035D5" w14:textId="77777777"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lastRenderedPageBreak/>
              <w:t xml:space="preserve">Strict licensing &amp; permitting procedures for trucks carrying wastewater, effluents, septage, effluents as per the existing policy in all towns </w:t>
            </w:r>
            <w:r w:rsidRPr="00CF1EA6">
              <w:rPr>
                <w:rFonts w:ascii="Calibri" w:hAnsi="Calibri" w:cs="Calibri"/>
                <w:i/>
                <w:iCs/>
                <w:sz w:val="20"/>
              </w:rPr>
              <w:t>(enabling action)</w:t>
            </w:r>
          </w:p>
          <w:p w14:paraId="1931C4EB" w14:textId="1E7556BB"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Monitoring of sewage quality (inflow, outflow), review for corrective actions, and disclosure of monitoring data through EMIS</w:t>
            </w:r>
          </w:p>
        </w:tc>
        <w:tc>
          <w:tcPr>
            <w:tcW w:w="4680" w:type="dxa"/>
          </w:tcPr>
          <w:p w14:paraId="0910D898" w14:textId="26FBC435" w:rsidR="0076059D" w:rsidRPr="00CF1EA6" w:rsidRDefault="00513424"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lastRenderedPageBreak/>
              <w:t>TNUIFSL</w:t>
            </w:r>
            <w:r w:rsidR="00A17B6C" w:rsidRPr="00CF1EA6">
              <w:rPr>
                <w:rFonts w:ascii="Calibri" w:hAnsi="Calibri" w:cs="Calibri"/>
                <w:sz w:val="20"/>
              </w:rPr>
              <w:t xml:space="preserve"> and DMA</w:t>
            </w:r>
            <w:r w:rsidRPr="00CF1EA6">
              <w:rPr>
                <w:rFonts w:ascii="Calibri" w:hAnsi="Calibri" w:cs="Calibri"/>
                <w:sz w:val="20"/>
              </w:rPr>
              <w:t xml:space="preserve"> to include these</w:t>
            </w:r>
            <w:r w:rsidR="0091218B" w:rsidRPr="00CF1EA6">
              <w:rPr>
                <w:rFonts w:ascii="Calibri" w:hAnsi="Calibri" w:cs="Calibri"/>
                <w:sz w:val="20"/>
              </w:rPr>
              <w:t xml:space="preserve"> requirements</w:t>
            </w:r>
            <w:r w:rsidRPr="00CF1EA6">
              <w:rPr>
                <w:rFonts w:ascii="Calibri" w:hAnsi="Calibri" w:cs="Calibri"/>
                <w:sz w:val="20"/>
              </w:rPr>
              <w:t xml:space="preserve"> in </w:t>
            </w:r>
            <w:r w:rsidR="0006170E" w:rsidRPr="00CF1EA6">
              <w:rPr>
                <w:rFonts w:ascii="Calibri" w:hAnsi="Calibri" w:cs="Calibri"/>
                <w:sz w:val="20"/>
                <w:szCs w:val="18"/>
              </w:rPr>
              <w:t>Environmental Guidance</w:t>
            </w:r>
            <w:r w:rsidRPr="00CF1EA6">
              <w:rPr>
                <w:rFonts w:ascii="Calibri" w:hAnsi="Calibri" w:cs="Calibri"/>
                <w:sz w:val="20"/>
              </w:rPr>
              <w:t xml:space="preserve"> &amp; TOR for DPRs </w:t>
            </w:r>
            <w:r w:rsidR="008C7316" w:rsidRPr="00CF1EA6">
              <w:rPr>
                <w:rFonts w:ascii="Calibri" w:hAnsi="Calibri" w:cs="Calibri"/>
                <w:sz w:val="20"/>
              </w:rPr>
              <w:t>and included for DPR review</w:t>
            </w:r>
            <w:r w:rsidR="009C1511">
              <w:rPr>
                <w:rFonts w:ascii="Calibri" w:hAnsi="Calibri" w:cs="Calibri"/>
                <w:sz w:val="20"/>
              </w:rPr>
              <w:t xml:space="preserve">. </w:t>
            </w:r>
          </w:p>
          <w:p w14:paraId="2A7FB593" w14:textId="77777777" w:rsidR="00300CF6" w:rsidRPr="00CF1EA6" w:rsidRDefault="00300CF6"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These shall be assessed and ensured by EIA/EMP and verified by TNUIFSL, DMA during approvals &amp; implementation monitored by ULB/PIU and </w:t>
            </w:r>
            <w:proofErr w:type="gramStart"/>
            <w:r w:rsidRPr="00CF1EA6">
              <w:rPr>
                <w:rFonts w:ascii="Calibri" w:hAnsi="Calibri" w:cs="Calibri"/>
                <w:sz w:val="20"/>
              </w:rPr>
              <w:t>reported</w:t>
            </w:r>
            <w:proofErr w:type="gramEnd"/>
          </w:p>
          <w:p w14:paraId="00659489" w14:textId="264F7170" w:rsidR="00300CF6" w:rsidRPr="00CF1EA6" w:rsidRDefault="00300CF6"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These will be checked as part of Environmental Audits</w:t>
            </w:r>
          </w:p>
          <w:p w14:paraId="1F6AFD62" w14:textId="5AB9F1D7" w:rsidR="00007E9A" w:rsidRPr="00CF1EA6" w:rsidRDefault="00007E9A"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r>
      <w:tr w:rsidR="002340C2" w:rsidRPr="00CF1EA6" w14:paraId="1E9B9DCF" w14:textId="5DC2B416" w:rsidTr="00324CD7">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53" w:type="dxa"/>
          </w:tcPr>
          <w:p w14:paraId="5B7F97D7" w14:textId="77777777" w:rsidR="0076059D" w:rsidRPr="00CF1EA6" w:rsidRDefault="0076059D" w:rsidP="00332199">
            <w:pPr>
              <w:rPr>
                <w:rFonts w:ascii="Calibri" w:hAnsi="Calibri" w:cs="Calibri"/>
                <w:sz w:val="20"/>
              </w:rPr>
            </w:pPr>
            <w:r w:rsidRPr="00CF1EA6">
              <w:rPr>
                <w:rFonts w:ascii="Calibri" w:hAnsi="Calibri" w:cs="Calibri"/>
                <w:sz w:val="20"/>
              </w:rPr>
              <w:t>3</w:t>
            </w:r>
          </w:p>
        </w:tc>
        <w:tc>
          <w:tcPr>
            <w:tcW w:w="1305" w:type="dxa"/>
          </w:tcPr>
          <w:p w14:paraId="48F0EABC" w14:textId="378F94EC" w:rsidR="0076059D" w:rsidRPr="00CF1EA6" w:rsidRDefault="0076059D" w:rsidP="00332199">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Construction and O&amp;M of WTPs and networks (new/ improving existing)</w:t>
            </w:r>
          </w:p>
        </w:tc>
        <w:tc>
          <w:tcPr>
            <w:tcW w:w="3362" w:type="dxa"/>
          </w:tcPr>
          <w:p w14:paraId="299B2299" w14:textId="523F59BF"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Source water stress </w:t>
            </w:r>
            <w:r w:rsidR="00903F0A">
              <w:rPr>
                <w:rFonts w:ascii="Calibri" w:hAnsi="Calibri" w:cs="Calibri"/>
                <w:sz w:val="20"/>
              </w:rPr>
              <w:t>or</w:t>
            </w:r>
            <w:r w:rsidRPr="00CF1EA6">
              <w:rPr>
                <w:rFonts w:ascii="Calibri" w:hAnsi="Calibri" w:cs="Calibri"/>
                <w:sz w:val="20"/>
              </w:rPr>
              <w:t xml:space="preserve"> development status of Ground and Surface water sources, salinity intrusion and low water levels in nearby areas due to excessive pumping</w:t>
            </w:r>
          </w:p>
          <w:p w14:paraId="7E482311" w14:textId="57306C30"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Controlled release</w:t>
            </w:r>
            <w:r w:rsidR="00903F0A">
              <w:rPr>
                <w:rFonts w:ascii="Calibri" w:hAnsi="Calibri" w:cs="Calibri"/>
                <w:sz w:val="20"/>
              </w:rPr>
              <w:t>/</w:t>
            </w:r>
            <w:r w:rsidRPr="00CF1EA6">
              <w:rPr>
                <w:rFonts w:ascii="Calibri" w:hAnsi="Calibri" w:cs="Calibri"/>
                <w:sz w:val="20"/>
              </w:rPr>
              <w:t xml:space="preserve">allocation of surface water of </w:t>
            </w:r>
            <w:r w:rsidR="00903F0A">
              <w:rPr>
                <w:rFonts w:ascii="Calibri" w:hAnsi="Calibri" w:cs="Calibri"/>
                <w:sz w:val="20"/>
              </w:rPr>
              <w:t xml:space="preserve">the </w:t>
            </w:r>
            <w:r w:rsidRPr="00CF1EA6">
              <w:rPr>
                <w:rFonts w:ascii="Calibri" w:hAnsi="Calibri" w:cs="Calibri"/>
                <w:sz w:val="20"/>
              </w:rPr>
              <w:t xml:space="preserve">Cauvery River </w:t>
            </w:r>
          </w:p>
          <w:p w14:paraId="44ACE236" w14:textId="77777777"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Pre-existing ground water contamination due to metals, Salinity, iron, fluoride, nitrite, arsenic etc., </w:t>
            </w:r>
          </w:p>
          <w:p w14:paraId="5D6A055D" w14:textId="37E16056"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Contamination of water due to sub-optimally treated sewage, wastes (including those from Program activities) and sludge from WTPs</w:t>
            </w:r>
          </w:p>
        </w:tc>
        <w:tc>
          <w:tcPr>
            <w:tcW w:w="1119" w:type="dxa"/>
          </w:tcPr>
          <w:p w14:paraId="475C9D2C" w14:textId="77777777" w:rsidR="0076059D" w:rsidRPr="00CF1EA6" w:rsidRDefault="0076059D" w:rsidP="00332199">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Moderate</w:t>
            </w:r>
          </w:p>
        </w:tc>
        <w:tc>
          <w:tcPr>
            <w:tcW w:w="4371" w:type="dxa"/>
          </w:tcPr>
          <w:p w14:paraId="47067966" w14:textId="7BD96D5E" w:rsidR="0076059D" w:rsidRPr="00CF1EA6" w:rsidRDefault="00903F0A"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Pr>
                <w:rFonts w:ascii="Calibri" w:hAnsi="Calibri" w:cs="Calibri"/>
                <w:sz w:val="20"/>
              </w:rPr>
              <w:t xml:space="preserve">Permission requirements already in place for sourcing from Cauvery. </w:t>
            </w:r>
            <w:r w:rsidR="0076059D" w:rsidRPr="00CF1EA6">
              <w:rPr>
                <w:rFonts w:ascii="Calibri" w:hAnsi="Calibri" w:cs="Calibri"/>
                <w:sz w:val="20"/>
              </w:rPr>
              <w:t xml:space="preserve">Selection of appropriate sources, </w:t>
            </w:r>
            <w:proofErr w:type="gramStart"/>
            <w:r w:rsidR="0076059D" w:rsidRPr="00CF1EA6">
              <w:rPr>
                <w:rFonts w:ascii="Calibri" w:hAnsi="Calibri" w:cs="Calibri"/>
                <w:sz w:val="20"/>
              </w:rPr>
              <w:t>Conduct</w:t>
            </w:r>
            <w:proofErr w:type="gramEnd"/>
            <w:r w:rsidR="0076059D" w:rsidRPr="00CF1EA6">
              <w:rPr>
                <w:rFonts w:ascii="Calibri" w:hAnsi="Calibri" w:cs="Calibri"/>
                <w:sz w:val="20"/>
              </w:rPr>
              <w:t xml:space="preserve"> of source vulnerability assessment and source water protection plans (as part of EIA) at </w:t>
            </w:r>
            <w:r>
              <w:rPr>
                <w:rFonts w:ascii="Calibri" w:hAnsi="Calibri" w:cs="Calibri"/>
                <w:sz w:val="20"/>
              </w:rPr>
              <w:t xml:space="preserve">the </w:t>
            </w:r>
            <w:r w:rsidR="0076059D" w:rsidRPr="00CF1EA6">
              <w:rPr>
                <w:rFonts w:ascii="Calibri" w:hAnsi="Calibri" w:cs="Calibri"/>
                <w:sz w:val="20"/>
              </w:rPr>
              <w:t>design stage.</w:t>
            </w:r>
          </w:p>
          <w:p w14:paraId="5E6C24C8" w14:textId="77777777"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Address quality issues appropriately through providing treatment units and adoption of source protection measures – including for surface water </w:t>
            </w:r>
            <w:proofErr w:type="gramStart"/>
            <w:r w:rsidRPr="00CF1EA6">
              <w:rPr>
                <w:rFonts w:ascii="Calibri" w:hAnsi="Calibri" w:cs="Calibri"/>
                <w:sz w:val="20"/>
              </w:rPr>
              <w:t>sources</w:t>
            </w:r>
            <w:proofErr w:type="gramEnd"/>
          </w:p>
          <w:p w14:paraId="0F6486FF" w14:textId="1AD6D319" w:rsidR="0076059D" w:rsidRPr="00CF1EA6" w:rsidRDefault="0076059D" w:rsidP="00321744">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Monitoring of water quality, review for corrective actions, and disclosure of monitoring data through EMIS</w:t>
            </w:r>
            <w:r w:rsidR="00321744">
              <w:rPr>
                <w:rFonts w:ascii="Calibri" w:hAnsi="Calibri" w:cs="Calibri"/>
                <w:sz w:val="20"/>
              </w:rPr>
              <w:t>`</w:t>
            </w:r>
          </w:p>
        </w:tc>
        <w:tc>
          <w:tcPr>
            <w:tcW w:w="4680" w:type="dxa"/>
          </w:tcPr>
          <w:p w14:paraId="7C0B36D3" w14:textId="7A100735" w:rsidR="00A17B6C" w:rsidRPr="00CF1EA6" w:rsidRDefault="00A17B6C"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TNUIFSL to include these requirements in </w:t>
            </w:r>
            <w:r w:rsidR="0006170E" w:rsidRPr="00CF1EA6">
              <w:rPr>
                <w:rFonts w:ascii="Calibri" w:hAnsi="Calibri" w:cs="Calibri"/>
                <w:sz w:val="20"/>
                <w:szCs w:val="18"/>
              </w:rPr>
              <w:t>Environmental Guidance</w:t>
            </w:r>
            <w:r w:rsidR="0006170E" w:rsidRPr="00CF1EA6">
              <w:rPr>
                <w:rFonts w:ascii="Calibri" w:hAnsi="Calibri" w:cs="Calibri"/>
                <w:sz w:val="20"/>
              </w:rPr>
              <w:t xml:space="preserve"> </w:t>
            </w:r>
            <w:r w:rsidRPr="00CF1EA6">
              <w:rPr>
                <w:rFonts w:ascii="Calibri" w:hAnsi="Calibri" w:cs="Calibri"/>
                <w:sz w:val="20"/>
              </w:rPr>
              <w:t xml:space="preserve">&amp; TOR for DPRs </w:t>
            </w:r>
            <w:r w:rsidR="00F35D23" w:rsidRPr="00CF1EA6">
              <w:rPr>
                <w:rFonts w:ascii="Calibri" w:hAnsi="Calibri" w:cs="Calibri"/>
                <w:sz w:val="20"/>
              </w:rPr>
              <w:t xml:space="preserve">&amp; EIAs </w:t>
            </w:r>
            <w:r w:rsidRPr="00CF1EA6">
              <w:rPr>
                <w:rFonts w:ascii="Calibri" w:hAnsi="Calibri" w:cs="Calibri"/>
                <w:sz w:val="20"/>
              </w:rPr>
              <w:t xml:space="preserve">and included for DPR </w:t>
            </w:r>
            <w:r w:rsidR="00F35D23" w:rsidRPr="00CF1EA6">
              <w:rPr>
                <w:rFonts w:ascii="Calibri" w:hAnsi="Calibri" w:cs="Calibri"/>
                <w:sz w:val="20"/>
              </w:rPr>
              <w:t xml:space="preserve">&amp; EIA </w:t>
            </w:r>
            <w:proofErr w:type="gramStart"/>
            <w:r w:rsidRPr="00CF1EA6">
              <w:rPr>
                <w:rFonts w:ascii="Calibri" w:hAnsi="Calibri" w:cs="Calibri"/>
                <w:sz w:val="20"/>
              </w:rPr>
              <w:t>review</w:t>
            </w:r>
            <w:proofErr w:type="gramEnd"/>
          </w:p>
          <w:p w14:paraId="172D481D" w14:textId="77777777" w:rsidR="00300CF6" w:rsidRPr="00CF1EA6" w:rsidRDefault="00300CF6"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These shall be assessed and ensured by EIA/EMP and verified by TNUIFSL, DMA during approvals &amp; implementation monitored by ULB/PIU and </w:t>
            </w:r>
            <w:proofErr w:type="gramStart"/>
            <w:r w:rsidRPr="00CF1EA6">
              <w:rPr>
                <w:rFonts w:ascii="Calibri" w:hAnsi="Calibri" w:cs="Calibri"/>
                <w:sz w:val="20"/>
              </w:rPr>
              <w:t>reported</w:t>
            </w:r>
            <w:proofErr w:type="gramEnd"/>
          </w:p>
          <w:p w14:paraId="3F344911" w14:textId="50BF9BBF" w:rsidR="00300CF6" w:rsidRPr="00CF1EA6" w:rsidRDefault="00300CF6"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These will be checked as part of Environmental Audits</w:t>
            </w:r>
          </w:p>
          <w:p w14:paraId="1183857D" w14:textId="57F3D49C" w:rsidR="00F35D23" w:rsidRPr="00CF1EA6" w:rsidRDefault="00F35D23"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Monitoring data to be </w:t>
            </w:r>
            <w:r w:rsidR="000A4F29" w:rsidRPr="00CF1EA6">
              <w:rPr>
                <w:rFonts w:ascii="Calibri" w:hAnsi="Calibri" w:cs="Calibri"/>
                <w:sz w:val="20"/>
              </w:rPr>
              <w:t xml:space="preserve">compiled &amp; updated in EMIS, and disclosed through TN Urban Tree </w:t>
            </w:r>
          </w:p>
        </w:tc>
      </w:tr>
      <w:tr w:rsidR="002340C2" w:rsidRPr="00CF1EA6" w14:paraId="337DD078" w14:textId="48B22913" w:rsidTr="00324CD7">
        <w:trPr>
          <w:cnfStyle w:val="000000100000" w:firstRow="0" w:lastRow="0" w:firstColumn="0" w:lastColumn="0" w:oddVBand="0" w:evenVBand="0" w:oddHBand="1" w:evenHBand="0" w:firstRowFirstColumn="0" w:firstRowLastColumn="0" w:lastRowFirstColumn="0" w:lastRowLastColumn="0"/>
          <w:trHeight w:val="1319"/>
        </w:trPr>
        <w:tc>
          <w:tcPr>
            <w:cnfStyle w:val="001000000000" w:firstRow="0" w:lastRow="0" w:firstColumn="1" w:lastColumn="0" w:oddVBand="0" w:evenVBand="0" w:oddHBand="0" w:evenHBand="0" w:firstRowFirstColumn="0" w:firstRowLastColumn="0" w:lastRowFirstColumn="0" w:lastRowLastColumn="0"/>
            <w:tcW w:w="453" w:type="dxa"/>
            <w:vMerge w:val="restart"/>
          </w:tcPr>
          <w:p w14:paraId="5301D861" w14:textId="77777777" w:rsidR="0076059D" w:rsidRPr="00CF1EA6" w:rsidRDefault="0076059D" w:rsidP="00332199">
            <w:pPr>
              <w:rPr>
                <w:rFonts w:ascii="Calibri" w:hAnsi="Calibri" w:cs="Calibri"/>
                <w:sz w:val="20"/>
              </w:rPr>
            </w:pPr>
            <w:r w:rsidRPr="00CF1EA6">
              <w:rPr>
                <w:rFonts w:ascii="Calibri" w:hAnsi="Calibri" w:cs="Calibri"/>
                <w:sz w:val="20"/>
              </w:rPr>
              <w:t>4</w:t>
            </w:r>
          </w:p>
        </w:tc>
        <w:tc>
          <w:tcPr>
            <w:tcW w:w="1305" w:type="dxa"/>
            <w:vMerge w:val="restart"/>
          </w:tcPr>
          <w:p w14:paraId="08D6D456" w14:textId="4D0138C0" w:rsidR="0076059D" w:rsidRPr="00CF1EA6" w:rsidRDefault="0076059D" w:rsidP="00332199">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All Program activities such as WTPs, STPs &amp; Networks, Municipal Parks/ Greening, Energy efficiency in Municipal Assets</w:t>
            </w:r>
          </w:p>
        </w:tc>
        <w:tc>
          <w:tcPr>
            <w:tcW w:w="3362" w:type="dxa"/>
          </w:tcPr>
          <w:p w14:paraId="62239563" w14:textId="6DC36E09"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Pollution impacts during construction and upgradation incl.  transport of materials, </w:t>
            </w:r>
            <w:proofErr w:type="spellStart"/>
            <w:r w:rsidRPr="00CF1EA6">
              <w:rPr>
                <w:rFonts w:ascii="Calibri" w:hAnsi="Calibri" w:cs="Calibri"/>
                <w:sz w:val="20"/>
              </w:rPr>
              <w:t>labour</w:t>
            </w:r>
            <w:proofErr w:type="spellEnd"/>
            <w:r w:rsidRPr="00CF1EA6">
              <w:rPr>
                <w:rFonts w:ascii="Calibri" w:hAnsi="Calibri" w:cs="Calibri"/>
                <w:sz w:val="20"/>
              </w:rPr>
              <w:t xml:space="preserve"> camps - Air/dust/fumes, noise, vibration, sediments, soil and water contamination due to solid, plastic and C&amp;D wastes, e-wastes, packaging, fuel, wastewater and impacts on people, heritage &amp; natural / modified </w:t>
            </w:r>
            <w:proofErr w:type="gramStart"/>
            <w:r w:rsidRPr="00CF1EA6">
              <w:rPr>
                <w:rFonts w:ascii="Calibri" w:hAnsi="Calibri" w:cs="Calibri"/>
                <w:sz w:val="20"/>
              </w:rPr>
              <w:t>habitats</w:t>
            </w:r>
            <w:proofErr w:type="gramEnd"/>
            <w:r w:rsidRPr="00CF1EA6">
              <w:rPr>
                <w:rFonts w:ascii="Calibri" w:hAnsi="Calibri" w:cs="Calibri"/>
                <w:sz w:val="20"/>
              </w:rPr>
              <w:t xml:space="preserve"> </w:t>
            </w:r>
          </w:p>
          <w:p w14:paraId="4CC13A2A" w14:textId="526DCB1A"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Related Health and Safety risks due to pollution during construction, </w:t>
            </w:r>
            <w:proofErr w:type="gramStart"/>
            <w:r w:rsidRPr="00CF1EA6">
              <w:rPr>
                <w:rFonts w:ascii="Calibri" w:hAnsi="Calibri" w:cs="Calibri"/>
                <w:sz w:val="20"/>
              </w:rPr>
              <w:t>operations</w:t>
            </w:r>
            <w:proofErr w:type="gramEnd"/>
            <w:r w:rsidRPr="00CF1EA6">
              <w:rPr>
                <w:rFonts w:ascii="Calibri" w:hAnsi="Calibri" w:cs="Calibri"/>
                <w:sz w:val="20"/>
              </w:rPr>
              <w:t xml:space="preserve"> and maintenance </w:t>
            </w:r>
            <w:r w:rsidRPr="00CF1EA6">
              <w:rPr>
                <w:rFonts w:ascii="Calibri" w:hAnsi="Calibri" w:cs="Calibri"/>
                <w:sz w:val="20"/>
              </w:rPr>
              <w:lastRenderedPageBreak/>
              <w:t xml:space="preserve">(chemical uses), landscaping (pesticides), utility shifting, laying / maintenance of equipment and upgrading, installing energy efficient pumps etc. Risks may aggravate during extreme climate events – emergencies, </w:t>
            </w:r>
            <w:proofErr w:type="gramStart"/>
            <w:r w:rsidRPr="00CF1EA6">
              <w:rPr>
                <w:rFonts w:ascii="Calibri" w:hAnsi="Calibri" w:cs="Calibri"/>
                <w:sz w:val="20"/>
              </w:rPr>
              <w:t>disasters</w:t>
            </w:r>
            <w:proofErr w:type="gramEnd"/>
          </w:p>
          <w:p w14:paraId="349CAB94" w14:textId="6A2CE3EA"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There may be pollution due to erosion, fuel, used oil, chlorine and other chemicals, backwash &amp; filter media, hazardous materials, solid/plastic/C&amp;D/ electronic &amp; hazardous wastes, scrap, Sludge (from STPs and WTPs), slurry, grit and batteries, wastewater also during extreme events </w:t>
            </w:r>
          </w:p>
        </w:tc>
        <w:tc>
          <w:tcPr>
            <w:tcW w:w="1119" w:type="dxa"/>
          </w:tcPr>
          <w:p w14:paraId="62A63672" w14:textId="77777777" w:rsidR="0076059D" w:rsidRPr="00CF1EA6" w:rsidRDefault="0076059D" w:rsidP="00332199">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lastRenderedPageBreak/>
              <w:t xml:space="preserve">Moderate  </w:t>
            </w:r>
          </w:p>
          <w:p w14:paraId="796F196A" w14:textId="05908F41" w:rsidR="0076059D" w:rsidRPr="00CF1EA6" w:rsidRDefault="0076059D" w:rsidP="00332199">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c>
          <w:tcPr>
            <w:tcW w:w="4371" w:type="dxa"/>
          </w:tcPr>
          <w:p w14:paraId="1BD9A093" w14:textId="77777777"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Screening to avoid high risk sensitive </w:t>
            </w:r>
            <w:proofErr w:type="gramStart"/>
            <w:r w:rsidRPr="00CF1EA6">
              <w:rPr>
                <w:rFonts w:ascii="Calibri" w:hAnsi="Calibri" w:cs="Calibri"/>
                <w:sz w:val="20"/>
              </w:rPr>
              <w:t>locations</w:t>
            </w:r>
            <w:proofErr w:type="gramEnd"/>
          </w:p>
          <w:p w14:paraId="5BB77E1E" w14:textId="2D908219"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Follow siting criteria, regulations for specific landuses, industry classification and permit </w:t>
            </w:r>
            <w:proofErr w:type="gramStart"/>
            <w:r w:rsidRPr="00CF1EA6">
              <w:rPr>
                <w:rFonts w:ascii="Calibri" w:hAnsi="Calibri" w:cs="Calibri"/>
                <w:sz w:val="20"/>
              </w:rPr>
              <w:t>conditions</w:t>
            </w:r>
            <w:proofErr w:type="gramEnd"/>
          </w:p>
          <w:p w14:paraId="215EA22D" w14:textId="77777777"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Assessing, mitigating managing risks at sites considered </w:t>
            </w:r>
          </w:p>
          <w:p w14:paraId="46D7C20F" w14:textId="45A16349"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Provisions for Grievance management on pollution – treated sewage, water quality, sludge, pollution of land, water, air &amp; odor, noise, health and safety and </w:t>
            </w:r>
            <w:proofErr w:type="gramStart"/>
            <w:r w:rsidRPr="00CF1EA6">
              <w:rPr>
                <w:rFonts w:ascii="Calibri" w:hAnsi="Calibri" w:cs="Calibri"/>
                <w:sz w:val="20"/>
              </w:rPr>
              <w:t>others</w:t>
            </w:r>
            <w:proofErr w:type="gramEnd"/>
          </w:p>
          <w:p w14:paraId="5E3CA246" w14:textId="5B6ABCDD"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Monitoring, Supervision, Reporting</w:t>
            </w:r>
          </w:p>
          <w:p w14:paraId="362EF0BE" w14:textId="62F340AD"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Dedicated capacities at State, Regional, ULB and Contractor levels, risk/hazard assessment </w:t>
            </w:r>
            <w:r w:rsidRPr="00CF1EA6">
              <w:rPr>
                <w:rFonts w:ascii="Calibri" w:hAnsi="Calibri" w:cs="Calibri"/>
                <w:sz w:val="20"/>
              </w:rPr>
              <w:lastRenderedPageBreak/>
              <w:t>procedures, and monitoring of standards during construction and Operations, regulations, and international good practices.</w:t>
            </w:r>
          </w:p>
          <w:p w14:paraId="392488C2" w14:textId="62C01520"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Strict adherence and monitoring of regulations prohibiting Manual Scavenging (including sewer cleaning (no manholes – only machine holes) to prevent health impacts and safety. </w:t>
            </w:r>
          </w:p>
          <w:p w14:paraId="41D67EF7" w14:textId="77777777"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Emergency Management Plan </w:t>
            </w:r>
          </w:p>
          <w:p w14:paraId="5CD1B0AE" w14:textId="508762BE"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Preparing </w:t>
            </w:r>
            <w:r w:rsidR="003F44F3">
              <w:rPr>
                <w:rFonts w:ascii="Calibri" w:hAnsi="Calibri" w:cs="Calibri"/>
                <w:sz w:val="20"/>
              </w:rPr>
              <w:t xml:space="preserve">climate screening &amp; </w:t>
            </w:r>
            <w:r w:rsidRPr="00CF1EA6">
              <w:rPr>
                <w:rFonts w:ascii="Calibri" w:hAnsi="Calibri" w:cs="Calibri"/>
                <w:sz w:val="20"/>
              </w:rPr>
              <w:t>climate responsive designs</w:t>
            </w:r>
          </w:p>
          <w:p w14:paraId="4241275F" w14:textId="35187835"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Monitoring, Supervision, Reporting</w:t>
            </w:r>
          </w:p>
          <w:p w14:paraId="71598744" w14:textId="7B70823F"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Capacity Building, Health checkups </w:t>
            </w:r>
          </w:p>
          <w:p w14:paraId="589050EF" w14:textId="5A002F29" w:rsidR="0076059D" w:rsidRPr="00CF1EA6" w:rsidRDefault="0076059D" w:rsidP="00332199">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c>
          <w:tcPr>
            <w:tcW w:w="4680" w:type="dxa"/>
          </w:tcPr>
          <w:p w14:paraId="7ACC8F3D" w14:textId="3CA9268D" w:rsidR="00642604" w:rsidRPr="00CF1EA6" w:rsidRDefault="00642604"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lastRenderedPageBreak/>
              <w:t xml:space="preserve">TNUIFSL to include these requirements in </w:t>
            </w:r>
            <w:r w:rsidR="0006170E" w:rsidRPr="00CF1EA6">
              <w:rPr>
                <w:rFonts w:ascii="Calibri" w:hAnsi="Calibri" w:cs="Calibri"/>
                <w:sz w:val="20"/>
                <w:szCs w:val="18"/>
              </w:rPr>
              <w:t>Environmental Guidance</w:t>
            </w:r>
            <w:r w:rsidR="0006170E" w:rsidRPr="00CF1EA6">
              <w:rPr>
                <w:rFonts w:ascii="Calibri" w:hAnsi="Calibri" w:cs="Calibri"/>
                <w:sz w:val="18"/>
                <w:szCs w:val="22"/>
              </w:rPr>
              <w:t xml:space="preserve"> </w:t>
            </w:r>
            <w:r w:rsidRPr="00CF1EA6">
              <w:rPr>
                <w:rFonts w:ascii="Calibri" w:hAnsi="Calibri" w:cs="Calibri"/>
                <w:sz w:val="20"/>
              </w:rPr>
              <w:t xml:space="preserve">&amp; TOR for DPRs &amp; EIAs and included for DPR &amp; EIA </w:t>
            </w:r>
            <w:proofErr w:type="gramStart"/>
            <w:r w:rsidRPr="00CF1EA6">
              <w:rPr>
                <w:rFonts w:ascii="Calibri" w:hAnsi="Calibri" w:cs="Calibri"/>
                <w:sz w:val="20"/>
              </w:rPr>
              <w:t>review</w:t>
            </w:r>
            <w:proofErr w:type="gramEnd"/>
          </w:p>
          <w:p w14:paraId="78E3EB48" w14:textId="77777777" w:rsidR="00300CF6" w:rsidRPr="00CF1EA6" w:rsidRDefault="00300CF6"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These shall be assessed and ensured by EIA/EMP and verified by TNUIFSL, DMA during approvals &amp; implementation monitored by ULB/PIU and </w:t>
            </w:r>
            <w:proofErr w:type="gramStart"/>
            <w:r w:rsidRPr="00CF1EA6">
              <w:rPr>
                <w:rFonts w:ascii="Calibri" w:hAnsi="Calibri" w:cs="Calibri"/>
                <w:sz w:val="20"/>
              </w:rPr>
              <w:t>reported</w:t>
            </w:r>
            <w:proofErr w:type="gramEnd"/>
          </w:p>
          <w:p w14:paraId="5AC61B32" w14:textId="61C6C1DB" w:rsidR="00300CF6" w:rsidRPr="00CF1EA6" w:rsidRDefault="00300CF6"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These will be checked as part of Environmental Audits</w:t>
            </w:r>
          </w:p>
          <w:p w14:paraId="664E0FD9" w14:textId="77777777" w:rsidR="0076059D" w:rsidRPr="00CF1EA6" w:rsidRDefault="00642604"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Monitoring data to be compiled &amp; updated in EMIS, and disclosed through TN Urban Tree</w:t>
            </w:r>
          </w:p>
          <w:p w14:paraId="7AC0A023" w14:textId="39C57FFA" w:rsidR="00D766DD" w:rsidRPr="00CF1EA6" w:rsidRDefault="00D766D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Requirements on Prevention of Manual Scavenging to be part of Bid </w:t>
            </w:r>
            <w:r w:rsidR="009B1885" w:rsidRPr="00CF1EA6">
              <w:rPr>
                <w:rFonts w:ascii="Calibri" w:hAnsi="Calibri" w:cs="Calibri"/>
                <w:sz w:val="20"/>
              </w:rPr>
              <w:t xml:space="preserve">&amp; Contract </w:t>
            </w:r>
            <w:r w:rsidRPr="00CF1EA6">
              <w:rPr>
                <w:rFonts w:ascii="Calibri" w:hAnsi="Calibri" w:cs="Calibri"/>
                <w:sz w:val="20"/>
              </w:rPr>
              <w:t>Documents</w:t>
            </w:r>
            <w:r w:rsidR="00AF3E9C">
              <w:rPr>
                <w:rFonts w:ascii="Calibri" w:hAnsi="Calibri" w:cs="Calibri"/>
                <w:sz w:val="20"/>
              </w:rPr>
              <w:t xml:space="preserve">. O&amp;M </w:t>
            </w:r>
            <w:r w:rsidR="00AF3E9C">
              <w:rPr>
                <w:rFonts w:ascii="Calibri" w:hAnsi="Calibri" w:cs="Calibri"/>
                <w:sz w:val="20"/>
              </w:rPr>
              <w:lastRenderedPageBreak/>
              <w:t xml:space="preserve">inbuilt in the Contract would ensure Contractors use such </w:t>
            </w:r>
            <w:proofErr w:type="gramStart"/>
            <w:r w:rsidR="00AF3E9C">
              <w:rPr>
                <w:rFonts w:ascii="Calibri" w:hAnsi="Calibri" w:cs="Calibri"/>
                <w:sz w:val="20"/>
              </w:rPr>
              <w:t>machines</w:t>
            </w:r>
            <w:proofErr w:type="gramEnd"/>
          </w:p>
          <w:p w14:paraId="2C348099" w14:textId="00D1E958" w:rsidR="00E32561" w:rsidRPr="00CF1EA6" w:rsidRDefault="00E32561"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Monitoring &amp; </w:t>
            </w:r>
            <w:r w:rsidR="00FE7F09" w:rsidRPr="00CF1EA6">
              <w:rPr>
                <w:rFonts w:ascii="Calibri" w:hAnsi="Calibri" w:cs="Calibri"/>
                <w:sz w:val="20"/>
              </w:rPr>
              <w:t xml:space="preserve">capacity Building on Prevention of Manual Scavenging to be </w:t>
            </w:r>
            <w:r w:rsidR="009B1885" w:rsidRPr="00CF1EA6">
              <w:rPr>
                <w:rFonts w:ascii="Calibri" w:hAnsi="Calibri" w:cs="Calibri"/>
                <w:sz w:val="20"/>
              </w:rPr>
              <w:t xml:space="preserve">ensured ULB/PIU, </w:t>
            </w:r>
            <w:proofErr w:type="spellStart"/>
            <w:r w:rsidR="009B1885" w:rsidRPr="00CF1EA6">
              <w:rPr>
                <w:rFonts w:ascii="Calibri" w:hAnsi="Calibri" w:cs="Calibri"/>
                <w:sz w:val="20"/>
              </w:rPr>
              <w:t>TNUIFSl</w:t>
            </w:r>
            <w:proofErr w:type="spellEnd"/>
            <w:r w:rsidR="009B1885" w:rsidRPr="00CF1EA6">
              <w:rPr>
                <w:rFonts w:ascii="Calibri" w:hAnsi="Calibri" w:cs="Calibri"/>
                <w:sz w:val="20"/>
              </w:rPr>
              <w:t xml:space="preserve"> &amp; DMA &amp; checked through Environmental Audit</w:t>
            </w:r>
          </w:p>
          <w:p w14:paraId="75DE9D0F" w14:textId="1270B6F3" w:rsidR="003A3EB5" w:rsidRPr="00CF1EA6" w:rsidRDefault="003A3EB5"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TNUIFSL, DMA &amp; PIU/ULBs shall ensure capacities as per ESSA Annex 3 &amp; carryout capacity building based on training schedule on Environmental aspects prepared as part of </w:t>
            </w:r>
            <w:r w:rsidR="0006170E" w:rsidRPr="00CF1EA6">
              <w:rPr>
                <w:rFonts w:ascii="Calibri" w:hAnsi="Calibri" w:cs="Calibri"/>
                <w:sz w:val="20"/>
              </w:rPr>
              <w:t>Environmental Guidance</w:t>
            </w:r>
            <w:r w:rsidR="00AF3E9C">
              <w:rPr>
                <w:rFonts w:ascii="Calibri" w:hAnsi="Calibri" w:cs="Calibri"/>
                <w:sz w:val="20"/>
              </w:rPr>
              <w:t>, O&amp;M inbuilt in the Contract would ensure Contractors use machines instead of humans for sewer cleaning</w:t>
            </w:r>
          </w:p>
        </w:tc>
      </w:tr>
      <w:tr w:rsidR="002340C2" w:rsidRPr="00CF1EA6" w14:paraId="06327DD1" w14:textId="6DD9C0A7" w:rsidTr="00324CD7">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53" w:type="dxa"/>
            <w:vMerge/>
          </w:tcPr>
          <w:p w14:paraId="5B4179A6" w14:textId="77777777" w:rsidR="0076059D" w:rsidRPr="00CF1EA6" w:rsidRDefault="0076059D" w:rsidP="00332199">
            <w:pPr>
              <w:rPr>
                <w:rFonts w:ascii="Calibri" w:hAnsi="Calibri" w:cs="Calibri"/>
                <w:sz w:val="20"/>
              </w:rPr>
            </w:pPr>
          </w:p>
        </w:tc>
        <w:tc>
          <w:tcPr>
            <w:tcW w:w="1305" w:type="dxa"/>
            <w:vMerge/>
          </w:tcPr>
          <w:p w14:paraId="79E4C685" w14:textId="77777777" w:rsidR="0076059D" w:rsidRPr="00CF1EA6" w:rsidRDefault="0076059D" w:rsidP="00332199">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p>
        </w:tc>
        <w:tc>
          <w:tcPr>
            <w:tcW w:w="3362" w:type="dxa"/>
          </w:tcPr>
          <w:p w14:paraId="58A0C7C3" w14:textId="117FA5EF"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Poor O&amp;M practices resulting in lesser system efficiency, health, safety, pollution risks - wastes and material accumulated in sites and nearby areas, lack of chlorination impacting water quality, poor site protection including of borewells, poor housekeeping of e-wastes as from solar panels, batteries etc.</w:t>
            </w:r>
          </w:p>
        </w:tc>
        <w:tc>
          <w:tcPr>
            <w:tcW w:w="1119" w:type="dxa"/>
          </w:tcPr>
          <w:p w14:paraId="2B1C6FF7" w14:textId="77777777" w:rsidR="0076059D" w:rsidRPr="00CF1EA6" w:rsidRDefault="0076059D" w:rsidP="00332199">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Moderate</w:t>
            </w:r>
          </w:p>
        </w:tc>
        <w:tc>
          <w:tcPr>
            <w:tcW w:w="4371" w:type="dxa"/>
          </w:tcPr>
          <w:p w14:paraId="74FB31AA" w14:textId="77777777"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Ensure O&amp;M responsibilities and sustainability through dedicated funding,</w:t>
            </w:r>
          </w:p>
          <w:p w14:paraId="1BD21594" w14:textId="77777777"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O&amp;M manual/guidelines with Environmental guidelines</w:t>
            </w:r>
          </w:p>
          <w:p w14:paraId="0B33B97E" w14:textId="57D1846C"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MIS to ensure pollution monitoring and Consent </w:t>
            </w:r>
            <w:proofErr w:type="gramStart"/>
            <w:r w:rsidRPr="00CF1EA6">
              <w:rPr>
                <w:rFonts w:ascii="Calibri" w:hAnsi="Calibri" w:cs="Calibri"/>
                <w:sz w:val="20"/>
              </w:rPr>
              <w:t>renewals</w:t>
            </w:r>
            <w:proofErr w:type="gramEnd"/>
          </w:p>
          <w:p w14:paraId="7D000E53" w14:textId="00F8B71F" w:rsidR="0076059D" w:rsidRPr="00CF1EA6" w:rsidRDefault="0076059D"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Citizen’s scorecards for O&amp;M</w:t>
            </w:r>
          </w:p>
        </w:tc>
        <w:tc>
          <w:tcPr>
            <w:tcW w:w="4680" w:type="dxa"/>
          </w:tcPr>
          <w:p w14:paraId="3DC04B52" w14:textId="6293C176" w:rsidR="0076059D" w:rsidRPr="00CF1EA6" w:rsidRDefault="007E5DC1"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O&amp;M to be included in the con</w:t>
            </w:r>
            <w:r w:rsidR="00052ED3" w:rsidRPr="00CF1EA6">
              <w:rPr>
                <w:rFonts w:ascii="Calibri" w:hAnsi="Calibri" w:cs="Calibri"/>
                <w:sz w:val="20"/>
              </w:rPr>
              <w:t>t</w:t>
            </w:r>
            <w:r w:rsidRPr="00CF1EA6">
              <w:rPr>
                <w:rFonts w:ascii="Calibri" w:hAnsi="Calibri" w:cs="Calibri"/>
                <w:sz w:val="20"/>
              </w:rPr>
              <w:t xml:space="preserve">ract </w:t>
            </w:r>
            <w:r w:rsidR="003D5E97" w:rsidRPr="00CF1EA6">
              <w:rPr>
                <w:rFonts w:ascii="Calibri" w:hAnsi="Calibri" w:cs="Calibri"/>
                <w:sz w:val="20"/>
              </w:rPr>
              <w:t>by TNUIFS</w:t>
            </w:r>
            <w:r w:rsidR="009456D0">
              <w:rPr>
                <w:rFonts w:ascii="Calibri" w:hAnsi="Calibri" w:cs="Calibri"/>
                <w:sz w:val="20"/>
              </w:rPr>
              <w:t>L</w:t>
            </w:r>
            <w:r w:rsidR="003D5E97" w:rsidRPr="00CF1EA6">
              <w:rPr>
                <w:rFonts w:ascii="Calibri" w:hAnsi="Calibri" w:cs="Calibri"/>
                <w:sz w:val="20"/>
              </w:rPr>
              <w:t>, DMA, PIU/UL</w:t>
            </w:r>
            <w:r w:rsidR="005B3EE4" w:rsidRPr="00CF1EA6">
              <w:rPr>
                <w:rFonts w:ascii="Calibri" w:hAnsi="Calibri" w:cs="Calibri"/>
                <w:sz w:val="20"/>
              </w:rPr>
              <w:t>B</w:t>
            </w:r>
          </w:p>
          <w:p w14:paraId="1E7D36A1" w14:textId="7F9CC0BA" w:rsidR="00052ED3" w:rsidRPr="00CF1EA6" w:rsidRDefault="00052ED3"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Environmental aspects for O&amp;M to be included in </w:t>
            </w:r>
            <w:r w:rsidR="0006170E" w:rsidRPr="00CF1EA6">
              <w:rPr>
                <w:rFonts w:ascii="Calibri" w:hAnsi="Calibri" w:cs="Calibri"/>
                <w:sz w:val="20"/>
              </w:rPr>
              <w:t xml:space="preserve">Environmental Guidance </w:t>
            </w:r>
            <w:r w:rsidR="003D5E97" w:rsidRPr="00CF1EA6">
              <w:rPr>
                <w:rFonts w:ascii="Calibri" w:hAnsi="Calibri" w:cs="Calibri"/>
                <w:sz w:val="20"/>
              </w:rPr>
              <w:t>by TNUIFSL &amp; DMA</w:t>
            </w:r>
          </w:p>
          <w:p w14:paraId="24EAFA20" w14:textId="10437A8C" w:rsidR="00052ED3" w:rsidRPr="00CF1EA6" w:rsidRDefault="00052ED3"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EMIS to be prepared to follow up on Consent renewals &amp; Pollution monitoring to be part of EMIS</w:t>
            </w:r>
            <w:r w:rsidR="005B3EE4" w:rsidRPr="00CF1EA6">
              <w:rPr>
                <w:rFonts w:ascii="Calibri" w:hAnsi="Calibri" w:cs="Calibri"/>
                <w:sz w:val="20"/>
              </w:rPr>
              <w:t xml:space="preserve"> by TNUIFSL &amp; DMA</w:t>
            </w:r>
          </w:p>
          <w:p w14:paraId="55C0A7C6" w14:textId="323CBA12" w:rsidR="003D5E97" w:rsidRPr="00CF1EA6" w:rsidRDefault="003D5E97" w:rsidP="008511B5">
            <w:pPr>
              <w:pStyle w:val="ListParagraph"/>
              <w:numPr>
                <w:ilvl w:val="0"/>
                <w:numId w:val="59"/>
              </w:numPr>
              <w:spacing w:before="0" w:after="0"/>
              <w:ind w:left="200" w:hanging="180"/>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Citizens score cards to be developed for O&amp;M</w:t>
            </w:r>
            <w:r w:rsidR="005B3EE4" w:rsidRPr="00CF1EA6">
              <w:rPr>
                <w:rFonts w:ascii="Calibri" w:hAnsi="Calibri" w:cs="Calibri"/>
                <w:sz w:val="20"/>
              </w:rPr>
              <w:t xml:space="preserve">, by TNUIFSL &amp; DMA and data collected by ULB &amp; </w:t>
            </w:r>
            <w:r w:rsidR="004A2F1E" w:rsidRPr="00CF1EA6">
              <w:rPr>
                <w:rFonts w:ascii="Calibri" w:hAnsi="Calibri" w:cs="Calibri"/>
                <w:sz w:val="20"/>
              </w:rPr>
              <w:t>reported</w:t>
            </w:r>
          </w:p>
        </w:tc>
      </w:tr>
      <w:tr w:rsidR="002340C2" w:rsidRPr="00CF1EA6" w14:paraId="422506CB" w14:textId="236651CF" w:rsidTr="00324CD7">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53" w:type="dxa"/>
            <w:vMerge/>
          </w:tcPr>
          <w:p w14:paraId="5A11718C" w14:textId="77777777" w:rsidR="0076059D" w:rsidRPr="00CF1EA6" w:rsidRDefault="0076059D" w:rsidP="00332199">
            <w:pPr>
              <w:rPr>
                <w:rFonts w:ascii="Calibri" w:hAnsi="Calibri" w:cs="Calibri"/>
                <w:sz w:val="20"/>
              </w:rPr>
            </w:pPr>
          </w:p>
        </w:tc>
        <w:tc>
          <w:tcPr>
            <w:tcW w:w="1305" w:type="dxa"/>
            <w:vMerge/>
          </w:tcPr>
          <w:p w14:paraId="6A3DF1A8" w14:textId="77777777" w:rsidR="0076059D" w:rsidRPr="00CF1EA6" w:rsidRDefault="0076059D" w:rsidP="00332199">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tc>
        <w:tc>
          <w:tcPr>
            <w:tcW w:w="3362" w:type="dxa"/>
          </w:tcPr>
          <w:p w14:paraId="20B473A8" w14:textId="10B61828"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Use of high energy consuming and resource intensive fixtures and designs, </w:t>
            </w:r>
          </w:p>
          <w:p w14:paraId="656CA627" w14:textId="0DC2B46A"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Disturbance to trees, introduction of exotic/alien species during landscaping</w:t>
            </w:r>
          </w:p>
        </w:tc>
        <w:tc>
          <w:tcPr>
            <w:tcW w:w="1119" w:type="dxa"/>
          </w:tcPr>
          <w:p w14:paraId="142F0422" w14:textId="77777777" w:rsidR="0076059D" w:rsidRPr="00CF1EA6" w:rsidRDefault="0076059D" w:rsidP="00332199">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Low</w:t>
            </w:r>
          </w:p>
        </w:tc>
        <w:tc>
          <w:tcPr>
            <w:tcW w:w="4371" w:type="dxa"/>
          </w:tcPr>
          <w:p w14:paraId="3A5BD2EC" w14:textId="196A0133"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Screening of sites &amp; activities to avoid sensitive areas and </w:t>
            </w:r>
            <w:proofErr w:type="gramStart"/>
            <w:r w:rsidRPr="00CF1EA6">
              <w:rPr>
                <w:rFonts w:ascii="Calibri" w:hAnsi="Calibri" w:cs="Calibri"/>
                <w:sz w:val="20"/>
              </w:rPr>
              <w:t>activities</w:t>
            </w:r>
            <w:proofErr w:type="gramEnd"/>
          </w:p>
          <w:p w14:paraId="6ABE3748" w14:textId="5F3CCB9B"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Better designs, specifications to ensure resource efficiency, waste management (incl packaging, and e-wastes) </w:t>
            </w:r>
          </w:p>
          <w:p w14:paraId="67410C3E" w14:textId="77777777"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Greening to consider exotic species, reliance on indigenous species, avoidance of banned pesticides/</w:t>
            </w:r>
            <w:proofErr w:type="gramStart"/>
            <w:r w:rsidRPr="00CF1EA6">
              <w:rPr>
                <w:rFonts w:ascii="Calibri" w:hAnsi="Calibri" w:cs="Calibri"/>
                <w:sz w:val="20"/>
              </w:rPr>
              <w:t>insecticides</w:t>
            </w:r>
            <w:proofErr w:type="gramEnd"/>
          </w:p>
          <w:p w14:paraId="1E5BC86F" w14:textId="6A901356" w:rsidR="0076059D" w:rsidRPr="00CF1EA6" w:rsidRDefault="0076059D"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lastRenderedPageBreak/>
              <w:t>EMP to be followed to prevent impacts /risks; EMIS &amp; Dashboards to publish the results</w:t>
            </w:r>
          </w:p>
        </w:tc>
        <w:tc>
          <w:tcPr>
            <w:tcW w:w="4680" w:type="dxa"/>
          </w:tcPr>
          <w:p w14:paraId="2A30165D" w14:textId="6CFC1997" w:rsidR="001F7066" w:rsidRPr="00CF1EA6" w:rsidRDefault="001F7066"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lastRenderedPageBreak/>
              <w:t xml:space="preserve">TNUIFSL to include these requirements in </w:t>
            </w:r>
            <w:r w:rsidR="0006170E" w:rsidRPr="00CF1EA6">
              <w:rPr>
                <w:rFonts w:ascii="Calibri" w:hAnsi="Calibri" w:cs="Calibri"/>
                <w:sz w:val="20"/>
              </w:rPr>
              <w:t xml:space="preserve">Environmental Guidance </w:t>
            </w:r>
            <w:r w:rsidRPr="00CF1EA6">
              <w:rPr>
                <w:rFonts w:ascii="Calibri" w:hAnsi="Calibri" w:cs="Calibri"/>
                <w:sz w:val="20"/>
              </w:rPr>
              <w:t xml:space="preserve">&amp; TOR for DPRs &amp; EIAs and included for DPR &amp; EIA </w:t>
            </w:r>
            <w:proofErr w:type="gramStart"/>
            <w:r w:rsidRPr="00CF1EA6">
              <w:rPr>
                <w:rFonts w:ascii="Calibri" w:hAnsi="Calibri" w:cs="Calibri"/>
                <w:sz w:val="20"/>
              </w:rPr>
              <w:t>review</w:t>
            </w:r>
            <w:proofErr w:type="gramEnd"/>
          </w:p>
          <w:p w14:paraId="11D6B472" w14:textId="1872BA90" w:rsidR="001F7066" w:rsidRPr="00CF1EA6" w:rsidRDefault="001F7066"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These shall be assessed and ensured by EIA/EMP and verified by TNUIFSL, DMA during approvals</w:t>
            </w:r>
            <w:r w:rsidR="00AC7D6E" w:rsidRPr="00CF1EA6">
              <w:rPr>
                <w:rFonts w:ascii="Calibri" w:hAnsi="Calibri" w:cs="Calibri"/>
                <w:sz w:val="20"/>
              </w:rPr>
              <w:t xml:space="preserve"> &amp; implementation monitored by ULB and </w:t>
            </w:r>
            <w:proofErr w:type="gramStart"/>
            <w:r w:rsidR="00AC7D6E" w:rsidRPr="00CF1EA6">
              <w:rPr>
                <w:rFonts w:ascii="Calibri" w:hAnsi="Calibri" w:cs="Calibri"/>
                <w:sz w:val="20"/>
              </w:rPr>
              <w:t>reported</w:t>
            </w:r>
            <w:proofErr w:type="gramEnd"/>
          </w:p>
          <w:p w14:paraId="61B23078" w14:textId="2107D5BD" w:rsidR="00AC7D6E" w:rsidRPr="00CF1EA6" w:rsidRDefault="00AC7D6E"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These will be checked as part of Environmental Audits</w:t>
            </w:r>
          </w:p>
          <w:p w14:paraId="275D41B3" w14:textId="1691CBAE" w:rsidR="0076059D" w:rsidRPr="00CF1EA6" w:rsidRDefault="001F7066" w:rsidP="008511B5">
            <w:pPr>
              <w:pStyle w:val="ListParagraph"/>
              <w:numPr>
                <w:ilvl w:val="0"/>
                <w:numId w:val="59"/>
              </w:numPr>
              <w:spacing w:before="0" w:after="0"/>
              <w:ind w:left="200" w:hanging="180"/>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lastRenderedPageBreak/>
              <w:t>Monitoring data to be compiled &amp; updated in EMIS, and disclosed through TN Urban Tree</w:t>
            </w:r>
          </w:p>
        </w:tc>
      </w:tr>
    </w:tbl>
    <w:p w14:paraId="42837E5F" w14:textId="77777777" w:rsidR="00F14E68" w:rsidRDefault="00F14E68" w:rsidP="00A0220F">
      <w:pPr>
        <w:rPr>
          <w:rFonts w:eastAsia="Symbol"/>
          <w:lang w:val="en-GB" w:eastAsia="da-DK"/>
        </w:rPr>
        <w:sectPr w:rsidR="00F14E68" w:rsidSect="00B367BB">
          <w:pgSz w:w="16838" w:h="11906" w:orient="landscape" w:code="9"/>
          <w:pgMar w:top="1298" w:right="1128" w:bottom="1440" w:left="851" w:header="0" w:footer="620" w:gutter="0"/>
          <w:cols w:space="720"/>
          <w:docGrid w:linePitch="299"/>
        </w:sectPr>
      </w:pPr>
    </w:p>
    <w:p w14:paraId="33BF5E78" w14:textId="3977BFA7" w:rsidR="00B169E0" w:rsidRPr="00CF1EA6" w:rsidRDefault="00B169E0" w:rsidP="000D0F7B">
      <w:pPr>
        <w:pStyle w:val="Heading2"/>
        <w:spacing w:after="120"/>
        <w:ind w:left="360" w:right="-590" w:hanging="360"/>
        <w:rPr>
          <w:rFonts w:ascii="Calibri" w:hAnsi="Calibri" w:cs="Calibri"/>
          <w:szCs w:val="24"/>
        </w:rPr>
      </w:pPr>
      <w:bookmarkStart w:id="572" w:name="_Toc56004934"/>
      <w:bookmarkStart w:id="573" w:name="_Toc65156346"/>
      <w:bookmarkStart w:id="574" w:name="_Toc65156575"/>
      <w:bookmarkStart w:id="575" w:name="_Toc143954746"/>
      <w:bookmarkStart w:id="576" w:name="_Toc143023111"/>
      <w:r w:rsidRPr="00CF1EA6">
        <w:rPr>
          <w:rFonts w:ascii="Calibri" w:hAnsi="Calibri" w:cs="Calibri"/>
          <w:szCs w:val="24"/>
        </w:rPr>
        <w:lastRenderedPageBreak/>
        <w:t xml:space="preserve">Assessment of Social </w:t>
      </w:r>
      <w:bookmarkEnd w:id="572"/>
      <w:bookmarkEnd w:id="573"/>
      <w:bookmarkEnd w:id="574"/>
      <w:r w:rsidR="00A95719" w:rsidRPr="00CF1EA6">
        <w:rPr>
          <w:rFonts w:ascii="Calibri" w:hAnsi="Calibri" w:cs="Calibri"/>
          <w:szCs w:val="24"/>
        </w:rPr>
        <w:t>Risks and Impacts of the Program</w:t>
      </w:r>
      <w:bookmarkEnd w:id="575"/>
      <w:bookmarkEnd w:id="576"/>
    </w:p>
    <w:p w14:paraId="0C7126AD" w14:textId="0D0AA4E3" w:rsidR="00047154" w:rsidRPr="00CF1EA6" w:rsidRDefault="00047154" w:rsidP="00A71BC3">
      <w:pPr>
        <w:pStyle w:val="ListParagraph"/>
        <w:numPr>
          <w:ilvl w:val="0"/>
          <w:numId w:val="28"/>
        </w:numPr>
        <w:spacing w:before="0"/>
        <w:ind w:left="0" w:right="40" w:firstLine="0"/>
        <w:contextualSpacing w:val="0"/>
        <w:jc w:val="both"/>
        <w:rPr>
          <w:rFonts w:ascii="Calibri" w:eastAsia="Calibri" w:hAnsi="Calibri"/>
          <w:kern w:val="2"/>
          <w:szCs w:val="22"/>
          <w:lang w:val="en-IN"/>
          <w14:ligatures w14:val="standardContextual"/>
        </w:rPr>
      </w:pPr>
      <w:r w:rsidRPr="00CF1EA6">
        <w:rPr>
          <w:rFonts w:ascii="Calibri" w:eastAsia="Calibri" w:hAnsi="Calibri"/>
          <w:kern w:val="2"/>
          <w:szCs w:val="22"/>
          <w:lang w:val="en-IN"/>
          <w14:ligatures w14:val="standardContextual"/>
        </w:rPr>
        <w:t xml:space="preserve">The </w:t>
      </w:r>
      <w:r w:rsidR="002247FB" w:rsidRPr="00CF1EA6">
        <w:rPr>
          <w:rFonts w:ascii="Calibri" w:eastAsia="Calibri" w:hAnsi="Calibri"/>
          <w:kern w:val="2"/>
          <w:szCs w:val="22"/>
          <w:lang w:val="en-IN"/>
          <w14:ligatures w14:val="standardContextual"/>
        </w:rPr>
        <w:t>proposed</w:t>
      </w:r>
      <w:r w:rsidRPr="00CF1EA6">
        <w:rPr>
          <w:rFonts w:ascii="Calibri" w:eastAsia="Calibri" w:hAnsi="Calibri"/>
          <w:kern w:val="2"/>
          <w:szCs w:val="22"/>
          <w:lang w:val="en-IN"/>
          <w14:ligatures w14:val="standardContextual"/>
        </w:rPr>
        <w:t xml:space="preserve"> </w:t>
      </w:r>
      <w:proofErr w:type="spellStart"/>
      <w:r w:rsidRPr="00CF1EA6">
        <w:rPr>
          <w:rFonts w:ascii="Calibri" w:eastAsia="Calibri" w:hAnsi="Calibri"/>
          <w:kern w:val="2"/>
          <w:szCs w:val="22"/>
          <w:lang w:val="en-IN"/>
          <w14:ligatures w14:val="standardContextual"/>
        </w:rPr>
        <w:t>PforR</w:t>
      </w:r>
      <w:proofErr w:type="spellEnd"/>
      <w:r w:rsidRPr="00CF1EA6">
        <w:rPr>
          <w:rFonts w:ascii="Calibri" w:eastAsia="Calibri" w:hAnsi="Calibri"/>
          <w:kern w:val="2"/>
          <w:szCs w:val="22"/>
          <w:lang w:val="en-IN"/>
          <w14:ligatures w14:val="standardContextual"/>
        </w:rPr>
        <w:t xml:space="preserve"> </w:t>
      </w:r>
      <w:r w:rsidR="002247FB" w:rsidRPr="00CF1EA6">
        <w:rPr>
          <w:rFonts w:ascii="Calibri" w:eastAsia="Calibri" w:hAnsi="Calibri"/>
          <w:kern w:val="2"/>
          <w:szCs w:val="22"/>
          <w:lang w:val="en-IN"/>
          <w14:ligatures w14:val="standardContextual"/>
        </w:rPr>
        <w:t xml:space="preserve">Operation </w:t>
      </w:r>
      <w:r w:rsidRPr="00CF1EA6">
        <w:rPr>
          <w:rFonts w:ascii="Calibri" w:eastAsia="Calibri" w:hAnsi="Calibri"/>
          <w:kern w:val="2"/>
          <w:szCs w:val="22"/>
          <w:lang w:val="en-IN"/>
          <w14:ligatures w14:val="standardContextual"/>
        </w:rPr>
        <w:t xml:space="preserve">has </w:t>
      </w:r>
      <w:r w:rsidRPr="00CF1EA6">
        <w:rPr>
          <w:rFonts w:ascii="Calibri" w:eastAsia="Calibri" w:hAnsi="Calibri"/>
          <w:b/>
          <w:bCs/>
          <w:kern w:val="2"/>
          <w:szCs w:val="22"/>
          <w:lang w:val="en-IN"/>
          <w14:ligatures w14:val="standardContextual"/>
        </w:rPr>
        <w:t>two Result Areas (RAs)</w:t>
      </w:r>
      <w:r w:rsidRPr="00CF1EA6">
        <w:rPr>
          <w:rFonts w:ascii="Calibri" w:eastAsia="Calibri" w:hAnsi="Calibri"/>
          <w:kern w:val="2"/>
          <w:szCs w:val="22"/>
          <w:lang w:val="en-IN"/>
          <w14:ligatures w14:val="standardContextual"/>
        </w:rPr>
        <w:t xml:space="preserve"> and </w:t>
      </w:r>
      <w:r w:rsidRPr="00CF1EA6">
        <w:rPr>
          <w:rFonts w:ascii="Calibri" w:eastAsia="Calibri" w:hAnsi="Calibri"/>
          <w:b/>
          <w:bCs/>
          <w:kern w:val="2"/>
          <w:szCs w:val="22"/>
          <w:lang w:val="en-IN"/>
          <w14:ligatures w14:val="standardContextual"/>
        </w:rPr>
        <w:t>eight Disbursement Linked Indicators (DLIs).</w:t>
      </w:r>
    </w:p>
    <w:p w14:paraId="6BE57391" w14:textId="5CD3ACE7" w:rsidR="00047154" w:rsidRPr="00CF1EA6" w:rsidRDefault="00047154" w:rsidP="00047154">
      <w:pPr>
        <w:widowControl w:val="0"/>
        <w:autoSpaceDE w:val="0"/>
        <w:autoSpaceDN w:val="0"/>
        <w:adjustRightInd w:val="0"/>
        <w:spacing w:after="160"/>
        <w:contextualSpacing/>
        <w:rPr>
          <w:rFonts w:ascii="Calibri" w:eastAsia="Calibri" w:hAnsi="Calibri"/>
          <w:kern w:val="2"/>
          <w:szCs w:val="22"/>
          <w:lang w:val="en-IN"/>
          <w14:ligatures w14:val="standardContextual"/>
        </w:rPr>
      </w:pPr>
      <w:r w:rsidRPr="00CF1EA6">
        <w:rPr>
          <w:rFonts w:ascii="Calibri" w:eastAsia="Calibri" w:hAnsi="Calibri"/>
          <w:b/>
          <w:bCs/>
          <w:kern w:val="2"/>
          <w:szCs w:val="22"/>
          <w:lang w:val="en-IN"/>
          <w14:ligatures w14:val="standardContextual"/>
        </w:rPr>
        <w:t xml:space="preserve">Result Area 1:  </w:t>
      </w:r>
      <w:r w:rsidRPr="00CF1EA6">
        <w:rPr>
          <w:rFonts w:ascii="Calibri" w:eastAsia="Calibri" w:hAnsi="Calibri"/>
          <w:b/>
          <w:i/>
          <w:iCs/>
          <w:color w:val="000000"/>
          <w:kern w:val="2"/>
          <w:szCs w:val="22"/>
          <w:lang w:val="en-IN"/>
          <w14:ligatures w14:val="standardContextual"/>
        </w:rPr>
        <w:t xml:space="preserve">Strengthening Urban Management, Institutional Framework and Climate Resilient Planning.  </w:t>
      </w:r>
      <w:r w:rsidRPr="00CF1EA6">
        <w:rPr>
          <w:rFonts w:ascii="Calibri" w:eastAsia="Calibri" w:hAnsi="Calibri"/>
          <w:color w:val="000000"/>
          <w:kern w:val="2"/>
          <w:szCs w:val="22"/>
          <w:lang w:val="en-IN"/>
          <w14:ligatures w14:val="standardContextual"/>
        </w:rPr>
        <w:t xml:space="preserve">This result area will focus on addressing critical binding constraints on urban management and climate resilient planning. </w:t>
      </w:r>
    </w:p>
    <w:p w14:paraId="5C8F6EC5" w14:textId="77777777" w:rsidR="00047154" w:rsidRPr="00CF1EA6" w:rsidRDefault="00047154" w:rsidP="00047154">
      <w:pPr>
        <w:widowControl w:val="0"/>
        <w:autoSpaceDE w:val="0"/>
        <w:autoSpaceDN w:val="0"/>
        <w:adjustRightInd w:val="0"/>
        <w:spacing w:after="160"/>
        <w:contextualSpacing/>
        <w:rPr>
          <w:rFonts w:ascii="Calibri" w:eastAsia="Calibri" w:hAnsi="Calibri"/>
          <w:kern w:val="2"/>
          <w:szCs w:val="22"/>
          <w:lang w:val="en-IN"/>
          <w14:ligatures w14:val="standardContextual"/>
        </w:rPr>
      </w:pPr>
    </w:p>
    <w:p w14:paraId="05996764" w14:textId="77777777" w:rsidR="00047154" w:rsidRPr="00CF1EA6" w:rsidRDefault="00047154" w:rsidP="00047154">
      <w:pPr>
        <w:widowControl w:val="0"/>
        <w:autoSpaceDE w:val="0"/>
        <w:autoSpaceDN w:val="0"/>
        <w:adjustRightInd w:val="0"/>
        <w:spacing w:after="160"/>
        <w:contextualSpacing/>
        <w:rPr>
          <w:rFonts w:ascii="Calibri" w:eastAsia="Calibri" w:hAnsi="Calibri"/>
          <w:kern w:val="2"/>
          <w:szCs w:val="22"/>
          <w:lang w:val="en-IN"/>
          <w14:ligatures w14:val="standardContextual"/>
        </w:rPr>
      </w:pPr>
      <w:r w:rsidRPr="00CF1EA6">
        <w:rPr>
          <w:rFonts w:ascii="Calibri" w:eastAsia="Calibri" w:hAnsi="Calibri"/>
          <w:kern w:val="2"/>
          <w:szCs w:val="22"/>
          <w:lang w:val="en-IN"/>
          <w14:ligatures w14:val="standardContextual"/>
        </w:rPr>
        <w:t>The DLIs linked to this Result Area include the following:</w:t>
      </w:r>
    </w:p>
    <w:p w14:paraId="6920296A" w14:textId="77777777" w:rsidR="00047154" w:rsidRPr="00CF1EA6" w:rsidRDefault="00047154" w:rsidP="008511B5">
      <w:pPr>
        <w:widowControl w:val="0"/>
        <w:numPr>
          <w:ilvl w:val="0"/>
          <w:numId w:val="71"/>
        </w:numPr>
        <w:autoSpaceDE w:val="0"/>
        <w:autoSpaceDN w:val="0"/>
        <w:adjustRightInd w:val="0"/>
        <w:spacing w:after="160" w:line="259" w:lineRule="auto"/>
        <w:contextualSpacing/>
        <w:rPr>
          <w:rFonts w:ascii="Calibri" w:eastAsia="Calibri" w:hAnsi="Calibri"/>
          <w:bCs/>
          <w:color w:val="000000"/>
          <w:kern w:val="2"/>
          <w:szCs w:val="22"/>
          <w:lang w:val="en-IN"/>
          <w14:ligatures w14:val="standardContextual"/>
        </w:rPr>
      </w:pPr>
      <w:r w:rsidRPr="00CF1EA6">
        <w:rPr>
          <w:rFonts w:ascii="Calibri" w:eastAsia="Calibri" w:hAnsi="Calibri"/>
          <w:bCs/>
          <w:color w:val="000000"/>
          <w:kern w:val="2"/>
          <w:szCs w:val="22"/>
          <w:lang w:val="en-IN"/>
          <w14:ligatures w14:val="standardContextual"/>
        </w:rPr>
        <w:t xml:space="preserve">DLI 1: Mobilizing Own-Source Revenue (OSR) of participating </w:t>
      </w:r>
      <w:proofErr w:type="gramStart"/>
      <w:r w:rsidRPr="00CF1EA6">
        <w:rPr>
          <w:rFonts w:ascii="Calibri" w:eastAsia="Calibri" w:hAnsi="Calibri"/>
          <w:bCs/>
          <w:color w:val="000000"/>
          <w:kern w:val="2"/>
          <w:szCs w:val="22"/>
          <w:lang w:val="en-IN"/>
          <w14:ligatures w14:val="standardContextual"/>
        </w:rPr>
        <w:t>ULBs</w:t>
      </w:r>
      <w:proofErr w:type="gramEnd"/>
    </w:p>
    <w:p w14:paraId="11E1A94B" w14:textId="77777777" w:rsidR="00047154" w:rsidRPr="00CF1EA6" w:rsidRDefault="00047154" w:rsidP="008511B5">
      <w:pPr>
        <w:widowControl w:val="0"/>
        <w:numPr>
          <w:ilvl w:val="0"/>
          <w:numId w:val="71"/>
        </w:numPr>
        <w:autoSpaceDE w:val="0"/>
        <w:autoSpaceDN w:val="0"/>
        <w:adjustRightInd w:val="0"/>
        <w:spacing w:after="160" w:line="259" w:lineRule="auto"/>
        <w:contextualSpacing/>
        <w:rPr>
          <w:rFonts w:ascii="Calibri" w:eastAsia="Calibri" w:hAnsi="Calibri"/>
          <w:bCs/>
          <w:color w:val="000000"/>
          <w:kern w:val="2"/>
          <w:szCs w:val="22"/>
          <w:lang w:val="en-IN"/>
          <w14:ligatures w14:val="standardContextual"/>
        </w:rPr>
      </w:pPr>
      <w:r w:rsidRPr="00CF1EA6">
        <w:rPr>
          <w:rFonts w:ascii="Calibri" w:eastAsia="Calibri" w:hAnsi="Calibri"/>
          <w:bCs/>
          <w:color w:val="000000"/>
          <w:kern w:val="2"/>
          <w:szCs w:val="22"/>
          <w:lang w:val="en-IN"/>
          <w14:ligatures w14:val="standardContextual"/>
        </w:rPr>
        <w:t>DLI 2: Enhancing ULB capacities for climate resilient planning.</w:t>
      </w:r>
    </w:p>
    <w:p w14:paraId="1928574C" w14:textId="3C5F1626" w:rsidR="00047154" w:rsidRPr="00CF1EA6" w:rsidRDefault="00047154" w:rsidP="008511B5">
      <w:pPr>
        <w:widowControl w:val="0"/>
        <w:numPr>
          <w:ilvl w:val="0"/>
          <w:numId w:val="71"/>
        </w:numPr>
        <w:autoSpaceDE w:val="0"/>
        <w:autoSpaceDN w:val="0"/>
        <w:adjustRightInd w:val="0"/>
        <w:spacing w:after="160" w:line="259" w:lineRule="auto"/>
        <w:contextualSpacing/>
        <w:rPr>
          <w:rFonts w:ascii="Calibri" w:eastAsia="Calibri" w:hAnsi="Calibri"/>
          <w:bCs/>
          <w:color w:val="000000"/>
          <w:kern w:val="2"/>
          <w:szCs w:val="22"/>
          <w:lang w:val="en-IN"/>
          <w14:ligatures w14:val="standardContextual"/>
        </w:rPr>
      </w:pPr>
      <w:r w:rsidRPr="00CF1EA6">
        <w:rPr>
          <w:rFonts w:ascii="Calibri" w:eastAsia="Calibri" w:hAnsi="Calibri"/>
          <w:bCs/>
          <w:color w:val="000000"/>
          <w:kern w:val="2"/>
          <w:szCs w:val="22"/>
          <w:lang w:val="en-IN"/>
          <w14:ligatures w14:val="standardContextual"/>
        </w:rPr>
        <w:t>DLI 3: Improving ULB’s institutional capacity in terms of lack of human resources etc.</w:t>
      </w:r>
    </w:p>
    <w:p w14:paraId="3BA9C92A" w14:textId="72644610" w:rsidR="00047154" w:rsidRPr="00CF1EA6" w:rsidRDefault="00047154" w:rsidP="008511B5">
      <w:pPr>
        <w:widowControl w:val="0"/>
        <w:numPr>
          <w:ilvl w:val="0"/>
          <w:numId w:val="71"/>
        </w:numPr>
        <w:autoSpaceDE w:val="0"/>
        <w:autoSpaceDN w:val="0"/>
        <w:adjustRightInd w:val="0"/>
        <w:spacing w:after="160" w:line="259" w:lineRule="auto"/>
        <w:contextualSpacing/>
        <w:rPr>
          <w:rFonts w:ascii="Calibri" w:eastAsia="Calibri" w:hAnsi="Calibri"/>
          <w:bCs/>
          <w:color w:val="000000"/>
          <w:kern w:val="2"/>
          <w:szCs w:val="22"/>
          <w:lang w:val="en-IN"/>
          <w14:ligatures w14:val="standardContextual"/>
        </w:rPr>
      </w:pPr>
      <w:r w:rsidRPr="00CF1EA6">
        <w:rPr>
          <w:rFonts w:ascii="Calibri" w:eastAsia="Calibri" w:hAnsi="Calibri"/>
          <w:bCs/>
          <w:color w:val="000000"/>
          <w:kern w:val="2"/>
          <w:szCs w:val="22"/>
          <w:lang w:val="en-IN"/>
          <w14:ligatures w14:val="standardContextual"/>
        </w:rPr>
        <w:t xml:space="preserve">DLI 4: Strengthening ULB’s institutional capacity to manage resources in a sustainable, participatory, and green </w:t>
      </w:r>
      <w:proofErr w:type="gramStart"/>
      <w:r w:rsidRPr="00CF1EA6">
        <w:rPr>
          <w:rFonts w:ascii="Calibri" w:eastAsia="Calibri" w:hAnsi="Calibri"/>
          <w:bCs/>
          <w:color w:val="000000"/>
          <w:kern w:val="2"/>
          <w:szCs w:val="22"/>
          <w:lang w:val="en-IN"/>
          <w14:ligatures w14:val="standardContextual"/>
        </w:rPr>
        <w:t>manner</w:t>
      </w:r>
      <w:proofErr w:type="gramEnd"/>
    </w:p>
    <w:p w14:paraId="7B971FD4" w14:textId="77777777" w:rsidR="00047154" w:rsidRPr="00CF1EA6" w:rsidRDefault="00047154" w:rsidP="00047154">
      <w:pPr>
        <w:widowControl w:val="0"/>
        <w:autoSpaceDE w:val="0"/>
        <w:autoSpaceDN w:val="0"/>
        <w:adjustRightInd w:val="0"/>
        <w:spacing w:after="160"/>
        <w:contextualSpacing/>
        <w:rPr>
          <w:rFonts w:ascii="Calibri" w:eastAsia="Calibri" w:hAnsi="Calibri"/>
          <w:bCs/>
          <w:color w:val="000000"/>
          <w:kern w:val="2"/>
          <w:szCs w:val="22"/>
          <w:lang w:val="en-IN"/>
          <w14:ligatures w14:val="standardContextual"/>
        </w:rPr>
      </w:pPr>
    </w:p>
    <w:p w14:paraId="6FAD0478" w14:textId="77777777" w:rsidR="00047154" w:rsidRPr="00CF1EA6" w:rsidRDefault="00047154" w:rsidP="00047154">
      <w:pPr>
        <w:autoSpaceDE w:val="0"/>
        <w:autoSpaceDN w:val="0"/>
        <w:adjustRightInd w:val="0"/>
        <w:spacing w:line="22" w:lineRule="atLeast"/>
        <w:rPr>
          <w:rFonts w:ascii="Calibri" w:eastAsia="Calibri" w:hAnsi="Calibri"/>
          <w:bCs/>
          <w:color w:val="000000"/>
          <w:kern w:val="2"/>
          <w:szCs w:val="22"/>
          <w:lang w:val="en-IN"/>
          <w14:ligatures w14:val="standardContextual"/>
        </w:rPr>
      </w:pPr>
      <w:r w:rsidRPr="00CF1EA6">
        <w:rPr>
          <w:rFonts w:ascii="Calibri" w:eastAsia="Calibri" w:hAnsi="Calibri"/>
          <w:b/>
          <w:color w:val="000000"/>
          <w:kern w:val="2"/>
          <w:szCs w:val="22"/>
          <w:lang w:val="en-IN"/>
          <w14:ligatures w14:val="standardContextual"/>
        </w:rPr>
        <w:t>Result Area 2</w:t>
      </w:r>
      <w:r w:rsidRPr="00CF1EA6">
        <w:rPr>
          <w:rFonts w:ascii="Calibri" w:eastAsia="Calibri" w:hAnsi="Calibri"/>
          <w:b/>
          <w:i/>
          <w:iCs/>
          <w:color w:val="000000"/>
          <w:kern w:val="2"/>
          <w:szCs w:val="22"/>
          <w:lang w:val="en-IN"/>
          <w14:ligatures w14:val="standardContextual"/>
        </w:rPr>
        <w:t>: Improving Accessibility, Climate Resilience and Efficiency of Urban Services</w:t>
      </w:r>
      <w:r w:rsidRPr="00CF1EA6">
        <w:rPr>
          <w:rFonts w:ascii="Calibri" w:eastAsia="Calibri" w:hAnsi="Calibri"/>
          <w:b/>
          <w:color w:val="000000"/>
          <w:kern w:val="2"/>
          <w:szCs w:val="22"/>
          <w:lang w:val="en-IN"/>
          <w14:ligatures w14:val="standardContextual"/>
        </w:rPr>
        <w:t>.</w:t>
      </w:r>
      <w:r w:rsidRPr="00CF1EA6">
        <w:rPr>
          <w:rFonts w:ascii="Calibri" w:eastAsia="Calibri" w:hAnsi="Calibri"/>
          <w:bCs/>
          <w:color w:val="000000"/>
          <w:kern w:val="2"/>
          <w:szCs w:val="22"/>
          <w:lang w:val="en-IN"/>
          <w14:ligatures w14:val="standardContextual"/>
        </w:rPr>
        <w:t xml:space="preserve">  RA 2 concurrently strengthens WSS infrastructure, service delivery and operational and financial efficiency.</w:t>
      </w:r>
    </w:p>
    <w:p w14:paraId="5B91648E" w14:textId="77777777" w:rsidR="00047154" w:rsidRPr="00CF1EA6" w:rsidRDefault="00047154" w:rsidP="00047154">
      <w:pPr>
        <w:autoSpaceDE w:val="0"/>
        <w:autoSpaceDN w:val="0"/>
        <w:adjustRightInd w:val="0"/>
        <w:spacing w:line="22" w:lineRule="atLeast"/>
        <w:rPr>
          <w:rFonts w:ascii="Calibri" w:eastAsia="Calibri" w:hAnsi="Calibri"/>
          <w:bCs/>
          <w:color w:val="000000"/>
          <w:kern w:val="2"/>
          <w:szCs w:val="22"/>
          <w:lang w:val="en-IN"/>
          <w14:ligatures w14:val="standardContextual"/>
        </w:rPr>
      </w:pPr>
    </w:p>
    <w:p w14:paraId="73CB8A41" w14:textId="77777777" w:rsidR="00047154" w:rsidRPr="00CF1EA6" w:rsidRDefault="00047154" w:rsidP="00047154">
      <w:pPr>
        <w:autoSpaceDE w:val="0"/>
        <w:autoSpaceDN w:val="0"/>
        <w:adjustRightInd w:val="0"/>
        <w:spacing w:line="22" w:lineRule="atLeast"/>
        <w:rPr>
          <w:rFonts w:ascii="Calibri" w:eastAsia="Calibri" w:hAnsi="Calibri"/>
          <w:bCs/>
          <w:color w:val="000000"/>
          <w:kern w:val="2"/>
          <w:szCs w:val="22"/>
          <w:lang w:val="en-IN"/>
          <w14:ligatures w14:val="standardContextual"/>
        </w:rPr>
      </w:pPr>
      <w:r w:rsidRPr="00CF1EA6">
        <w:rPr>
          <w:rFonts w:ascii="Calibri" w:eastAsia="Calibri" w:hAnsi="Calibri"/>
          <w:bCs/>
          <w:color w:val="000000"/>
          <w:kern w:val="2"/>
          <w:szCs w:val="22"/>
          <w:lang w:val="en-IN"/>
          <w14:ligatures w14:val="standardContextual"/>
        </w:rPr>
        <w:t>The DLIs linked to this Results Area are as follows:</w:t>
      </w:r>
    </w:p>
    <w:p w14:paraId="6283C451" w14:textId="77777777" w:rsidR="00047154" w:rsidRPr="00CF1EA6" w:rsidRDefault="00047154" w:rsidP="00047154">
      <w:pPr>
        <w:autoSpaceDE w:val="0"/>
        <w:autoSpaceDN w:val="0"/>
        <w:adjustRightInd w:val="0"/>
        <w:spacing w:line="22" w:lineRule="atLeast"/>
        <w:rPr>
          <w:rFonts w:ascii="Calibri" w:eastAsia="Calibri" w:hAnsi="Calibri"/>
          <w:bCs/>
          <w:color w:val="000000"/>
          <w:kern w:val="2"/>
          <w:szCs w:val="22"/>
          <w:lang w:val="en-IN"/>
          <w14:ligatures w14:val="standardContextual"/>
        </w:rPr>
      </w:pPr>
    </w:p>
    <w:p w14:paraId="740F360F" w14:textId="77777777" w:rsidR="00047154" w:rsidRPr="00CF1EA6" w:rsidRDefault="00047154" w:rsidP="008511B5">
      <w:pPr>
        <w:numPr>
          <w:ilvl w:val="0"/>
          <w:numId w:val="72"/>
        </w:numPr>
        <w:autoSpaceDE w:val="0"/>
        <w:autoSpaceDN w:val="0"/>
        <w:adjustRightInd w:val="0"/>
        <w:spacing w:after="160" w:line="22" w:lineRule="atLeast"/>
        <w:contextualSpacing/>
        <w:rPr>
          <w:rFonts w:ascii="Calibri" w:eastAsia="Calibri" w:hAnsi="Calibri"/>
          <w:bCs/>
          <w:color w:val="000000"/>
          <w:kern w:val="2"/>
          <w:szCs w:val="22"/>
          <w:lang w:val="en-IN"/>
          <w14:ligatures w14:val="standardContextual"/>
        </w:rPr>
      </w:pPr>
      <w:r w:rsidRPr="00CF1EA6">
        <w:rPr>
          <w:rFonts w:ascii="Calibri" w:eastAsia="Calibri" w:hAnsi="Calibri"/>
          <w:bCs/>
          <w:color w:val="000000"/>
          <w:kern w:val="2"/>
          <w:szCs w:val="22"/>
          <w:lang w:val="en-IN"/>
          <w14:ligatures w14:val="standardContextual"/>
        </w:rPr>
        <w:t>DLI 5: Delivering functional water and sewerage connections.</w:t>
      </w:r>
    </w:p>
    <w:p w14:paraId="0699C71A" w14:textId="77777777" w:rsidR="00047154" w:rsidRPr="00CF1EA6" w:rsidRDefault="00047154" w:rsidP="008511B5">
      <w:pPr>
        <w:numPr>
          <w:ilvl w:val="0"/>
          <w:numId w:val="72"/>
        </w:numPr>
        <w:autoSpaceDE w:val="0"/>
        <w:autoSpaceDN w:val="0"/>
        <w:adjustRightInd w:val="0"/>
        <w:spacing w:after="160" w:line="22" w:lineRule="atLeast"/>
        <w:contextualSpacing/>
        <w:rPr>
          <w:rFonts w:ascii="Calibri" w:eastAsia="Calibri" w:hAnsi="Calibri"/>
          <w:bCs/>
          <w:color w:val="000000"/>
          <w:kern w:val="2"/>
          <w:szCs w:val="22"/>
          <w:lang w:val="en-IN"/>
          <w14:ligatures w14:val="standardContextual"/>
        </w:rPr>
      </w:pPr>
      <w:r w:rsidRPr="00CF1EA6">
        <w:rPr>
          <w:rFonts w:ascii="Calibri" w:eastAsia="Calibri" w:hAnsi="Calibri"/>
          <w:bCs/>
          <w:color w:val="000000"/>
          <w:kern w:val="2"/>
          <w:szCs w:val="22"/>
          <w:lang w:val="en-IN"/>
          <w14:ligatures w14:val="standardContextual"/>
        </w:rPr>
        <w:t>DLI 6: Improving the enabling environment for sustainable and climate resilient WSS services.</w:t>
      </w:r>
    </w:p>
    <w:p w14:paraId="5477E86A" w14:textId="2DC00D0A" w:rsidR="00047154" w:rsidRPr="00CF1EA6" w:rsidRDefault="00047154" w:rsidP="008511B5">
      <w:pPr>
        <w:numPr>
          <w:ilvl w:val="0"/>
          <w:numId w:val="72"/>
        </w:numPr>
        <w:autoSpaceDE w:val="0"/>
        <w:autoSpaceDN w:val="0"/>
        <w:adjustRightInd w:val="0"/>
        <w:spacing w:after="160" w:line="22" w:lineRule="atLeast"/>
        <w:contextualSpacing/>
        <w:rPr>
          <w:rFonts w:ascii="Calibri" w:eastAsia="Calibri" w:hAnsi="Calibri"/>
          <w:bCs/>
          <w:color w:val="000000"/>
          <w:kern w:val="2"/>
          <w:szCs w:val="22"/>
          <w:lang w:val="en-IN"/>
          <w14:ligatures w14:val="standardContextual"/>
        </w:rPr>
      </w:pPr>
      <w:r w:rsidRPr="00CF1EA6">
        <w:rPr>
          <w:rFonts w:ascii="Calibri" w:eastAsia="Calibri" w:hAnsi="Calibri"/>
          <w:bCs/>
          <w:color w:val="000000"/>
          <w:kern w:val="2"/>
          <w:szCs w:val="22"/>
          <w:lang w:val="en-IN"/>
          <w14:ligatures w14:val="standardContextual"/>
        </w:rPr>
        <w:t xml:space="preserve">DLI 7: Delivering operational, climate and financial efficiency of WSS </w:t>
      </w:r>
      <w:r w:rsidR="00315C34" w:rsidRPr="00CF1EA6">
        <w:rPr>
          <w:rFonts w:ascii="Calibri" w:eastAsia="Calibri" w:hAnsi="Calibri"/>
          <w:bCs/>
          <w:color w:val="000000"/>
          <w:kern w:val="2"/>
          <w:szCs w:val="22"/>
          <w:lang w:val="en-IN"/>
          <w14:ligatures w14:val="standardContextual"/>
        </w:rPr>
        <w:t>services.</w:t>
      </w:r>
    </w:p>
    <w:p w14:paraId="171C1EA6" w14:textId="2BD963C2" w:rsidR="00047154" w:rsidRPr="00CF1EA6" w:rsidRDefault="00047154" w:rsidP="008511B5">
      <w:pPr>
        <w:numPr>
          <w:ilvl w:val="0"/>
          <w:numId w:val="72"/>
        </w:numPr>
        <w:autoSpaceDE w:val="0"/>
        <w:autoSpaceDN w:val="0"/>
        <w:adjustRightInd w:val="0"/>
        <w:spacing w:after="160" w:line="22" w:lineRule="atLeast"/>
        <w:contextualSpacing/>
        <w:rPr>
          <w:rFonts w:ascii="Calibri" w:eastAsia="Calibri" w:hAnsi="Calibri"/>
          <w:bCs/>
          <w:color w:val="000000"/>
          <w:kern w:val="2"/>
          <w:szCs w:val="22"/>
          <w:lang w:val="en-IN"/>
          <w14:ligatures w14:val="standardContextual"/>
        </w:rPr>
      </w:pPr>
      <w:r w:rsidRPr="00CF1EA6">
        <w:rPr>
          <w:rFonts w:ascii="Calibri" w:eastAsia="Calibri" w:hAnsi="Calibri"/>
          <w:bCs/>
          <w:color w:val="000000"/>
          <w:kern w:val="2"/>
          <w:szCs w:val="22"/>
          <w:lang w:val="en-IN"/>
          <w14:ligatures w14:val="standardContextual"/>
        </w:rPr>
        <w:t xml:space="preserve">DLI 8: Increasing ULBs’ access to financial </w:t>
      </w:r>
      <w:r w:rsidR="00315C34" w:rsidRPr="00CF1EA6">
        <w:rPr>
          <w:rFonts w:ascii="Calibri" w:eastAsia="Calibri" w:hAnsi="Calibri"/>
          <w:bCs/>
          <w:color w:val="000000"/>
          <w:kern w:val="2"/>
          <w:szCs w:val="22"/>
          <w:lang w:val="en-IN"/>
          <w14:ligatures w14:val="standardContextual"/>
        </w:rPr>
        <w:t>markets.</w:t>
      </w:r>
    </w:p>
    <w:p w14:paraId="2CD08E9D" w14:textId="77777777" w:rsidR="00047154" w:rsidRPr="00CF1EA6" w:rsidRDefault="00047154" w:rsidP="00047154">
      <w:pPr>
        <w:widowControl w:val="0"/>
        <w:autoSpaceDE w:val="0"/>
        <w:autoSpaceDN w:val="0"/>
        <w:adjustRightInd w:val="0"/>
        <w:spacing w:after="160"/>
        <w:contextualSpacing/>
        <w:rPr>
          <w:rFonts w:ascii="Calibri" w:eastAsia="Calibri" w:hAnsi="Calibri"/>
          <w:b/>
          <w:color w:val="000000"/>
          <w:kern w:val="2"/>
          <w:szCs w:val="22"/>
          <w:lang w:val="en-IN"/>
          <w14:ligatures w14:val="standardContextual"/>
        </w:rPr>
      </w:pPr>
    </w:p>
    <w:p w14:paraId="57FBDB60" w14:textId="33832689" w:rsidR="00047154" w:rsidRDefault="00047154" w:rsidP="00A71BC3">
      <w:pPr>
        <w:pStyle w:val="ListParagraph"/>
        <w:numPr>
          <w:ilvl w:val="0"/>
          <w:numId w:val="28"/>
        </w:numPr>
        <w:spacing w:before="0"/>
        <w:ind w:left="0" w:right="40" w:firstLine="0"/>
        <w:contextualSpacing w:val="0"/>
        <w:jc w:val="both"/>
        <w:rPr>
          <w:rFonts w:ascii="Calibri" w:eastAsia="Calibri" w:hAnsi="Calibri"/>
          <w:kern w:val="2"/>
          <w:szCs w:val="22"/>
          <w:lang w:val="en-IN"/>
          <w14:ligatures w14:val="standardContextual"/>
        </w:rPr>
      </w:pPr>
      <w:r w:rsidRPr="00CF1EA6">
        <w:rPr>
          <w:rFonts w:ascii="Calibri" w:eastAsia="Calibri" w:hAnsi="Calibri"/>
          <w:kern w:val="2"/>
          <w:szCs w:val="22"/>
          <w:lang w:val="en-IN"/>
          <w14:ligatures w14:val="standardContextual"/>
        </w:rPr>
        <w:t xml:space="preserve">The </w:t>
      </w:r>
      <w:r w:rsidRPr="00AB3080">
        <w:rPr>
          <w:rFonts w:ascii="Calibri" w:hAnsi="Calibri"/>
          <w:b/>
          <w:i/>
          <w:kern w:val="2"/>
          <w:lang w:val="en-IN"/>
          <w14:ligatures w14:val="standardContextual"/>
        </w:rPr>
        <w:t>Table</w:t>
      </w:r>
      <w:r w:rsidR="00C47ABE" w:rsidRPr="00C47ABE">
        <w:rPr>
          <w:rFonts w:ascii="Calibri" w:eastAsia="Calibri" w:hAnsi="Calibri"/>
          <w:b/>
          <w:bCs/>
          <w:i/>
          <w:iCs/>
          <w:kern w:val="2"/>
          <w:szCs w:val="22"/>
          <w:lang w:val="en-IN"/>
          <w14:ligatures w14:val="standardContextual"/>
        </w:rPr>
        <w:t xml:space="preserve"> 4</w:t>
      </w:r>
      <w:r w:rsidRPr="00CF1EA6">
        <w:rPr>
          <w:rFonts w:ascii="Calibri" w:eastAsia="Calibri" w:hAnsi="Calibri"/>
          <w:kern w:val="2"/>
          <w:szCs w:val="22"/>
          <w:lang w:val="en-IN"/>
          <w14:ligatures w14:val="standardContextual"/>
        </w:rPr>
        <w:t xml:space="preserve"> below analyses the likely social risks and impacts of the activities of the result areas and the activities that would be necessary to meet the DLIs under each result area.</w:t>
      </w:r>
    </w:p>
    <w:p w14:paraId="318FA334" w14:textId="019EC694" w:rsidR="00AB5EA2" w:rsidRPr="00CF1EA6" w:rsidRDefault="00AB5EA2" w:rsidP="00AB5EA2">
      <w:pPr>
        <w:pStyle w:val="Caption"/>
        <w:keepNext/>
        <w:spacing w:after="120"/>
        <w:ind w:left="720" w:hanging="720"/>
        <w:rPr>
          <w:rFonts w:ascii="Calibri" w:hAnsi="Calibri" w:cs="Calibri"/>
          <w:b/>
          <w:bCs w:val="0"/>
          <w:iCs/>
        </w:rPr>
      </w:pPr>
      <w:bookmarkStart w:id="577" w:name="_Toc143954780"/>
      <w:bookmarkStart w:id="578" w:name="_Toc143023362"/>
      <w:r w:rsidRPr="00CF1EA6">
        <w:rPr>
          <w:rFonts w:ascii="Calibri" w:hAnsi="Calibri" w:cs="Calibri"/>
          <w:b/>
          <w:bCs w:val="0"/>
          <w:iCs/>
        </w:rPr>
        <w:t xml:space="preserve">Table </w:t>
      </w:r>
      <w:r w:rsidRPr="00CF1EA6">
        <w:rPr>
          <w:rFonts w:ascii="Calibri" w:hAnsi="Calibri" w:cs="Calibri"/>
          <w:b/>
          <w:bCs w:val="0"/>
          <w:iCs/>
        </w:rPr>
        <w:fldChar w:fldCharType="begin"/>
      </w:r>
      <w:r w:rsidRPr="00CF1EA6">
        <w:rPr>
          <w:rFonts w:ascii="Calibri" w:hAnsi="Calibri" w:cs="Calibri"/>
          <w:b/>
          <w:bCs w:val="0"/>
          <w:iCs/>
        </w:rPr>
        <w:instrText xml:space="preserve"> SEQ Table \* ARABIC </w:instrText>
      </w:r>
      <w:r w:rsidRPr="00CF1EA6">
        <w:rPr>
          <w:rFonts w:ascii="Calibri" w:hAnsi="Calibri" w:cs="Calibri"/>
          <w:b/>
          <w:bCs w:val="0"/>
          <w:iCs/>
        </w:rPr>
        <w:fldChar w:fldCharType="separate"/>
      </w:r>
      <w:r w:rsidR="00C47ABE">
        <w:rPr>
          <w:rFonts w:ascii="Calibri" w:hAnsi="Calibri" w:cs="Calibri"/>
          <w:b/>
          <w:bCs w:val="0"/>
          <w:iCs/>
          <w:noProof/>
        </w:rPr>
        <w:t>4</w:t>
      </w:r>
      <w:r w:rsidRPr="00CF1EA6">
        <w:rPr>
          <w:rFonts w:ascii="Calibri" w:hAnsi="Calibri" w:cs="Calibri"/>
          <w:b/>
          <w:bCs w:val="0"/>
          <w:iCs/>
        </w:rPr>
        <w:fldChar w:fldCharType="end"/>
      </w:r>
      <w:r w:rsidRPr="00CF1EA6">
        <w:rPr>
          <w:rFonts w:ascii="Calibri" w:hAnsi="Calibri" w:cs="Calibri"/>
          <w:b/>
          <w:bCs w:val="0"/>
          <w:iCs/>
        </w:rPr>
        <w:t xml:space="preserve">: </w:t>
      </w:r>
      <w:r>
        <w:rPr>
          <w:rFonts w:ascii="Calibri" w:hAnsi="Calibri" w:cs="Calibri"/>
          <w:b/>
          <w:bCs w:val="0"/>
          <w:iCs/>
        </w:rPr>
        <w:t>Social Risks and impacts of Program Activities</w:t>
      </w:r>
      <w:bookmarkEnd w:id="577"/>
      <w:bookmarkEnd w:id="578"/>
    </w:p>
    <w:tbl>
      <w:tblPr>
        <w:tblStyle w:val="MediumShading1-Accent5"/>
        <w:tblW w:w="9440" w:type="dxa"/>
        <w:tblLook w:val="04A0" w:firstRow="1" w:lastRow="0" w:firstColumn="1" w:lastColumn="0" w:noHBand="0" w:noVBand="1"/>
      </w:tblPr>
      <w:tblGrid>
        <w:gridCol w:w="3823"/>
        <w:gridCol w:w="5617"/>
      </w:tblGrid>
      <w:tr w:rsidR="000474EA" w:rsidRPr="000474EA" w14:paraId="273113B6" w14:textId="77777777" w:rsidTr="000474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tcPr>
          <w:p w14:paraId="741BD082" w14:textId="77777777" w:rsidR="00047154" w:rsidRPr="000474EA" w:rsidRDefault="00047154" w:rsidP="00047154">
            <w:pPr>
              <w:rPr>
                <w:rFonts w:ascii="Calibri" w:eastAsia="Calibri" w:hAnsi="Calibri"/>
                <w:i/>
                <w:iCs/>
                <w:color w:val="auto"/>
              </w:rPr>
            </w:pPr>
            <w:r w:rsidRPr="000474EA">
              <w:rPr>
                <w:rFonts w:ascii="Calibri" w:eastAsia="Calibri" w:hAnsi="Calibri"/>
                <w:i/>
                <w:iCs/>
                <w:color w:val="auto"/>
              </w:rPr>
              <w:t>Program Interventions</w:t>
            </w:r>
          </w:p>
        </w:tc>
        <w:tc>
          <w:tcPr>
            <w:tcW w:w="5617" w:type="dxa"/>
          </w:tcPr>
          <w:p w14:paraId="6A1AF4E0" w14:textId="77777777" w:rsidR="00047154" w:rsidRPr="000474EA" w:rsidRDefault="00047154" w:rsidP="00047154">
            <w:pPr>
              <w:cnfStyle w:val="100000000000" w:firstRow="1" w:lastRow="0" w:firstColumn="0" w:lastColumn="0" w:oddVBand="0" w:evenVBand="0" w:oddHBand="0" w:evenHBand="0" w:firstRowFirstColumn="0" w:firstRowLastColumn="0" w:lastRowFirstColumn="0" w:lastRowLastColumn="0"/>
              <w:rPr>
                <w:rFonts w:ascii="Calibri" w:eastAsia="Calibri" w:hAnsi="Calibri"/>
                <w:i/>
                <w:iCs/>
                <w:color w:val="auto"/>
              </w:rPr>
            </w:pPr>
            <w:r w:rsidRPr="000474EA">
              <w:rPr>
                <w:rFonts w:ascii="Calibri" w:eastAsia="Calibri" w:hAnsi="Calibri"/>
                <w:i/>
                <w:iCs/>
                <w:color w:val="auto"/>
              </w:rPr>
              <w:t>Activities to be Undertaken to meet the DLIs</w:t>
            </w:r>
          </w:p>
        </w:tc>
      </w:tr>
      <w:tr w:rsidR="00047154" w:rsidRPr="000474EA" w14:paraId="191EEB80" w14:textId="77777777" w:rsidTr="00047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0" w:type="dxa"/>
            <w:gridSpan w:val="2"/>
          </w:tcPr>
          <w:p w14:paraId="20CDFAE5" w14:textId="77777777" w:rsidR="00047154" w:rsidRPr="000474EA" w:rsidRDefault="00047154" w:rsidP="00047154">
            <w:pPr>
              <w:rPr>
                <w:rFonts w:ascii="Calibri" w:eastAsia="Calibri" w:hAnsi="Calibri"/>
              </w:rPr>
            </w:pPr>
            <w:r w:rsidRPr="000474EA">
              <w:rPr>
                <w:rFonts w:ascii="Calibri" w:eastAsia="Calibri" w:hAnsi="Calibri"/>
              </w:rPr>
              <w:t xml:space="preserve">Result Area 1:  </w:t>
            </w:r>
            <w:r w:rsidRPr="000474EA">
              <w:rPr>
                <w:rFonts w:ascii="Calibri" w:eastAsia="Calibri" w:hAnsi="Calibri"/>
                <w:i/>
                <w:iCs/>
                <w:color w:val="000000"/>
              </w:rPr>
              <w:t xml:space="preserve">Strengthening Urban Management, Institutional Framework and Climate Resilient Planning.  </w:t>
            </w:r>
          </w:p>
        </w:tc>
      </w:tr>
      <w:tr w:rsidR="00047154" w:rsidRPr="00CF1EA6" w14:paraId="706A3DE2" w14:textId="77777777" w:rsidTr="00047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23D4BD7" w14:textId="7BBBEEF7" w:rsidR="00047154" w:rsidRPr="000474EA" w:rsidRDefault="00047154" w:rsidP="00047154">
            <w:pPr>
              <w:widowControl w:val="0"/>
              <w:autoSpaceDE w:val="0"/>
              <w:autoSpaceDN w:val="0"/>
              <w:adjustRightInd w:val="0"/>
              <w:rPr>
                <w:rFonts w:ascii="Calibri" w:eastAsia="Calibri" w:hAnsi="Calibri"/>
                <w:b w:val="0"/>
                <w:bCs w:val="0"/>
                <w:color w:val="000000"/>
              </w:rPr>
            </w:pPr>
            <w:r w:rsidRPr="000474EA">
              <w:rPr>
                <w:rFonts w:ascii="Calibri" w:eastAsia="Calibri" w:hAnsi="Calibri"/>
                <w:b w:val="0"/>
                <w:bCs w:val="0"/>
                <w:color w:val="000000"/>
              </w:rPr>
              <w:t xml:space="preserve">DLI 1: Mobilizing Own-Source Revenue (OSR) of participating </w:t>
            </w:r>
            <w:proofErr w:type="gramStart"/>
            <w:r w:rsidRPr="000474EA">
              <w:rPr>
                <w:rFonts w:ascii="Calibri" w:eastAsia="Calibri" w:hAnsi="Calibri"/>
                <w:b w:val="0"/>
                <w:bCs w:val="0"/>
                <w:color w:val="000000"/>
              </w:rPr>
              <w:t>ULBs</w:t>
            </w:r>
            <w:proofErr w:type="gramEnd"/>
          </w:p>
          <w:p w14:paraId="149355BE" w14:textId="77777777" w:rsidR="00047154" w:rsidRPr="000474EA" w:rsidRDefault="00047154" w:rsidP="00047154">
            <w:pPr>
              <w:rPr>
                <w:rFonts w:ascii="Calibri" w:eastAsia="Calibri" w:hAnsi="Calibri"/>
                <w:b w:val="0"/>
                <w:bCs w:val="0"/>
              </w:rPr>
            </w:pPr>
          </w:p>
        </w:tc>
        <w:tc>
          <w:tcPr>
            <w:tcW w:w="5617" w:type="dxa"/>
          </w:tcPr>
          <w:p w14:paraId="734D1D4E" w14:textId="77777777" w:rsidR="00047154" w:rsidRPr="000474EA" w:rsidRDefault="00047154" w:rsidP="00047154">
            <w:pPr>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0474EA">
              <w:rPr>
                <w:rFonts w:ascii="Calibri" w:eastAsia="Calibri" w:hAnsi="Calibri"/>
              </w:rPr>
              <w:t>Year 1: All participating ULBs are expected to develop an OSR improvement plan.</w:t>
            </w:r>
          </w:p>
        </w:tc>
      </w:tr>
      <w:tr w:rsidR="00047154" w:rsidRPr="00CF1EA6" w14:paraId="035F6A1C" w14:textId="77777777" w:rsidTr="00047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6D4ED61" w14:textId="77777777" w:rsidR="00047154" w:rsidRPr="000474EA" w:rsidRDefault="00047154" w:rsidP="00047154">
            <w:pPr>
              <w:rPr>
                <w:rFonts w:ascii="Calibri" w:eastAsia="Calibri" w:hAnsi="Calibri"/>
                <w:b w:val="0"/>
                <w:bCs w:val="0"/>
              </w:rPr>
            </w:pPr>
            <w:r w:rsidRPr="000474EA">
              <w:rPr>
                <w:rFonts w:ascii="Calibri" w:eastAsia="Calibri" w:hAnsi="Calibri"/>
                <w:b w:val="0"/>
                <w:bCs w:val="0"/>
              </w:rPr>
              <w:t>DLI 2: Enhancing ULB capacities for climate resilient planning</w:t>
            </w:r>
          </w:p>
        </w:tc>
        <w:tc>
          <w:tcPr>
            <w:tcW w:w="5617" w:type="dxa"/>
          </w:tcPr>
          <w:p w14:paraId="21A379D5" w14:textId="77777777" w:rsidR="00047154" w:rsidRPr="000474EA" w:rsidRDefault="00047154" w:rsidP="00047154">
            <w:pP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rPr>
            </w:pPr>
            <w:r w:rsidRPr="000474EA">
              <w:rPr>
                <w:rFonts w:ascii="Calibri" w:eastAsia="Calibri" w:hAnsi="Calibri"/>
              </w:rPr>
              <w:t xml:space="preserve">Year 0: </w:t>
            </w:r>
            <w:r w:rsidRPr="000474EA">
              <w:rPr>
                <w:rFonts w:ascii="Calibri" w:eastAsia="Calibri" w:hAnsi="Calibri"/>
                <w:color w:val="000000"/>
              </w:rPr>
              <w:t>DMA will issue a set of standardized guidelines that will outline the scope for CCAPs to be prepared by the ULBs.</w:t>
            </w:r>
          </w:p>
          <w:p w14:paraId="1785A0D2" w14:textId="77777777" w:rsidR="00047154" w:rsidRPr="000474EA" w:rsidRDefault="00047154" w:rsidP="00047154">
            <w:pP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rPr>
            </w:pPr>
            <w:r w:rsidRPr="000474EA">
              <w:rPr>
                <w:rFonts w:ascii="Calibri" w:eastAsia="Calibri" w:hAnsi="Calibri"/>
                <w:color w:val="000000"/>
              </w:rPr>
              <w:t>Year 1: ULBs to hire consultants and establish a cell at cluster level to support them with the preparation of CCAP for better management and monitoring of climate actions under the Program.</w:t>
            </w:r>
          </w:p>
          <w:p w14:paraId="7C7753DB" w14:textId="77777777" w:rsidR="00047154" w:rsidRPr="000474EA" w:rsidRDefault="00047154" w:rsidP="00047154">
            <w:pPr>
              <w:cnfStyle w:val="000000100000" w:firstRow="0" w:lastRow="0" w:firstColumn="0" w:lastColumn="0" w:oddVBand="0" w:evenVBand="0" w:oddHBand="1" w:evenHBand="0" w:firstRowFirstColumn="0" w:firstRowLastColumn="0" w:lastRowFirstColumn="0" w:lastRowLastColumn="0"/>
              <w:rPr>
                <w:rFonts w:ascii="Calibri" w:eastAsia="Calibri" w:hAnsi="Calibri"/>
                <w:color w:val="000000"/>
              </w:rPr>
            </w:pPr>
            <w:r w:rsidRPr="000474EA">
              <w:rPr>
                <w:rFonts w:ascii="Calibri" w:eastAsia="Calibri" w:hAnsi="Calibri"/>
              </w:rPr>
              <w:t xml:space="preserve">Year 2:  </w:t>
            </w:r>
            <w:r w:rsidRPr="000474EA">
              <w:rPr>
                <w:rFonts w:ascii="Calibri" w:eastAsia="Calibri" w:hAnsi="Calibri"/>
                <w:color w:val="000000"/>
              </w:rPr>
              <w:t>ULBs to undertake preparation of CCAP aligning with the guidelines published by DMA.</w:t>
            </w:r>
          </w:p>
          <w:p w14:paraId="08D8E1E9" w14:textId="77777777" w:rsidR="00047154" w:rsidRPr="000474EA" w:rsidRDefault="00047154" w:rsidP="00047154">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0474EA">
              <w:rPr>
                <w:rFonts w:ascii="Calibri" w:eastAsia="Calibri" w:hAnsi="Calibri"/>
              </w:rPr>
              <w:t xml:space="preserve">Year 3-6:  </w:t>
            </w:r>
            <w:r w:rsidRPr="000474EA">
              <w:rPr>
                <w:rFonts w:ascii="Calibri" w:eastAsia="Calibri" w:hAnsi="Calibri"/>
                <w:color w:val="000000"/>
              </w:rPr>
              <w:t>ULBs to demonstrate energy savings.  Through implementation of energy saving measures based on the energy audit.</w:t>
            </w:r>
          </w:p>
        </w:tc>
      </w:tr>
      <w:tr w:rsidR="00047154" w:rsidRPr="00CF1EA6" w14:paraId="47E24DAD" w14:textId="77777777" w:rsidTr="00047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E766C11" w14:textId="77777777" w:rsidR="00047154" w:rsidRPr="000474EA" w:rsidRDefault="00047154" w:rsidP="00047154">
            <w:pPr>
              <w:widowControl w:val="0"/>
              <w:autoSpaceDE w:val="0"/>
              <w:autoSpaceDN w:val="0"/>
              <w:adjustRightInd w:val="0"/>
              <w:rPr>
                <w:rFonts w:ascii="Calibri" w:eastAsia="Calibri" w:hAnsi="Calibri"/>
                <w:b w:val="0"/>
                <w:bCs w:val="0"/>
                <w:color w:val="000000"/>
              </w:rPr>
            </w:pPr>
            <w:r w:rsidRPr="000474EA">
              <w:rPr>
                <w:rFonts w:ascii="Calibri" w:eastAsia="Calibri" w:hAnsi="Calibri"/>
                <w:b w:val="0"/>
                <w:bCs w:val="0"/>
                <w:color w:val="000000"/>
              </w:rPr>
              <w:t>DLI 3: Improving ULB’s fundamental institutional capacity.</w:t>
            </w:r>
          </w:p>
          <w:p w14:paraId="201CB559" w14:textId="77777777" w:rsidR="00047154" w:rsidRPr="000474EA" w:rsidRDefault="00047154" w:rsidP="00047154">
            <w:pPr>
              <w:widowControl w:val="0"/>
              <w:autoSpaceDE w:val="0"/>
              <w:autoSpaceDN w:val="0"/>
              <w:adjustRightInd w:val="0"/>
              <w:rPr>
                <w:rFonts w:ascii="Calibri" w:eastAsia="Calibri" w:hAnsi="Calibri"/>
                <w:b w:val="0"/>
                <w:bCs w:val="0"/>
              </w:rPr>
            </w:pPr>
          </w:p>
        </w:tc>
        <w:tc>
          <w:tcPr>
            <w:tcW w:w="5617" w:type="dxa"/>
            <w:vMerge w:val="restart"/>
          </w:tcPr>
          <w:p w14:paraId="0865E3D6" w14:textId="77777777" w:rsidR="00047154" w:rsidRPr="000474EA" w:rsidRDefault="00047154" w:rsidP="00047154">
            <w:pPr>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0474EA">
              <w:rPr>
                <w:rFonts w:ascii="Calibri" w:eastAsia="Calibri" w:hAnsi="Calibri"/>
              </w:rPr>
              <w:t xml:space="preserve">(i) HR management including due consideration on gender balance; (ii) budget, budget execution, </w:t>
            </w:r>
            <w:proofErr w:type="gramStart"/>
            <w:r w:rsidRPr="000474EA">
              <w:rPr>
                <w:rFonts w:ascii="Calibri" w:eastAsia="Calibri" w:hAnsi="Calibri"/>
              </w:rPr>
              <w:t>accounting</w:t>
            </w:r>
            <w:proofErr w:type="gramEnd"/>
            <w:r w:rsidRPr="000474EA">
              <w:rPr>
                <w:rFonts w:ascii="Calibri" w:eastAsia="Calibri" w:hAnsi="Calibri"/>
              </w:rPr>
              <w:t xml:space="preserve"> and transparency; (iii) capital expenditure and asset </w:t>
            </w:r>
            <w:r w:rsidRPr="000474EA">
              <w:rPr>
                <w:rFonts w:ascii="Calibri" w:eastAsia="Calibri" w:hAnsi="Calibri"/>
              </w:rPr>
              <w:lastRenderedPageBreak/>
              <w:t>management; and (v) citizen engagement and user-centric service delivery.</w:t>
            </w:r>
          </w:p>
        </w:tc>
      </w:tr>
      <w:tr w:rsidR="00047154" w:rsidRPr="00CF1EA6" w14:paraId="41A60565" w14:textId="77777777" w:rsidTr="00047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FCAC3E2" w14:textId="235A27B7" w:rsidR="00047154" w:rsidRPr="000474EA" w:rsidRDefault="00047154" w:rsidP="00047154">
            <w:pPr>
              <w:widowControl w:val="0"/>
              <w:autoSpaceDE w:val="0"/>
              <w:autoSpaceDN w:val="0"/>
              <w:adjustRightInd w:val="0"/>
              <w:rPr>
                <w:rFonts w:ascii="Calibri" w:eastAsia="Calibri" w:hAnsi="Calibri"/>
                <w:b w:val="0"/>
                <w:bCs w:val="0"/>
                <w:color w:val="000000"/>
              </w:rPr>
            </w:pPr>
            <w:r w:rsidRPr="000474EA">
              <w:rPr>
                <w:rFonts w:ascii="Calibri" w:eastAsia="Calibri" w:hAnsi="Calibri"/>
                <w:b w:val="0"/>
                <w:bCs w:val="0"/>
                <w:color w:val="000000"/>
              </w:rPr>
              <w:t xml:space="preserve">DLI 4: Strengthening ULB’s institutional </w:t>
            </w:r>
            <w:r w:rsidRPr="000474EA">
              <w:rPr>
                <w:rFonts w:ascii="Calibri" w:eastAsia="Calibri" w:hAnsi="Calibri"/>
                <w:b w:val="0"/>
                <w:bCs w:val="0"/>
                <w:color w:val="000000"/>
              </w:rPr>
              <w:lastRenderedPageBreak/>
              <w:t xml:space="preserve">capacity to manage resources in a sustainable participatory, and green </w:t>
            </w:r>
            <w:r w:rsidR="00315C34" w:rsidRPr="000474EA">
              <w:rPr>
                <w:rFonts w:ascii="Calibri" w:eastAsia="Calibri" w:hAnsi="Calibri"/>
                <w:b w:val="0"/>
                <w:bCs w:val="0"/>
                <w:color w:val="000000"/>
              </w:rPr>
              <w:t>manner.</w:t>
            </w:r>
          </w:p>
          <w:p w14:paraId="30C98D5E" w14:textId="77777777" w:rsidR="00047154" w:rsidRPr="000474EA" w:rsidRDefault="00047154" w:rsidP="00047154">
            <w:pPr>
              <w:rPr>
                <w:rFonts w:ascii="Calibri" w:eastAsia="Calibri" w:hAnsi="Calibri"/>
                <w:b w:val="0"/>
                <w:bCs w:val="0"/>
              </w:rPr>
            </w:pPr>
          </w:p>
        </w:tc>
        <w:tc>
          <w:tcPr>
            <w:tcW w:w="5617" w:type="dxa"/>
            <w:vMerge/>
          </w:tcPr>
          <w:p w14:paraId="3F4127F0" w14:textId="77777777" w:rsidR="00047154" w:rsidRPr="000474EA" w:rsidRDefault="00047154" w:rsidP="00047154">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p>
        </w:tc>
      </w:tr>
      <w:tr w:rsidR="00047154" w:rsidRPr="00CF1EA6" w14:paraId="7558C914" w14:textId="77777777" w:rsidTr="00047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0" w:type="dxa"/>
            <w:gridSpan w:val="2"/>
          </w:tcPr>
          <w:p w14:paraId="70D34DB3" w14:textId="542A1697" w:rsidR="00047154" w:rsidRPr="000474EA" w:rsidRDefault="00047154" w:rsidP="00047154">
            <w:pPr>
              <w:rPr>
                <w:rFonts w:ascii="Calibri" w:eastAsia="Calibri" w:hAnsi="Calibri"/>
                <w:b w:val="0"/>
                <w:bCs w:val="0"/>
                <w:color w:val="000000"/>
              </w:rPr>
            </w:pPr>
            <w:r w:rsidRPr="000474EA">
              <w:rPr>
                <w:rFonts w:ascii="Calibri" w:eastAsia="Calibri" w:hAnsi="Calibri"/>
                <w:b w:val="0"/>
                <w:bCs w:val="0"/>
                <w:color w:val="000000"/>
              </w:rPr>
              <w:t xml:space="preserve">Social Impact:  Activities related to achievement of DLI1 to 4 in RA 1 </w:t>
            </w:r>
            <w:r w:rsidR="0016777B" w:rsidRPr="000474EA">
              <w:rPr>
                <w:rFonts w:ascii="Calibri" w:eastAsia="Calibri" w:hAnsi="Calibri"/>
                <w:b w:val="0"/>
                <w:bCs w:val="0"/>
                <w:color w:val="000000"/>
              </w:rPr>
              <w:t xml:space="preserve">are likely to have </w:t>
            </w:r>
            <w:r w:rsidRPr="000474EA">
              <w:rPr>
                <w:rFonts w:ascii="Calibri" w:eastAsia="Calibri" w:hAnsi="Calibri"/>
                <w:b w:val="0"/>
                <w:bCs w:val="0"/>
                <w:color w:val="000000"/>
              </w:rPr>
              <w:t xml:space="preserve">high positive impacts.  </w:t>
            </w:r>
          </w:p>
        </w:tc>
      </w:tr>
      <w:tr w:rsidR="00047154" w:rsidRPr="00CF1EA6" w14:paraId="76CEF6BC" w14:textId="77777777" w:rsidTr="00047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0" w:type="dxa"/>
            <w:gridSpan w:val="2"/>
            <w:shd w:val="clear" w:color="auto" w:fill="FFFFFF" w:themeFill="background1"/>
          </w:tcPr>
          <w:p w14:paraId="674AE359" w14:textId="77777777" w:rsidR="00047154" w:rsidRPr="000474EA" w:rsidRDefault="00047154" w:rsidP="00047154">
            <w:pPr>
              <w:rPr>
                <w:rFonts w:ascii="Calibri" w:eastAsia="Calibri" w:hAnsi="Calibri"/>
                <w:b w:val="0"/>
                <w:bCs w:val="0"/>
                <w:color w:val="70AD47"/>
              </w:rPr>
            </w:pPr>
            <w:r w:rsidRPr="000474EA">
              <w:rPr>
                <w:rFonts w:ascii="Calibri" w:eastAsia="Calibri" w:hAnsi="Calibri"/>
                <w:b w:val="0"/>
                <w:bCs w:val="0"/>
                <w:color w:val="000000"/>
              </w:rPr>
              <w:t xml:space="preserve">Social Risk Rating: </w:t>
            </w:r>
            <w:r w:rsidRPr="000474EA">
              <w:rPr>
                <w:rFonts w:ascii="Calibri" w:eastAsia="Calibri" w:hAnsi="Calibri"/>
                <w:color w:val="5DCEAF" w:themeColor="accent4"/>
              </w:rPr>
              <w:t>Low</w:t>
            </w:r>
          </w:p>
          <w:p w14:paraId="22E4AB63" w14:textId="77777777" w:rsidR="00235E73" w:rsidRPr="000474EA" w:rsidRDefault="00235E73" w:rsidP="00235E73">
            <w:pPr>
              <w:rPr>
                <w:rFonts w:ascii="Calibri" w:eastAsia="Calibri" w:hAnsi="Calibri"/>
                <w:b w:val="0"/>
                <w:bCs w:val="0"/>
              </w:rPr>
            </w:pPr>
            <w:r w:rsidRPr="000474EA">
              <w:rPr>
                <w:rFonts w:ascii="Calibri" w:eastAsia="Calibri" w:hAnsi="Calibri"/>
                <w:b w:val="0"/>
                <w:bCs w:val="0"/>
              </w:rPr>
              <w:t xml:space="preserve">Achievement of RA 1 would need the program to address potential social risks related to equity (in raising OSR, service delivery coverage, etc.) and inadequate citizen’s involvement / participation in program planning, design, </w:t>
            </w:r>
            <w:proofErr w:type="gramStart"/>
            <w:r w:rsidRPr="000474EA">
              <w:rPr>
                <w:rFonts w:ascii="Calibri" w:eastAsia="Calibri" w:hAnsi="Calibri"/>
                <w:b w:val="0"/>
                <w:bCs w:val="0"/>
              </w:rPr>
              <w:t>implementation</w:t>
            </w:r>
            <w:proofErr w:type="gramEnd"/>
            <w:r w:rsidRPr="000474EA">
              <w:rPr>
                <w:rFonts w:ascii="Calibri" w:eastAsia="Calibri" w:hAnsi="Calibri"/>
                <w:b w:val="0"/>
                <w:bCs w:val="0"/>
              </w:rPr>
              <w:t xml:space="preserve"> and O&amp;M. </w:t>
            </w:r>
          </w:p>
          <w:p w14:paraId="6A270A9C" w14:textId="398FBAE0" w:rsidR="00235E73" w:rsidRPr="000474EA" w:rsidRDefault="00235E73" w:rsidP="00235E73">
            <w:pPr>
              <w:rPr>
                <w:rFonts w:ascii="Calibri" w:eastAsia="Calibri" w:hAnsi="Calibri"/>
                <w:b w:val="0"/>
                <w:bCs w:val="0"/>
              </w:rPr>
            </w:pPr>
            <w:r w:rsidRPr="000474EA">
              <w:rPr>
                <w:rFonts w:ascii="Calibri" w:eastAsia="Calibri" w:hAnsi="Calibri"/>
                <w:b w:val="0"/>
                <w:bCs w:val="0"/>
              </w:rPr>
              <w:t xml:space="preserve">It is to be noted that currently, none of the ULBs participating in the </w:t>
            </w:r>
            <w:proofErr w:type="spellStart"/>
            <w:r w:rsidRPr="000474EA">
              <w:rPr>
                <w:rFonts w:ascii="Calibri" w:eastAsia="Calibri" w:hAnsi="Calibri"/>
                <w:b w:val="0"/>
                <w:bCs w:val="0"/>
              </w:rPr>
              <w:t>PforR</w:t>
            </w:r>
            <w:proofErr w:type="spellEnd"/>
            <w:r w:rsidRPr="000474EA">
              <w:rPr>
                <w:rFonts w:ascii="Calibri" w:eastAsia="Calibri" w:hAnsi="Calibri"/>
                <w:b w:val="0"/>
                <w:bCs w:val="0"/>
              </w:rPr>
              <w:t xml:space="preserve"> have the required capacities to manage the likely social risks and handle the possible adverse impacts that might arise if these risks are not properly addressed.  </w:t>
            </w:r>
          </w:p>
        </w:tc>
      </w:tr>
      <w:tr w:rsidR="00047154" w:rsidRPr="000474EA" w14:paraId="300E2C76" w14:textId="77777777" w:rsidTr="00047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0" w:type="dxa"/>
            <w:gridSpan w:val="2"/>
          </w:tcPr>
          <w:p w14:paraId="7CDC71FF" w14:textId="77777777" w:rsidR="00047154" w:rsidRPr="000474EA" w:rsidRDefault="00047154" w:rsidP="00047154">
            <w:pPr>
              <w:rPr>
                <w:rFonts w:ascii="Calibri" w:eastAsia="Calibri" w:hAnsi="Calibri"/>
              </w:rPr>
            </w:pPr>
            <w:r w:rsidRPr="000474EA">
              <w:rPr>
                <w:rFonts w:ascii="Calibri" w:eastAsia="Calibri" w:hAnsi="Calibri"/>
                <w:color w:val="000000"/>
              </w:rPr>
              <w:t>Result Area 2</w:t>
            </w:r>
            <w:r w:rsidRPr="000474EA">
              <w:rPr>
                <w:rFonts w:ascii="Calibri" w:eastAsia="Calibri" w:hAnsi="Calibri"/>
                <w:i/>
                <w:iCs/>
                <w:color w:val="000000"/>
              </w:rPr>
              <w:t>: Improving Accessibility, Climate Resilience and Efficiency of Urban Services</w:t>
            </w:r>
            <w:r w:rsidRPr="000474EA">
              <w:rPr>
                <w:rFonts w:ascii="Calibri" w:eastAsia="Calibri" w:hAnsi="Calibri"/>
                <w:color w:val="000000"/>
              </w:rPr>
              <w:t xml:space="preserve">.  </w:t>
            </w:r>
          </w:p>
        </w:tc>
      </w:tr>
      <w:tr w:rsidR="00047154" w:rsidRPr="00CF1EA6" w14:paraId="72D18594" w14:textId="77777777" w:rsidTr="00047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ACC8934" w14:textId="77777777" w:rsidR="00047154" w:rsidRPr="000474EA" w:rsidRDefault="00047154" w:rsidP="00047154">
            <w:pPr>
              <w:autoSpaceDE w:val="0"/>
              <w:autoSpaceDN w:val="0"/>
              <w:adjustRightInd w:val="0"/>
              <w:spacing w:line="22" w:lineRule="atLeast"/>
              <w:rPr>
                <w:rFonts w:ascii="Calibri" w:eastAsia="Calibri" w:hAnsi="Calibri"/>
                <w:b w:val="0"/>
                <w:bCs w:val="0"/>
                <w:color w:val="000000"/>
              </w:rPr>
            </w:pPr>
            <w:r w:rsidRPr="000474EA">
              <w:rPr>
                <w:rFonts w:ascii="Calibri" w:eastAsia="Calibri" w:hAnsi="Calibri"/>
                <w:b w:val="0"/>
                <w:bCs w:val="0"/>
                <w:color w:val="000000"/>
              </w:rPr>
              <w:t>DLI 5: Delivering functional water and sewerage connections.</w:t>
            </w:r>
          </w:p>
          <w:p w14:paraId="03B85DAC" w14:textId="77777777" w:rsidR="00047154" w:rsidRPr="000474EA" w:rsidRDefault="00047154" w:rsidP="00047154">
            <w:pPr>
              <w:rPr>
                <w:rFonts w:ascii="Calibri" w:eastAsia="Calibri" w:hAnsi="Calibri"/>
                <w:b w:val="0"/>
                <w:bCs w:val="0"/>
              </w:rPr>
            </w:pPr>
          </w:p>
        </w:tc>
        <w:tc>
          <w:tcPr>
            <w:tcW w:w="5617" w:type="dxa"/>
          </w:tcPr>
          <w:p w14:paraId="52EE316D" w14:textId="500E4617" w:rsidR="00047154" w:rsidRPr="000474EA" w:rsidRDefault="00235E73" w:rsidP="00047154">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0474EA">
              <w:rPr>
                <w:rFonts w:ascii="Calibri" w:eastAsia="Calibri" w:hAnsi="Calibri"/>
              </w:rPr>
              <w:t>I</w:t>
            </w:r>
            <w:r w:rsidR="00047154" w:rsidRPr="000474EA">
              <w:rPr>
                <w:rFonts w:ascii="Calibri" w:eastAsia="Calibri" w:hAnsi="Calibri"/>
              </w:rPr>
              <w:t>ncentivize ULBs to accelerate investments to enhance service delivery.</w:t>
            </w:r>
          </w:p>
          <w:p w14:paraId="16EB074E" w14:textId="77777777" w:rsidR="00047154" w:rsidRPr="000474EA" w:rsidRDefault="00047154" w:rsidP="00047154">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p>
          <w:p w14:paraId="5183F39B" w14:textId="5C7950A5" w:rsidR="00047154" w:rsidRPr="000474EA" w:rsidRDefault="00922A38" w:rsidP="00047154">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0474EA">
              <w:rPr>
                <w:rFonts w:ascii="Calibri" w:eastAsia="Calibri" w:hAnsi="Calibri"/>
              </w:rPr>
              <w:t>Year 1:</w:t>
            </w:r>
            <w:r w:rsidR="00047154" w:rsidRPr="000474EA">
              <w:rPr>
                <w:rFonts w:ascii="Calibri" w:eastAsia="Calibri" w:hAnsi="Calibri"/>
              </w:rPr>
              <w:t xml:space="preserve"> </w:t>
            </w:r>
            <w:r w:rsidRPr="000474EA">
              <w:rPr>
                <w:rFonts w:ascii="Calibri" w:eastAsia="Calibri" w:hAnsi="Calibri"/>
              </w:rPr>
              <w:t>E</w:t>
            </w:r>
            <w:r w:rsidR="00047154" w:rsidRPr="000474EA">
              <w:rPr>
                <w:rFonts w:ascii="Calibri" w:eastAsia="Calibri" w:hAnsi="Calibri"/>
              </w:rPr>
              <w:t>ach</w:t>
            </w:r>
            <w:r w:rsidRPr="000474EA">
              <w:rPr>
                <w:rFonts w:ascii="Calibri" w:eastAsia="Calibri" w:hAnsi="Calibri"/>
              </w:rPr>
              <w:t xml:space="preserve"> participating</w:t>
            </w:r>
            <w:r w:rsidR="00047154" w:rsidRPr="000474EA">
              <w:rPr>
                <w:rFonts w:ascii="Calibri" w:eastAsia="Calibri" w:hAnsi="Calibri"/>
              </w:rPr>
              <w:t xml:space="preserve"> ULB </w:t>
            </w:r>
            <w:r w:rsidRPr="000474EA">
              <w:rPr>
                <w:rFonts w:ascii="Calibri" w:eastAsia="Calibri" w:hAnsi="Calibri"/>
              </w:rPr>
              <w:t>to</w:t>
            </w:r>
            <w:r w:rsidR="00047154" w:rsidRPr="000474EA">
              <w:rPr>
                <w:rFonts w:ascii="Calibri" w:eastAsia="Calibri" w:hAnsi="Calibri"/>
              </w:rPr>
              <w:t xml:space="preserve"> enter into a financing agreement with TNUIFSL’s TNUDF as per an agreed framework to secure funds for WSS works.</w:t>
            </w:r>
          </w:p>
          <w:p w14:paraId="4E256AF5" w14:textId="77777777" w:rsidR="00047154" w:rsidRPr="000474EA" w:rsidRDefault="00047154" w:rsidP="0004715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hd w:val="clear" w:color="auto" w:fill="FDFDFD"/>
              </w:rPr>
            </w:pPr>
          </w:p>
          <w:p w14:paraId="0C851731" w14:textId="35929611" w:rsidR="00047154" w:rsidRPr="000474EA" w:rsidRDefault="00FB246A" w:rsidP="00047154">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0474EA">
              <w:rPr>
                <w:rFonts w:ascii="Calibri" w:eastAsia="Calibri" w:hAnsi="Calibri"/>
              </w:rPr>
              <w:t>Year 2 onwards</w:t>
            </w:r>
            <w:r w:rsidR="00AA1C59" w:rsidRPr="000474EA">
              <w:rPr>
                <w:rFonts w:ascii="Calibri" w:eastAsia="Calibri" w:hAnsi="Calibri"/>
              </w:rPr>
              <w:t xml:space="preserve"> (Water Supply)</w:t>
            </w:r>
            <w:r w:rsidRPr="000474EA">
              <w:rPr>
                <w:rFonts w:ascii="Calibri" w:eastAsia="Calibri" w:hAnsi="Calibri"/>
              </w:rPr>
              <w:t xml:space="preserve">: </w:t>
            </w:r>
            <w:r w:rsidR="002114AA" w:rsidRPr="000474EA">
              <w:rPr>
                <w:rFonts w:ascii="Calibri" w:eastAsia="Calibri" w:hAnsi="Calibri"/>
              </w:rPr>
              <w:t xml:space="preserve">Metered water supply connection at the household level </w:t>
            </w:r>
            <w:r w:rsidR="00511A88" w:rsidRPr="000474EA">
              <w:rPr>
                <w:rFonts w:ascii="Calibri" w:eastAsia="Calibri" w:hAnsi="Calibri"/>
              </w:rPr>
              <w:t xml:space="preserve">in </w:t>
            </w:r>
            <w:r w:rsidR="00047154" w:rsidRPr="000474EA">
              <w:rPr>
                <w:rFonts w:ascii="Calibri" w:eastAsia="Calibri" w:hAnsi="Calibri"/>
              </w:rPr>
              <w:t>demonstration zones in about half of the participating ULBs.</w:t>
            </w:r>
          </w:p>
          <w:p w14:paraId="68D772A3" w14:textId="77777777" w:rsidR="00047154" w:rsidRPr="000474EA" w:rsidRDefault="00047154" w:rsidP="00047154">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p>
          <w:p w14:paraId="2C55CE21" w14:textId="32BABB5C" w:rsidR="00047154" w:rsidRPr="000474EA" w:rsidRDefault="008608FE" w:rsidP="00047154">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0474EA">
              <w:rPr>
                <w:rFonts w:ascii="Calibri" w:eastAsia="Calibri" w:hAnsi="Calibri"/>
              </w:rPr>
              <w:t xml:space="preserve">Year 2 onward (Sewerage): </w:t>
            </w:r>
            <w:r w:rsidR="00CC3D99" w:rsidRPr="000474EA">
              <w:rPr>
                <w:rFonts w:ascii="Calibri" w:eastAsia="Calibri" w:hAnsi="Calibri"/>
              </w:rPr>
              <w:t xml:space="preserve">Increase numbers of new and / or </w:t>
            </w:r>
            <w:r w:rsidR="00047154" w:rsidRPr="000474EA">
              <w:rPr>
                <w:rFonts w:ascii="Calibri" w:eastAsia="Calibri" w:hAnsi="Calibri"/>
              </w:rPr>
              <w:t xml:space="preserve">rehabilitated household sewerage connections </w:t>
            </w:r>
            <w:r w:rsidR="00CC3D99" w:rsidRPr="000474EA">
              <w:rPr>
                <w:rFonts w:ascii="Calibri" w:eastAsia="Calibri" w:hAnsi="Calibri"/>
              </w:rPr>
              <w:t xml:space="preserve">that are in turn </w:t>
            </w:r>
            <w:r w:rsidR="00047154" w:rsidRPr="000474EA">
              <w:rPr>
                <w:rFonts w:ascii="Calibri" w:eastAsia="Calibri" w:hAnsi="Calibri"/>
              </w:rPr>
              <w:t xml:space="preserve">connected to a functioning sewage treatment plant </w:t>
            </w:r>
            <w:r w:rsidR="00566A7E" w:rsidRPr="000474EA">
              <w:rPr>
                <w:rFonts w:ascii="Calibri" w:eastAsia="Calibri" w:hAnsi="Calibri"/>
              </w:rPr>
              <w:t xml:space="preserve">which </w:t>
            </w:r>
            <w:r w:rsidR="00047154" w:rsidRPr="000474EA">
              <w:rPr>
                <w:rFonts w:ascii="Calibri" w:eastAsia="Calibri" w:hAnsi="Calibri"/>
              </w:rPr>
              <w:t>meets required effluent disposal standards.</w:t>
            </w:r>
          </w:p>
        </w:tc>
      </w:tr>
      <w:tr w:rsidR="00047154" w:rsidRPr="00CF1EA6" w14:paraId="19045211" w14:textId="77777777" w:rsidTr="00047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AFE6471" w14:textId="77777777" w:rsidR="00047154" w:rsidRPr="000474EA" w:rsidRDefault="00047154" w:rsidP="00047154">
            <w:pPr>
              <w:autoSpaceDE w:val="0"/>
              <w:autoSpaceDN w:val="0"/>
              <w:adjustRightInd w:val="0"/>
              <w:spacing w:line="22" w:lineRule="atLeast"/>
              <w:rPr>
                <w:rFonts w:ascii="Calibri" w:eastAsia="Calibri" w:hAnsi="Calibri"/>
                <w:b w:val="0"/>
                <w:bCs w:val="0"/>
                <w:color w:val="000000"/>
              </w:rPr>
            </w:pPr>
            <w:r w:rsidRPr="000474EA">
              <w:rPr>
                <w:rFonts w:ascii="Calibri" w:eastAsia="Calibri" w:hAnsi="Calibri"/>
                <w:b w:val="0"/>
                <w:bCs w:val="0"/>
                <w:color w:val="000000"/>
              </w:rPr>
              <w:t>DLI 6: Improving the enabling environment for sustainable and climate resilient WSS services.</w:t>
            </w:r>
          </w:p>
          <w:p w14:paraId="3C602F9F" w14:textId="77777777" w:rsidR="00047154" w:rsidRPr="000474EA" w:rsidRDefault="00047154" w:rsidP="00047154">
            <w:pPr>
              <w:rPr>
                <w:rFonts w:ascii="Calibri" w:eastAsia="Calibri" w:hAnsi="Calibri"/>
                <w:b w:val="0"/>
                <w:bCs w:val="0"/>
              </w:rPr>
            </w:pPr>
          </w:p>
        </w:tc>
        <w:tc>
          <w:tcPr>
            <w:tcW w:w="5617" w:type="dxa"/>
          </w:tcPr>
          <w:p w14:paraId="510FC83E" w14:textId="77777777" w:rsidR="00047154" w:rsidRPr="000474EA" w:rsidRDefault="00047154" w:rsidP="00047154">
            <w:pPr>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0474EA">
              <w:rPr>
                <w:rFonts w:ascii="Calibri" w:eastAsia="Calibri" w:hAnsi="Calibri"/>
              </w:rPr>
              <w:t>i. ULBs will develop strategic business plan for water supply and a city-wide inclusive sanitation (CWIS) plan.</w:t>
            </w:r>
          </w:p>
          <w:p w14:paraId="6581D86D" w14:textId="77777777" w:rsidR="00047154" w:rsidRPr="000474EA" w:rsidRDefault="00047154" w:rsidP="00047154">
            <w:pPr>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0474EA">
              <w:rPr>
                <w:rFonts w:ascii="Calibri" w:eastAsia="Calibri" w:hAnsi="Calibri"/>
              </w:rPr>
              <w:t xml:space="preserve">ii. The ULB will develop a WSS Emergency Response and Preparedness Plan (ERPP) focusing on critical climate-related threats to the service delivery, including clear guidance, </w:t>
            </w:r>
            <w:proofErr w:type="gramStart"/>
            <w:r w:rsidRPr="000474EA">
              <w:rPr>
                <w:rFonts w:ascii="Calibri" w:eastAsia="Calibri" w:hAnsi="Calibri"/>
              </w:rPr>
              <w:t>roles</w:t>
            </w:r>
            <w:proofErr w:type="gramEnd"/>
            <w:r w:rsidRPr="000474EA">
              <w:rPr>
                <w:rFonts w:ascii="Calibri" w:eastAsia="Calibri" w:hAnsi="Calibri"/>
              </w:rPr>
              <w:t xml:space="preserve"> and responsibilities on community communication.</w:t>
            </w:r>
          </w:p>
          <w:p w14:paraId="4158A8A3" w14:textId="77777777" w:rsidR="00047154" w:rsidRPr="000474EA" w:rsidRDefault="00047154" w:rsidP="00047154">
            <w:pPr>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0474EA">
              <w:rPr>
                <w:rFonts w:ascii="Calibri" w:eastAsia="Calibri" w:hAnsi="Calibri"/>
              </w:rPr>
              <w:t>iii. The ULBs will issue binding tariff by-laws that require volumetric tariff for water supply and user charges for sewerage systems.</w:t>
            </w:r>
          </w:p>
          <w:p w14:paraId="014A434B" w14:textId="77777777" w:rsidR="00047154" w:rsidRPr="000474EA" w:rsidRDefault="00047154" w:rsidP="00047154">
            <w:pPr>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0474EA">
              <w:rPr>
                <w:rFonts w:ascii="Calibri" w:eastAsia="Calibri" w:hAnsi="Calibri"/>
              </w:rPr>
              <w:t>iv. ULBs will be incentivized to improve O &amp; M cost recovery</w:t>
            </w:r>
          </w:p>
        </w:tc>
      </w:tr>
      <w:tr w:rsidR="00047154" w:rsidRPr="00CF1EA6" w14:paraId="5C41946E" w14:textId="77777777" w:rsidTr="00047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5CD0408" w14:textId="77777777" w:rsidR="00047154" w:rsidRPr="000474EA" w:rsidRDefault="00047154" w:rsidP="00047154">
            <w:pPr>
              <w:autoSpaceDE w:val="0"/>
              <w:autoSpaceDN w:val="0"/>
              <w:adjustRightInd w:val="0"/>
              <w:spacing w:line="22" w:lineRule="atLeast"/>
              <w:rPr>
                <w:rFonts w:ascii="Calibri" w:eastAsia="Calibri" w:hAnsi="Calibri"/>
                <w:b w:val="0"/>
                <w:bCs w:val="0"/>
                <w:color w:val="000000"/>
              </w:rPr>
            </w:pPr>
            <w:r w:rsidRPr="000474EA">
              <w:rPr>
                <w:rFonts w:ascii="Calibri" w:eastAsia="Calibri" w:hAnsi="Calibri"/>
                <w:b w:val="0"/>
                <w:bCs w:val="0"/>
                <w:color w:val="000000"/>
              </w:rPr>
              <w:t>DLI 7:  Delivering operational, climate and financial efficiency of WSS services</w:t>
            </w:r>
          </w:p>
        </w:tc>
        <w:tc>
          <w:tcPr>
            <w:tcW w:w="5617" w:type="dxa"/>
          </w:tcPr>
          <w:p w14:paraId="3520928B" w14:textId="77777777" w:rsidR="00047154" w:rsidRPr="000474EA" w:rsidRDefault="00047154" w:rsidP="00047154">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0474EA">
              <w:rPr>
                <w:rFonts w:ascii="Calibri" w:eastAsia="Calibri" w:hAnsi="Calibri"/>
              </w:rPr>
              <w:t>i. The ULBs will be sign performance -based contracts with operators/ contractors.</w:t>
            </w:r>
          </w:p>
          <w:p w14:paraId="3DA2A262" w14:textId="77777777" w:rsidR="00047154" w:rsidRPr="000474EA" w:rsidRDefault="00047154" w:rsidP="00047154">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0474EA">
              <w:rPr>
                <w:rFonts w:ascii="Calibri" w:eastAsia="Calibri" w:hAnsi="Calibri"/>
              </w:rPr>
              <w:t>ii. Non-Revenue Water (NRW) will be reduced to 20% during the program period.</w:t>
            </w:r>
          </w:p>
          <w:p w14:paraId="233C52CF" w14:textId="77777777" w:rsidR="00047154" w:rsidRPr="000474EA" w:rsidRDefault="00047154" w:rsidP="00047154">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0474EA">
              <w:rPr>
                <w:rFonts w:ascii="Calibri" w:eastAsia="Calibri" w:hAnsi="Calibri"/>
              </w:rPr>
              <w:t>iii.  The ULBs will be incentivized to increased flows into the existing sewage treatment plants</w:t>
            </w:r>
          </w:p>
        </w:tc>
      </w:tr>
      <w:tr w:rsidR="00047154" w:rsidRPr="00CF1EA6" w14:paraId="546AFB63" w14:textId="77777777" w:rsidTr="00047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AE839DE" w14:textId="0C1A2481" w:rsidR="00047154" w:rsidRPr="000474EA" w:rsidRDefault="00047154" w:rsidP="00047154">
            <w:pPr>
              <w:autoSpaceDE w:val="0"/>
              <w:autoSpaceDN w:val="0"/>
              <w:adjustRightInd w:val="0"/>
              <w:spacing w:line="22" w:lineRule="atLeast"/>
              <w:rPr>
                <w:rFonts w:ascii="Calibri" w:eastAsia="Calibri" w:hAnsi="Calibri"/>
                <w:b w:val="0"/>
                <w:bCs w:val="0"/>
                <w:color w:val="000000"/>
              </w:rPr>
            </w:pPr>
            <w:r w:rsidRPr="000474EA">
              <w:rPr>
                <w:rFonts w:ascii="Calibri" w:eastAsia="Calibri" w:hAnsi="Calibri"/>
                <w:b w:val="0"/>
                <w:bCs w:val="0"/>
                <w:color w:val="000000"/>
              </w:rPr>
              <w:t xml:space="preserve">DLI 8: Increasing ULBs’ access to financial </w:t>
            </w:r>
            <w:proofErr w:type="gramStart"/>
            <w:r w:rsidRPr="000474EA">
              <w:rPr>
                <w:rFonts w:ascii="Calibri" w:eastAsia="Calibri" w:hAnsi="Calibri"/>
                <w:b w:val="0"/>
                <w:bCs w:val="0"/>
                <w:color w:val="000000"/>
              </w:rPr>
              <w:t>market</w:t>
            </w:r>
            <w:r w:rsidR="00315C34" w:rsidRPr="000474EA">
              <w:rPr>
                <w:rFonts w:ascii="Calibri" w:eastAsia="Calibri" w:hAnsi="Calibri"/>
                <w:b w:val="0"/>
                <w:bCs w:val="0"/>
                <w:color w:val="000000"/>
              </w:rPr>
              <w:t>s</w:t>
            </w:r>
            <w:proofErr w:type="gramEnd"/>
          </w:p>
          <w:p w14:paraId="1A00E7CC" w14:textId="77777777" w:rsidR="00047154" w:rsidRPr="000474EA" w:rsidRDefault="00047154" w:rsidP="00047154">
            <w:pPr>
              <w:autoSpaceDE w:val="0"/>
              <w:autoSpaceDN w:val="0"/>
              <w:adjustRightInd w:val="0"/>
              <w:spacing w:line="22" w:lineRule="atLeast"/>
              <w:rPr>
                <w:rFonts w:ascii="Calibri" w:eastAsia="Calibri" w:hAnsi="Calibri"/>
                <w:b w:val="0"/>
                <w:bCs w:val="0"/>
                <w:color w:val="000000"/>
              </w:rPr>
            </w:pPr>
            <w:r w:rsidRPr="000474EA">
              <w:rPr>
                <w:rFonts w:ascii="Calibri" w:eastAsia="Calibri" w:hAnsi="Calibri"/>
                <w:b w:val="0"/>
                <w:bCs w:val="0"/>
                <w:color w:val="000000"/>
              </w:rPr>
              <w:t xml:space="preserve">  </w:t>
            </w:r>
          </w:p>
        </w:tc>
        <w:tc>
          <w:tcPr>
            <w:tcW w:w="5617" w:type="dxa"/>
          </w:tcPr>
          <w:p w14:paraId="2FC93109" w14:textId="77777777" w:rsidR="00047154" w:rsidRPr="000474EA" w:rsidRDefault="00047154" w:rsidP="00047154">
            <w:pPr>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0474EA">
              <w:rPr>
                <w:rFonts w:ascii="Calibri" w:eastAsia="Calibri" w:hAnsi="Calibri"/>
              </w:rPr>
              <w:t>TNUDF to support ULBs to access financial market through issuing municipal bonds.</w:t>
            </w:r>
          </w:p>
        </w:tc>
      </w:tr>
      <w:tr w:rsidR="00047154" w:rsidRPr="00CF1EA6" w14:paraId="765D27D1" w14:textId="77777777" w:rsidTr="00047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0" w:type="dxa"/>
            <w:gridSpan w:val="2"/>
          </w:tcPr>
          <w:p w14:paraId="28A5A950" w14:textId="5BD51022" w:rsidR="00047154" w:rsidRPr="000474EA" w:rsidRDefault="00566A7E" w:rsidP="00ED522C">
            <w:pPr>
              <w:rPr>
                <w:rFonts w:ascii="Calibri" w:eastAsia="Calibri" w:hAnsi="Calibri"/>
                <w:b w:val="0"/>
                <w:bCs w:val="0"/>
              </w:rPr>
            </w:pPr>
            <w:r w:rsidRPr="000474EA">
              <w:rPr>
                <w:rFonts w:ascii="Calibri" w:eastAsia="Calibri" w:hAnsi="Calibri"/>
                <w:b w:val="0"/>
                <w:bCs w:val="0"/>
              </w:rPr>
              <w:t xml:space="preserve">Social Impacts: </w:t>
            </w:r>
            <w:r w:rsidR="00047154" w:rsidRPr="000474EA">
              <w:rPr>
                <w:rFonts w:ascii="Calibri" w:eastAsia="Calibri" w:hAnsi="Calibri"/>
                <w:b w:val="0"/>
                <w:bCs w:val="0"/>
              </w:rPr>
              <w:t xml:space="preserve">Outcomes of all activities related to achievement of DLIs 5 to 8 are likely to have high positive social impacts. For example, improved UGSS will lead to less water logging in the streets and </w:t>
            </w:r>
            <w:r w:rsidR="00047154" w:rsidRPr="000474EA">
              <w:rPr>
                <w:rFonts w:ascii="Calibri" w:eastAsia="Calibri" w:hAnsi="Calibri"/>
                <w:b w:val="0"/>
                <w:bCs w:val="0"/>
              </w:rPr>
              <w:lastRenderedPageBreak/>
              <w:t xml:space="preserve">less clogging of the drains; regular and improved water supply will free women from the burden of spending hours in collecting and storing water for household use and this time can be used to engage in more productive / remunerative work </w:t>
            </w:r>
            <w:proofErr w:type="gramStart"/>
            <w:r w:rsidR="00047154" w:rsidRPr="000474EA">
              <w:rPr>
                <w:rFonts w:ascii="Calibri" w:eastAsia="Calibri" w:hAnsi="Calibri"/>
                <w:b w:val="0"/>
                <w:bCs w:val="0"/>
              </w:rPr>
              <w:t>and also</w:t>
            </w:r>
            <w:proofErr w:type="gramEnd"/>
            <w:r w:rsidR="00047154" w:rsidRPr="000474EA">
              <w:rPr>
                <w:rFonts w:ascii="Calibri" w:eastAsia="Calibri" w:hAnsi="Calibri"/>
                <w:b w:val="0"/>
                <w:bCs w:val="0"/>
              </w:rPr>
              <w:t xml:space="preserve"> more leisure time. </w:t>
            </w:r>
          </w:p>
        </w:tc>
      </w:tr>
      <w:tr w:rsidR="00047154" w:rsidRPr="00CF1EA6" w14:paraId="5CE445B2" w14:textId="77777777" w:rsidTr="00047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0" w:type="dxa"/>
            <w:gridSpan w:val="2"/>
          </w:tcPr>
          <w:p w14:paraId="16646D95" w14:textId="77777777" w:rsidR="00047154" w:rsidRPr="000474EA" w:rsidRDefault="00047154" w:rsidP="00047154">
            <w:pPr>
              <w:rPr>
                <w:rFonts w:ascii="Calibri" w:eastAsia="Calibri" w:hAnsi="Calibri"/>
                <w:b w:val="0"/>
                <w:bCs w:val="0"/>
                <w:color w:val="ED7D31"/>
              </w:rPr>
            </w:pPr>
            <w:r w:rsidRPr="000474EA">
              <w:rPr>
                <w:rFonts w:ascii="Calibri" w:eastAsia="Calibri" w:hAnsi="Calibri"/>
                <w:b w:val="0"/>
                <w:bCs w:val="0"/>
              </w:rPr>
              <w:lastRenderedPageBreak/>
              <w:t xml:space="preserve">Social Risk Rating: </w:t>
            </w:r>
            <w:r w:rsidRPr="000474EA">
              <w:rPr>
                <w:rFonts w:ascii="Calibri" w:eastAsia="Calibri" w:hAnsi="Calibri"/>
                <w:b w:val="0"/>
                <w:bCs w:val="0"/>
                <w:color w:val="ED7D31"/>
              </w:rPr>
              <w:t>Moderate</w:t>
            </w:r>
          </w:p>
          <w:p w14:paraId="65C9D97D" w14:textId="77777777" w:rsidR="00ED522C" w:rsidRPr="000474EA" w:rsidRDefault="00ED522C" w:rsidP="00047154">
            <w:pPr>
              <w:rPr>
                <w:rFonts w:ascii="Calibri" w:eastAsia="Calibri" w:hAnsi="Calibri"/>
                <w:b w:val="0"/>
                <w:bCs w:val="0"/>
                <w:color w:val="ED7D31"/>
              </w:rPr>
            </w:pPr>
          </w:p>
          <w:p w14:paraId="7808407A" w14:textId="1E59C4A0" w:rsidR="00ED522C" w:rsidRPr="000474EA" w:rsidRDefault="00ED522C" w:rsidP="00ED522C">
            <w:pPr>
              <w:rPr>
                <w:rFonts w:ascii="Calibri" w:eastAsia="Calibri" w:hAnsi="Calibri"/>
                <w:b w:val="0"/>
                <w:bCs w:val="0"/>
              </w:rPr>
            </w:pPr>
            <w:r w:rsidRPr="000474EA">
              <w:rPr>
                <w:rFonts w:ascii="Calibri" w:eastAsia="Calibri" w:hAnsi="Calibri"/>
                <w:b w:val="0"/>
                <w:bCs w:val="0"/>
              </w:rPr>
              <w:t>The likely social risks of the activities related to the achievement of DLIs 5 are: (i) Exclusion of sections of population living in non-notified slums in and around the administrative jurisdiction of the ULBs from receiving program benefits</w:t>
            </w:r>
            <w:r w:rsidR="0071342E" w:rsidRPr="000474EA">
              <w:rPr>
                <w:rFonts w:ascii="Calibri" w:eastAsia="Calibri" w:hAnsi="Calibri"/>
                <w:b w:val="0"/>
                <w:bCs w:val="0"/>
              </w:rPr>
              <w:t xml:space="preserve">; </w:t>
            </w:r>
            <w:r w:rsidRPr="000474EA">
              <w:rPr>
                <w:rFonts w:ascii="Calibri" w:eastAsia="Calibri" w:hAnsi="Calibri"/>
                <w:b w:val="0"/>
                <w:bCs w:val="0"/>
              </w:rPr>
              <w:t>(ii) Involuntary resettlement of non-title holders occupying land on which physical assets envisaged under the program will be</w:t>
            </w:r>
            <w:r w:rsidR="0071342E" w:rsidRPr="000474EA">
              <w:rPr>
                <w:rFonts w:ascii="Calibri" w:eastAsia="Calibri" w:hAnsi="Calibri"/>
                <w:b w:val="0"/>
                <w:bCs w:val="0"/>
              </w:rPr>
              <w:t xml:space="preserve"> </w:t>
            </w:r>
            <w:r w:rsidRPr="000474EA">
              <w:rPr>
                <w:rFonts w:ascii="Calibri" w:eastAsia="Calibri" w:hAnsi="Calibri"/>
                <w:b w:val="0"/>
                <w:bCs w:val="0"/>
              </w:rPr>
              <w:t xml:space="preserve">constructed without adequate remedies being provided for; </w:t>
            </w:r>
            <w:r w:rsidR="0071342E" w:rsidRPr="000474EA">
              <w:rPr>
                <w:rFonts w:ascii="Calibri" w:eastAsia="Calibri" w:hAnsi="Calibri"/>
                <w:b w:val="0"/>
                <w:bCs w:val="0"/>
              </w:rPr>
              <w:t>(</w:t>
            </w:r>
            <w:r w:rsidRPr="000474EA">
              <w:rPr>
                <w:rFonts w:ascii="Calibri" w:eastAsia="Calibri" w:hAnsi="Calibri"/>
                <w:b w:val="0"/>
                <w:bCs w:val="0"/>
              </w:rPr>
              <w:t>iii) Temporary adverse economic and / or livelihood impacts on businesses and individuals during the implementation phase of the project; (iv) potential caste / class based social conflicts related to service delivery and / or coverage.</w:t>
            </w:r>
            <w:r w:rsidRPr="000474EA">
              <w:rPr>
                <w:rFonts w:ascii="Calibri" w:eastAsia="Calibri" w:hAnsi="Calibri"/>
                <w:b w:val="0"/>
                <w:bCs w:val="0"/>
                <w:vertAlign w:val="superscript"/>
              </w:rPr>
              <w:footnoteReference w:id="20"/>
            </w:r>
            <w:r w:rsidRPr="000474EA">
              <w:rPr>
                <w:rFonts w:ascii="Calibri" w:eastAsia="Calibri" w:hAnsi="Calibri"/>
                <w:b w:val="0"/>
                <w:bCs w:val="0"/>
              </w:rPr>
              <w:t xml:space="preserve"> </w:t>
            </w:r>
            <w:r w:rsidR="005F78CB" w:rsidRPr="000474EA">
              <w:rPr>
                <w:rFonts w:ascii="Calibri" w:eastAsia="Calibri" w:hAnsi="Calibri"/>
                <w:b w:val="0"/>
                <w:bCs w:val="0"/>
              </w:rPr>
              <w:t>Activities related to DLIs 6-8</w:t>
            </w:r>
            <w:r w:rsidR="00D55EF1" w:rsidRPr="000474EA">
              <w:rPr>
                <w:rFonts w:ascii="Calibri" w:eastAsia="Calibri" w:hAnsi="Calibri"/>
                <w:b w:val="0"/>
                <w:bCs w:val="0"/>
              </w:rPr>
              <w:t xml:space="preserve"> are unlikely to have adverse social risks.</w:t>
            </w:r>
          </w:p>
          <w:p w14:paraId="6F9E6EBF" w14:textId="77777777" w:rsidR="00ED522C" w:rsidRPr="000474EA" w:rsidRDefault="00ED522C" w:rsidP="00ED522C">
            <w:pPr>
              <w:rPr>
                <w:rFonts w:ascii="Calibri" w:eastAsia="Calibri" w:hAnsi="Calibri"/>
                <w:b w:val="0"/>
                <w:bCs w:val="0"/>
              </w:rPr>
            </w:pPr>
          </w:p>
          <w:p w14:paraId="6ECD813F" w14:textId="797575FA" w:rsidR="00ED522C" w:rsidRPr="000474EA" w:rsidRDefault="00ED522C" w:rsidP="00ED522C">
            <w:pPr>
              <w:rPr>
                <w:rFonts w:ascii="Calibri" w:eastAsia="Calibri" w:hAnsi="Calibri"/>
                <w:b w:val="0"/>
                <w:bCs w:val="0"/>
              </w:rPr>
            </w:pPr>
            <w:r w:rsidRPr="000474EA">
              <w:rPr>
                <w:rFonts w:ascii="Calibri" w:eastAsia="Calibri" w:hAnsi="Calibri"/>
                <w:b w:val="0"/>
                <w:bCs w:val="0"/>
              </w:rPr>
              <w:t>The likely social risks are site specific, limited in scope and scale and can be managed</w:t>
            </w:r>
            <w:r w:rsidR="006332A3" w:rsidRPr="000474EA">
              <w:rPr>
                <w:rFonts w:ascii="Calibri" w:eastAsia="Calibri" w:hAnsi="Calibri"/>
                <w:b w:val="0"/>
                <w:bCs w:val="0"/>
              </w:rPr>
              <w:t xml:space="preserve"> at the ULB level itself through proper</w:t>
            </w:r>
            <w:r w:rsidR="0058058F" w:rsidRPr="000474EA">
              <w:rPr>
                <w:rFonts w:ascii="Calibri" w:eastAsia="Calibri" w:hAnsi="Calibri"/>
                <w:b w:val="0"/>
                <w:bCs w:val="0"/>
              </w:rPr>
              <w:t xml:space="preserve"> social risk management planning and communication and outreach activities though the </w:t>
            </w:r>
            <w:r w:rsidRPr="000474EA">
              <w:rPr>
                <w:rFonts w:ascii="Calibri" w:eastAsia="Calibri" w:hAnsi="Calibri"/>
                <w:b w:val="0"/>
                <w:bCs w:val="0"/>
              </w:rPr>
              <w:t xml:space="preserve">planning, </w:t>
            </w:r>
            <w:proofErr w:type="gramStart"/>
            <w:r w:rsidRPr="000474EA">
              <w:rPr>
                <w:rFonts w:ascii="Calibri" w:eastAsia="Calibri" w:hAnsi="Calibri"/>
                <w:b w:val="0"/>
                <w:bCs w:val="0"/>
              </w:rPr>
              <w:t>implementation</w:t>
            </w:r>
            <w:proofErr w:type="gramEnd"/>
            <w:r w:rsidRPr="000474EA">
              <w:rPr>
                <w:rFonts w:ascii="Calibri" w:eastAsia="Calibri" w:hAnsi="Calibri"/>
                <w:b w:val="0"/>
                <w:bCs w:val="0"/>
              </w:rPr>
              <w:t xml:space="preserve"> and O&amp;M phases of the project.</w:t>
            </w:r>
          </w:p>
        </w:tc>
      </w:tr>
    </w:tbl>
    <w:p w14:paraId="7AD1E7E6" w14:textId="77777777" w:rsidR="00B11F18" w:rsidRDefault="00B11F18" w:rsidP="00B11F18">
      <w:pPr>
        <w:pStyle w:val="ListParagraph"/>
        <w:spacing w:before="0"/>
        <w:ind w:left="0" w:right="40"/>
        <w:contextualSpacing w:val="0"/>
        <w:jc w:val="both"/>
        <w:rPr>
          <w:rFonts w:ascii="Calibri" w:eastAsia="Calibri" w:hAnsi="Calibri"/>
          <w:kern w:val="2"/>
          <w:szCs w:val="22"/>
          <w:lang w:val="en-IN"/>
          <w14:ligatures w14:val="standardContextual"/>
        </w:rPr>
      </w:pPr>
    </w:p>
    <w:p w14:paraId="6864B683" w14:textId="075B603F" w:rsidR="00F74D86" w:rsidRPr="00CF1EA6" w:rsidRDefault="00047154" w:rsidP="00A71BC3">
      <w:pPr>
        <w:pStyle w:val="ListParagraph"/>
        <w:numPr>
          <w:ilvl w:val="0"/>
          <w:numId w:val="28"/>
        </w:numPr>
        <w:spacing w:before="0"/>
        <w:ind w:left="0" w:right="40" w:firstLine="0"/>
        <w:contextualSpacing w:val="0"/>
        <w:jc w:val="both"/>
        <w:rPr>
          <w:rFonts w:ascii="Calibri" w:eastAsia="Calibri" w:hAnsi="Calibri"/>
          <w:kern w:val="2"/>
          <w:szCs w:val="22"/>
          <w:lang w:val="en-IN"/>
          <w14:ligatures w14:val="standardContextual"/>
        </w:rPr>
      </w:pPr>
      <w:r w:rsidRPr="00CF1EA6">
        <w:rPr>
          <w:rFonts w:ascii="Calibri" w:eastAsia="Calibri" w:hAnsi="Calibri"/>
          <w:kern w:val="2"/>
          <w:szCs w:val="22"/>
          <w:lang w:val="en-IN"/>
          <w14:ligatures w14:val="standardContextual"/>
        </w:rPr>
        <w:t xml:space="preserve">As seen from the above </w:t>
      </w:r>
      <w:r w:rsidRPr="00AB3080">
        <w:rPr>
          <w:rFonts w:ascii="Calibri" w:hAnsi="Calibri"/>
          <w:b/>
          <w:i/>
          <w:kern w:val="2"/>
          <w:lang w:val="en-IN"/>
          <w14:ligatures w14:val="standardContextual"/>
        </w:rPr>
        <w:t>Table</w:t>
      </w:r>
      <w:r w:rsidR="00C47ABE" w:rsidRPr="00C47ABE">
        <w:rPr>
          <w:rFonts w:ascii="Calibri" w:eastAsia="Calibri" w:hAnsi="Calibri"/>
          <w:b/>
          <w:bCs/>
          <w:i/>
          <w:iCs/>
          <w:kern w:val="2"/>
          <w:szCs w:val="22"/>
          <w:lang w:val="en-IN"/>
          <w14:ligatures w14:val="standardContextual"/>
        </w:rPr>
        <w:t xml:space="preserve"> 4</w:t>
      </w:r>
      <w:r w:rsidRPr="00CF1EA6">
        <w:rPr>
          <w:rFonts w:ascii="Calibri" w:eastAsia="Calibri" w:hAnsi="Calibri"/>
          <w:kern w:val="2"/>
          <w:szCs w:val="22"/>
          <w:lang w:val="en-IN"/>
          <w14:ligatures w14:val="standardContextual"/>
        </w:rPr>
        <w:t xml:space="preserve">, </w:t>
      </w:r>
      <w:r w:rsidR="008B2852" w:rsidRPr="00CF1EA6">
        <w:rPr>
          <w:rFonts w:ascii="Calibri" w:eastAsia="Calibri" w:hAnsi="Calibri"/>
          <w:kern w:val="2"/>
          <w:szCs w:val="22"/>
          <w:lang w:val="en-IN"/>
          <w14:ligatures w14:val="standardContextual"/>
        </w:rPr>
        <w:t>overall,</w:t>
      </w:r>
      <w:r w:rsidRPr="00CF1EA6">
        <w:rPr>
          <w:rFonts w:ascii="Calibri" w:eastAsia="Calibri" w:hAnsi="Calibri"/>
          <w:kern w:val="2"/>
          <w:szCs w:val="22"/>
          <w:lang w:val="en-IN"/>
          <w14:ligatures w14:val="standardContextual"/>
        </w:rPr>
        <w:t xml:space="preserve"> the program is expected to have </w:t>
      </w:r>
      <w:r w:rsidR="00C42A4E" w:rsidRPr="00CF1EA6">
        <w:rPr>
          <w:rFonts w:ascii="Calibri" w:eastAsia="Calibri" w:hAnsi="Calibri"/>
          <w:kern w:val="2"/>
          <w:szCs w:val="22"/>
          <w:lang w:val="en-IN"/>
          <w14:ligatures w14:val="standardContextual"/>
        </w:rPr>
        <w:t xml:space="preserve">significant </w:t>
      </w:r>
      <w:r w:rsidRPr="00CF1EA6">
        <w:rPr>
          <w:rFonts w:ascii="Calibri" w:eastAsia="Calibri" w:hAnsi="Calibri"/>
          <w:kern w:val="2"/>
          <w:szCs w:val="22"/>
          <w:lang w:val="en-IN"/>
          <w14:ligatures w14:val="standardContextual"/>
        </w:rPr>
        <w:t xml:space="preserve">positive social </w:t>
      </w:r>
      <w:r w:rsidR="00C42A4E" w:rsidRPr="00CF1EA6">
        <w:rPr>
          <w:rFonts w:ascii="Calibri" w:eastAsia="Calibri" w:hAnsi="Calibri"/>
          <w:kern w:val="2"/>
          <w:szCs w:val="22"/>
          <w:lang w:val="en-IN"/>
          <w14:ligatures w14:val="standardContextual"/>
        </w:rPr>
        <w:t xml:space="preserve">impacts and </w:t>
      </w:r>
      <w:r w:rsidR="00F74D86" w:rsidRPr="00CF1EA6">
        <w:rPr>
          <w:rFonts w:ascii="Calibri" w:eastAsia="Calibri" w:hAnsi="Calibri"/>
          <w:kern w:val="2"/>
          <w:szCs w:val="22"/>
          <w:lang w:val="en-IN"/>
          <w14:ligatures w14:val="standardContextual"/>
        </w:rPr>
        <w:t>low to moderate social risks.</w:t>
      </w:r>
      <w:r w:rsidRPr="00CF1EA6">
        <w:rPr>
          <w:rFonts w:ascii="Calibri" w:eastAsia="Calibri" w:hAnsi="Calibri"/>
          <w:kern w:val="2"/>
          <w:szCs w:val="22"/>
          <w:lang w:val="en-IN"/>
          <w14:ligatures w14:val="standardContextual"/>
        </w:rPr>
        <w:t xml:space="preserve"> </w:t>
      </w:r>
    </w:p>
    <w:p w14:paraId="40086672" w14:textId="5F5B8F0F" w:rsidR="00620E9C" w:rsidRPr="00CF1EA6" w:rsidRDefault="00620E9C" w:rsidP="000D0F7B">
      <w:pPr>
        <w:pStyle w:val="Heading2"/>
        <w:spacing w:after="120"/>
        <w:ind w:left="360" w:right="-590" w:hanging="360"/>
        <w:rPr>
          <w:rFonts w:ascii="Calibri" w:hAnsi="Calibri" w:cs="Calibri"/>
          <w:szCs w:val="24"/>
        </w:rPr>
      </w:pPr>
      <w:bookmarkStart w:id="579" w:name="_Toc65156352"/>
      <w:bookmarkStart w:id="580" w:name="_Toc65156581"/>
      <w:bookmarkStart w:id="581" w:name="_Toc143954747"/>
      <w:bookmarkStart w:id="582" w:name="_Toc143023112"/>
      <w:r w:rsidRPr="00CF1EA6">
        <w:rPr>
          <w:rFonts w:ascii="Calibri" w:hAnsi="Calibri" w:cs="Calibri"/>
          <w:szCs w:val="24"/>
        </w:rPr>
        <w:t>Summary of E&amp;S effects</w:t>
      </w:r>
      <w:bookmarkEnd w:id="579"/>
      <w:bookmarkEnd w:id="580"/>
      <w:bookmarkEnd w:id="581"/>
      <w:bookmarkEnd w:id="582"/>
    </w:p>
    <w:p w14:paraId="19E4078A" w14:textId="04FA4FDE" w:rsidR="00620E9C" w:rsidRPr="00CF1EA6" w:rsidRDefault="00620E9C" w:rsidP="008511B5">
      <w:pPr>
        <w:pStyle w:val="ListParagraph"/>
        <w:numPr>
          <w:ilvl w:val="0"/>
          <w:numId w:val="28"/>
        </w:numPr>
        <w:spacing w:before="0"/>
        <w:ind w:left="0" w:right="40" w:firstLine="0"/>
        <w:contextualSpacing w:val="0"/>
        <w:jc w:val="both"/>
        <w:rPr>
          <w:rFonts w:ascii="Calibri" w:hAnsi="Calibri" w:cs="Calibri"/>
          <w:bCs/>
          <w:szCs w:val="22"/>
        </w:rPr>
      </w:pPr>
      <w:r w:rsidRPr="00CF1EA6">
        <w:rPr>
          <w:rFonts w:ascii="Calibri" w:hAnsi="Calibri" w:cs="Calibri"/>
          <w:bCs/>
          <w:szCs w:val="22"/>
        </w:rPr>
        <w:t xml:space="preserve">The key </w:t>
      </w:r>
      <w:r w:rsidR="00C83E67" w:rsidRPr="00CF1EA6">
        <w:rPr>
          <w:rFonts w:ascii="Calibri" w:hAnsi="Calibri" w:cs="Calibri"/>
          <w:bCs/>
          <w:szCs w:val="22"/>
        </w:rPr>
        <w:t>environmental</w:t>
      </w:r>
      <w:r w:rsidRPr="00CF1EA6">
        <w:rPr>
          <w:rFonts w:ascii="Calibri" w:hAnsi="Calibri" w:cs="Calibri"/>
          <w:bCs/>
          <w:szCs w:val="22"/>
        </w:rPr>
        <w:t xml:space="preserve"> </w:t>
      </w:r>
      <w:r w:rsidRPr="00CF1EA6">
        <w:rPr>
          <w:rFonts w:ascii="Calibri" w:hAnsi="Calibri" w:cs="Calibri"/>
          <w:bCs/>
          <w:szCs w:val="24"/>
        </w:rPr>
        <w:t>effects</w:t>
      </w:r>
      <w:r w:rsidRPr="00CF1EA6">
        <w:rPr>
          <w:rFonts w:ascii="Calibri" w:hAnsi="Calibri" w:cs="Calibri"/>
          <w:bCs/>
          <w:szCs w:val="22"/>
        </w:rPr>
        <w:t xml:space="preserve"> of </w:t>
      </w:r>
      <w:r w:rsidRPr="00CF1EA6">
        <w:rPr>
          <w:rFonts w:ascii="Calibri" w:hAnsi="Calibri" w:cs="Calibri"/>
          <w:szCs w:val="24"/>
        </w:rPr>
        <w:t>the</w:t>
      </w:r>
      <w:r w:rsidRPr="00CF1EA6">
        <w:rPr>
          <w:rFonts w:ascii="Calibri" w:hAnsi="Calibri" w:cs="Calibri"/>
          <w:bCs/>
          <w:szCs w:val="22"/>
        </w:rPr>
        <w:t xml:space="preserve"> program </w:t>
      </w:r>
      <w:r w:rsidR="00C83E67" w:rsidRPr="00CF1EA6">
        <w:rPr>
          <w:rFonts w:ascii="Calibri" w:hAnsi="Calibri" w:cs="Calibri"/>
          <w:bCs/>
          <w:szCs w:val="22"/>
        </w:rPr>
        <w:t>are summarized as</w:t>
      </w:r>
      <w:r w:rsidR="00E35732" w:rsidRPr="00CF1EA6">
        <w:rPr>
          <w:rFonts w:ascii="Calibri" w:hAnsi="Calibri" w:cs="Calibri"/>
          <w:bCs/>
          <w:szCs w:val="22"/>
        </w:rPr>
        <w:t xml:space="preserve"> follows:</w:t>
      </w:r>
    </w:p>
    <w:p w14:paraId="11D6B5C4" w14:textId="7BAEF73A" w:rsidR="00E35732" w:rsidRPr="00CF1EA6" w:rsidRDefault="00F94B9D" w:rsidP="008511B5">
      <w:pPr>
        <w:pStyle w:val="ListParagraph"/>
        <w:numPr>
          <w:ilvl w:val="0"/>
          <w:numId w:val="28"/>
        </w:numPr>
        <w:spacing w:before="0"/>
        <w:ind w:left="0" w:right="40" w:firstLine="0"/>
        <w:contextualSpacing w:val="0"/>
        <w:jc w:val="both"/>
        <w:rPr>
          <w:rFonts w:ascii="Calibri" w:hAnsi="Calibri" w:cs="Calibri"/>
          <w:bCs/>
          <w:szCs w:val="24"/>
        </w:rPr>
      </w:pPr>
      <w:r w:rsidRPr="00CF1EA6">
        <w:rPr>
          <w:rFonts w:ascii="Calibri" w:hAnsi="Calibri" w:cs="Calibri"/>
        </w:rPr>
        <w:t>The</w:t>
      </w:r>
      <w:r w:rsidRPr="00CF1EA6">
        <w:rPr>
          <w:rFonts w:ascii="Calibri" w:hAnsi="Calibri" w:cs="Calibri"/>
          <w:bCs/>
          <w:szCs w:val="24"/>
        </w:rPr>
        <w:t xml:space="preserve"> program activities </w:t>
      </w:r>
      <w:r w:rsidR="007B1B72" w:rsidRPr="00CF1EA6">
        <w:rPr>
          <w:rFonts w:ascii="Calibri" w:hAnsi="Calibri" w:cs="Calibri"/>
          <w:bCs/>
          <w:szCs w:val="24"/>
        </w:rPr>
        <w:t xml:space="preserve">are aimed at improving the livability and resilience of the </w:t>
      </w:r>
      <w:r w:rsidR="00987EC6" w:rsidRPr="00CF1EA6">
        <w:rPr>
          <w:rFonts w:ascii="Calibri" w:hAnsi="Calibri" w:cs="Calibri"/>
          <w:bCs/>
          <w:szCs w:val="24"/>
        </w:rPr>
        <w:t xml:space="preserve">growing </w:t>
      </w:r>
      <w:r w:rsidR="007B1B72" w:rsidRPr="00CF1EA6">
        <w:rPr>
          <w:rFonts w:ascii="Calibri" w:hAnsi="Calibri" w:cs="Calibri"/>
          <w:bCs/>
          <w:szCs w:val="24"/>
        </w:rPr>
        <w:t>cities and towns of TN</w:t>
      </w:r>
      <w:r w:rsidR="00987EC6" w:rsidRPr="00CF1EA6">
        <w:rPr>
          <w:rFonts w:ascii="Calibri" w:hAnsi="Calibri" w:cs="Calibri"/>
          <w:bCs/>
          <w:szCs w:val="24"/>
        </w:rPr>
        <w:t>, by improving access to good water supply and sewerage disposal</w:t>
      </w:r>
      <w:r w:rsidR="007B1B72" w:rsidRPr="00CF1EA6">
        <w:rPr>
          <w:rFonts w:ascii="Calibri" w:hAnsi="Calibri" w:cs="Calibri"/>
          <w:bCs/>
          <w:szCs w:val="24"/>
        </w:rPr>
        <w:t xml:space="preserve">. </w:t>
      </w:r>
      <w:r w:rsidR="00987EC6" w:rsidRPr="00CF1EA6">
        <w:rPr>
          <w:rFonts w:ascii="Calibri" w:hAnsi="Calibri" w:cs="Calibri"/>
          <w:bCs/>
          <w:szCs w:val="24"/>
        </w:rPr>
        <w:t xml:space="preserve">This ensures better health of the communities </w:t>
      </w:r>
      <w:r w:rsidR="00195D40" w:rsidRPr="00CF1EA6">
        <w:rPr>
          <w:rFonts w:ascii="Calibri" w:hAnsi="Calibri" w:cs="Calibri"/>
          <w:bCs/>
          <w:szCs w:val="24"/>
        </w:rPr>
        <w:t xml:space="preserve">through </w:t>
      </w:r>
      <w:r w:rsidR="00987EC6" w:rsidRPr="00CF1EA6">
        <w:rPr>
          <w:rFonts w:ascii="Calibri" w:hAnsi="Calibri" w:cs="Calibri"/>
          <w:bCs/>
          <w:szCs w:val="24"/>
        </w:rPr>
        <w:t xml:space="preserve">improved </w:t>
      </w:r>
      <w:r w:rsidR="00195D40" w:rsidRPr="00CF1EA6">
        <w:rPr>
          <w:rFonts w:ascii="Calibri" w:hAnsi="Calibri" w:cs="Calibri"/>
          <w:bCs/>
          <w:szCs w:val="24"/>
        </w:rPr>
        <w:t xml:space="preserve">access to quality </w:t>
      </w:r>
      <w:r w:rsidR="00987EC6" w:rsidRPr="00CF1EA6">
        <w:rPr>
          <w:rFonts w:ascii="Calibri" w:hAnsi="Calibri" w:cs="Calibri"/>
          <w:bCs/>
          <w:szCs w:val="24"/>
        </w:rPr>
        <w:t xml:space="preserve">water </w:t>
      </w:r>
      <w:r w:rsidR="00195D40" w:rsidRPr="00CF1EA6">
        <w:rPr>
          <w:rFonts w:ascii="Calibri" w:hAnsi="Calibri" w:cs="Calibri"/>
          <w:bCs/>
          <w:szCs w:val="24"/>
        </w:rPr>
        <w:t xml:space="preserve">and sewage treatment services, </w:t>
      </w:r>
      <w:r w:rsidR="00987EC6" w:rsidRPr="00CF1EA6">
        <w:rPr>
          <w:rFonts w:ascii="Calibri" w:hAnsi="Calibri" w:cs="Calibri"/>
          <w:bCs/>
          <w:szCs w:val="24"/>
        </w:rPr>
        <w:t xml:space="preserve">and </w:t>
      </w:r>
      <w:r w:rsidR="00476163" w:rsidRPr="00CF1EA6">
        <w:rPr>
          <w:rFonts w:ascii="Calibri" w:hAnsi="Calibri" w:cs="Calibri"/>
          <w:bCs/>
          <w:szCs w:val="24"/>
        </w:rPr>
        <w:t xml:space="preserve">greener </w:t>
      </w:r>
      <w:r w:rsidR="00EF3F85" w:rsidRPr="00CF1EA6">
        <w:rPr>
          <w:rFonts w:ascii="Calibri" w:hAnsi="Calibri" w:cs="Calibri"/>
          <w:bCs/>
          <w:szCs w:val="24"/>
        </w:rPr>
        <w:t xml:space="preserve">and </w:t>
      </w:r>
      <w:r w:rsidR="002C0B37" w:rsidRPr="00CF1EA6">
        <w:rPr>
          <w:rFonts w:ascii="Calibri" w:hAnsi="Calibri" w:cs="Calibri"/>
          <w:bCs/>
          <w:szCs w:val="24"/>
        </w:rPr>
        <w:t>energy</w:t>
      </w:r>
      <w:r w:rsidR="002C0B37">
        <w:rPr>
          <w:rFonts w:ascii="Calibri" w:hAnsi="Calibri" w:cs="Calibri"/>
          <w:bCs/>
          <w:szCs w:val="24"/>
        </w:rPr>
        <w:t>-</w:t>
      </w:r>
      <w:r w:rsidR="00EF3F85" w:rsidRPr="00CF1EA6">
        <w:rPr>
          <w:rFonts w:ascii="Calibri" w:hAnsi="Calibri" w:cs="Calibri"/>
          <w:bCs/>
          <w:szCs w:val="24"/>
        </w:rPr>
        <w:t xml:space="preserve">efficient </w:t>
      </w:r>
      <w:r w:rsidR="00476163" w:rsidRPr="00CF1EA6">
        <w:rPr>
          <w:rFonts w:ascii="Calibri" w:hAnsi="Calibri" w:cs="Calibri"/>
          <w:bCs/>
          <w:szCs w:val="24"/>
        </w:rPr>
        <w:t xml:space="preserve">cities. </w:t>
      </w:r>
      <w:r w:rsidR="00D54A68" w:rsidRPr="00CF1EA6">
        <w:rPr>
          <w:rFonts w:ascii="Calibri" w:hAnsi="Calibri" w:cs="Calibri"/>
          <w:bCs/>
          <w:szCs w:val="24"/>
        </w:rPr>
        <w:t xml:space="preserve">Current sewage disposal </w:t>
      </w:r>
      <w:r w:rsidR="00CC4953" w:rsidRPr="00CF1EA6">
        <w:rPr>
          <w:rFonts w:ascii="Calibri" w:hAnsi="Calibri" w:cs="Calibri"/>
          <w:bCs/>
          <w:szCs w:val="24"/>
        </w:rPr>
        <w:t xml:space="preserve">practices in towns and cities result in </w:t>
      </w:r>
      <w:r w:rsidR="00987EC6" w:rsidRPr="00CF1EA6">
        <w:rPr>
          <w:rFonts w:ascii="Calibri" w:hAnsi="Calibri" w:cs="Calibri"/>
          <w:bCs/>
          <w:szCs w:val="24"/>
        </w:rPr>
        <w:t>health impacts including communicable diseas</w:t>
      </w:r>
      <w:r w:rsidR="00FB59AE" w:rsidRPr="00CF1EA6">
        <w:rPr>
          <w:rFonts w:ascii="Calibri" w:hAnsi="Calibri" w:cs="Calibri"/>
          <w:bCs/>
          <w:szCs w:val="24"/>
        </w:rPr>
        <w:t>es, impacts on biodiversity</w:t>
      </w:r>
      <w:r w:rsidR="00E2310F" w:rsidRPr="00CF1EA6">
        <w:rPr>
          <w:rFonts w:ascii="Calibri" w:hAnsi="Calibri" w:cs="Calibri"/>
          <w:bCs/>
          <w:szCs w:val="24"/>
        </w:rPr>
        <w:t>,</w:t>
      </w:r>
      <w:r w:rsidR="00FB59AE" w:rsidRPr="00CF1EA6">
        <w:rPr>
          <w:rFonts w:ascii="Calibri" w:hAnsi="Calibri" w:cs="Calibri"/>
          <w:bCs/>
          <w:szCs w:val="24"/>
        </w:rPr>
        <w:t xml:space="preserve"> and pollution in the receiving water bodies</w:t>
      </w:r>
      <w:r w:rsidR="00CC4953" w:rsidRPr="00CF1EA6">
        <w:rPr>
          <w:rFonts w:ascii="Calibri" w:hAnsi="Calibri" w:cs="Calibri"/>
          <w:bCs/>
          <w:szCs w:val="24"/>
        </w:rPr>
        <w:t xml:space="preserve">. This is compounded during summers </w:t>
      </w:r>
      <w:r w:rsidR="00052CDB" w:rsidRPr="00CF1EA6">
        <w:rPr>
          <w:rFonts w:ascii="Calibri" w:hAnsi="Calibri" w:cs="Calibri"/>
          <w:bCs/>
          <w:szCs w:val="24"/>
        </w:rPr>
        <w:t xml:space="preserve">when water availability is low, </w:t>
      </w:r>
      <w:r w:rsidR="00E46642" w:rsidRPr="00CF1EA6">
        <w:rPr>
          <w:rFonts w:ascii="Calibri" w:hAnsi="Calibri" w:cs="Calibri"/>
          <w:bCs/>
          <w:szCs w:val="24"/>
        </w:rPr>
        <w:t xml:space="preserve">as well as </w:t>
      </w:r>
      <w:r w:rsidR="00052CDB" w:rsidRPr="00CF1EA6">
        <w:rPr>
          <w:rFonts w:ascii="Calibri" w:hAnsi="Calibri" w:cs="Calibri"/>
          <w:bCs/>
          <w:szCs w:val="24"/>
        </w:rPr>
        <w:t>during monsoons when most cities are affected by the vagaries of flooding and cyclones</w:t>
      </w:r>
      <w:r w:rsidR="00987EC6" w:rsidRPr="00CF1EA6">
        <w:rPr>
          <w:rFonts w:ascii="Calibri" w:hAnsi="Calibri" w:cs="Calibri"/>
          <w:bCs/>
          <w:szCs w:val="24"/>
        </w:rPr>
        <w:t xml:space="preserve">. </w:t>
      </w:r>
      <w:r w:rsidR="004D2F69" w:rsidRPr="00CF1EA6">
        <w:rPr>
          <w:rFonts w:ascii="Calibri" w:hAnsi="Calibri" w:cs="Calibri"/>
          <w:bCs/>
          <w:szCs w:val="24"/>
        </w:rPr>
        <w:t xml:space="preserve">TNCRUDP </w:t>
      </w:r>
      <w:r w:rsidR="00DE2C01" w:rsidRPr="00CF1EA6">
        <w:rPr>
          <w:rFonts w:ascii="Calibri" w:hAnsi="Calibri" w:cs="Calibri"/>
          <w:bCs/>
          <w:szCs w:val="24"/>
        </w:rPr>
        <w:t>intends to improve the environment, resilience</w:t>
      </w:r>
      <w:r w:rsidR="002C0B37">
        <w:rPr>
          <w:rFonts w:ascii="Calibri" w:hAnsi="Calibri" w:cs="Calibri"/>
          <w:bCs/>
          <w:szCs w:val="24"/>
        </w:rPr>
        <w:t>,</w:t>
      </w:r>
      <w:r w:rsidR="00DE2C01" w:rsidRPr="00CF1EA6">
        <w:rPr>
          <w:rFonts w:ascii="Calibri" w:hAnsi="Calibri" w:cs="Calibri"/>
          <w:bCs/>
          <w:szCs w:val="24"/>
        </w:rPr>
        <w:t xml:space="preserve"> and health of the cities</w:t>
      </w:r>
      <w:r w:rsidR="00E2310F" w:rsidRPr="00CF1EA6">
        <w:rPr>
          <w:rFonts w:ascii="Calibri" w:hAnsi="Calibri" w:cs="Calibri"/>
          <w:bCs/>
          <w:szCs w:val="24"/>
        </w:rPr>
        <w:t>/</w:t>
      </w:r>
      <w:r w:rsidR="00DE2C01" w:rsidRPr="00CF1EA6">
        <w:rPr>
          <w:rFonts w:ascii="Calibri" w:hAnsi="Calibri" w:cs="Calibri"/>
          <w:bCs/>
          <w:szCs w:val="24"/>
        </w:rPr>
        <w:t>towns of TN</w:t>
      </w:r>
      <w:r w:rsidR="004D2F69" w:rsidRPr="00CF1EA6">
        <w:rPr>
          <w:rFonts w:ascii="Calibri" w:hAnsi="Calibri" w:cs="Calibri"/>
          <w:bCs/>
          <w:szCs w:val="24"/>
        </w:rPr>
        <w:t xml:space="preserve">. Program </w:t>
      </w:r>
      <w:r w:rsidR="00987EC6" w:rsidRPr="00CF1EA6">
        <w:rPr>
          <w:rFonts w:ascii="Calibri" w:hAnsi="Calibri" w:cs="Calibri"/>
          <w:bCs/>
          <w:szCs w:val="24"/>
        </w:rPr>
        <w:t xml:space="preserve">activities </w:t>
      </w:r>
      <w:r w:rsidRPr="00CF1EA6">
        <w:rPr>
          <w:rFonts w:ascii="Calibri" w:hAnsi="Calibri" w:cs="Calibri"/>
          <w:bCs/>
          <w:szCs w:val="24"/>
        </w:rPr>
        <w:t>will not create long</w:t>
      </w:r>
      <w:r w:rsidR="00D85A66" w:rsidRPr="00CF1EA6">
        <w:rPr>
          <w:rFonts w:ascii="Calibri" w:hAnsi="Calibri" w:cs="Calibri"/>
          <w:bCs/>
          <w:szCs w:val="24"/>
        </w:rPr>
        <w:t>-</w:t>
      </w:r>
      <w:r w:rsidRPr="00CF1EA6">
        <w:rPr>
          <w:rFonts w:ascii="Calibri" w:hAnsi="Calibri" w:cs="Calibri"/>
          <w:bCs/>
          <w:szCs w:val="24"/>
        </w:rPr>
        <w:t xml:space="preserve">term irreversible risks or impacts. </w:t>
      </w:r>
      <w:r w:rsidR="00E2310F" w:rsidRPr="00CF1EA6">
        <w:rPr>
          <w:rFonts w:ascii="Calibri" w:hAnsi="Calibri" w:cs="Calibri"/>
          <w:bCs/>
          <w:szCs w:val="24"/>
        </w:rPr>
        <w:t>The e</w:t>
      </w:r>
      <w:r w:rsidRPr="00CF1EA6">
        <w:rPr>
          <w:rFonts w:ascii="Calibri" w:hAnsi="Calibri" w:cs="Calibri"/>
          <w:bCs/>
          <w:szCs w:val="24"/>
        </w:rPr>
        <w:t xml:space="preserve">nvironmental benefits of </w:t>
      </w:r>
      <w:r w:rsidR="004D2F69" w:rsidRPr="00CF1EA6">
        <w:rPr>
          <w:rFonts w:ascii="Calibri" w:hAnsi="Calibri" w:cs="Calibri"/>
          <w:bCs/>
          <w:szCs w:val="24"/>
        </w:rPr>
        <w:t xml:space="preserve">the </w:t>
      </w:r>
      <w:r w:rsidRPr="00CF1EA6">
        <w:rPr>
          <w:rFonts w:ascii="Calibri" w:hAnsi="Calibri" w:cs="Calibri"/>
          <w:bCs/>
          <w:szCs w:val="24"/>
        </w:rPr>
        <w:t xml:space="preserve">proposed </w:t>
      </w:r>
      <w:r w:rsidR="00456AD6" w:rsidRPr="00CF1EA6">
        <w:rPr>
          <w:rFonts w:ascii="Calibri" w:hAnsi="Calibri" w:cs="Calibri"/>
          <w:bCs/>
          <w:szCs w:val="24"/>
        </w:rPr>
        <w:t xml:space="preserve">Program </w:t>
      </w:r>
      <w:r w:rsidR="003F2A37" w:rsidRPr="00CF1EA6">
        <w:rPr>
          <w:rFonts w:ascii="Calibri" w:hAnsi="Calibri" w:cs="Calibri"/>
          <w:bCs/>
          <w:szCs w:val="24"/>
        </w:rPr>
        <w:t xml:space="preserve">are </w:t>
      </w:r>
      <w:r w:rsidR="00456AD6" w:rsidRPr="00CF1EA6">
        <w:rPr>
          <w:rFonts w:ascii="Calibri" w:hAnsi="Calibri" w:cs="Calibri"/>
          <w:bCs/>
          <w:szCs w:val="24"/>
        </w:rPr>
        <w:t>‘</w:t>
      </w:r>
      <w:r w:rsidR="00125ECF" w:rsidRPr="00CF1EA6">
        <w:rPr>
          <w:rFonts w:ascii="Calibri" w:hAnsi="Calibri" w:cs="Calibri"/>
          <w:bCs/>
          <w:szCs w:val="24"/>
        </w:rPr>
        <w:t>high</w:t>
      </w:r>
      <w:proofErr w:type="gramStart"/>
      <w:r w:rsidR="00456AD6" w:rsidRPr="00CF1EA6">
        <w:rPr>
          <w:rFonts w:ascii="Calibri" w:hAnsi="Calibri" w:cs="Calibri"/>
          <w:bCs/>
          <w:szCs w:val="24"/>
        </w:rPr>
        <w:t>’</w:t>
      </w:r>
      <w:proofErr w:type="gramEnd"/>
      <w:r w:rsidR="00456AD6" w:rsidRPr="00CF1EA6">
        <w:rPr>
          <w:rFonts w:ascii="Calibri" w:hAnsi="Calibri" w:cs="Calibri"/>
          <w:bCs/>
          <w:szCs w:val="24"/>
        </w:rPr>
        <w:t xml:space="preserve"> and it provide</w:t>
      </w:r>
      <w:r w:rsidR="002C0B37">
        <w:rPr>
          <w:rFonts w:ascii="Calibri" w:hAnsi="Calibri" w:cs="Calibri"/>
          <w:bCs/>
          <w:szCs w:val="24"/>
        </w:rPr>
        <w:t>s</w:t>
      </w:r>
      <w:r w:rsidR="00456AD6" w:rsidRPr="00CF1EA6">
        <w:rPr>
          <w:rFonts w:ascii="Calibri" w:hAnsi="Calibri" w:cs="Calibri"/>
          <w:bCs/>
          <w:szCs w:val="24"/>
        </w:rPr>
        <w:t xml:space="preserve"> </w:t>
      </w:r>
      <w:r w:rsidR="00125ECF" w:rsidRPr="00CF1EA6">
        <w:rPr>
          <w:rFonts w:ascii="Calibri" w:hAnsi="Calibri" w:cs="Calibri"/>
          <w:bCs/>
          <w:szCs w:val="24"/>
        </w:rPr>
        <w:t>enormous opportunities to incorporate environmental en</w:t>
      </w:r>
      <w:r w:rsidR="00D85A66" w:rsidRPr="00CF1EA6">
        <w:rPr>
          <w:rFonts w:ascii="Calibri" w:hAnsi="Calibri" w:cs="Calibri"/>
          <w:bCs/>
          <w:szCs w:val="24"/>
        </w:rPr>
        <w:t>h</w:t>
      </w:r>
      <w:r w:rsidR="00125ECF" w:rsidRPr="00CF1EA6">
        <w:rPr>
          <w:rFonts w:ascii="Calibri" w:hAnsi="Calibri" w:cs="Calibri"/>
          <w:bCs/>
          <w:szCs w:val="24"/>
        </w:rPr>
        <w:t xml:space="preserve">ancement measures in program activities </w:t>
      </w:r>
      <w:r w:rsidR="00A331CA" w:rsidRPr="00CF1EA6">
        <w:rPr>
          <w:rFonts w:ascii="Calibri" w:hAnsi="Calibri" w:cs="Calibri"/>
          <w:bCs/>
          <w:szCs w:val="24"/>
        </w:rPr>
        <w:t xml:space="preserve">and </w:t>
      </w:r>
      <w:r w:rsidR="008F6FEA" w:rsidRPr="00CF1EA6">
        <w:rPr>
          <w:rFonts w:ascii="Calibri" w:hAnsi="Calibri" w:cs="Calibri"/>
          <w:bCs/>
          <w:szCs w:val="24"/>
        </w:rPr>
        <w:t>would ensure long</w:t>
      </w:r>
      <w:r w:rsidR="00D85A66" w:rsidRPr="00CF1EA6">
        <w:rPr>
          <w:rFonts w:ascii="Calibri" w:hAnsi="Calibri" w:cs="Calibri"/>
          <w:bCs/>
          <w:szCs w:val="24"/>
        </w:rPr>
        <w:t>-</w:t>
      </w:r>
      <w:r w:rsidR="008F6FEA" w:rsidRPr="00CF1EA6">
        <w:rPr>
          <w:rFonts w:ascii="Calibri" w:hAnsi="Calibri" w:cs="Calibri"/>
          <w:bCs/>
          <w:szCs w:val="24"/>
        </w:rPr>
        <w:t xml:space="preserve">term environmental benefits. </w:t>
      </w:r>
    </w:p>
    <w:p w14:paraId="4D30A5FF" w14:textId="3C9A83EF" w:rsidR="00400F93" w:rsidRDefault="00400F93" w:rsidP="008511B5">
      <w:pPr>
        <w:pStyle w:val="ListParagraph"/>
        <w:numPr>
          <w:ilvl w:val="0"/>
          <w:numId w:val="28"/>
        </w:numPr>
        <w:spacing w:before="0"/>
        <w:ind w:left="0" w:right="40" w:firstLine="0"/>
        <w:contextualSpacing w:val="0"/>
        <w:jc w:val="both"/>
        <w:rPr>
          <w:rFonts w:ascii="Calibri" w:hAnsi="Calibri" w:cs="Calibri"/>
          <w:bCs/>
          <w:szCs w:val="24"/>
        </w:rPr>
      </w:pPr>
      <w:r w:rsidRPr="00CF1EA6">
        <w:rPr>
          <w:rFonts w:ascii="Calibri" w:hAnsi="Calibri" w:cs="Calibri"/>
          <w:bCs/>
          <w:szCs w:val="24"/>
        </w:rPr>
        <w:t xml:space="preserve">Impacts and risks associated with the program </w:t>
      </w:r>
      <w:r w:rsidR="00E04876" w:rsidRPr="00CF1EA6">
        <w:rPr>
          <w:rFonts w:ascii="Calibri" w:hAnsi="Calibri" w:cs="Calibri"/>
          <w:bCs/>
          <w:szCs w:val="24"/>
        </w:rPr>
        <w:t xml:space="preserve">may be </w:t>
      </w:r>
      <w:r w:rsidRPr="00CF1EA6">
        <w:rPr>
          <w:rFonts w:ascii="Calibri" w:hAnsi="Calibri" w:cs="Calibri"/>
          <w:bCs/>
          <w:szCs w:val="24"/>
        </w:rPr>
        <w:t xml:space="preserve">due to </w:t>
      </w:r>
      <w:r w:rsidR="00632F08" w:rsidRPr="00CF1EA6">
        <w:rPr>
          <w:rFonts w:ascii="Calibri" w:hAnsi="Calibri" w:cs="Calibri"/>
          <w:bCs/>
          <w:szCs w:val="24"/>
        </w:rPr>
        <w:t xml:space="preserve">EHS risks of Water Treatment and Sewage Treatment infrastructure during </w:t>
      </w:r>
      <w:r w:rsidR="00E2310F" w:rsidRPr="00CF1EA6">
        <w:rPr>
          <w:rFonts w:ascii="Calibri" w:hAnsi="Calibri" w:cs="Calibri"/>
          <w:bCs/>
          <w:szCs w:val="24"/>
        </w:rPr>
        <w:t xml:space="preserve">the </w:t>
      </w:r>
      <w:r w:rsidR="00632F08" w:rsidRPr="00CF1EA6">
        <w:rPr>
          <w:rFonts w:ascii="Calibri" w:hAnsi="Calibri" w:cs="Calibri"/>
          <w:bCs/>
          <w:szCs w:val="24"/>
        </w:rPr>
        <w:t xml:space="preserve">construction stage, as also </w:t>
      </w:r>
      <w:r w:rsidR="009D5527" w:rsidRPr="00CF1EA6">
        <w:rPr>
          <w:rFonts w:ascii="Calibri" w:hAnsi="Calibri" w:cs="Calibri"/>
          <w:bCs/>
          <w:szCs w:val="24"/>
        </w:rPr>
        <w:t xml:space="preserve">probable impacts due to disposal </w:t>
      </w:r>
      <w:r w:rsidR="004A6B32" w:rsidRPr="00CF1EA6">
        <w:rPr>
          <w:rFonts w:ascii="Calibri" w:hAnsi="Calibri" w:cs="Calibri"/>
          <w:bCs/>
          <w:szCs w:val="24"/>
        </w:rPr>
        <w:t xml:space="preserve">or bypass </w:t>
      </w:r>
      <w:r w:rsidR="009D5527" w:rsidRPr="00CF1EA6">
        <w:rPr>
          <w:rFonts w:ascii="Calibri" w:hAnsi="Calibri" w:cs="Calibri"/>
          <w:bCs/>
          <w:szCs w:val="24"/>
        </w:rPr>
        <w:t xml:space="preserve">of </w:t>
      </w:r>
      <w:r w:rsidR="000824AE">
        <w:rPr>
          <w:rFonts w:ascii="Calibri" w:hAnsi="Calibri" w:cs="Calibri"/>
          <w:bCs/>
          <w:szCs w:val="24"/>
        </w:rPr>
        <w:t>untreated/</w:t>
      </w:r>
      <w:r w:rsidR="004A6B32" w:rsidRPr="00CF1EA6">
        <w:rPr>
          <w:rFonts w:ascii="Calibri" w:hAnsi="Calibri" w:cs="Calibri"/>
          <w:bCs/>
          <w:szCs w:val="24"/>
        </w:rPr>
        <w:t>sub</w:t>
      </w:r>
      <w:r w:rsidR="008058B7" w:rsidRPr="00CF1EA6">
        <w:rPr>
          <w:rFonts w:ascii="Calibri" w:hAnsi="Calibri" w:cs="Calibri"/>
          <w:bCs/>
          <w:szCs w:val="24"/>
        </w:rPr>
        <w:t>-</w:t>
      </w:r>
      <w:r w:rsidR="004A6B32" w:rsidRPr="00CF1EA6">
        <w:rPr>
          <w:rFonts w:ascii="Calibri" w:hAnsi="Calibri" w:cs="Calibri"/>
          <w:bCs/>
          <w:szCs w:val="24"/>
        </w:rPr>
        <w:t xml:space="preserve">optimally </w:t>
      </w:r>
      <w:r w:rsidR="004A6B32" w:rsidRPr="00CF1EA6">
        <w:rPr>
          <w:rFonts w:ascii="Calibri" w:hAnsi="Calibri" w:cs="Calibri"/>
          <w:szCs w:val="24"/>
        </w:rPr>
        <w:t>treated</w:t>
      </w:r>
      <w:r w:rsidR="004A6B32" w:rsidRPr="00CF1EA6">
        <w:rPr>
          <w:rFonts w:ascii="Calibri" w:hAnsi="Calibri" w:cs="Calibri"/>
          <w:bCs/>
          <w:szCs w:val="24"/>
        </w:rPr>
        <w:t xml:space="preserve"> </w:t>
      </w:r>
      <w:r w:rsidR="009D5527" w:rsidRPr="00CF1EA6">
        <w:rPr>
          <w:rFonts w:ascii="Calibri" w:hAnsi="Calibri" w:cs="Calibri"/>
          <w:bCs/>
          <w:szCs w:val="24"/>
        </w:rPr>
        <w:t>sewage</w:t>
      </w:r>
      <w:r w:rsidR="008058B7" w:rsidRPr="00CF1EA6">
        <w:rPr>
          <w:rFonts w:ascii="Calibri" w:hAnsi="Calibri" w:cs="Calibri"/>
          <w:bCs/>
          <w:szCs w:val="24"/>
        </w:rPr>
        <w:t xml:space="preserve">, </w:t>
      </w:r>
      <w:r w:rsidR="002C4B33" w:rsidRPr="00CF1EA6">
        <w:rPr>
          <w:rFonts w:ascii="Calibri" w:hAnsi="Calibri" w:cs="Calibri"/>
          <w:bCs/>
          <w:szCs w:val="24"/>
        </w:rPr>
        <w:t>sludge</w:t>
      </w:r>
      <w:r w:rsidR="00E2310F" w:rsidRPr="00CF1EA6">
        <w:rPr>
          <w:rFonts w:ascii="Calibri" w:hAnsi="Calibri" w:cs="Calibri"/>
          <w:bCs/>
          <w:szCs w:val="24"/>
        </w:rPr>
        <w:t>,</w:t>
      </w:r>
      <w:r w:rsidR="002C4B33" w:rsidRPr="00CF1EA6">
        <w:rPr>
          <w:rFonts w:ascii="Calibri" w:hAnsi="Calibri" w:cs="Calibri"/>
          <w:bCs/>
          <w:szCs w:val="24"/>
        </w:rPr>
        <w:t xml:space="preserve"> </w:t>
      </w:r>
      <w:r w:rsidR="008058B7" w:rsidRPr="00CF1EA6">
        <w:rPr>
          <w:rFonts w:ascii="Calibri" w:hAnsi="Calibri" w:cs="Calibri"/>
          <w:bCs/>
          <w:szCs w:val="24"/>
        </w:rPr>
        <w:t xml:space="preserve">or wastes </w:t>
      </w:r>
      <w:r w:rsidR="002C4B33" w:rsidRPr="00CF1EA6">
        <w:rPr>
          <w:rFonts w:ascii="Calibri" w:hAnsi="Calibri" w:cs="Calibri"/>
          <w:bCs/>
          <w:szCs w:val="24"/>
        </w:rPr>
        <w:t>into the surrounding environment</w:t>
      </w:r>
      <w:r w:rsidR="008058B7" w:rsidRPr="00CF1EA6">
        <w:rPr>
          <w:rFonts w:ascii="Calibri" w:hAnsi="Calibri" w:cs="Calibri"/>
          <w:bCs/>
          <w:szCs w:val="24"/>
        </w:rPr>
        <w:t xml:space="preserve"> during both construction</w:t>
      </w:r>
      <w:r w:rsidR="00E2310F" w:rsidRPr="00CF1EA6">
        <w:rPr>
          <w:rFonts w:ascii="Calibri" w:hAnsi="Calibri" w:cs="Calibri"/>
          <w:bCs/>
          <w:szCs w:val="24"/>
        </w:rPr>
        <w:t>s</w:t>
      </w:r>
      <w:r w:rsidR="008058B7" w:rsidRPr="00CF1EA6">
        <w:rPr>
          <w:rFonts w:ascii="Calibri" w:hAnsi="Calibri" w:cs="Calibri"/>
          <w:bCs/>
          <w:szCs w:val="24"/>
        </w:rPr>
        <w:t xml:space="preserve"> and O&amp;M stages</w:t>
      </w:r>
      <w:r w:rsidR="002C4B33" w:rsidRPr="00CF1EA6">
        <w:rPr>
          <w:rFonts w:ascii="Calibri" w:hAnsi="Calibri" w:cs="Calibri"/>
          <w:bCs/>
          <w:szCs w:val="24"/>
        </w:rPr>
        <w:t xml:space="preserve">. </w:t>
      </w:r>
      <w:r w:rsidR="008058B7" w:rsidRPr="00CF1EA6">
        <w:rPr>
          <w:rFonts w:ascii="Calibri" w:hAnsi="Calibri" w:cs="Calibri"/>
          <w:bCs/>
          <w:szCs w:val="24"/>
        </w:rPr>
        <w:t xml:space="preserve">Use of hazardous or </w:t>
      </w:r>
      <w:r w:rsidR="00E133D7" w:rsidRPr="00CF1EA6">
        <w:rPr>
          <w:rFonts w:ascii="Calibri" w:hAnsi="Calibri" w:cs="Calibri"/>
          <w:bCs/>
          <w:szCs w:val="24"/>
        </w:rPr>
        <w:t xml:space="preserve">Harmful substances such as </w:t>
      </w:r>
      <w:r w:rsidR="008058B7" w:rsidRPr="00CF1EA6">
        <w:rPr>
          <w:rFonts w:ascii="Calibri" w:hAnsi="Calibri" w:cs="Calibri"/>
          <w:bCs/>
          <w:szCs w:val="24"/>
        </w:rPr>
        <w:t xml:space="preserve">asbestos, </w:t>
      </w:r>
      <w:r w:rsidR="00FE7813" w:rsidRPr="00CF1EA6">
        <w:rPr>
          <w:rFonts w:ascii="Calibri" w:hAnsi="Calibri" w:cs="Calibri"/>
          <w:bCs/>
          <w:szCs w:val="24"/>
        </w:rPr>
        <w:t xml:space="preserve">banned insecticides, </w:t>
      </w:r>
      <w:r w:rsidR="00E133D7" w:rsidRPr="00CF1EA6">
        <w:rPr>
          <w:rFonts w:ascii="Calibri" w:hAnsi="Calibri" w:cs="Calibri"/>
          <w:bCs/>
          <w:szCs w:val="24"/>
        </w:rPr>
        <w:t xml:space="preserve">lead, </w:t>
      </w:r>
      <w:r w:rsidR="003F6828">
        <w:rPr>
          <w:rFonts w:ascii="Calibri" w:hAnsi="Calibri" w:cs="Calibri"/>
          <w:bCs/>
          <w:szCs w:val="24"/>
        </w:rPr>
        <w:t xml:space="preserve">and </w:t>
      </w:r>
      <w:r w:rsidR="00F26C90">
        <w:rPr>
          <w:rFonts w:ascii="Calibri" w:hAnsi="Calibri" w:cs="Calibri"/>
          <w:bCs/>
          <w:szCs w:val="24"/>
        </w:rPr>
        <w:t>Volatile Organic Compoun</w:t>
      </w:r>
      <w:r w:rsidR="003F6828">
        <w:rPr>
          <w:rFonts w:ascii="Calibri" w:hAnsi="Calibri" w:cs="Calibri"/>
          <w:bCs/>
          <w:szCs w:val="24"/>
        </w:rPr>
        <w:t>d</w:t>
      </w:r>
      <w:r w:rsidR="00F26C90">
        <w:rPr>
          <w:rFonts w:ascii="Calibri" w:hAnsi="Calibri" w:cs="Calibri"/>
          <w:bCs/>
          <w:szCs w:val="24"/>
        </w:rPr>
        <w:t>s (</w:t>
      </w:r>
      <w:r w:rsidR="00E133D7" w:rsidRPr="00CF1EA6">
        <w:rPr>
          <w:rFonts w:ascii="Calibri" w:hAnsi="Calibri" w:cs="Calibri"/>
          <w:bCs/>
          <w:szCs w:val="24"/>
        </w:rPr>
        <w:t>VOC</w:t>
      </w:r>
      <w:r w:rsidR="008058B7" w:rsidRPr="00CF1EA6">
        <w:rPr>
          <w:rFonts w:ascii="Calibri" w:hAnsi="Calibri" w:cs="Calibri"/>
          <w:bCs/>
          <w:szCs w:val="24"/>
        </w:rPr>
        <w:t>s</w:t>
      </w:r>
      <w:r w:rsidR="003F6828">
        <w:rPr>
          <w:rFonts w:ascii="Calibri" w:hAnsi="Calibri" w:cs="Calibri"/>
          <w:bCs/>
          <w:szCs w:val="24"/>
        </w:rPr>
        <w:t>)</w:t>
      </w:r>
      <w:r w:rsidR="00E133D7" w:rsidRPr="00CF1EA6">
        <w:rPr>
          <w:rFonts w:ascii="Calibri" w:hAnsi="Calibri" w:cs="Calibri"/>
          <w:bCs/>
          <w:szCs w:val="24"/>
        </w:rPr>
        <w:t xml:space="preserve"> </w:t>
      </w:r>
      <w:r w:rsidR="00BC49E2" w:rsidRPr="00CF1EA6">
        <w:rPr>
          <w:rFonts w:ascii="Calibri" w:hAnsi="Calibri" w:cs="Calibri"/>
          <w:bCs/>
          <w:szCs w:val="24"/>
        </w:rPr>
        <w:t xml:space="preserve">are avoided </w:t>
      </w:r>
      <w:r w:rsidR="002427AD" w:rsidRPr="00CF1EA6">
        <w:rPr>
          <w:rFonts w:ascii="Calibri" w:hAnsi="Calibri" w:cs="Calibri"/>
          <w:bCs/>
          <w:szCs w:val="24"/>
        </w:rPr>
        <w:t xml:space="preserve">and proper monitoring and disposal of any hazardous material </w:t>
      </w:r>
      <w:r w:rsidR="00BC49E2" w:rsidRPr="00CF1EA6">
        <w:rPr>
          <w:rFonts w:ascii="Calibri" w:hAnsi="Calibri" w:cs="Calibri"/>
          <w:bCs/>
          <w:szCs w:val="24"/>
        </w:rPr>
        <w:t xml:space="preserve">as part of the </w:t>
      </w:r>
      <w:r w:rsidR="003F6A5C" w:rsidRPr="00CF1EA6">
        <w:rPr>
          <w:rFonts w:ascii="Calibri" w:hAnsi="Calibri" w:cs="Calibri"/>
          <w:bCs/>
          <w:szCs w:val="24"/>
        </w:rPr>
        <w:t>P</w:t>
      </w:r>
      <w:r w:rsidR="00BC49E2" w:rsidRPr="00CF1EA6">
        <w:rPr>
          <w:rFonts w:ascii="Calibri" w:hAnsi="Calibri" w:cs="Calibri"/>
          <w:bCs/>
          <w:szCs w:val="24"/>
        </w:rPr>
        <w:t xml:space="preserve">rogram </w:t>
      </w:r>
      <w:r w:rsidR="00B2395E" w:rsidRPr="00CF1EA6">
        <w:rPr>
          <w:rFonts w:ascii="Calibri" w:hAnsi="Calibri" w:cs="Calibri"/>
          <w:bCs/>
          <w:szCs w:val="24"/>
        </w:rPr>
        <w:t xml:space="preserve">need careful consideration in </w:t>
      </w:r>
      <w:r w:rsidR="008C5377" w:rsidRPr="00CF1EA6">
        <w:rPr>
          <w:rFonts w:ascii="Calibri" w:hAnsi="Calibri" w:cs="Calibri"/>
          <w:bCs/>
          <w:szCs w:val="24"/>
        </w:rPr>
        <w:t xml:space="preserve">construction and </w:t>
      </w:r>
      <w:r w:rsidR="00B2395E" w:rsidRPr="00CF1EA6">
        <w:rPr>
          <w:rFonts w:ascii="Calibri" w:hAnsi="Calibri" w:cs="Calibri"/>
          <w:bCs/>
          <w:szCs w:val="24"/>
        </w:rPr>
        <w:t>O&amp;M criteria</w:t>
      </w:r>
      <w:r w:rsidR="002427AD" w:rsidRPr="00CF1EA6">
        <w:rPr>
          <w:rFonts w:ascii="Calibri" w:hAnsi="Calibri" w:cs="Calibri"/>
          <w:bCs/>
          <w:szCs w:val="24"/>
        </w:rPr>
        <w:t xml:space="preserve">. </w:t>
      </w:r>
      <w:r w:rsidR="00753A35" w:rsidRPr="00CF1EA6">
        <w:rPr>
          <w:rFonts w:ascii="Calibri" w:hAnsi="Calibri" w:cs="Calibri"/>
          <w:bCs/>
          <w:szCs w:val="24"/>
        </w:rPr>
        <w:t xml:space="preserve">The civil structures </w:t>
      </w:r>
      <w:r w:rsidR="00CB0B86" w:rsidRPr="00CF1EA6">
        <w:rPr>
          <w:rFonts w:ascii="Calibri" w:hAnsi="Calibri" w:cs="Calibri"/>
          <w:bCs/>
          <w:szCs w:val="24"/>
        </w:rPr>
        <w:t xml:space="preserve">proposed in disaster-prone areas follow specifications to ensure structural </w:t>
      </w:r>
      <w:r w:rsidR="00FE7813" w:rsidRPr="00CF1EA6">
        <w:rPr>
          <w:rFonts w:ascii="Calibri" w:hAnsi="Calibri" w:cs="Calibri"/>
          <w:bCs/>
          <w:szCs w:val="24"/>
        </w:rPr>
        <w:t xml:space="preserve">and operational </w:t>
      </w:r>
      <w:r w:rsidR="00CB0B86" w:rsidRPr="00CF1EA6">
        <w:rPr>
          <w:rFonts w:ascii="Calibri" w:hAnsi="Calibri" w:cs="Calibri"/>
          <w:bCs/>
          <w:szCs w:val="24"/>
        </w:rPr>
        <w:t xml:space="preserve">safety. </w:t>
      </w:r>
      <w:r w:rsidR="00F5554E" w:rsidRPr="00CF1EA6">
        <w:rPr>
          <w:rFonts w:ascii="Calibri" w:hAnsi="Calibri" w:cs="Calibri"/>
          <w:bCs/>
          <w:szCs w:val="24"/>
        </w:rPr>
        <w:t xml:space="preserve">Impacts and risks on natural habitats or resources </w:t>
      </w:r>
      <w:r w:rsidR="00705539" w:rsidRPr="00CF1EA6">
        <w:rPr>
          <w:rFonts w:ascii="Calibri" w:hAnsi="Calibri" w:cs="Calibri"/>
          <w:bCs/>
          <w:szCs w:val="24"/>
        </w:rPr>
        <w:t>are</w:t>
      </w:r>
      <w:r w:rsidR="00F5554E" w:rsidRPr="00CF1EA6">
        <w:rPr>
          <w:rFonts w:ascii="Calibri" w:hAnsi="Calibri" w:cs="Calibri"/>
          <w:bCs/>
          <w:szCs w:val="24"/>
        </w:rPr>
        <w:t xml:space="preserve"> </w:t>
      </w:r>
      <w:r w:rsidR="00F5554E" w:rsidRPr="00CF1EA6">
        <w:rPr>
          <w:rFonts w:ascii="Calibri" w:hAnsi="Calibri" w:cs="Calibri"/>
          <w:szCs w:val="24"/>
        </w:rPr>
        <w:t>expected</w:t>
      </w:r>
      <w:r w:rsidR="00F5554E" w:rsidRPr="00CF1EA6">
        <w:rPr>
          <w:rFonts w:ascii="Calibri" w:hAnsi="Calibri" w:cs="Calibri"/>
          <w:bCs/>
          <w:szCs w:val="24"/>
        </w:rPr>
        <w:t xml:space="preserve"> to be minimal, </w:t>
      </w:r>
      <w:r w:rsidR="00645F29" w:rsidRPr="00CF1EA6">
        <w:rPr>
          <w:rFonts w:ascii="Calibri" w:hAnsi="Calibri" w:cs="Calibri"/>
          <w:bCs/>
          <w:szCs w:val="24"/>
        </w:rPr>
        <w:t xml:space="preserve">by </w:t>
      </w:r>
      <w:r w:rsidR="00DD31A4" w:rsidRPr="00CF1EA6">
        <w:rPr>
          <w:rFonts w:ascii="Calibri" w:hAnsi="Calibri" w:cs="Calibri"/>
          <w:bCs/>
          <w:szCs w:val="24"/>
        </w:rPr>
        <w:t>following existing regulations</w:t>
      </w:r>
      <w:r w:rsidR="005C7C99" w:rsidRPr="00CF1EA6">
        <w:rPr>
          <w:rFonts w:ascii="Calibri" w:hAnsi="Calibri" w:cs="Calibri"/>
          <w:bCs/>
          <w:szCs w:val="24"/>
        </w:rPr>
        <w:t xml:space="preserve">; and </w:t>
      </w:r>
      <w:r w:rsidR="00307EC7" w:rsidRPr="00CF1EA6">
        <w:rPr>
          <w:rFonts w:ascii="Calibri" w:hAnsi="Calibri" w:cs="Calibri"/>
          <w:bCs/>
          <w:szCs w:val="24"/>
        </w:rPr>
        <w:t>can be avoided b</w:t>
      </w:r>
      <w:r w:rsidR="00F5554E" w:rsidRPr="00CF1EA6">
        <w:rPr>
          <w:rFonts w:ascii="Calibri" w:hAnsi="Calibri" w:cs="Calibri"/>
          <w:bCs/>
          <w:szCs w:val="24"/>
        </w:rPr>
        <w:t xml:space="preserve">y following </w:t>
      </w:r>
      <w:r w:rsidR="00307EC7" w:rsidRPr="00CF1EA6">
        <w:rPr>
          <w:rFonts w:ascii="Calibri" w:hAnsi="Calibri" w:cs="Calibri"/>
          <w:bCs/>
          <w:szCs w:val="24"/>
        </w:rPr>
        <w:t>exclusion pri</w:t>
      </w:r>
      <w:r w:rsidR="00705539" w:rsidRPr="00CF1EA6">
        <w:rPr>
          <w:rFonts w:ascii="Calibri" w:hAnsi="Calibri" w:cs="Calibri"/>
          <w:bCs/>
          <w:szCs w:val="24"/>
        </w:rPr>
        <w:t>n</w:t>
      </w:r>
      <w:r w:rsidR="00307EC7" w:rsidRPr="00CF1EA6">
        <w:rPr>
          <w:rFonts w:ascii="Calibri" w:hAnsi="Calibri" w:cs="Calibri"/>
          <w:bCs/>
          <w:szCs w:val="24"/>
        </w:rPr>
        <w:t xml:space="preserve">ciples, guidance, regulations, </w:t>
      </w:r>
      <w:r w:rsidR="00F5554E" w:rsidRPr="00CF1EA6">
        <w:rPr>
          <w:rFonts w:ascii="Calibri" w:hAnsi="Calibri" w:cs="Calibri"/>
          <w:bCs/>
          <w:szCs w:val="24"/>
        </w:rPr>
        <w:t>good practices</w:t>
      </w:r>
      <w:r w:rsidR="00705539" w:rsidRPr="00CF1EA6">
        <w:rPr>
          <w:rFonts w:ascii="Calibri" w:hAnsi="Calibri" w:cs="Calibri"/>
          <w:bCs/>
          <w:szCs w:val="24"/>
        </w:rPr>
        <w:t>,</w:t>
      </w:r>
      <w:r w:rsidR="00F5554E" w:rsidRPr="00CF1EA6">
        <w:rPr>
          <w:rFonts w:ascii="Calibri" w:hAnsi="Calibri" w:cs="Calibri"/>
          <w:bCs/>
          <w:szCs w:val="24"/>
        </w:rPr>
        <w:t xml:space="preserve"> </w:t>
      </w:r>
      <w:r w:rsidR="002B7C9F" w:rsidRPr="00CF1EA6">
        <w:rPr>
          <w:rFonts w:ascii="Calibri" w:hAnsi="Calibri" w:cs="Calibri"/>
          <w:bCs/>
          <w:szCs w:val="24"/>
        </w:rPr>
        <w:t>E&amp;S risk assessment</w:t>
      </w:r>
      <w:r w:rsidR="00E2310F" w:rsidRPr="00CF1EA6">
        <w:rPr>
          <w:rFonts w:ascii="Calibri" w:hAnsi="Calibri" w:cs="Calibri"/>
          <w:bCs/>
          <w:szCs w:val="24"/>
        </w:rPr>
        <w:t>,</w:t>
      </w:r>
      <w:r w:rsidR="002B7C9F" w:rsidRPr="00CF1EA6">
        <w:rPr>
          <w:rFonts w:ascii="Calibri" w:hAnsi="Calibri" w:cs="Calibri"/>
          <w:bCs/>
          <w:szCs w:val="24"/>
        </w:rPr>
        <w:t xml:space="preserve"> and </w:t>
      </w:r>
      <w:r w:rsidR="00F5554E" w:rsidRPr="00CF1EA6">
        <w:rPr>
          <w:rFonts w:ascii="Calibri" w:hAnsi="Calibri" w:cs="Calibri"/>
          <w:bCs/>
          <w:szCs w:val="24"/>
        </w:rPr>
        <w:t>management</w:t>
      </w:r>
      <w:r w:rsidR="004E20D3" w:rsidRPr="00CF1EA6">
        <w:rPr>
          <w:rFonts w:ascii="Calibri" w:hAnsi="Calibri" w:cs="Calibri"/>
          <w:bCs/>
          <w:szCs w:val="24"/>
        </w:rPr>
        <w:t>,</w:t>
      </w:r>
      <w:r w:rsidR="00127076" w:rsidRPr="00CF1EA6">
        <w:rPr>
          <w:rFonts w:ascii="Calibri" w:hAnsi="Calibri" w:cs="Calibri"/>
          <w:bCs/>
          <w:szCs w:val="24"/>
        </w:rPr>
        <w:t xml:space="preserve"> and benefits can be enhanced</w:t>
      </w:r>
      <w:r w:rsidR="00717FF8" w:rsidRPr="00CF1EA6">
        <w:rPr>
          <w:rFonts w:ascii="Calibri" w:hAnsi="Calibri" w:cs="Calibri"/>
          <w:bCs/>
          <w:szCs w:val="24"/>
        </w:rPr>
        <w:t xml:space="preserve"> by ensuring adequate capacities at all levels to guide and monitor environmental effects</w:t>
      </w:r>
      <w:r w:rsidR="00307EC7" w:rsidRPr="00CF1EA6">
        <w:rPr>
          <w:rFonts w:ascii="Calibri" w:hAnsi="Calibri" w:cs="Calibri"/>
          <w:bCs/>
          <w:szCs w:val="24"/>
        </w:rPr>
        <w:t>.</w:t>
      </w:r>
    </w:p>
    <w:p w14:paraId="6C9ED11F" w14:textId="77777777" w:rsidR="00EF0975" w:rsidRDefault="00EF0975" w:rsidP="00AB3080">
      <w:pPr>
        <w:ind w:right="40"/>
        <w:jc w:val="both"/>
        <w:rPr>
          <w:rFonts w:ascii="Calibri" w:hAnsi="Calibri" w:cs="Calibri"/>
          <w:bCs/>
          <w:szCs w:val="24"/>
        </w:rPr>
      </w:pPr>
    </w:p>
    <w:p w14:paraId="56633326" w14:textId="77777777" w:rsidR="00EF0975" w:rsidRDefault="00EF0975" w:rsidP="00EF0975">
      <w:pPr>
        <w:ind w:right="40"/>
        <w:jc w:val="both"/>
        <w:rPr>
          <w:rFonts w:ascii="Calibri" w:hAnsi="Calibri" w:cs="Calibri"/>
          <w:bCs/>
          <w:szCs w:val="24"/>
        </w:rPr>
      </w:pPr>
    </w:p>
    <w:p w14:paraId="69FCA645" w14:textId="77777777" w:rsidR="00EF0975" w:rsidRPr="00EF0975" w:rsidRDefault="00EF0975" w:rsidP="00EF0975">
      <w:pPr>
        <w:ind w:right="40"/>
        <w:jc w:val="both"/>
        <w:rPr>
          <w:rFonts w:ascii="Calibri" w:hAnsi="Calibri" w:cs="Calibri"/>
          <w:bCs/>
          <w:szCs w:val="24"/>
        </w:rPr>
      </w:pPr>
    </w:p>
    <w:p w14:paraId="2126DB8C" w14:textId="0F440C1A" w:rsidR="00396A4A" w:rsidRPr="00CF1EA6" w:rsidRDefault="00396A4A" w:rsidP="008511B5">
      <w:pPr>
        <w:pStyle w:val="ListParagraph"/>
        <w:numPr>
          <w:ilvl w:val="0"/>
          <w:numId w:val="28"/>
        </w:numPr>
        <w:spacing w:before="0"/>
        <w:ind w:left="0" w:right="40" w:firstLine="0"/>
        <w:contextualSpacing w:val="0"/>
        <w:jc w:val="both"/>
        <w:rPr>
          <w:rFonts w:ascii="Calibri" w:hAnsi="Calibri" w:cs="Calibri"/>
          <w:bCs/>
        </w:rPr>
      </w:pPr>
      <w:bookmarkStart w:id="583" w:name="_Hlk510027990"/>
      <w:r w:rsidRPr="00CF1EA6">
        <w:rPr>
          <w:rFonts w:ascii="Calibri" w:hAnsi="Calibri" w:cs="Calibri"/>
          <w:bCs/>
          <w:szCs w:val="24"/>
        </w:rPr>
        <w:t>The</w:t>
      </w:r>
      <w:r w:rsidRPr="00CF1EA6">
        <w:rPr>
          <w:rFonts w:ascii="Calibri" w:hAnsi="Calibri" w:cs="Calibri"/>
          <w:bCs/>
        </w:rPr>
        <w:t xml:space="preserve"> key </w:t>
      </w:r>
      <w:r w:rsidR="00437A59" w:rsidRPr="00CF1EA6">
        <w:rPr>
          <w:rFonts w:ascii="Calibri" w:hAnsi="Calibri" w:cs="Calibri"/>
          <w:bCs/>
        </w:rPr>
        <w:t>social</w:t>
      </w:r>
      <w:r w:rsidRPr="00CF1EA6">
        <w:rPr>
          <w:rFonts w:ascii="Calibri" w:hAnsi="Calibri" w:cs="Calibri"/>
          <w:bCs/>
        </w:rPr>
        <w:t xml:space="preserve"> </w:t>
      </w:r>
      <w:r w:rsidRPr="00CF1EA6">
        <w:rPr>
          <w:rFonts w:ascii="Calibri" w:hAnsi="Calibri" w:cs="Calibri"/>
        </w:rPr>
        <w:t>effects</w:t>
      </w:r>
      <w:r w:rsidRPr="00CF1EA6">
        <w:rPr>
          <w:rFonts w:ascii="Calibri" w:hAnsi="Calibri" w:cs="Calibri"/>
          <w:bCs/>
        </w:rPr>
        <w:t xml:space="preserve"> of </w:t>
      </w:r>
      <w:r w:rsidRPr="00CF1EA6">
        <w:rPr>
          <w:rFonts w:ascii="Calibri" w:hAnsi="Calibri" w:cs="Calibri"/>
          <w:szCs w:val="24"/>
        </w:rPr>
        <w:t>the</w:t>
      </w:r>
      <w:r w:rsidRPr="00CF1EA6">
        <w:rPr>
          <w:rFonts w:ascii="Calibri" w:hAnsi="Calibri" w:cs="Calibri"/>
          <w:bCs/>
        </w:rPr>
        <w:t xml:space="preserve"> program are summarized as follows:</w:t>
      </w:r>
    </w:p>
    <w:p w14:paraId="706081A9" w14:textId="15B9629D" w:rsidR="00DC73BA" w:rsidRPr="00CF1EA6" w:rsidRDefault="002B00A4" w:rsidP="00A71BC3">
      <w:pPr>
        <w:pStyle w:val="ListParagraph"/>
        <w:numPr>
          <w:ilvl w:val="0"/>
          <w:numId w:val="28"/>
        </w:numPr>
        <w:spacing w:before="0"/>
        <w:ind w:left="0" w:right="40" w:firstLine="0"/>
        <w:contextualSpacing w:val="0"/>
        <w:jc w:val="both"/>
        <w:rPr>
          <w:rFonts w:ascii="Calibri" w:hAnsi="Calibri" w:cs="Calibri"/>
          <w:szCs w:val="22"/>
          <w:lang w:val="en-IN"/>
        </w:rPr>
      </w:pPr>
      <w:r w:rsidRPr="00CF1EA6">
        <w:rPr>
          <w:rFonts w:ascii="Calibri" w:hAnsi="Calibri" w:cs="Calibri"/>
          <w:szCs w:val="22"/>
          <w:lang w:val="en-IN"/>
        </w:rPr>
        <w:t>B</w:t>
      </w:r>
      <w:r w:rsidR="00DC73BA" w:rsidRPr="00CF1EA6">
        <w:rPr>
          <w:rFonts w:ascii="Calibri" w:hAnsi="Calibri" w:cs="Calibri"/>
          <w:szCs w:val="22"/>
          <w:lang w:val="en-IN"/>
        </w:rPr>
        <w:t xml:space="preserve">y providing access to clean drinking water and UGSS to the growing urban population living in various cities in Tamil Nadu.  Two of the direct and most visible benefits of the interventions would include: (i) reduction of young girls’ and women’s burden in household duties </w:t>
      </w:r>
      <w:proofErr w:type="spellStart"/>
      <w:r w:rsidR="00DC73BA" w:rsidRPr="00CF1EA6">
        <w:rPr>
          <w:rFonts w:ascii="Calibri" w:hAnsi="Calibri" w:cs="Calibri"/>
          <w:szCs w:val="22"/>
          <w:lang w:val="en-IN"/>
        </w:rPr>
        <w:t>w.r.t.</w:t>
      </w:r>
      <w:proofErr w:type="spellEnd"/>
      <w:r w:rsidR="00DC73BA" w:rsidRPr="00CF1EA6">
        <w:rPr>
          <w:rFonts w:ascii="Calibri" w:hAnsi="Calibri" w:cs="Calibri"/>
          <w:szCs w:val="22"/>
          <w:lang w:val="en-IN"/>
        </w:rPr>
        <w:t xml:space="preserve"> collection, </w:t>
      </w:r>
      <w:proofErr w:type="gramStart"/>
      <w:r w:rsidR="00DC73BA" w:rsidRPr="00CF1EA6">
        <w:rPr>
          <w:rFonts w:ascii="Calibri" w:hAnsi="Calibri" w:cs="Calibri"/>
          <w:szCs w:val="22"/>
          <w:lang w:val="en-IN"/>
        </w:rPr>
        <w:t>transportation</w:t>
      </w:r>
      <w:proofErr w:type="gramEnd"/>
      <w:r w:rsidR="00DC73BA" w:rsidRPr="00CF1EA6">
        <w:rPr>
          <w:rFonts w:ascii="Calibri" w:hAnsi="Calibri" w:cs="Calibri"/>
          <w:szCs w:val="22"/>
          <w:lang w:val="en-IN"/>
        </w:rPr>
        <w:t xml:space="preserve"> and storage of water, (ii) better health outcomes on account of access to clean drinking water at the household level as well as lesser likelihood of outbreaks of water borne diseases on account of clogged drains. The indirect positive impacts of these interventions are also manifold. </w:t>
      </w:r>
    </w:p>
    <w:p w14:paraId="6437ACDE" w14:textId="28272D94" w:rsidR="00DD1521" w:rsidRPr="00CF1EA6" w:rsidRDefault="00DC73BA" w:rsidP="00A71BC3">
      <w:pPr>
        <w:pStyle w:val="ListParagraph"/>
        <w:numPr>
          <w:ilvl w:val="0"/>
          <w:numId w:val="28"/>
        </w:numPr>
        <w:spacing w:before="0"/>
        <w:ind w:left="0" w:right="40" w:firstLine="0"/>
        <w:contextualSpacing w:val="0"/>
        <w:jc w:val="both"/>
      </w:pPr>
      <w:r w:rsidRPr="00CF1EA6">
        <w:rPr>
          <w:rFonts w:ascii="Calibri" w:hAnsi="Calibri" w:cs="Calibri"/>
          <w:szCs w:val="22"/>
          <w:lang w:val="en-IN"/>
        </w:rPr>
        <w:t xml:space="preserve">Some of the social risks of the </w:t>
      </w:r>
      <w:proofErr w:type="spellStart"/>
      <w:r w:rsidRPr="00CF1EA6">
        <w:rPr>
          <w:rFonts w:ascii="Calibri" w:hAnsi="Calibri" w:cs="Calibri"/>
          <w:szCs w:val="22"/>
          <w:lang w:val="en-IN"/>
        </w:rPr>
        <w:t>PforR</w:t>
      </w:r>
      <w:proofErr w:type="spellEnd"/>
      <w:r w:rsidRPr="00CF1EA6">
        <w:rPr>
          <w:rFonts w:ascii="Calibri" w:hAnsi="Calibri" w:cs="Calibri"/>
          <w:szCs w:val="22"/>
          <w:lang w:val="en-IN"/>
        </w:rPr>
        <w:t xml:space="preserve"> operation </w:t>
      </w:r>
      <w:r w:rsidRPr="00CF1EA6">
        <w:rPr>
          <w:rFonts w:ascii="Calibri" w:hAnsi="Calibri" w:cs="Calibri"/>
          <w:i/>
          <w:iCs/>
          <w:szCs w:val="22"/>
          <w:lang w:val="en-IN"/>
        </w:rPr>
        <w:t>could</w:t>
      </w:r>
      <w:r w:rsidRPr="00CF1EA6">
        <w:rPr>
          <w:rFonts w:ascii="Calibri" w:hAnsi="Calibri" w:cs="Calibri"/>
          <w:szCs w:val="22"/>
          <w:lang w:val="en-IN"/>
        </w:rPr>
        <w:t xml:space="preserve"> include exclusion of poor and marginalized population who mostly live in slums and de-notified areas in the city from the program benefits. Also, project activities like laying of pipelines through in market areas might cause temporary loss of livelihoods to the street vendors and shop keepers.  Moreover, new construction of OHT or STPs could lead to loss of dwellings to non-titleholders.  Currently, the relevant State laws do not allow for payment of compensation to non-titleholders occupying government land or payment of compensation for temporary economic loss or loss of livelihoods. This is not aligned with the Bank’s core principles for </w:t>
      </w:r>
      <w:proofErr w:type="spellStart"/>
      <w:r w:rsidRPr="00CF1EA6">
        <w:rPr>
          <w:rFonts w:ascii="Calibri" w:hAnsi="Calibri" w:cs="Calibri"/>
          <w:szCs w:val="22"/>
          <w:lang w:val="en-IN"/>
        </w:rPr>
        <w:t>PforR</w:t>
      </w:r>
      <w:proofErr w:type="spellEnd"/>
      <w:r w:rsidRPr="00CF1EA6">
        <w:rPr>
          <w:rFonts w:ascii="Calibri" w:hAnsi="Calibri" w:cs="Calibri"/>
          <w:szCs w:val="22"/>
          <w:lang w:val="en-IN"/>
        </w:rPr>
        <w:t xml:space="preserve"> financing</w:t>
      </w:r>
      <w:r w:rsidRPr="00CF1EA6">
        <w:rPr>
          <w:rFonts w:ascii="Calibri" w:hAnsi="Calibri" w:cs="Calibri"/>
          <w:szCs w:val="22"/>
          <w:vertAlign w:val="superscript"/>
          <w:lang w:val="en-IN"/>
        </w:rPr>
        <w:footnoteReference w:id="21"/>
      </w:r>
      <w:r w:rsidRPr="00CF1EA6">
        <w:rPr>
          <w:rFonts w:ascii="Calibri" w:hAnsi="Calibri" w:cs="Calibri"/>
          <w:szCs w:val="22"/>
          <w:lang w:val="en-IN"/>
        </w:rPr>
        <w:t xml:space="preserve"> and, if not addressed as per the requirements of the Bank's core principles, might pose adverse reputational risks both the </w:t>
      </w:r>
      <w:proofErr w:type="spellStart"/>
      <w:r w:rsidRPr="00CF1EA6">
        <w:rPr>
          <w:rFonts w:ascii="Calibri" w:hAnsi="Calibri" w:cs="Calibri"/>
          <w:szCs w:val="22"/>
          <w:lang w:val="en-IN"/>
        </w:rPr>
        <w:t>GoTN</w:t>
      </w:r>
      <w:proofErr w:type="spellEnd"/>
      <w:r w:rsidRPr="00CF1EA6">
        <w:rPr>
          <w:rFonts w:ascii="Calibri" w:hAnsi="Calibri" w:cs="Calibri"/>
          <w:szCs w:val="22"/>
          <w:lang w:val="en-IN"/>
        </w:rPr>
        <w:t xml:space="preserve"> and to the Bank. </w:t>
      </w:r>
    </w:p>
    <w:p w14:paraId="415B23B6" w14:textId="2E49E735" w:rsidR="00DC73BA" w:rsidRPr="00CF1EA6" w:rsidRDefault="00DC73BA" w:rsidP="00A71BC3">
      <w:pPr>
        <w:pStyle w:val="ListParagraph"/>
        <w:numPr>
          <w:ilvl w:val="0"/>
          <w:numId w:val="28"/>
        </w:numPr>
        <w:spacing w:before="0"/>
        <w:ind w:left="0" w:right="40" w:firstLine="0"/>
        <w:contextualSpacing w:val="0"/>
        <w:jc w:val="both"/>
        <w:rPr>
          <w:rFonts w:ascii="Calibri" w:hAnsi="Calibri" w:cs="Calibri"/>
          <w:szCs w:val="22"/>
        </w:rPr>
      </w:pPr>
      <w:r w:rsidRPr="00CF1EA6">
        <w:rPr>
          <w:rFonts w:ascii="Calibri" w:hAnsi="Calibri" w:cs="Calibri"/>
          <w:szCs w:val="22"/>
          <w:lang w:val="en-IN"/>
        </w:rPr>
        <w:t xml:space="preserve">These risks can be managed through (a) detailed screening of program activities for identification of social risks and impacts; (b) use of the exclusion list (refer to </w:t>
      </w:r>
      <w:r w:rsidRPr="003C7A4B">
        <w:rPr>
          <w:rFonts w:ascii="Calibri" w:hAnsi="Calibri" w:cs="Calibri"/>
          <w:szCs w:val="22"/>
          <w:highlight w:val="yellow"/>
          <w:lang w:val="en-IN"/>
        </w:rPr>
        <w:t>Annex ZZ</w:t>
      </w:r>
      <w:r w:rsidRPr="00CF1EA6">
        <w:rPr>
          <w:rFonts w:ascii="Calibri" w:hAnsi="Calibri" w:cs="Calibri"/>
          <w:szCs w:val="22"/>
          <w:lang w:val="en-IN"/>
        </w:rPr>
        <w:t xml:space="preserve"> of this document) to filter out activities that are likely to have high or substantial social risks and impacts, (c) required provisioning in the DPRs to ensure adequate service delivery coverage in de-notified areas / slums and addressing of equity issues therein; (d) addressing potential caste / class based social conflicts related to service delivery and / or coverage in the ULBs and (d) sustained communication and meaningful engagement with the stakeholders across all phases of program from planning, design, implementation to O&amp;M .</w:t>
      </w:r>
    </w:p>
    <w:p w14:paraId="5DFEF0E1" w14:textId="4E6048C6" w:rsidR="00BC34ED" w:rsidRPr="00CF1EA6" w:rsidRDefault="00BC34ED" w:rsidP="00BD7F55">
      <w:pPr>
        <w:pStyle w:val="ListParagraph"/>
        <w:spacing w:before="0"/>
        <w:ind w:left="0" w:right="40"/>
        <w:contextualSpacing w:val="0"/>
        <w:jc w:val="both"/>
        <w:rPr>
          <w:rFonts w:ascii="Calibri" w:hAnsi="Calibri" w:cs="Calibri"/>
          <w:bCs/>
          <w:color w:val="FF0000"/>
        </w:rPr>
      </w:pPr>
    </w:p>
    <w:p w14:paraId="37FD0C1D" w14:textId="77777777" w:rsidR="003B4A3D" w:rsidRPr="00CF1EA6" w:rsidRDefault="003B4A3D" w:rsidP="003B4A3D">
      <w:pPr>
        <w:pStyle w:val="ListParagraph"/>
        <w:rPr>
          <w:rFonts w:ascii="Calibri" w:hAnsi="Calibri" w:cs="Calibri"/>
          <w:bCs/>
          <w:color w:val="FF0000"/>
        </w:rPr>
      </w:pPr>
    </w:p>
    <w:p w14:paraId="6042CC2F" w14:textId="7DA00BD9" w:rsidR="00E966DF" w:rsidRPr="00CF1EA6" w:rsidRDefault="00E966DF" w:rsidP="007C37A8">
      <w:pPr>
        <w:jc w:val="both"/>
        <w:rPr>
          <w:rFonts w:ascii="Calibri" w:hAnsi="Calibri" w:cs="Calibri"/>
          <w:szCs w:val="22"/>
        </w:rPr>
      </w:pPr>
    </w:p>
    <w:p w14:paraId="7FF38FCB" w14:textId="3DE06AA3" w:rsidR="00E966DF" w:rsidRPr="00CF1EA6" w:rsidRDefault="00E966DF" w:rsidP="007C37A8">
      <w:pPr>
        <w:jc w:val="both"/>
        <w:rPr>
          <w:rFonts w:ascii="Calibri" w:hAnsi="Calibri" w:cs="Calibri"/>
          <w:szCs w:val="22"/>
        </w:rPr>
      </w:pPr>
    </w:p>
    <w:p w14:paraId="6567CDD9" w14:textId="77777777" w:rsidR="00E966DF" w:rsidRPr="00CF1EA6" w:rsidRDefault="00E966DF" w:rsidP="007C37A8">
      <w:pPr>
        <w:jc w:val="both"/>
        <w:rPr>
          <w:rFonts w:ascii="Calibri" w:hAnsi="Calibri" w:cs="Calibri"/>
          <w:szCs w:val="22"/>
        </w:rPr>
      </w:pPr>
    </w:p>
    <w:p w14:paraId="48C8683C" w14:textId="115658E2" w:rsidR="00E90000" w:rsidRPr="00CF1EA6" w:rsidRDefault="00E90000" w:rsidP="007C37A8">
      <w:pPr>
        <w:jc w:val="both"/>
        <w:rPr>
          <w:rFonts w:ascii="Calibri" w:hAnsi="Calibri" w:cs="Calibri"/>
          <w:szCs w:val="22"/>
        </w:rPr>
      </w:pPr>
    </w:p>
    <w:p w14:paraId="389C99B0" w14:textId="1E2D7B14" w:rsidR="00224253" w:rsidRPr="00CF1EA6" w:rsidRDefault="00224253" w:rsidP="007C37A8">
      <w:pPr>
        <w:rPr>
          <w:rFonts w:ascii="Calibri" w:hAnsi="Calibri" w:cs="Calibri"/>
          <w:szCs w:val="22"/>
        </w:rPr>
      </w:pPr>
      <w:r w:rsidRPr="00CF1EA6">
        <w:rPr>
          <w:rFonts w:ascii="Calibri" w:hAnsi="Calibri" w:cs="Calibri"/>
          <w:szCs w:val="22"/>
        </w:rPr>
        <w:br w:type="page"/>
      </w:r>
    </w:p>
    <w:p w14:paraId="304ADB97" w14:textId="015E17FE" w:rsidR="00032428" w:rsidRPr="00CF1EA6" w:rsidRDefault="00E2116E" w:rsidP="000D0F7B">
      <w:pPr>
        <w:pStyle w:val="Heading1"/>
        <w:tabs>
          <w:tab w:val="clear" w:pos="360"/>
        </w:tabs>
        <w:spacing w:before="120" w:after="120"/>
        <w:ind w:left="450" w:right="-590" w:hanging="450"/>
        <w:rPr>
          <w:rFonts w:ascii="Calibri" w:hAnsi="Calibri" w:cs="Calibri"/>
          <w:sz w:val="28"/>
          <w:szCs w:val="28"/>
        </w:rPr>
      </w:pPr>
      <w:bookmarkStart w:id="584" w:name="_Toc65156353"/>
      <w:bookmarkStart w:id="585" w:name="_Toc65156582"/>
      <w:bookmarkStart w:id="586" w:name="_Toc143954748"/>
      <w:bookmarkStart w:id="587" w:name="_Toc143023113"/>
      <w:bookmarkStart w:id="588" w:name="_Ref514787791"/>
      <w:bookmarkStart w:id="589" w:name="_Ref514788417"/>
      <w:bookmarkStart w:id="590" w:name="_Ref514788686"/>
      <w:bookmarkStart w:id="591" w:name="_Ref514789101"/>
      <w:bookmarkStart w:id="592" w:name="_Toc18848738"/>
      <w:bookmarkEnd w:id="583"/>
      <w:r w:rsidRPr="00CF1EA6">
        <w:rPr>
          <w:rFonts w:ascii="Calibri" w:hAnsi="Calibri" w:cs="Calibri"/>
          <w:sz w:val="28"/>
          <w:szCs w:val="28"/>
        </w:rPr>
        <w:lastRenderedPageBreak/>
        <w:t>A</w:t>
      </w:r>
      <w:r w:rsidR="00032428" w:rsidRPr="00CF1EA6">
        <w:rPr>
          <w:rFonts w:ascii="Calibri" w:hAnsi="Calibri" w:cs="Calibri"/>
          <w:sz w:val="28"/>
          <w:szCs w:val="28"/>
        </w:rPr>
        <w:t>SSESSMENT OF ENVIRONMENTAL AND SOCIAL MANAGEMENT SYSTEMS AND IMPLEMENTATION CAPACITY</w:t>
      </w:r>
      <w:bookmarkEnd w:id="584"/>
      <w:bookmarkEnd w:id="585"/>
      <w:bookmarkEnd w:id="586"/>
      <w:bookmarkEnd w:id="587"/>
      <w:r w:rsidR="00032428" w:rsidRPr="00CF1EA6">
        <w:rPr>
          <w:rFonts w:ascii="Calibri" w:hAnsi="Calibri" w:cs="Calibri"/>
          <w:sz w:val="28"/>
          <w:szCs w:val="28"/>
        </w:rPr>
        <w:t xml:space="preserve"> </w:t>
      </w:r>
      <w:bookmarkStart w:id="593" w:name="_Toc509504530"/>
      <w:bookmarkStart w:id="594" w:name="_Toc509504885"/>
      <w:bookmarkStart w:id="595" w:name="_Toc509819945"/>
      <w:bookmarkStart w:id="596" w:name="_Toc509820195"/>
      <w:bookmarkStart w:id="597" w:name="_Toc509820446"/>
      <w:bookmarkStart w:id="598" w:name="_Toc509820682"/>
      <w:bookmarkStart w:id="599" w:name="_Toc510053101"/>
      <w:bookmarkStart w:id="600" w:name="_Toc510053425"/>
      <w:bookmarkStart w:id="601" w:name="_Toc510053487"/>
      <w:bookmarkStart w:id="602" w:name="_Toc510586093"/>
      <w:bookmarkStart w:id="603" w:name="_Toc510586432"/>
      <w:bookmarkStart w:id="604" w:name="_Toc510587792"/>
      <w:bookmarkStart w:id="605" w:name="_Toc510587903"/>
      <w:bookmarkStart w:id="606" w:name="_Toc511671091"/>
      <w:bookmarkStart w:id="607" w:name="_Toc511673645"/>
      <w:bookmarkStart w:id="608" w:name="_Toc512375674"/>
      <w:bookmarkStart w:id="609" w:name="_Toc512375755"/>
      <w:bookmarkStart w:id="610" w:name="_Toc511671092"/>
      <w:bookmarkStart w:id="611" w:name="_Toc511673646"/>
      <w:bookmarkStart w:id="612" w:name="_Toc512375675"/>
      <w:bookmarkStart w:id="613" w:name="_Toc512375756"/>
      <w:bookmarkStart w:id="614" w:name="_Toc511671093"/>
      <w:bookmarkStart w:id="615" w:name="_Toc511673647"/>
      <w:bookmarkStart w:id="616" w:name="_Toc512375676"/>
      <w:bookmarkStart w:id="617" w:name="_Toc512375757"/>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6542DE27" w14:textId="0EC44797" w:rsidR="004B161C" w:rsidRPr="00CF1EA6" w:rsidRDefault="004B161C" w:rsidP="000D0F7B">
      <w:pPr>
        <w:pStyle w:val="Heading2"/>
        <w:spacing w:after="120"/>
        <w:ind w:left="360" w:right="-590" w:hanging="360"/>
        <w:rPr>
          <w:rFonts w:ascii="Calibri" w:hAnsi="Calibri" w:cs="Calibri"/>
          <w:szCs w:val="24"/>
        </w:rPr>
      </w:pPr>
      <w:bookmarkStart w:id="618" w:name="_Toc65156354"/>
      <w:bookmarkStart w:id="619" w:name="_Toc65156583"/>
      <w:bookmarkStart w:id="620" w:name="_Toc143954749"/>
      <w:bookmarkStart w:id="621" w:name="_Toc143023114"/>
      <w:r w:rsidRPr="00CF1EA6">
        <w:rPr>
          <w:rFonts w:ascii="Calibri" w:hAnsi="Calibri" w:cs="Calibri"/>
          <w:szCs w:val="24"/>
        </w:rPr>
        <w:t xml:space="preserve">Guidance in P for R </w:t>
      </w:r>
      <w:bookmarkEnd w:id="618"/>
      <w:bookmarkEnd w:id="619"/>
      <w:r w:rsidR="00AA7980">
        <w:rPr>
          <w:rFonts w:ascii="Calibri" w:hAnsi="Calibri" w:cs="Calibri"/>
          <w:szCs w:val="24"/>
        </w:rPr>
        <w:t>Financing</w:t>
      </w:r>
      <w:bookmarkEnd w:id="620"/>
      <w:bookmarkEnd w:id="621"/>
      <w:r w:rsidR="00AA7980">
        <w:rPr>
          <w:rFonts w:ascii="Calibri" w:hAnsi="Calibri" w:cs="Calibri"/>
          <w:szCs w:val="24"/>
        </w:rPr>
        <w:t xml:space="preserve"> </w:t>
      </w:r>
    </w:p>
    <w:p w14:paraId="406137A9" w14:textId="1AFB1538" w:rsidR="004B161C" w:rsidRPr="0083254B" w:rsidRDefault="009C5DB6" w:rsidP="003617C7">
      <w:pPr>
        <w:pStyle w:val="Style3"/>
        <w:numPr>
          <w:ilvl w:val="0"/>
          <w:numId w:val="95"/>
        </w:numPr>
        <w:spacing w:before="0" w:line="240" w:lineRule="auto"/>
        <w:ind w:left="0" w:right="40" w:firstLine="0"/>
        <w:contextualSpacing w:val="0"/>
        <w:rPr>
          <w:rFonts w:ascii="Calibri" w:hAnsi="Calibri" w:cs="Calibri"/>
          <w:sz w:val="22"/>
          <w:szCs w:val="22"/>
        </w:rPr>
      </w:pPr>
      <w:r w:rsidRPr="0083254B">
        <w:rPr>
          <w:rFonts w:ascii="Calibri" w:eastAsiaTheme="majorEastAsia" w:hAnsi="Calibri" w:cs="Calibri"/>
          <w:sz w:val="22"/>
          <w:szCs w:val="24"/>
          <w:lang w:val="en-IN"/>
        </w:rPr>
        <w:t xml:space="preserve">As per the P for R </w:t>
      </w:r>
      <w:r w:rsidR="00AA7980" w:rsidRPr="0083254B">
        <w:rPr>
          <w:rFonts w:ascii="Calibri" w:eastAsiaTheme="majorEastAsia" w:hAnsi="Calibri" w:cs="Calibri"/>
          <w:sz w:val="22"/>
          <w:szCs w:val="24"/>
          <w:lang w:val="en-IN"/>
        </w:rPr>
        <w:t xml:space="preserve">Financing </w:t>
      </w:r>
      <w:r w:rsidRPr="0083254B">
        <w:rPr>
          <w:rFonts w:ascii="Calibri" w:eastAsiaTheme="majorEastAsia" w:hAnsi="Calibri" w:cs="Calibri"/>
          <w:sz w:val="22"/>
          <w:szCs w:val="24"/>
          <w:lang w:val="en-IN"/>
        </w:rPr>
        <w:t xml:space="preserve">of the bank: </w:t>
      </w:r>
      <w:r w:rsidR="004B161C" w:rsidRPr="0083254B">
        <w:rPr>
          <w:rFonts w:ascii="Calibri" w:hAnsi="Calibri" w:cs="Calibri"/>
          <w:sz w:val="22"/>
          <w:szCs w:val="22"/>
        </w:rPr>
        <w:t xml:space="preserve">A </w:t>
      </w:r>
      <w:r w:rsidR="004B161C" w:rsidRPr="0083254B">
        <w:rPr>
          <w:rFonts w:ascii="Calibri" w:hAnsi="Calibri" w:cs="Calibri"/>
          <w:i/>
          <w:sz w:val="22"/>
          <w:szCs w:val="22"/>
        </w:rPr>
        <w:t>program</w:t>
      </w:r>
      <w:r w:rsidR="004B161C" w:rsidRPr="0083254B">
        <w:rPr>
          <w:rFonts w:ascii="Calibri" w:hAnsi="Calibri" w:cs="Calibri"/>
          <w:sz w:val="22"/>
          <w:szCs w:val="22"/>
        </w:rPr>
        <w:t xml:space="preserve"> </w:t>
      </w:r>
      <w:r w:rsidR="004B161C" w:rsidRPr="0083254B">
        <w:rPr>
          <w:rFonts w:ascii="Calibri" w:hAnsi="Calibri" w:cs="Calibri"/>
          <w:i/>
          <w:sz w:val="22"/>
          <w:szCs w:val="22"/>
        </w:rPr>
        <w:t>system</w:t>
      </w:r>
      <w:r w:rsidR="004B161C" w:rsidRPr="0083254B">
        <w:rPr>
          <w:rFonts w:ascii="Calibri" w:hAnsi="Calibri" w:cs="Calibri"/>
          <w:sz w:val="22"/>
          <w:szCs w:val="22"/>
        </w:rPr>
        <w:t xml:space="preserve"> is constituted by the rules and “arrangements within a program for managing </w:t>
      </w:r>
      <w:r w:rsidR="001C1B53" w:rsidRPr="0083254B">
        <w:rPr>
          <w:rFonts w:ascii="Calibri" w:hAnsi="Calibri" w:cs="Calibri"/>
          <w:sz w:val="22"/>
          <w:szCs w:val="22"/>
        </w:rPr>
        <w:t xml:space="preserve">potential </w:t>
      </w:r>
      <w:r w:rsidR="004B161C" w:rsidRPr="0083254B">
        <w:rPr>
          <w:rFonts w:ascii="Calibri" w:hAnsi="Calibri" w:cs="Calibri"/>
          <w:sz w:val="22"/>
          <w:szCs w:val="22"/>
        </w:rPr>
        <w:t>environmental and social effects,”</w:t>
      </w:r>
      <w:r w:rsidR="004B161C" w:rsidRPr="0083254B">
        <w:rPr>
          <w:rStyle w:val="FootnoteReference"/>
          <w:rFonts w:ascii="Calibri" w:hAnsi="Calibri" w:cs="Calibri"/>
          <w:sz w:val="24"/>
          <w:szCs w:val="24"/>
          <w:vertAlign w:val="superscript"/>
        </w:rPr>
        <w:footnoteReference w:id="22"/>
      </w:r>
      <w:r w:rsidR="004B161C" w:rsidRPr="0083254B">
        <w:rPr>
          <w:rFonts w:ascii="Calibri" w:hAnsi="Calibri" w:cs="Calibri"/>
          <w:sz w:val="22"/>
          <w:szCs w:val="22"/>
        </w:rPr>
        <w:t xml:space="preserve"> including “institutional, organizational, and procedural considerations that are relevant to environmental and social management”</w:t>
      </w:r>
      <w:r w:rsidR="004B161C" w:rsidRPr="0083254B">
        <w:rPr>
          <w:rStyle w:val="FootnoteReference"/>
          <w:rFonts w:ascii="Calibri" w:hAnsi="Calibri" w:cs="Calibri"/>
          <w:sz w:val="24"/>
          <w:szCs w:val="24"/>
          <w:vertAlign w:val="superscript"/>
        </w:rPr>
        <w:footnoteReference w:id="23"/>
      </w:r>
      <w:r w:rsidR="004B161C" w:rsidRPr="0083254B">
        <w:rPr>
          <w:rFonts w:ascii="Calibri" w:hAnsi="Calibri" w:cs="Calibri"/>
          <w:sz w:val="22"/>
          <w:szCs w:val="22"/>
        </w:rPr>
        <w:t xml:space="preserve"> and that provide “authority” to those institutions involved in the program “to achieve environmental and </w:t>
      </w:r>
      <w:r w:rsidR="004B161C" w:rsidRPr="0083254B">
        <w:rPr>
          <w:rFonts w:ascii="Calibri" w:hAnsi="Calibri" w:cs="Calibri"/>
          <w:sz w:val="22"/>
          <w:szCs w:val="28"/>
        </w:rPr>
        <w:t>social</w:t>
      </w:r>
      <w:r w:rsidR="004B161C" w:rsidRPr="0083254B">
        <w:rPr>
          <w:rFonts w:ascii="Calibri" w:hAnsi="Calibri" w:cs="Calibri"/>
          <w:sz w:val="22"/>
          <w:szCs w:val="22"/>
        </w:rPr>
        <w:t xml:space="preserve"> objectives against the range of environmental and social impacts that may be associated with the Program.”</w:t>
      </w:r>
      <w:r w:rsidR="004B161C" w:rsidRPr="0083254B">
        <w:rPr>
          <w:rStyle w:val="FootnoteReference"/>
          <w:rFonts w:ascii="Calibri" w:hAnsi="Calibri" w:cs="Calibri"/>
          <w:sz w:val="24"/>
          <w:szCs w:val="24"/>
          <w:vertAlign w:val="superscript"/>
        </w:rPr>
        <w:footnoteReference w:id="24"/>
      </w:r>
      <w:r w:rsidR="004B161C" w:rsidRPr="0083254B">
        <w:rPr>
          <w:rFonts w:ascii="Calibri" w:hAnsi="Calibri" w:cs="Calibri"/>
          <w:sz w:val="22"/>
          <w:szCs w:val="22"/>
        </w:rPr>
        <w:t xml:space="preserve"> This includes existing laws, policies, rules, regulations, procedures, and implementing guidelines, etc. that a</w:t>
      </w:r>
      <w:r w:rsidR="00F5371B" w:rsidRPr="0083254B">
        <w:rPr>
          <w:rFonts w:ascii="Calibri" w:hAnsi="Calibri" w:cs="Calibri"/>
          <w:sz w:val="22"/>
          <w:szCs w:val="22"/>
        </w:rPr>
        <w:t>pply</w:t>
      </w:r>
      <w:r w:rsidR="004B161C" w:rsidRPr="0083254B">
        <w:rPr>
          <w:rFonts w:ascii="Calibri" w:hAnsi="Calibri" w:cs="Calibri"/>
          <w:sz w:val="22"/>
          <w:szCs w:val="22"/>
        </w:rPr>
        <w:t xml:space="preserve"> to the program or the management of its environmental and social effects. It also includes inter-agency coordination arrangements if there are shared implementation responsibilities in practice.</w:t>
      </w:r>
      <w:r w:rsidR="004B161C" w:rsidRPr="0083254B">
        <w:rPr>
          <w:rStyle w:val="FootnoteReference"/>
          <w:rFonts w:ascii="Calibri" w:hAnsi="Calibri" w:cs="Calibri"/>
          <w:sz w:val="24"/>
          <w:szCs w:val="24"/>
          <w:vertAlign w:val="superscript"/>
        </w:rPr>
        <w:footnoteReference w:id="25"/>
      </w:r>
      <w:r w:rsidR="004B161C" w:rsidRPr="0083254B">
        <w:rPr>
          <w:rFonts w:ascii="Calibri" w:hAnsi="Calibri" w:cs="Calibri"/>
          <w:sz w:val="22"/>
          <w:szCs w:val="22"/>
          <w:vertAlign w:val="superscript"/>
        </w:rPr>
        <w:t xml:space="preserve"> </w:t>
      </w:r>
    </w:p>
    <w:p w14:paraId="6CA130D9" w14:textId="7F9CF77C" w:rsidR="004B161C" w:rsidRPr="002D2E3C" w:rsidRDefault="004B161C" w:rsidP="003617C7">
      <w:pPr>
        <w:pStyle w:val="Style3"/>
        <w:numPr>
          <w:ilvl w:val="0"/>
          <w:numId w:val="95"/>
        </w:numPr>
        <w:spacing w:before="0" w:line="240" w:lineRule="auto"/>
        <w:ind w:left="0" w:right="40" w:firstLine="0"/>
        <w:contextualSpacing w:val="0"/>
        <w:rPr>
          <w:rFonts w:ascii="Calibri" w:hAnsi="Calibri" w:cs="Calibri"/>
          <w:sz w:val="22"/>
          <w:szCs w:val="22"/>
        </w:rPr>
      </w:pPr>
      <w:r w:rsidRPr="002D2E3C">
        <w:rPr>
          <w:rFonts w:ascii="Calibri" w:eastAsiaTheme="majorEastAsia" w:hAnsi="Calibri" w:cs="Calibri"/>
          <w:sz w:val="22"/>
          <w:szCs w:val="22"/>
          <w:lang w:val="en-IN"/>
        </w:rPr>
        <w:t>Program</w:t>
      </w:r>
      <w:r w:rsidRPr="002D2E3C">
        <w:rPr>
          <w:rFonts w:ascii="Calibri" w:hAnsi="Calibri" w:cs="Calibri"/>
          <w:i/>
          <w:sz w:val="22"/>
          <w:szCs w:val="22"/>
        </w:rPr>
        <w:t xml:space="preserve"> capacity</w:t>
      </w:r>
      <w:r w:rsidRPr="002D2E3C">
        <w:rPr>
          <w:rFonts w:ascii="Calibri" w:hAnsi="Calibri" w:cs="Calibri"/>
          <w:sz w:val="22"/>
          <w:szCs w:val="22"/>
        </w:rPr>
        <w:t xml:space="preserve"> is the “organizational capacity” the institutions authorized to undertake environmental and social management actions to achieve effectively “environmental and social objectives against the range of environmental and social impacts that may be associated with the Program.”</w:t>
      </w:r>
      <w:r w:rsidRPr="002D2E3C">
        <w:rPr>
          <w:rStyle w:val="FootnoteReference"/>
          <w:rFonts w:ascii="Calibri" w:hAnsi="Calibri" w:cs="Calibri"/>
          <w:sz w:val="22"/>
          <w:szCs w:val="22"/>
          <w:vertAlign w:val="superscript"/>
        </w:rPr>
        <w:footnoteReference w:id="26"/>
      </w:r>
      <w:r w:rsidRPr="002D2E3C">
        <w:rPr>
          <w:rFonts w:ascii="Calibri" w:hAnsi="Calibri" w:cs="Calibri"/>
          <w:sz w:val="22"/>
          <w:szCs w:val="22"/>
        </w:rPr>
        <w:t xml:space="preserve">  This ESSA has examined the adequacy of such capacity by considering, among other things, the following factors: </w:t>
      </w:r>
    </w:p>
    <w:bookmarkEnd w:id="588"/>
    <w:bookmarkEnd w:id="589"/>
    <w:bookmarkEnd w:id="590"/>
    <w:bookmarkEnd w:id="591"/>
    <w:bookmarkEnd w:id="592"/>
    <w:p w14:paraId="7019AEFA" w14:textId="35E606F8" w:rsidR="00D4550D" w:rsidRPr="00CF1EA6" w:rsidRDefault="00D4550D" w:rsidP="008511B5">
      <w:pPr>
        <w:pStyle w:val="Style3"/>
        <w:numPr>
          <w:ilvl w:val="0"/>
          <w:numId w:val="62"/>
        </w:numPr>
        <w:rPr>
          <w:rFonts w:ascii="Calibri" w:hAnsi="Calibri" w:cs="Calibri"/>
          <w:bCs w:val="0"/>
          <w:sz w:val="22"/>
          <w:szCs w:val="22"/>
        </w:rPr>
      </w:pPr>
      <w:r w:rsidRPr="00CF1EA6">
        <w:rPr>
          <w:rFonts w:ascii="Calibri" w:hAnsi="Calibri" w:cs="Calibri"/>
          <w:bCs w:val="0"/>
          <w:sz w:val="22"/>
          <w:szCs w:val="22"/>
        </w:rPr>
        <w:t>The adequacy of institutional organizations and division of labor, and the likelihood that the applicable E&amp;S management systems can meet their goals.</w:t>
      </w:r>
    </w:p>
    <w:p w14:paraId="7C5AE7A4" w14:textId="466EBF31" w:rsidR="00D4550D" w:rsidRPr="00CF1EA6" w:rsidRDefault="00D4550D" w:rsidP="008511B5">
      <w:pPr>
        <w:pStyle w:val="Style3"/>
        <w:numPr>
          <w:ilvl w:val="0"/>
          <w:numId w:val="62"/>
        </w:numPr>
        <w:rPr>
          <w:rFonts w:ascii="Calibri" w:hAnsi="Calibri" w:cs="Calibri"/>
          <w:bCs w:val="0"/>
          <w:sz w:val="22"/>
          <w:szCs w:val="22"/>
        </w:rPr>
      </w:pPr>
      <w:r w:rsidRPr="00CF1EA6">
        <w:rPr>
          <w:rFonts w:ascii="Calibri" w:hAnsi="Calibri" w:cs="Calibri"/>
          <w:bCs w:val="0"/>
          <w:sz w:val="22"/>
          <w:szCs w:val="22"/>
        </w:rPr>
        <w:t>The adequacy of institutional capacity (staff, budget, availability of implementation resources, training, etc.) to carry out defined responsibilities under the applicable Program system.</w:t>
      </w:r>
    </w:p>
    <w:p w14:paraId="24AA4F1D" w14:textId="007637BD" w:rsidR="00D4550D" w:rsidRPr="00CF1EA6" w:rsidRDefault="00D4550D" w:rsidP="008511B5">
      <w:pPr>
        <w:pStyle w:val="Style3"/>
        <w:numPr>
          <w:ilvl w:val="0"/>
          <w:numId w:val="62"/>
        </w:numPr>
        <w:rPr>
          <w:rFonts w:ascii="Calibri" w:hAnsi="Calibri" w:cs="Calibri"/>
          <w:bCs w:val="0"/>
          <w:sz w:val="22"/>
          <w:szCs w:val="22"/>
        </w:rPr>
      </w:pPr>
      <w:r w:rsidRPr="00CF1EA6">
        <w:rPr>
          <w:rFonts w:ascii="Calibri" w:hAnsi="Calibri" w:cs="Calibri"/>
          <w:bCs w:val="0"/>
          <w:sz w:val="22"/>
          <w:szCs w:val="22"/>
        </w:rPr>
        <w:t>The effectiveness of interagency coordination arrangements where multiple agencies or multiple jurisdictions are involved.</w:t>
      </w:r>
    </w:p>
    <w:p w14:paraId="289EEE1E" w14:textId="3C662C18" w:rsidR="00D4550D" w:rsidRPr="00CF1EA6" w:rsidRDefault="00D4550D" w:rsidP="002D2E3C">
      <w:pPr>
        <w:pStyle w:val="Style3"/>
        <w:numPr>
          <w:ilvl w:val="0"/>
          <w:numId w:val="62"/>
        </w:numPr>
        <w:rPr>
          <w:rFonts w:ascii="Calibri" w:hAnsi="Calibri" w:cs="Calibri"/>
          <w:szCs w:val="24"/>
        </w:rPr>
      </w:pPr>
      <w:r w:rsidRPr="00CF1EA6">
        <w:rPr>
          <w:rFonts w:ascii="Calibri" w:hAnsi="Calibri" w:cs="Calibri"/>
          <w:bCs w:val="0"/>
          <w:sz w:val="22"/>
          <w:szCs w:val="22"/>
        </w:rPr>
        <w:t xml:space="preserve">The past performance of the implementing agency in ensuring that the rules and procedures are being followed. </w:t>
      </w:r>
    </w:p>
    <w:p w14:paraId="4624A8EE" w14:textId="4BC03B75" w:rsidR="008B7D07" w:rsidRDefault="00E20204" w:rsidP="008511B5">
      <w:pPr>
        <w:pStyle w:val="ListParagraph"/>
        <w:numPr>
          <w:ilvl w:val="0"/>
          <w:numId w:val="28"/>
        </w:numPr>
        <w:spacing w:before="0"/>
        <w:ind w:left="0" w:right="40" w:firstLine="0"/>
        <w:contextualSpacing w:val="0"/>
        <w:jc w:val="both"/>
        <w:rPr>
          <w:rFonts w:ascii="Calibri" w:hAnsi="Calibri" w:cs="Calibri"/>
        </w:rPr>
      </w:pPr>
      <w:r w:rsidRPr="00CF1EA6">
        <w:rPr>
          <w:rFonts w:ascii="Calibri" w:hAnsi="Calibri" w:cs="Calibri"/>
        </w:rPr>
        <w:t>A</w:t>
      </w:r>
      <w:r w:rsidR="00D55E75" w:rsidRPr="00CF1EA6">
        <w:rPr>
          <w:rFonts w:ascii="Calibri" w:hAnsi="Calibri" w:cs="Calibri"/>
        </w:rPr>
        <w:t xml:space="preserve">n assessment of the environmental </w:t>
      </w:r>
      <w:r w:rsidR="00E37C69" w:rsidRPr="00CF1EA6">
        <w:rPr>
          <w:rFonts w:ascii="Calibri" w:hAnsi="Calibri" w:cs="Calibri"/>
        </w:rPr>
        <w:t>and</w:t>
      </w:r>
      <w:r w:rsidR="00D55E75" w:rsidRPr="00CF1EA6">
        <w:rPr>
          <w:rFonts w:ascii="Calibri" w:hAnsi="Calibri" w:cs="Calibri"/>
        </w:rPr>
        <w:t xml:space="preserve"> social management systems </w:t>
      </w:r>
      <w:r w:rsidR="00AB27DD" w:rsidRPr="00CF1EA6">
        <w:rPr>
          <w:rFonts w:ascii="Calibri" w:hAnsi="Calibri" w:cs="Calibri"/>
        </w:rPr>
        <w:t xml:space="preserve">was </w:t>
      </w:r>
      <w:r w:rsidR="00E37C69" w:rsidRPr="00CF1EA6">
        <w:rPr>
          <w:rFonts w:ascii="Calibri" w:hAnsi="Calibri" w:cs="Calibri"/>
        </w:rPr>
        <w:t>carried</w:t>
      </w:r>
      <w:r w:rsidR="00AB27DD" w:rsidRPr="00CF1EA6">
        <w:rPr>
          <w:rFonts w:ascii="Calibri" w:hAnsi="Calibri" w:cs="Calibri"/>
        </w:rPr>
        <w:t xml:space="preserve"> out </w:t>
      </w:r>
      <w:r w:rsidR="00A85252" w:rsidRPr="00CF1EA6">
        <w:rPr>
          <w:rFonts w:ascii="Calibri" w:hAnsi="Calibri" w:cs="Calibri"/>
        </w:rPr>
        <w:t xml:space="preserve">by the Bank team in </w:t>
      </w:r>
      <w:r w:rsidR="00350D83" w:rsidRPr="00CF1EA6">
        <w:rPr>
          <w:rFonts w:ascii="Calibri" w:hAnsi="Calibri" w:cs="Calibri"/>
        </w:rPr>
        <w:t xml:space="preserve">co-ordination with the borrower </w:t>
      </w:r>
      <w:r w:rsidR="00AB27DD" w:rsidRPr="00CF1EA6">
        <w:rPr>
          <w:rFonts w:ascii="Calibri" w:hAnsi="Calibri" w:cs="Calibri"/>
        </w:rPr>
        <w:t xml:space="preserve">to understand the adequacy </w:t>
      </w:r>
      <w:r w:rsidR="008A7EB4" w:rsidRPr="00CF1EA6">
        <w:rPr>
          <w:rFonts w:ascii="Calibri" w:hAnsi="Calibri" w:cs="Calibri"/>
        </w:rPr>
        <w:t xml:space="preserve">of existing capacities to </w:t>
      </w:r>
      <w:r w:rsidR="00E37C69" w:rsidRPr="00CF1EA6">
        <w:rPr>
          <w:rFonts w:ascii="Calibri" w:hAnsi="Calibri" w:cs="Calibri"/>
        </w:rPr>
        <w:t>manage</w:t>
      </w:r>
      <w:r w:rsidR="008A7EB4" w:rsidRPr="00CF1EA6">
        <w:rPr>
          <w:rFonts w:ascii="Calibri" w:hAnsi="Calibri" w:cs="Calibri"/>
        </w:rPr>
        <w:t xml:space="preserve"> environmental and social </w:t>
      </w:r>
      <w:r w:rsidR="001E2EFB" w:rsidRPr="00CF1EA6">
        <w:rPr>
          <w:rFonts w:ascii="Calibri" w:hAnsi="Calibri" w:cs="Calibri"/>
        </w:rPr>
        <w:t xml:space="preserve">effects </w:t>
      </w:r>
      <w:r w:rsidR="00D323BB" w:rsidRPr="00CF1EA6">
        <w:rPr>
          <w:rFonts w:ascii="Calibri" w:hAnsi="Calibri" w:cs="Calibri"/>
        </w:rPr>
        <w:t xml:space="preserve">identified as part of ESSA </w:t>
      </w:r>
      <w:r w:rsidR="001E2EFB" w:rsidRPr="00CF1EA6">
        <w:rPr>
          <w:rFonts w:ascii="Calibri" w:hAnsi="Calibri" w:cs="Calibri"/>
        </w:rPr>
        <w:t xml:space="preserve">including management of risks and impacts </w:t>
      </w:r>
      <w:r w:rsidR="00824405" w:rsidRPr="00CF1EA6">
        <w:rPr>
          <w:rFonts w:ascii="Calibri" w:hAnsi="Calibri" w:cs="Calibri"/>
        </w:rPr>
        <w:t xml:space="preserve">(regular and during emergencies) and to </w:t>
      </w:r>
      <w:r w:rsidR="00645CF3" w:rsidRPr="00CF1EA6">
        <w:rPr>
          <w:rFonts w:ascii="Calibri" w:hAnsi="Calibri" w:cs="Calibri"/>
        </w:rPr>
        <w:t xml:space="preserve">enhance </w:t>
      </w:r>
      <w:r w:rsidR="004900F1" w:rsidRPr="00CF1EA6">
        <w:rPr>
          <w:rFonts w:ascii="Calibri" w:hAnsi="Calibri" w:cs="Calibri"/>
        </w:rPr>
        <w:t>benefits</w:t>
      </w:r>
      <w:r w:rsidR="00D323BB" w:rsidRPr="00CF1EA6">
        <w:rPr>
          <w:rFonts w:ascii="Calibri" w:hAnsi="Calibri" w:cs="Calibri"/>
        </w:rPr>
        <w:t xml:space="preserve">. </w:t>
      </w:r>
      <w:r w:rsidR="002B2C0A" w:rsidRPr="00CF1EA6">
        <w:rPr>
          <w:rFonts w:ascii="Calibri" w:hAnsi="Calibri" w:cs="Calibri"/>
        </w:rPr>
        <w:t xml:space="preserve">Capacity to manage risks and impacts and </w:t>
      </w:r>
      <w:r w:rsidR="004900F1" w:rsidRPr="00CF1EA6">
        <w:rPr>
          <w:rFonts w:ascii="Calibri" w:hAnsi="Calibri" w:cs="Calibri"/>
        </w:rPr>
        <w:t>enhance</w:t>
      </w:r>
      <w:r w:rsidR="002B2C0A" w:rsidRPr="00CF1EA6">
        <w:rPr>
          <w:rFonts w:ascii="Calibri" w:hAnsi="Calibri" w:cs="Calibri"/>
        </w:rPr>
        <w:t xml:space="preserve"> </w:t>
      </w:r>
      <w:r w:rsidR="004900F1" w:rsidRPr="00CF1EA6">
        <w:rPr>
          <w:rFonts w:ascii="Calibri" w:hAnsi="Calibri" w:cs="Calibri"/>
        </w:rPr>
        <w:t>benefits</w:t>
      </w:r>
      <w:r w:rsidR="002B2C0A" w:rsidRPr="00CF1EA6">
        <w:rPr>
          <w:rFonts w:ascii="Calibri" w:hAnsi="Calibri" w:cs="Calibri"/>
        </w:rPr>
        <w:t xml:space="preserve"> were </w:t>
      </w:r>
      <w:r w:rsidR="00E90EA6" w:rsidRPr="00CF1EA6">
        <w:rPr>
          <w:rFonts w:ascii="Calibri" w:hAnsi="Calibri" w:cs="Calibri"/>
        </w:rPr>
        <w:t>a</w:t>
      </w:r>
      <w:r w:rsidR="004900F1" w:rsidRPr="00CF1EA6">
        <w:rPr>
          <w:rFonts w:ascii="Calibri" w:hAnsi="Calibri" w:cs="Calibri"/>
        </w:rPr>
        <w:t>dd</w:t>
      </w:r>
      <w:r w:rsidR="00E90EA6" w:rsidRPr="00CF1EA6">
        <w:rPr>
          <w:rFonts w:ascii="Calibri" w:hAnsi="Calibri" w:cs="Calibri"/>
        </w:rPr>
        <w:t>ed</w:t>
      </w:r>
      <w:r w:rsidR="004900F1" w:rsidRPr="00CF1EA6">
        <w:rPr>
          <w:rFonts w:ascii="Calibri" w:hAnsi="Calibri" w:cs="Calibri"/>
        </w:rPr>
        <w:t xml:space="preserve"> </w:t>
      </w:r>
      <w:r w:rsidR="00E90EA6" w:rsidRPr="00CF1EA6">
        <w:rPr>
          <w:rFonts w:ascii="Calibri" w:hAnsi="Calibri" w:cs="Calibri"/>
        </w:rPr>
        <w:t xml:space="preserve">in terms of institutional capacities and </w:t>
      </w:r>
      <w:r w:rsidR="009F69E0" w:rsidRPr="00CF1EA6">
        <w:rPr>
          <w:rFonts w:ascii="Calibri" w:hAnsi="Calibri" w:cs="Calibri"/>
        </w:rPr>
        <w:t xml:space="preserve">gaps, </w:t>
      </w:r>
      <w:r w:rsidR="00F5371B" w:rsidRPr="00CF1EA6">
        <w:rPr>
          <w:rFonts w:ascii="Calibri" w:hAnsi="Calibri" w:cs="Calibri"/>
        </w:rPr>
        <w:t xml:space="preserve">the </w:t>
      </w:r>
      <w:r w:rsidR="009F69E0" w:rsidRPr="00CF1EA6">
        <w:rPr>
          <w:rFonts w:ascii="Calibri" w:hAnsi="Calibri" w:cs="Calibri"/>
        </w:rPr>
        <w:t>existence</w:t>
      </w:r>
      <w:r w:rsidR="00E90EA6" w:rsidRPr="00CF1EA6">
        <w:rPr>
          <w:rFonts w:ascii="Calibri" w:hAnsi="Calibri" w:cs="Calibri"/>
        </w:rPr>
        <w:t xml:space="preserve"> of appropriate legal and regulatory framework</w:t>
      </w:r>
      <w:r w:rsidR="00810EB3" w:rsidRPr="00CF1EA6">
        <w:rPr>
          <w:rFonts w:ascii="Calibri" w:hAnsi="Calibri" w:cs="Calibri"/>
        </w:rPr>
        <w:t xml:space="preserve">s, </w:t>
      </w:r>
      <w:r w:rsidR="00F54F35" w:rsidRPr="00CF1EA6">
        <w:rPr>
          <w:rFonts w:ascii="Calibri" w:hAnsi="Calibri" w:cs="Calibri"/>
        </w:rPr>
        <w:t xml:space="preserve">procedures, </w:t>
      </w:r>
      <w:r w:rsidR="00810EB3" w:rsidRPr="00CF1EA6">
        <w:rPr>
          <w:rFonts w:ascii="Calibri" w:hAnsi="Calibri" w:cs="Calibri"/>
        </w:rPr>
        <w:t>tools</w:t>
      </w:r>
      <w:r w:rsidR="00F5371B" w:rsidRPr="00CF1EA6">
        <w:rPr>
          <w:rFonts w:ascii="Calibri" w:hAnsi="Calibri" w:cs="Calibri"/>
        </w:rPr>
        <w:t>,</w:t>
      </w:r>
      <w:r w:rsidR="00810EB3" w:rsidRPr="00CF1EA6">
        <w:rPr>
          <w:rFonts w:ascii="Calibri" w:hAnsi="Calibri" w:cs="Calibri"/>
        </w:rPr>
        <w:t xml:space="preserve"> and </w:t>
      </w:r>
      <w:r w:rsidR="004900F1" w:rsidRPr="00CF1EA6">
        <w:rPr>
          <w:rFonts w:ascii="Calibri" w:hAnsi="Calibri" w:cs="Calibri"/>
        </w:rPr>
        <w:t>guidance</w:t>
      </w:r>
      <w:r w:rsidR="001A76A6" w:rsidRPr="00CF1EA6">
        <w:rPr>
          <w:rFonts w:ascii="Calibri" w:hAnsi="Calibri" w:cs="Calibri"/>
        </w:rPr>
        <w:t xml:space="preserve"> </w:t>
      </w:r>
      <w:r w:rsidR="00810EB3" w:rsidRPr="00CF1EA6">
        <w:rPr>
          <w:rFonts w:ascii="Calibri" w:hAnsi="Calibri" w:cs="Calibri"/>
        </w:rPr>
        <w:t xml:space="preserve">at </w:t>
      </w:r>
      <w:r w:rsidR="00F5371B" w:rsidRPr="00CF1EA6">
        <w:rPr>
          <w:rFonts w:ascii="Calibri" w:hAnsi="Calibri" w:cs="Calibri"/>
        </w:rPr>
        <w:t xml:space="preserve">the </w:t>
      </w:r>
      <w:r w:rsidR="00810EB3" w:rsidRPr="00CF1EA6">
        <w:rPr>
          <w:rFonts w:ascii="Calibri" w:hAnsi="Calibri" w:cs="Calibri"/>
        </w:rPr>
        <w:t>National, State</w:t>
      </w:r>
      <w:r w:rsidR="00F5371B" w:rsidRPr="00CF1EA6">
        <w:rPr>
          <w:rFonts w:ascii="Calibri" w:hAnsi="Calibri" w:cs="Calibri"/>
        </w:rPr>
        <w:t>,</w:t>
      </w:r>
      <w:r w:rsidR="00810EB3" w:rsidRPr="00CF1EA6">
        <w:rPr>
          <w:rFonts w:ascii="Calibri" w:hAnsi="Calibri" w:cs="Calibri"/>
        </w:rPr>
        <w:t xml:space="preserve"> and </w:t>
      </w:r>
      <w:r w:rsidR="004900F1" w:rsidRPr="00CF1EA6">
        <w:rPr>
          <w:rFonts w:ascii="Calibri" w:hAnsi="Calibri" w:cs="Calibri"/>
        </w:rPr>
        <w:t>Program</w:t>
      </w:r>
      <w:r w:rsidR="00810EB3" w:rsidRPr="00CF1EA6">
        <w:rPr>
          <w:rFonts w:ascii="Calibri" w:hAnsi="Calibri" w:cs="Calibri"/>
        </w:rPr>
        <w:t xml:space="preserve"> level to effectively implement and manage the E&amp;S requirements. </w:t>
      </w:r>
      <w:r w:rsidR="006E03F9" w:rsidRPr="00CF1EA6">
        <w:rPr>
          <w:rFonts w:ascii="Calibri" w:hAnsi="Calibri" w:cs="Calibri"/>
        </w:rPr>
        <w:t xml:space="preserve">Assessments </w:t>
      </w:r>
      <w:r w:rsidR="00F5371B" w:rsidRPr="00CF1EA6">
        <w:rPr>
          <w:rFonts w:ascii="Calibri" w:hAnsi="Calibri" w:cs="Calibri"/>
        </w:rPr>
        <w:t xml:space="preserve">are </w:t>
      </w:r>
      <w:r w:rsidR="006E03F9" w:rsidRPr="00CF1EA6">
        <w:rPr>
          <w:rFonts w:ascii="Calibri" w:hAnsi="Calibri" w:cs="Calibri"/>
        </w:rPr>
        <w:t xml:space="preserve">carried out </w:t>
      </w:r>
      <w:bookmarkStart w:id="622" w:name="_Hlk512355501"/>
      <w:r w:rsidR="006E03F9" w:rsidRPr="00CF1EA6">
        <w:rPr>
          <w:rFonts w:ascii="Calibri" w:hAnsi="Calibri" w:cs="Calibri"/>
        </w:rPr>
        <w:t xml:space="preserve">to understand if </w:t>
      </w:r>
      <w:r w:rsidR="002815CC" w:rsidRPr="00CF1EA6">
        <w:rPr>
          <w:rFonts w:ascii="Calibri" w:hAnsi="Calibri" w:cs="Calibri"/>
        </w:rPr>
        <w:t>the program’s environmental and social management system</w:t>
      </w:r>
      <w:r w:rsidR="00E2055E" w:rsidRPr="00CF1EA6">
        <w:rPr>
          <w:rFonts w:ascii="Calibri" w:hAnsi="Calibri" w:cs="Calibri"/>
        </w:rPr>
        <w:t>s</w:t>
      </w:r>
      <w:r w:rsidR="002815CC" w:rsidRPr="00CF1EA6">
        <w:rPr>
          <w:rFonts w:ascii="Calibri" w:hAnsi="Calibri" w:cs="Calibri"/>
        </w:rPr>
        <w:t xml:space="preserve"> </w:t>
      </w:r>
      <w:r w:rsidR="00B206BE" w:rsidRPr="00CF1EA6">
        <w:rPr>
          <w:rFonts w:ascii="Calibri" w:hAnsi="Calibri" w:cs="Calibri"/>
        </w:rPr>
        <w:t>are</w:t>
      </w:r>
      <w:r w:rsidR="002815CC" w:rsidRPr="00CF1EA6">
        <w:rPr>
          <w:rFonts w:ascii="Calibri" w:hAnsi="Calibri" w:cs="Calibri"/>
        </w:rPr>
        <w:t xml:space="preserve"> consistent with the core principles and key planning elements contained in the </w:t>
      </w:r>
      <w:proofErr w:type="spellStart"/>
      <w:r w:rsidR="002815CC" w:rsidRPr="00CF1EA6">
        <w:rPr>
          <w:rFonts w:ascii="Calibri" w:hAnsi="Calibri" w:cs="Calibri"/>
        </w:rPr>
        <w:t>PforR</w:t>
      </w:r>
      <w:proofErr w:type="spellEnd"/>
      <w:r w:rsidR="002815CC" w:rsidRPr="00CF1EA6">
        <w:rPr>
          <w:rFonts w:ascii="Calibri" w:hAnsi="Calibri" w:cs="Calibri"/>
        </w:rPr>
        <w:t xml:space="preserve"> Policy</w:t>
      </w:r>
      <w:r w:rsidR="00E2055E" w:rsidRPr="00CF1EA6">
        <w:rPr>
          <w:rFonts w:ascii="Calibri" w:hAnsi="Calibri" w:cs="Calibri"/>
        </w:rPr>
        <w:t xml:space="preserve"> and </w:t>
      </w:r>
      <w:r w:rsidR="002815CC" w:rsidRPr="00CF1EA6">
        <w:rPr>
          <w:rFonts w:ascii="Calibri" w:hAnsi="Calibri" w:cs="Calibri"/>
        </w:rPr>
        <w:t xml:space="preserve">whether the </w:t>
      </w:r>
      <w:r w:rsidR="00E2055E" w:rsidRPr="00CF1EA6">
        <w:rPr>
          <w:rFonts w:ascii="Calibri" w:hAnsi="Calibri" w:cs="Calibri"/>
        </w:rPr>
        <w:t xml:space="preserve">involved </w:t>
      </w:r>
      <w:r w:rsidR="002815CC" w:rsidRPr="00CF1EA6">
        <w:rPr>
          <w:rFonts w:ascii="Calibri" w:hAnsi="Calibri" w:cs="Calibri"/>
        </w:rPr>
        <w:t xml:space="preserve">institutions </w:t>
      </w:r>
      <w:r w:rsidR="00E2055E" w:rsidRPr="00CF1EA6">
        <w:rPr>
          <w:rFonts w:ascii="Calibri" w:hAnsi="Calibri" w:cs="Calibri"/>
        </w:rPr>
        <w:t xml:space="preserve">have </w:t>
      </w:r>
      <w:r w:rsidR="002815CC" w:rsidRPr="00CF1EA6">
        <w:rPr>
          <w:rFonts w:ascii="Calibri" w:hAnsi="Calibri" w:cs="Calibri"/>
        </w:rPr>
        <w:t xml:space="preserve">the requisite capacity to implement </w:t>
      </w:r>
      <w:r w:rsidR="00E2055E" w:rsidRPr="00CF1EA6">
        <w:rPr>
          <w:rFonts w:ascii="Calibri" w:hAnsi="Calibri" w:cs="Calibri"/>
        </w:rPr>
        <w:t xml:space="preserve">these </w:t>
      </w:r>
      <w:r w:rsidR="002815CC" w:rsidRPr="00CF1EA6">
        <w:rPr>
          <w:rFonts w:ascii="Calibri" w:hAnsi="Calibri" w:cs="Calibri"/>
        </w:rPr>
        <w:t>system</w:t>
      </w:r>
      <w:r w:rsidR="00E2055E" w:rsidRPr="00CF1EA6">
        <w:rPr>
          <w:rFonts w:ascii="Calibri" w:hAnsi="Calibri" w:cs="Calibri"/>
        </w:rPr>
        <w:t>s’</w:t>
      </w:r>
      <w:r w:rsidR="002815CC" w:rsidRPr="00CF1EA6">
        <w:rPr>
          <w:rFonts w:ascii="Calibri" w:hAnsi="Calibri" w:cs="Calibri"/>
        </w:rPr>
        <w:t xml:space="preserve"> requirements.</w:t>
      </w:r>
      <w:r w:rsidR="00E2055E" w:rsidRPr="00CF1EA6">
        <w:rPr>
          <w:rFonts w:ascii="Calibri" w:hAnsi="Calibri" w:cs="Calibri"/>
        </w:rPr>
        <w:t xml:space="preserve"> </w:t>
      </w:r>
      <w:bookmarkEnd w:id="622"/>
      <w:r w:rsidR="005A14E5" w:rsidRPr="00CF1EA6">
        <w:rPr>
          <w:rFonts w:ascii="Calibri" w:hAnsi="Calibri" w:cs="Calibri"/>
        </w:rPr>
        <w:t xml:space="preserve">Gaps identified through the assessment are proposed to be </w:t>
      </w:r>
      <w:r w:rsidR="00A41FFD" w:rsidRPr="00CF1EA6">
        <w:rPr>
          <w:rFonts w:ascii="Calibri" w:hAnsi="Calibri" w:cs="Calibri"/>
        </w:rPr>
        <w:t xml:space="preserve">addressed through a set of actions </w:t>
      </w:r>
      <w:r w:rsidR="003F6828">
        <w:rPr>
          <w:rFonts w:ascii="Calibri" w:hAnsi="Calibri" w:cs="Calibri"/>
        </w:rPr>
        <w:t>that</w:t>
      </w:r>
      <w:r w:rsidR="003F6828" w:rsidRPr="00CF1EA6">
        <w:rPr>
          <w:rFonts w:ascii="Calibri" w:hAnsi="Calibri" w:cs="Calibri"/>
        </w:rPr>
        <w:t xml:space="preserve"> </w:t>
      </w:r>
      <w:r w:rsidR="00540E32" w:rsidRPr="00CF1EA6">
        <w:rPr>
          <w:rFonts w:ascii="Calibri" w:hAnsi="Calibri" w:cs="Calibri"/>
        </w:rPr>
        <w:t xml:space="preserve">are compiled as Environmental and Social inputs to the </w:t>
      </w:r>
      <w:r w:rsidR="005818E0" w:rsidRPr="00CF1EA6">
        <w:rPr>
          <w:rFonts w:ascii="Calibri" w:hAnsi="Calibri" w:cs="Calibri"/>
        </w:rPr>
        <w:t>Program</w:t>
      </w:r>
      <w:r w:rsidR="00540E32" w:rsidRPr="00CF1EA6">
        <w:rPr>
          <w:rFonts w:ascii="Calibri" w:hAnsi="Calibri" w:cs="Calibri"/>
        </w:rPr>
        <w:t xml:space="preserve"> Action Plan. </w:t>
      </w:r>
    </w:p>
    <w:p w14:paraId="152A3A64" w14:textId="77777777" w:rsidR="000D6761" w:rsidRPr="00CF1EA6" w:rsidRDefault="000D6761" w:rsidP="000D6761">
      <w:pPr>
        <w:pStyle w:val="ListParagraph"/>
        <w:spacing w:before="0"/>
        <w:ind w:left="0" w:right="40"/>
        <w:contextualSpacing w:val="0"/>
        <w:jc w:val="both"/>
        <w:rPr>
          <w:rFonts w:ascii="Calibri" w:hAnsi="Calibri" w:cs="Calibri"/>
        </w:rPr>
      </w:pPr>
    </w:p>
    <w:p w14:paraId="192FCD60" w14:textId="6A4717F1" w:rsidR="00EC1DB7" w:rsidRPr="00CF1EA6" w:rsidRDefault="00EC1DB7" w:rsidP="000D0F7B">
      <w:pPr>
        <w:pStyle w:val="Heading2"/>
        <w:spacing w:after="120"/>
        <w:ind w:left="360" w:right="-590" w:hanging="360"/>
        <w:rPr>
          <w:rFonts w:ascii="Calibri" w:hAnsi="Calibri" w:cs="Calibri"/>
          <w:szCs w:val="24"/>
        </w:rPr>
      </w:pPr>
      <w:bookmarkStart w:id="623" w:name="_Toc65156357"/>
      <w:bookmarkStart w:id="624" w:name="_Toc65156586"/>
      <w:bookmarkStart w:id="625" w:name="_Toc143954750"/>
      <w:bookmarkStart w:id="626" w:name="_Toc143023115"/>
      <w:r w:rsidRPr="00CF1EA6">
        <w:rPr>
          <w:rFonts w:ascii="Calibri" w:hAnsi="Calibri" w:cs="Calibri"/>
          <w:szCs w:val="24"/>
        </w:rPr>
        <w:lastRenderedPageBreak/>
        <w:t>Assessment of Core Principles</w:t>
      </w:r>
      <w:bookmarkEnd w:id="623"/>
      <w:bookmarkEnd w:id="624"/>
      <w:r w:rsidR="006E4801" w:rsidRPr="00CF1EA6">
        <w:rPr>
          <w:rFonts w:ascii="Calibri" w:hAnsi="Calibri" w:cs="Calibri"/>
          <w:szCs w:val="24"/>
        </w:rPr>
        <w:t xml:space="preserve"> - Environment</w:t>
      </w:r>
      <w:bookmarkEnd w:id="625"/>
      <w:bookmarkEnd w:id="626"/>
    </w:p>
    <w:p w14:paraId="37E8D7A7" w14:textId="5A63AB40" w:rsidR="008B7D07" w:rsidRPr="00CF1EA6" w:rsidRDefault="00D72739" w:rsidP="003B7B62">
      <w:pPr>
        <w:pStyle w:val="Heading3"/>
      </w:pPr>
      <w:bookmarkStart w:id="627" w:name="_Toc65156358"/>
      <w:bookmarkStart w:id="628" w:name="_Toc65156587"/>
      <w:bookmarkStart w:id="629" w:name="_Toc143954751"/>
      <w:bookmarkStart w:id="630" w:name="_Toc143023116"/>
      <w:r w:rsidRPr="00CF1EA6">
        <w:t>Core Principle 1</w:t>
      </w:r>
      <w:r w:rsidR="00FE3611" w:rsidRPr="00CF1EA6">
        <w:t xml:space="preserve"> </w:t>
      </w:r>
      <w:r w:rsidR="00D92B42" w:rsidRPr="00CF1EA6">
        <w:rPr>
          <w:bCs/>
        </w:rPr>
        <w:t>–</w:t>
      </w:r>
      <w:r w:rsidR="00FE3611" w:rsidRPr="00CF1EA6">
        <w:t xml:space="preserve"> </w:t>
      </w:r>
      <w:r w:rsidRPr="00CF1EA6">
        <w:t>Environmental and Social Management</w:t>
      </w:r>
      <w:bookmarkEnd w:id="627"/>
      <w:bookmarkEnd w:id="628"/>
      <w:bookmarkEnd w:id="629"/>
      <w:bookmarkEnd w:id="630"/>
    </w:p>
    <w:p w14:paraId="48AF29F0" w14:textId="68D76924" w:rsidR="008B7D07" w:rsidRPr="00CF1EA6" w:rsidRDefault="00783B2F" w:rsidP="000D0F7B">
      <w:pPr>
        <w:pStyle w:val="Heading4"/>
        <w:rPr>
          <w:rFonts w:ascii="Calibri" w:eastAsiaTheme="majorEastAsia" w:hAnsi="Calibri" w:cs="Calibri"/>
          <w:sz w:val="20"/>
          <w:szCs w:val="24"/>
        </w:rPr>
      </w:pPr>
      <w:r w:rsidRPr="00CF1EA6">
        <w:rPr>
          <w:rFonts w:ascii="Calibri" w:eastAsiaTheme="majorEastAsia" w:hAnsi="Calibri" w:cs="Calibri"/>
          <w:sz w:val="20"/>
          <w:szCs w:val="24"/>
        </w:rPr>
        <w:t xml:space="preserve">Environmental </w:t>
      </w:r>
      <w:r w:rsidR="00B12110" w:rsidRPr="00CF1EA6">
        <w:rPr>
          <w:rFonts w:ascii="Calibri" w:eastAsiaTheme="majorEastAsia" w:hAnsi="Calibri" w:cs="Calibri"/>
          <w:sz w:val="20"/>
          <w:szCs w:val="24"/>
        </w:rPr>
        <w:t xml:space="preserve">Assessment </w:t>
      </w:r>
    </w:p>
    <w:p w14:paraId="05A6440A" w14:textId="77777777" w:rsidR="00C20E77" w:rsidRPr="00CF1EA6" w:rsidRDefault="00711AAE" w:rsidP="00C20E77">
      <w:pPr>
        <w:pStyle w:val="ListParagraph"/>
        <w:spacing w:before="0"/>
        <w:ind w:left="0" w:right="40"/>
        <w:contextualSpacing w:val="0"/>
        <w:jc w:val="both"/>
        <w:rPr>
          <w:rFonts w:ascii="Calibri" w:hAnsi="Calibri" w:cs="Calibri"/>
          <w:szCs w:val="24"/>
        </w:rPr>
      </w:pPr>
      <w:r w:rsidRPr="00CF1EA6">
        <w:rPr>
          <w:rFonts w:ascii="Calibri" w:hAnsi="Calibri" w:cs="Calibri"/>
          <w:b/>
          <w:bCs/>
          <w:i/>
          <w:iCs/>
          <w:szCs w:val="24"/>
        </w:rPr>
        <w:t>National Systems</w:t>
      </w:r>
      <w:r w:rsidR="00592D07" w:rsidRPr="00CF1EA6">
        <w:rPr>
          <w:rFonts w:ascii="Calibri" w:hAnsi="Calibri" w:cs="Calibri"/>
          <w:b/>
          <w:bCs/>
          <w:i/>
          <w:iCs/>
          <w:szCs w:val="24"/>
        </w:rPr>
        <w:t xml:space="preserve"> for Environmental Assessment</w:t>
      </w:r>
    </w:p>
    <w:p w14:paraId="030C5FC3" w14:textId="28B5D6F7" w:rsidR="002B0E05" w:rsidRPr="00CF1EA6" w:rsidRDefault="00025724"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An a</w:t>
      </w:r>
      <w:r w:rsidR="00A30A3D" w:rsidRPr="00CF1EA6">
        <w:rPr>
          <w:rFonts w:ascii="Calibri" w:hAnsi="Calibri" w:cs="Calibri"/>
          <w:szCs w:val="24"/>
        </w:rPr>
        <w:t>ssessment of program systems under th</w:t>
      </w:r>
      <w:r w:rsidR="00E872B0" w:rsidRPr="00CF1EA6">
        <w:rPr>
          <w:rFonts w:ascii="Calibri" w:hAnsi="Calibri" w:cs="Calibri"/>
          <w:szCs w:val="24"/>
        </w:rPr>
        <w:t>e C</w:t>
      </w:r>
      <w:r w:rsidRPr="00CF1EA6">
        <w:rPr>
          <w:rFonts w:ascii="Calibri" w:hAnsi="Calibri" w:cs="Calibri"/>
          <w:szCs w:val="24"/>
        </w:rPr>
        <w:t xml:space="preserve">ore </w:t>
      </w:r>
      <w:r w:rsidR="00E872B0" w:rsidRPr="00CF1EA6">
        <w:rPr>
          <w:rFonts w:ascii="Calibri" w:hAnsi="Calibri" w:cs="Calibri"/>
          <w:szCs w:val="24"/>
        </w:rPr>
        <w:t>P</w:t>
      </w:r>
      <w:r w:rsidR="00A30A3D" w:rsidRPr="00CF1EA6">
        <w:rPr>
          <w:rFonts w:ascii="Calibri" w:hAnsi="Calibri" w:cs="Calibri"/>
          <w:szCs w:val="24"/>
        </w:rPr>
        <w:t xml:space="preserve">rinciple </w:t>
      </w:r>
      <w:r w:rsidRPr="00CF1EA6">
        <w:rPr>
          <w:rFonts w:ascii="Calibri" w:hAnsi="Calibri" w:cs="Calibri"/>
          <w:szCs w:val="24"/>
        </w:rPr>
        <w:t xml:space="preserve">1 </w:t>
      </w:r>
      <w:r w:rsidR="00A30A3D" w:rsidRPr="00CF1EA6">
        <w:rPr>
          <w:rFonts w:ascii="Calibri" w:hAnsi="Calibri" w:cs="Calibri"/>
          <w:szCs w:val="24"/>
        </w:rPr>
        <w:t xml:space="preserve">determined that </w:t>
      </w:r>
      <w:r w:rsidR="00FE1262" w:rsidRPr="00CF1EA6">
        <w:rPr>
          <w:rFonts w:ascii="Calibri" w:hAnsi="Calibri" w:cs="Calibri"/>
          <w:szCs w:val="24"/>
        </w:rPr>
        <w:t xml:space="preserve">TNCRUDP </w:t>
      </w:r>
      <w:r w:rsidR="00A574B7" w:rsidRPr="00CF1EA6">
        <w:rPr>
          <w:rFonts w:ascii="Calibri" w:hAnsi="Calibri" w:cs="Calibri"/>
          <w:szCs w:val="24"/>
        </w:rPr>
        <w:t xml:space="preserve">is aimed at </w:t>
      </w:r>
      <w:r w:rsidR="00F5371B" w:rsidRPr="00CF1EA6">
        <w:rPr>
          <w:rFonts w:ascii="Calibri" w:hAnsi="Calibri" w:cs="Calibri"/>
          <w:szCs w:val="24"/>
        </w:rPr>
        <w:t xml:space="preserve">the </w:t>
      </w:r>
      <w:r w:rsidR="00A574B7" w:rsidRPr="00CF1EA6">
        <w:rPr>
          <w:rFonts w:ascii="Calibri" w:hAnsi="Calibri" w:cs="Calibri"/>
          <w:szCs w:val="24"/>
        </w:rPr>
        <w:t xml:space="preserve">provision of </w:t>
      </w:r>
      <w:r w:rsidR="00FE1262" w:rsidRPr="00CF1EA6">
        <w:rPr>
          <w:rFonts w:ascii="Calibri" w:hAnsi="Calibri" w:cs="Calibri"/>
          <w:szCs w:val="24"/>
        </w:rPr>
        <w:t xml:space="preserve">mainly Water Supply </w:t>
      </w:r>
      <w:r w:rsidR="00695136" w:rsidRPr="00CF1EA6">
        <w:rPr>
          <w:rFonts w:ascii="Calibri" w:hAnsi="Calibri" w:cs="Calibri"/>
          <w:szCs w:val="24"/>
        </w:rPr>
        <w:t>and Sewerage</w:t>
      </w:r>
      <w:r w:rsidR="00E872B0" w:rsidRPr="00CF1EA6">
        <w:rPr>
          <w:rFonts w:ascii="Calibri" w:hAnsi="Calibri" w:cs="Calibri"/>
          <w:szCs w:val="24"/>
        </w:rPr>
        <w:t xml:space="preserve"> </w:t>
      </w:r>
      <w:r w:rsidR="00695136" w:rsidRPr="00CF1EA6">
        <w:rPr>
          <w:rFonts w:ascii="Calibri" w:hAnsi="Calibri" w:cs="Calibri"/>
          <w:szCs w:val="24"/>
        </w:rPr>
        <w:t xml:space="preserve">Infrastructure and </w:t>
      </w:r>
      <w:r w:rsidR="000A62BA" w:rsidRPr="00CF1EA6">
        <w:rPr>
          <w:rFonts w:ascii="Calibri" w:hAnsi="Calibri" w:cs="Calibri"/>
          <w:szCs w:val="24"/>
        </w:rPr>
        <w:t>facilities</w:t>
      </w:r>
      <w:r w:rsidR="00FE1262" w:rsidRPr="00CF1EA6">
        <w:rPr>
          <w:rFonts w:ascii="Calibri" w:hAnsi="Calibri" w:cs="Calibri"/>
          <w:szCs w:val="24"/>
        </w:rPr>
        <w:t xml:space="preserve"> in the ULBs</w:t>
      </w:r>
      <w:r w:rsidR="00A574B7" w:rsidRPr="00CF1EA6">
        <w:rPr>
          <w:rFonts w:ascii="Calibri" w:hAnsi="Calibri" w:cs="Calibri"/>
          <w:szCs w:val="24"/>
        </w:rPr>
        <w:t xml:space="preserve">, </w:t>
      </w:r>
      <w:r w:rsidR="00FE1262" w:rsidRPr="00CF1EA6">
        <w:rPr>
          <w:rFonts w:ascii="Calibri" w:hAnsi="Calibri" w:cs="Calibri"/>
          <w:szCs w:val="24"/>
        </w:rPr>
        <w:t xml:space="preserve">and other activities such as greening of public spaces, and </w:t>
      </w:r>
      <w:r w:rsidR="00FD43A3" w:rsidRPr="00CF1EA6">
        <w:rPr>
          <w:rFonts w:ascii="Calibri" w:hAnsi="Calibri" w:cs="Calibri"/>
          <w:szCs w:val="24"/>
        </w:rPr>
        <w:t xml:space="preserve">energy </w:t>
      </w:r>
      <w:r w:rsidR="003F6828" w:rsidRPr="00CF1EA6">
        <w:rPr>
          <w:rFonts w:ascii="Calibri" w:hAnsi="Calibri" w:cs="Calibri"/>
          <w:szCs w:val="24"/>
        </w:rPr>
        <w:t>efficiency</w:t>
      </w:r>
      <w:r w:rsidR="003F6828">
        <w:rPr>
          <w:rFonts w:ascii="Calibri" w:hAnsi="Calibri" w:cs="Calibri"/>
          <w:szCs w:val="24"/>
        </w:rPr>
        <w:t>-</w:t>
      </w:r>
      <w:r w:rsidR="00FD43A3" w:rsidRPr="00CF1EA6">
        <w:rPr>
          <w:rFonts w:ascii="Calibri" w:hAnsi="Calibri" w:cs="Calibri"/>
          <w:szCs w:val="24"/>
        </w:rPr>
        <w:t>related interventions</w:t>
      </w:r>
      <w:r w:rsidR="00332D9C" w:rsidRPr="00CF1EA6">
        <w:rPr>
          <w:rFonts w:ascii="Calibri" w:hAnsi="Calibri" w:cs="Calibri"/>
          <w:szCs w:val="24"/>
        </w:rPr>
        <w:t>. E</w:t>
      </w:r>
      <w:r w:rsidR="00A30A3D" w:rsidRPr="00CF1EA6">
        <w:rPr>
          <w:rFonts w:ascii="Calibri" w:hAnsi="Calibri" w:cs="Calibri"/>
          <w:szCs w:val="24"/>
        </w:rPr>
        <w:t xml:space="preserve">nvironmental </w:t>
      </w:r>
      <w:r w:rsidR="000C6FF0" w:rsidRPr="00CF1EA6">
        <w:rPr>
          <w:rFonts w:ascii="Calibri" w:hAnsi="Calibri" w:cs="Calibri"/>
          <w:szCs w:val="24"/>
        </w:rPr>
        <w:t xml:space="preserve">Impact </w:t>
      </w:r>
      <w:r w:rsidR="00332D9C" w:rsidRPr="00CF1EA6">
        <w:rPr>
          <w:rFonts w:ascii="Calibri" w:hAnsi="Calibri" w:cs="Calibri"/>
          <w:szCs w:val="24"/>
        </w:rPr>
        <w:t>A</w:t>
      </w:r>
      <w:r w:rsidR="00A30A3D" w:rsidRPr="00CF1EA6">
        <w:rPr>
          <w:rFonts w:ascii="Calibri" w:hAnsi="Calibri" w:cs="Calibri"/>
          <w:szCs w:val="24"/>
        </w:rPr>
        <w:t xml:space="preserve">ssessment </w:t>
      </w:r>
      <w:r w:rsidR="00F374ED" w:rsidRPr="00CF1EA6">
        <w:rPr>
          <w:rFonts w:ascii="Calibri" w:hAnsi="Calibri" w:cs="Calibri"/>
          <w:szCs w:val="24"/>
        </w:rPr>
        <w:t xml:space="preserve">(EIA) </w:t>
      </w:r>
      <w:r w:rsidR="000C6FF0" w:rsidRPr="00CF1EA6">
        <w:rPr>
          <w:rFonts w:ascii="Calibri" w:hAnsi="Calibri" w:cs="Calibri"/>
          <w:szCs w:val="24"/>
        </w:rPr>
        <w:t xml:space="preserve">or Environmental Clearance </w:t>
      </w:r>
      <w:r w:rsidR="008973D7" w:rsidRPr="00CF1EA6">
        <w:rPr>
          <w:rFonts w:ascii="Calibri" w:hAnsi="Calibri" w:cs="Calibri"/>
          <w:szCs w:val="24"/>
        </w:rPr>
        <w:t xml:space="preserve">as under Environmental Impact Assessment Notification 2006, </w:t>
      </w:r>
      <w:r w:rsidR="00A30A3D" w:rsidRPr="00CF1EA6">
        <w:rPr>
          <w:rFonts w:ascii="Calibri" w:hAnsi="Calibri" w:cs="Calibri"/>
          <w:szCs w:val="24"/>
        </w:rPr>
        <w:t xml:space="preserve">is not a statutory requirement for </w:t>
      </w:r>
      <w:r w:rsidR="00637CE4" w:rsidRPr="00CF1EA6">
        <w:rPr>
          <w:rFonts w:ascii="Calibri" w:hAnsi="Calibri" w:cs="Calibri"/>
          <w:szCs w:val="24"/>
        </w:rPr>
        <w:t xml:space="preserve">Water Treatment Plants, Sewage Treatment Plants and </w:t>
      </w:r>
      <w:r w:rsidR="00BF69C7" w:rsidRPr="00CF1EA6">
        <w:rPr>
          <w:rFonts w:ascii="Calibri" w:hAnsi="Calibri" w:cs="Calibri"/>
          <w:szCs w:val="24"/>
        </w:rPr>
        <w:t xml:space="preserve">their </w:t>
      </w:r>
      <w:r w:rsidR="00637CE4" w:rsidRPr="00CF1EA6">
        <w:rPr>
          <w:rFonts w:ascii="Calibri" w:hAnsi="Calibri" w:cs="Calibri"/>
          <w:szCs w:val="24"/>
        </w:rPr>
        <w:t>networks</w:t>
      </w:r>
      <w:r w:rsidR="00BF69C7" w:rsidRPr="00CF1EA6">
        <w:rPr>
          <w:rFonts w:ascii="Calibri" w:hAnsi="Calibri" w:cs="Calibri"/>
          <w:szCs w:val="24"/>
        </w:rPr>
        <w:t>, or greening public places (unless it is a large area development exercise</w:t>
      </w:r>
      <w:r w:rsidR="004068B2">
        <w:rPr>
          <w:rFonts w:ascii="Calibri" w:hAnsi="Calibri" w:cs="Calibri"/>
          <w:szCs w:val="24"/>
        </w:rPr>
        <w:t xml:space="preserve"> </w:t>
      </w:r>
      <w:r w:rsidR="00BB4DDF">
        <w:rPr>
          <w:rFonts w:ascii="Calibri" w:hAnsi="Calibri" w:cs="Calibri"/>
          <w:szCs w:val="24"/>
        </w:rPr>
        <w:t>&gt;50Ha</w:t>
      </w:r>
      <w:r w:rsidR="00BF69C7" w:rsidRPr="00CF1EA6">
        <w:rPr>
          <w:rFonts w:ascii="Calibri" w:hAnsi="Calibri" w:cs="Calibri"/>
          <w:szCs w:val="24"/>
        </w:rPr>
        <w:t xml:space="preserve">) and </w:t>
      </w:r>
      <w:r w:rsidR="00D40FC8" w:rsidRPr="00CF1EA6">
        <w:rPr>
          <w:rFonts w:ascii="Calibri" w:hAnsi="Calibri" w:cs="Calibri"/>
          <w:szCs w:val="24"/>
        </w:rPr>
        <w:t xml:space="preserve">energy efficiency works in </w:t>
      </w:r>
      <w:r w:rsidR="00BF69C7" w:rsidRPr="00CF1EA6">
        <w:rPr>
          <w:rFonts w:ascii="Calibri" w:hAnsi="Calibri" w:cs="Calibri"/>
          <w:szCs w:val="24"/>
        </w:rPr>
        <w:t xml:space="preserve">buildings. </w:t>
      </w:r>
    </w:p>
    <w:p w14:paraId="09034BB9" w14:textId="630484F0" w:rsidR="00C13367" w:rsidRPr="00CF1EA6" w:rsidRDefault="00224D37"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However, for the projects </w:t>
      </w:r>
      <w:r w:rsidR="00F374ED" w:rsidRPr="00CF1EA6">
        <w:rPr>
          <w:rFonts w:ascii="Calibri" w:hAnsi="Calibri" w:cs="Calibri"/>
          <w:szCs w:val="24"/>
        </w:rPr>
        <w:t>(</w:t>
      </w:r>
      <w:r w:rsidR="00F7285C" w:rsidRPr="00CF1EA6">
        <w:rPr>
          <w:rFonts w:ascii="Calibri" w:hAnsi="Calibri" w:cs="Calibri"/>
          <w:szCs w:val="24"/>
        </w:rPr>
        <w:t xml:space="preserve">treatment </w:t>
      </w:r>
      <w:r w:rsidR="00F374ED" w:rsidRPr="00CF1EA6">
        <w:rPr>
          <w:rFonts w:ascii="Calibri" w:hAnsi="Calibri" w:cs="Calibri"/>
          <w:szCs w:val="24"/>
        </w:rPr>
        <w:t>plants, networks</w:t>
      </w:r>
      <w:r w:rsidR="003F6828">
        <w:rPr>
          <w:rFonts w:ascii="Calibri" w:hAnsi="Calibri" w:cs="Calibri"/>
          <w:szCs w:val="24"/>
        </w:rPr>
        <w:t>,</w:t>
      </w:r>
      <w:r w:rsidR="00F374ED" w:rsidRPr="00CF1EA6">
        <w:rPr>
          <w:rFonts w:ascii="Calibri" w:hAnsi="Calibri" w:cs="Calibri"/>
          <w:szCs w:val="24"/>
        </w:rPr>
        <w:t xml:space="preserve"> or disposal) </w:t>
      </w:r>
      <w:r w:rsidR="00CE2397">
        <w:rPr>
          <w:rFonts w:ascii="Calibri" w:hAnsi="Calibri" w:cs="Calibri"/>
          <w:szCs w:val="24"/>
        </w:rPr>
        <w:t xml:space="preserve">located </w:t>
      </w:r>
      <w:r w:rsidRPr="00CF1EA6">
        <w:rPr>
          <w:rFonts w:ascii="Calibri" w:hAnsi="Calibri" w:cs="Calibri"/>
          <w:szCs w:val="24"/>
        </w:rPr>
        <w:t>in coastal zones, EIA is a requirement</w:t>
      </w:r>
      <w:r w:rsidR="00F7285C" w:rsidRPr="00CF1EA6">
        <w:rPr>
          <w:rFonts w:ascii="Calibri" w:hAnsi="Calibri" w:cs="Calibri"/>
          <w:szCs w:val="24"/>
        </w:rPr>
        <w:t xml:space="preserve"> under CRZ Notification, 2019 of the MoEFCC of </w:t>
      </w:r>
      <w:r w:rsidR="003F6828">
        <w:rPr>
          <w:rFonts w:ascii="Calibri" w:hAnsi="Calibri" w:cs="Calibri"/>
          <w:szCs w:val="24"/>
        </w:rPr>
        <w:t xml:space="preserve">the </w:t>
      </w:r>
      <w:r w:rsidR="00F7285C" w:rsidRPr="00CF1EA6">
        <w:rPr>
          <w:rFonts w:ascii="Calibri" w:hAnsi="Calibri" w:cs="Calibri"/>
          <w:szCs w:val="24"/>
        </w:rPr>
        <w:t>Government of India</w:t>
      </w:r>
      <w:r w:rsidR="002B0E05" w:rsidRPr="00CF1EA6">
        <w:rPr>
          <w:rFonts w:ascii="Calibri" w:hAnsi="Calibri" w:cs="Calibri"/>
          <w:szCs w:val="24"/>
        </w:rPr>
        <w:t xml:space="preserve"> as these are regulated activities in CRZ Zones</w:t>
      </w:r>
      <w:r w:rsidR="004B5A49" w:rsidRPr="00CF1EA6">
        <w:rPr>
          <w:rFonts w:ascii="Calibri" w:hAnsi="Calibri" w:cs="Calibri"/>
          <w:szCs w:val="24"/>
        </w:rPr>
        <w:t xml:space="preserve">. However, disposal of </w:t>
      </w:r>
      <w:r w:rsidR="002B0E05" w:rsidRPr="00CF1EA6">
        <w:rPr>
          <w:rFonts w:ascii="Calibri" w:hAnsi="Calibri" w:cs="Calibri"/>
          <w:szCs w:val="24"/>
        </w:rPr>
        <w:t xml:space="preserve">untreated </w:t>
      </w:r>
      <w:r w:rsidR="00C6617B" w:rsidRPr="00CF1EA6">
        <w:rPr>
          <w:rFonts w:ascii="Calibri" w:hAnsi="Calibri" w:cs="Calibri"/>
          <w:szCs w:val="24"/>
        </w:rPr>
        <w:t xml:space="preserve">wastes and </w:t>
      </w:r>
      <w:r w:rsidR="002B0E05" w:rsidRPr="00CF1EA6">
        <w:rPr>
          <w:rFonts w:ascii="Calibri" w:hAnsi="Calibri" w:cs="Calibri"/>
          <w:szCs w:val="24"/>
        </w:rPr>
        <w:t>sewage (</w:t>
      </w:r>
      <w:r w:rsidR="004B5A49" w:rsidRPr="00CF1EA6">
        <w:rPr>
          <w:rFonts w:ascii="Calibri" w:hAnsi="Calibri" w:cs="Calibri"/>
          <w:szCs w:val="24"/>
        </w:rPr>
        <w:t xml:space="preserve">note: </w:t>
      </w:r>
      <w:r w:rsidR="002B0E05" w:rsidRPr="00CF1EA6">
        <w:rPr>
          <w:rFonts w:ascii="Calibri" w:hAnsi="Calibri" w:cs="Calibri"/>
          <w:szCs w:val="24"/>
        </w:rPr>
        <w:t xml:space="preserve">in </w:t>
      </w:r>
      <w:r w:rsidR="004B5A49" w:rsidRPr="00CF1EA6">
        <w:rPr>
          <w:rFonts w:ascii="Calibri" w:hAnsi="Calibri" w:cs="Calibri"/>
          <w:szCs w:val="24"/>
        </w:rPr>
        <w:t xml:space="preserve">the </w:t>
      </w:r>
      <w:r w:rsidR="002B0E05" w:rsidRPr="00CF1EA6">
        <w:rPr>
          <w:rFonts w:ascii="Calibri" w:hAnsi="Calibri" w:cs="Calibri"/>
          <w:szCs w:val="24"/>
        </w:rPr>
        <w:t>case of bypass</w:t>
      </w:r>
      <w:r w:rsidR="00A2268F" w:rsidRPr="00CF1EA6">
        <w:rPr>
          <w:rFonts w:ascii="Calibri" w:hAnsi="Calibri" w:cs="Calibri"/>
          <w:szCs w:val="24"/>
        </w:rPr>
        <w:t>, wastes and sludge from WTPs, STPs</w:t>
      </w:r>
      <w:r w:rsidR="002B0E05" w:rsidRPr="00CF1EA6">
        <w:rPr>
          <w:rFonts w:ascii="Calibri" w:hAnsi="Calibri" w:cs="Calibri"/>
          <w:szCs w:val="24"/>
        </w:rPr>
        <w:t xml:space="preserve">) is a prohibited activity </w:t>
      </w:r>
      <w:r w:rsidR="009A3EE4" w:rsidRPr="00CF1EA6">
        <w:rPr>
          <w:rFonts w:ascii="Calibri" w:hAnsi="Calibri" w:cs="Calibri"/>
          <w:szCs w:val="24"/>
        </w:rPr>
        <w:t xml:space="preserve">in CRZ </w:t>
      </w:r>
      <w:r w:rsidR="00A2268F" w:rsidRPr="00CF1EA6">
        <w:rPr>
          <w:rFonts w:ascii="Calibri" w:hAnsi="Calibri" w:cs="Calibri"/>
          <w:szCs w:val="24"/>
        </w:rPr>
        <w:t>Zones</w:t>
      </w:r>
      <w:r w:rsidRPr="00CF1EA6">
        <w:rPr>
          <w:rFonts w:ascii="Calibri" w:hAnsi="Calibri" w:cs="Calibri"/>
          <w:szCs w:val="24"/>
        </w:rPr>
        <w:t xml:space="preserve">.  </w:t>
      </w:r>
      <w:r w:rsidR="00480BCC">
        <w:rPr>
          <w:rFonts w:ascii="Calibri" w:hAnsi="Calibri" w:cs="Calibri"/>
          <w:szCs w:val="24"/>
        </w:rPr>
        <w:t xml:space="preserve">Disposal of treated sewage and </w:t>
      </w:r>
      <w:proofErr w:type="gramStart"/>
      <w:r w:rsidR="00480BCC">
        <w:rPr>
          <w:rFonts w:ascii="Calibri" w:hAnsi="Calibri" w:cs="Calibri"/>
          <w:szCs w:val="24"/>
        </w:rPr>
        <w:t>waste water</w:t>
      </w:r>
      <w:proofErr w:type="gramEnd"/>
      <w:r w:rsidR="00480BCC">
        <w:rPr>
          <w:rFonts w:ascii="Calibri" w:hAnsi="Calibri" w:cs="Calibri"/>
          <w:szCs w:val="24"/>
        </w:rPr>
        <w:t xml:space="preserve"> require</w:t>
      </w:r>
      <w:r w:rsidR="00B70851">
        <w:rPr>
          <w:rFonts w:ascii="Calibri" w:hAnsi="Calibri" w:cs="Calibri"/>
          <w:szCs w:val="24"/>
        </w:rPr>
        <w:t>s</w:t>
      </w:r>
      <w:r w:rsidR="00480BCC">
        <w:rPr>
          <w:rFonts w:ascii="Calibri" w:hAnsi="Calibri" w:cs="Calibri"/>
          <w:szCs w:val="24"/>
        </w:rPr>
        <w:t xml:space="preserve"> No Objection from State PCBs. </w:t>
      </w:r>
    </w:p>
    <w:p w14:paraId="44889CBB" w14:textId="77777777" w:rsidR="00C20E77" w:rsidRPr="00CF1EA6" w:rsidRDefault="00711AAE" w:rsidP="00C20E77">
      <w:pPr>
        <w:pStyle w:val="ListParagraph"/>
        <w:spacing w:before="0"/>
        <w:ind w:left="0" w:right="40"/>
        <w:contextualSpacing w:val="0"/>
        <w:jc w:val="both"/>
        <w:rPr>
          <w:rFonts w:ascii="Calibri" w:hAnsi="Calibri" w:cs="Calibri"/>
        </w:rPr>
      </w:pPr>
      <w:r w:rsidRPr="00CF1EA6">
        <w:rPr>
          <w:rFonts w:ascii="Calibri" w:hAnsi="Calibri" w:cs="Calibri"/>
          <w:b/>
          <w:bCs/>
          <w:i/>
          <w:iCs/>
        </w:rPr>
        <w:t xml:space="preserve">Systems </w:t>
      </w:r>
      <w:r w:rsidR="00592D07" w:rsidRPr="00CF1EA6">
        <w:rPr>
          <w:rFonts w:ascii="Calibri" w:hAnsi="Calibri" w:cs="Calibri"/>
          <w:b/>
          <w:bCs/>
          <w:i/>
          <w:iCs/>
        </w:rPr>
        <w:t xml:space="preserve">for Environmental Assessment </w:t>
      </w:r>
      <w:r w:rsidRPr="00CF1EA6">
        <w:rPr>
          <w:rFonts w:ascii="Calibri" w:hAnsi="Calibri" w:cs="Calibri"/>
          <w:b/>
          <w:bCs/>
          <w:i/>
          <w:iCs/>
        </w:rPr>
        <w:t>at Program Agency level</w:t>
      </w:r>
    </w:p>
    <w:p w14:paraId="1B51FCA9" w14:textId="0C1DB838" w:rsidR="00C20E77" w:rsidRPr="00CF1EA6" w:rsidRDefault="00D038D5" w:rsidP="008511B5">
      <w:pPr>
        <w:pStyle w:val="ListParagraph"/>
        <w:numPr>
          <w:ilvl w:val="0"/>
          <w:numId w:val="28"/>
        </w:numPr>
        <w:spacing w:before="0"/>
        <w:ind w:left="0" w:right="40" w:firstLine="0"/>
        <w:contextualSpacing w:val="0"/>
        <w:jc w:val="both"/>
        <w:rPr>
          <w:rFonts w:ascii="Calibri" w:hAnsi="Calibri" w:cs="Calibri"/>
        </w:rPr>
      </w:pPr>
      <w:r w:rsidRPr="00CF1EA6">
        <w:rPr>
          <w:rFonts w:ascii="Calibri" w:hAnsi="Calibri" w:cs="Calibri"/>
        </w:rPr>
        <w:t xml:space="preserve">TNUIFSL </w:t>
      </w:r>
      <w:r w:rsidR="00D21B9B" w:rsidRPr="00CF1EA6">
        <w:rPr>
          <w:rFonts w:ascii="Calibri" w:hAnsi="Calibri" w:cs="Calibri"/>
        </w:rPr>
        <w:t xml:space="preserve">has systematized the use of ESMF at project level and </w:t>
      </w:r>
      <w:r w:rsidR="009B2307" w:rsidRPr="00CF1EA6">
        <w:rPr>
          <w:rFonts w:ascii="Calibri" w:hAnsi="Calibri" w:cs="Calibri"/>
        </w:rPr>
        <w:t>EIA</w:t>
      </w:r>
      <w:r w:rsidR="00D21B9B" w:rsidRPr="00CF1EA6">
        <w:rPr>
          <w:rFonts w:ascii="Calibri" w:hAnsi="Calibri" w:cs="Calibri"/>
        </w:rPr>
        <w:t>/</w:t>
      </w:r>
      <w:r w:rsidR="009B2307" w:rsidRPr="00CF1EA6">
        <w:rPr>
          <w:rFonts w:ascii="Calibri" w:hAnsi="Calibri" w:cs="Calibri"/>
        </w:rPr>
        <w:t>EMP</w:t>
      </w:r>
      <w:r w:rsidR="00D21B9B" w:rsidRPr="00CF1EA6">
        <w:rPr>
          <w:rFonts w:ascii="Calibri" w:hAnsi="Calibri" w:cs="Calibri"/>
        </w:rPr>
        <w:t xml:space="preserve">s at </w:t>
      </w:r>
      <w:r w:rsidR="00E06AAD" w:rsidRPr="00CF1EA6">
        <w:rPr>
          <w:rFonts w:ascii="Calibri" w:hAnsi="Calibri" w:cs="Calibri"/>
        </w:rPr>
        <w:t xml:space="preserve">subproject levels over the years through </w:t>
      </w:r>
      <w:r w:rsidRPr="00CF1EA6">
        <w:rPr>
          <w:rFonts w:ascii="Calibri" w:hAnsi="Calibri" w:cs="Calibri"/>
        </w:rPr>
        <w:t>TNUDP III and TNSUDP</w:t>
      </w:r>
      <w:r w:rsidR="00E06AAD" w:rsidRPr="00CF1EA6">
        <w:rPr>
          <w:rFonts w:ascii="Calibri" w:hAnsi="Calibri" w:cs="Calibri"/>
        </w:rPr>
        <w:t>. TNSUDP</w:t>
      </w:r>
      <w:r w:rsidRPr="00CF1EA6">
        <w:rPr>
          <w:rFonts w:ascii="Calibri" w:hAnsi="Calibri" w:cs="Calibri"/>
        </w:rPr>
        <w:t xml:space="preserve"> (WB Safeguards category ‘A’) which closed in March 2023 demonstrated that ESMF can be used as a tool successfully for environmental safeguards management of subprojects. Following the successful management of TNSUDP using ESMF (based on WB Safeguard policies), external funding agencies demanded managing their projects using </w:t>
      </w:r>
      <w:r w:rsidR="009E472F" w:rsidRPr="00CF1EA6">
        <w:rPr>
          <w:rFonts w:ascii="Calibri" w:hAnsi="Calibri" w:cs="Calibri"/>
        </w:rPr>
        <w:t xml:space="preserve">the </w:t>
      </w:r>
      <w:r w:rsidRPr="00CF1EA6">
        <w:rPr>
          <w:rFonts w:ascii="Calibri" w:hAnsi="Calibri" w:cs="Calibri"/>
        </w:rPr>
        <w:t xml:space="preserve">updated ESMF following the new WB ESF, adding climate considerations in screening management. Thus, TNUIFSL has updated the TNSUDP ESMF and </w:t>
      </w:r>
      <w:r w:rsidR="00B70851" w:rsidRPr="00CF1EA6">
        <w:rPr>
          <w:rFonts w:ascii="Calibri" w:hAnsi="Calibri" w:cs="Calibri"/>
        </w:rPr>
        <w:t>ha</w:t>
      </w:r>
      <w:r w:rsidR="00B70851">
        <w:rPr>
          <w:rFonts w:ascii="Calibri" w:hAnsi="Calibri" w:cs="Calibri"/>
        </w:rPr>
        <w:t>s</w:t>
      </w:r>
      <w:r w:rsidR="00B70851" w:rsidRPr="00CF1EA6">
        <w:rPr>
          <w:rFonts w:ascii="Calibri" w:hAnsi="Calibri" w:cs="Calibri"/>
        </w:rPr>
        <w:t xml:space="preserve"> </w:t>
      </w:r>
      <w:r w:rsidRPr="00CF1EA6">
        <w:rPr>
          <w:rFonts w:ascii="Calibri" w:hAnsi="Calibri" w:cs="Calibri"/>
        </w:rPr>
        <w:t xml:space="preserve">decided to follow this for E&amp;S management of all its Externally Aided </w:t>
      </w:r>
      <w:proofErr w:type="gramStart"/>
      <w:r w:rsidRPr="00CF1EA6">
        <w:rPr>
          <w:rFonts w:ascii="Calibri" w:hAnsi="Calibri" w:cs="Calibri"/>
        </w:rPr>
        <w:t>Projects</w:t>
      </w:r>
      <w:r w:rsidR="003F42C8">
        <w:rPr>
          <w:rFonts w:ascii="Calibri" w:hAnsi="Calibri" w:cs="Calibri"/>
        </w:rPr>
        <w:t>;</w:t>
      </w:r>
      <w:proofErr w:type="gramEnd"/>
      <w:r w:rsidR="003F42C8">
        <w:rPr>
          <w:rFonts w:ascii="Calibri" w:hAnsi="Calibri" w:cs="Calibri"/>
        </w:rPr>
        <w:t xml:space="preserve"> though not for this Program</w:t>
      </w:r>
      <w:r w:rsidRPr="00CF1EA6">
        <w:rPr>
          <w:rFonts w:ascii="Calibri" w:hAnsi="Calibri" w:cs="Calibri"/>
        </w:rPr>
        <w:t xml:space="preserve">. As of date, TNUDF project portfolio (E&amp;S </w:t>
      </w:r>
      <w:r w:rsidR="005321F0" w:rsidRPr="00CF1EA6">
        <w:rPr>
          <w:rFonts w:ascii="Calibri" w:hAnsi="Calibri" w:cs="Calibri"/>
        </w:rPr>
        <w:t>managed using</w:t>
      </w:r>
      <w:r w:rsidRPr="00CF1EA6">
        <w:rPr>
          <w:rFonts w:ascii="Calibri" w:hAnsi="Calibri" w:cs="Calibri"/>
        </w:rPr>
        <w:t xml:space="preserve"> ESMFs and other safeguard documents) is an impressive 505 subprojects, including 80 water supply subprojects (29 WB funded), underground sewerage in 57 cities/towns (27 under WB funding), 37 storm water drain networks, 6 cities street lighting, 207 roads, 20 bus stands, 86 solid waste management subprojects, 9 river/water body improvements, 1 bridge, 4 parks and 1 solar power plant. Among </w:t>
      </w:r>
      <w:r w:rsidR="003F42C8" w:rsidRPr="00CF1EA6">
        <w:rPr>
          <w:rFonts w:ascii="Calibri" w:hAnsi="Calibri" w:cs="Calibri"/>
        </w:rPr>
        <w:t>th</w:t>
      </w:r>
      <w:r w:rsidR="003F42C8">
        <w:rPr>
          <w:rFonts w:ascii="Calibri" w:hAnsi="Calibri" w:cs="Calibri"/>
        </w:rPr>
        <w:t>ese</w:t>
      </w:r>
      <w:r w:rsidRPr="00CF1EA6">
        <w:rPr>
          <w:rFonts w:ascii="Calibri" w:hAnsi="Calibri" w:cs="Calibri"/>
        </w:rPr>
        <w:t xml:space="preserve">, 10 are </w:t>
      </w:r>
      <w:r w:rsidR="003F42C8" w:rsidRPr="00CF1EA6">
        <w:rPr>
          <w:rFonts w:ascii="Calibri" w:hAnsi="Calibri" w:cs="Calibri"/>
        </w:rPr>
        <w:t>JICA</w:t>
      </w:r>
      <w:r w:rsidR="003F42C8">
        <w:rPr>
          <w:rFonts w:ascii="Calibri" w:hAnsi="Calibri" w:cs="Calibri"/>
        </w:rPr>
        <w:t>-</w:t>
      </w:r>
      <w:r w:rsidRPr="00CF1EA6">
        <w:rPr>
          <w:rFonts w:ascii="Calibri" w:hAnsi="Calibri" w:cs="Calibri"/>
        </w:rPr>
        <w:t xml:space="preserve">supported water supply projects, 143 are WB funded under various sectors (TNUDP III and TNSUDP and 283 old TN Urban projects), 52 are </w:t>
      </w:r>
      <w:proofErr w:type="spellStart"/>
      <w:r w:rsidRPr="00CF1EA6">
        <w:rPr>
          <w:rFonts w:ascii="Calibri" w:hAnsi="Calibri" w:cs="Calibri"/>
        </w:rPr>
        <w:t>KfW</w:t>
      </w:r>
      <w:proofErr w:type="spellEnd"/>
      <w:r w:rsidRPr="00CF1EA6">
        <w:rPr>
          <w:rFonts w:ascii="Calibri" w:hAnsi="Calibri" w:cs="Calibri"/>
        </w:rPr>
        <w:t xml:space="preserve"> supported, and 15 ADB funded. </w:t>
      </w:r>
    </w:p>
    <w:p w14:paraId="05389856" w14:textId="5178456C" w:rsidR="005E6B21" w:rsidRPr="00CF1EA6" w:rsidRDefault="005E6B21" w:rsidP="008511B5">
      <w:pPr>
        <w:pStyle w:val="ListParagraph"/>
        <w:numPr>
          <w:ilvl w:val="0"/>
          <w:numId w:val="28"/>
        </w:numPr>
        <w:spacing w:before="0"/>
        <w:ind w:left="0" w:right="40" w:firstLine="0"/>
        <w:contextualSpacing w:val="0"/>
        <w:jc w:val="both"/>
        <w:rPr>
          <w:rFonts w:ascii="Calibri" w:hAnsi="Calibri" w:cs="Calibri"/>
        </w:rPr>
      </w:pPr>
      <w:r w:rsidRPr="00CF1EA6">
        <w:rPr>
          <w:rFonts w:ascii="Calibri" w:hAnsi="Calibri" w:cs="Calibri"/>
        </w:rPr>
        <w:t xml:space="preserve">DMA </w:t>
      </w:r>
      <w:r w:rsidR="00D03E9D" w:rsidRPr="00CF1EA6">
        <w:rPr>
          <w:rFonts w:ascii="Calibri" w:hAnsi="Calibri" w:cs="Calibri"/>
        </w:rPr>
        <w:t xml:space="preserve">and </w:t>
      </w:r>
      <w:r w:rsidR="00020411" w:rsidRPr="00CF1EA6">
        <w:rPr>
          <w:rFonts w:ascii="Calibri" w:hAnsi="Calibri" w:cs="Calibri"/>
        </w:rPr>
        <w:t xml:space="preserve">some </w:t>
      </w:r>
      <w:r w:rsidR="00C20E77" w:rsidRPr="00CF1EA6">
        <w:rPr>
          <w:rFonts w:ascii="Calibri" w:hAnsi="Calibri" w:cs="Calibri"/>
        </w:rPr>
        <w:t xml:space="preserve">of the Program </w:t>
      </w:r>
      <w:r w:rsidR="00D03E9D" w:rsidRPr="00CF1EA6">
        <w:rPr>
          <w:rFonts w:ascii="Calibri" w:hAnsi="Calibri" w:cs="Calibri"/>
        </w:rPr>
        <w:t xml:space="preserve">ULBs </w:t>
      </w:r>
      <w:r w:rsidR="00844FE3" w:rsidRPr="00CF1EA6">
        <w:rPr>
          <w:rFonts w:ascii="Calibri" w:hAnsi="Calibri" w:cs="Calibri"/>
        </w:rPr>
        <w:t xml:space="preserve">were involved in earlier </w:t>
      </w:r>
      <w:r w:rsidR="003F42C8" w:rsidRPr="00CF1EA6">
        <w:rPr>
          <w:rFonts w:ascii="Calibri" w:hAnsi="Calibri" w:cs="Calibri"/>
        </w:rPr>
        <w:t>WB</w:t>
      </w:r>
      <w:r w:rsidR="003F42C8">
        <w:rPr>
          <w:rFonts w:ascii="Calibri" w:hAnsi="Calibri" w:cs="Calibri"/>
        </w:rPr>
        <w:t>-</w:t>
      </w:r>
      <w:r w:rsidR="00844FE3" w:rsidRPr="00CF1EA6">
        <w:rPr>
          <w:rFonts w:ascii="Calibri" w:hAnsi="Calibri" w:cs="Calibri"/>
        </w:rPr>
        <w:t xml:space="preserve">supported projects and </w:t>
      </w:r>
      <w:r w:rsidRPr="00CF1EA6">
        <w:rPr>
          <w:rFonts w:ascii="Calibri" w:hAnsi="Calibri" w:cs="Calibri"/>
        </w:rPr>
        <w:t xml:space="preserve">coordinated the preparation of </w:t>
      </w:r>
      <w:r w:rsidR="009B2307" w:rsidRPr="00CF1EA6">
        <w:rPr>
          <w:rFonts w:ascii="Calibri" w:hAnsi="Calibri" w:cs="Calibri"/>
        </w:rPr>
        <w:t>EIA</w:t>
      </w:r>
      <w:r w:rsidR="00426B8C" w:rsidRPr="00CF1EA6">
        <w:rPr>
          <w:rFonts w:ascii="Calibri" w:hAnsi="Calibri" w:cs="Calibri"/>
        </w:rPr>
        <w:t xml:space="preserve">s for Technical Assistance activities under </w:t>
      </w:r>
      <w:r w:rsidR="009E372E" w:rsidRPr="00CF1EA6">
        <w:rPr>
          <w:rFonts w:ascii="Calibri" w:hAnsi="Calibri" w:cs="Calibri"/>
        </w:rPr>
        <w:t>TNSUDP,</w:t>
      </w:r>
      <w:r w:rsidR="00D03E9D" w:rsidRPr="00CF1EA6">
        <w:rPr>
          <w:rFonts w:ascii="Calibri" w:hAnsi="Calibri" w:cs="Calibri"/>
        </w:rPr>
        <w:t xml:space="preserve"> while </w:t>
      </w:r>
      <w:r w:rsidR="00D167D5" w:rsidRPr="00CF1EA6">
        <w:rPr>
          <w:rFonts w:ascii="Calibri" w:hAnsi="Calibri" w:cs="Calibri"/>
        </w:rPr>
        <w:t xml:space="preserve">these </w:t>
      </w:r>
      <w:r w:rsidR="00D03E9D" w:rsidRPr="00CF1EA6">
        <w:rPr>
          <w:rFonts w:ascii="Calibri" w:hAnsi="Calibri" w:cs="Calibri"/>
        </w:rPr>
        <w:t xml:space="preserve">systems are not </w:t>
      </w:r>
      <w:r w:rsidR="007565E0" w:rsidRPr="00CF1EA6">
        <w:rPr>
          <w:rFonts w:ascii="Calibri" w:hAnsi="Calibri" w:cs="Calibri"/>
        </w:rPr>
        <w:t xml:space="preserve">followed for any other project/program. </w:t>
      </w:r>
      <w:r w:rsidR="00D03E9D" w:rsidRPr="00CF1EA6">
        <w:rPr>
          <w:rFonts w:ascii="Calibri" w:hAnsi="Calibri" w:cs="Calibri"/>
        </w:rPr>
        <w:t xml:space="preserve"> </w:t>
      </w:r>
    </w:p>
    <w:p w14:paraId="280A95BA" w14:textId="5C65883C" w:rsidR="00592D07" w:rsidRPr="00CF1EA6" w:rsidRDefault="00783B2F" w:rsidP="000D0F7B">
      <w:pPr>
        <w:pStyle w:val="Heading4"/>
        <w:rPr>
          <w:rFonts w:ascii="Calibri" w:eastAsiaTheme="majorEastAsia" w:hAnsi="Calibri" w:cs="Calibri"/>
          <w:sz w:val="20"/>
          <w:szCs w:val="24"/>
        </w:rPr>
      </w:pPr>
      <w:r w:rsidRPr="00CF1EA6">
        <w:rPr>
          <w:rFonts w:ascii="Calibri" w:eastAsiaTheme="majorEastAsia" w:hAnsi="Calibri" w:cs="Calibri"/>
          <w:sz w:val="20"/>
          <w:szCs w:val="24"/>
        </w:rPr>
        <w:t>Rules, regulations and Standards</w:t>
      </w:r>
      <w:r w:rsidR="00B617C7" w:rsidRPr="00CF1EA6">
        <w:rPr>
          <w:rFonts w:ascii="Calibri" w:eastAsiaTheme="majorEastAsia" w:hAnsi="Calibri" w:cs="Calibri"/>
          <w:sz w:val="20"/>
          <w:szCs w:val="24"/>
        </w:rPr>
        <w:t xml:space="preserve"> on Biodiversity, Pollution Prevention and Health and Safety</w:t>
      </w:r>
    </w:p>
    <w:p w14:paraId="152872BA" w14:textId="07D4EB48" w:rsidR="008248FC" w:rsidRPr="007E4A31" w:rsidRDefault="00711AAE" w:rsidP="008511B5">
      <w:pPr>
        <w:pStyle w:val="ListParagraph"/>
        <w:numPr>
          <w:ilvl w:val="0"/>
          <w:numId w:val="28"/>
        </w:numPr>
        <w:spacing w:before="0"/>
        <w:ind w:left="0" w:right="40" w:firstLine="0"/>
        <w:contextualSpacing w:val="0"/>
        <w:jc w:val="both"/>
        <w:rPr>
          <w:rFonts w:ascii="Calibri" w:hAnsi="Calibri" w:cs="Calibri"/>
          <w:szCs w:val="24"/>
        </w:rPr>
      </w:pPr>
      <w:bookmarkStart w:id="631" w:name="_Toc78690772"/>
      <w:bookmarkStart w:id="632" w:name="_Toc78690773"/>
      <w:bookmarkStart w:id="633" w:name="_Toc78690774"/>
      <w:bookmarkStart w:id="634" w:name="_Toc78690775"/>
      <w:bookmarkStart w:id="635" w:name="_Toc78690776"/>
      <w:bookmarkStart w:id="636" w:name="_Toc78690777"/>
      <w:bookmarkStart w:id="637" w:name="_Toc78690778"/>
      <w:bookmarkStart w:id="638" w:name="_Toc78690779"/>
      <w:bookmarkStart w:id="639" w:name="_Toc78690780"/>
      <w:r w:rsidRPr="007E4A31">
        <w:rPr>
          <w:rFonts w:ascii="Calibri" w:hAnsi="Calibri" w:cs="Calibri"/>
          <w:b/>
          <w:bCs/>
          <w:i/>
          <w:iCs/>
          <w:szCs w:val="24"/>
        </w:rPr>
        <w:t>National Level:</w:t>
      </w:r>
      <w:r w:rsidRPr="007E4A31">
        <w:rPr>
          <w:rFonts w:ascii="Calibri" w:hAnsi="Calibri" w:cs="Calibri"/>
          <w:szCs w:val="24"/>
        </w:rPr>
        <w:t xml:space="preserve"> </w:t>
      </w:r>
      <w:r w:rsidR="008248FC" w:rsidRPr="007E4A31">
        <w:rPr>
          <w:rFonts w:ascii="Calibri" w:hAnsi="Calibri" w:cs="Calibri"/>
          <w:szCs w:val="24"/>
        </w:rPr>
        <w:t>In India, MoEFC</w:t>
      </w:r>
      <w:r w:rsidR="00B617C7" w:rsidRPr="007E4A31">
        <w:rPr>
          <w:rFonts w:ascii="Calibri" w:hAnsi="Calibri" w:cs="Calibri"/>
          <w:szCs w:val="24"/>
        </w:rPr>
        <w:t>C</w:t>
      </w:r>
      <w:r w:rsidR="008248FC" w:rsidRPr="007E4A31">
        <w:rPr>
          <w:rFonts w:ascii="Calibri" w:hAnsi="Calibri" w:cs="Calibri"/>
          <w:szCs w:val="24"/>
        </w:rPr>
        <w:t xml:space="preserve"> is responsible to lead the activities on </w:t>
      </w:r>
      <w:r w:rsidR="003F42C8">
        <w:rPr>
          <w:rFonts w:ascii="Calibri" w:hAnsi="Calibri" w:cs="Calibri"/>
          <w:szCs w:val="24"/>
        </w:rPr>
        <w:t xml:space="preserve">the </w:t>
      </w:r>
      <w:r w:rsidR="008248FC" w:rsidRPr="007E4A31">
        <w:rPr>
          <w:rFonts w:ascii="Calibri" w:hAnsi="Calibri" w:cs="Calibri"/>
          <w:szCs w:val="24"/>
        </w:rPr>
        <w:t>Environment agenda, including planning, promotion, co-ordination</w:t>
      </w:r>
      <w:r w:rsidR="00A81590">
        <w:rPr>
          <w:rFonts w:ascii="Calibri" w:hAnsi="Calibri" w:cs="Calibri"/>
          <w:szCs w:val="24"/>
        </w:rPr>
        <w:t>,</w:t>
      </w:r>
      <w:r w:rsidR="008248FC" w:rsidRPr="007E4A31">
        <w:rPr>
          <w:rFonts w:ascii="Calibri" w:hAnsi="Calibri" w:cs="Calibri"/>
          <w:szCs w:val="24"/>
        </w:rPr>
        <w:t xml:space="preserve"> and implementation. Broadly, the role of the MoEFCC includes (i) Conservation and survey of flora, fauna, forests</w:t>
      </w:r>
      <w:r w:rsidR="00A81590">
        <w:rPr>
          <w:rFonts w:ascii="Calibri" w:hAnsi="Calibri" w:cs="Calibri"/>
          <w:szCs w:val="24"/>
        </w:rPr>
        <w:t>,</w:t>
      </w:r>
      <w:r w:rsidR="008248FC" w:rsidRPr="007E4A31">
        <w:rPr>
          <w:rFonts w:ascii="Calibri" w:hAnsi="Calibri" w:cs="Calibri"/>
          <w:szCs w:val="24"/>
        </w:rPr>
        <w:t xml:space="preserve"> and wildlife; (ii) Prevention and control of pollution; (iii) Afforestation and regeneration of degraded areas; (iv) Protection of the environment and (v) Ensuring the welfare of animals. The above responsibilities are effectively discharged with the support of a host of robust policies and legislations promulgated at the National level and aimed at conserving and protecting the environment. Besides, important policies such as the National Conservation Strategy and Policy Statement on Environment and Development, 1992; National Forest Policy, 1988; Policy Statement on Abatement of Pollution, 1992; and the National Environment Policy, 2006 also guide the </w:t>
      </w:r>
      <w:proofErr w:type="spellStart"/>
      <w:r w:rsidR="008248FC" w:rsidRPr="007E4A31">
        <w:rPr>
          <w:rFonts w:ascii="Calibri" w:hAnsi="Calibri" w:cs="Calibri"/>
          <w:szCs w:val="24"/>
        </w:rPr>
        <w:t>MoEFCC's</w:t>
      </w:r>
      <w:proofErr w:type="spellEnd"/>
      <w:r w:rsidR="008248FC" w:rsidRPr="007E4A31">
        <w:rPr>
          <w:rFonts w:ascii="Calibri" w:hAnsi="Calibri" w:cs="Calibri"/>
          <w:szCs w:val="24"/>
        </w:rPr>
        <w:t xml:space="preserve"> work. In the implementation or enforcement side, agencies such as the Central Pollution Control Board (CPCB), Forest Department, Department of Archeology, Coastal Regulation Zone (CRZ) Authorities, and others are the technical arms of the Ministry which carry out specific legal and regulatory </w:t>
      </w:r>
      <w:r w:rsidR="008248FC" w:rsidRPr="007E4A31">
        <w:rPr>
          <w:rFonts w:ascii="Calibri" w:hAnsi="Calibri" w:cs="Calibri"/>
          <w:szCs w:val="24"/>
        </w:rPr>
        <w:lastRenderedPageBreak/>
        <w:t xml:space="preserve">functions. They provide permitting and clearance functions when required in projects/programs. Monitoring is undertaken directly through relevant agencies, or state counterparts. Separate committees are constituted for specific issues such as Forests and Biodiversity, and others, while a capacitated </w:t>
      </w:r>
      <w:r w:rsidR="00CA795B">
        <w:rPr>
          <w:rFonts w:ascii="Calibri" w:hAnsi="Calibri" w:cs="Calibri"/>
          <w:szCs w:val="24"/>
        </w:rPr>
        <w:t>NGT</w:t>
      </w:r>
      <w:r w:rsidR="00D90D5D">
        <w:rPr>
          <w:rFonts w:ascii="Calibri" w:hAnsi="Calibri" w:cs="Calibri"/>
          <w:szCs w:val="24"/>
        </w:rPr>
        <w:t>, a judicial body</w:t>
      </w:r>
      <w:r w:rsidR="00933EAC" w:rsidRPr="001C75BD">
        <w:rPr>
          <w:rStyle w:val="FootnoteReference"/>
          <w:rFonts w:ascii="Calibri" w:hAnsi="Calibri" w:cs="Calibri"/>
          <w:sz w:val="20"/>
          <w:szCs w:val="20"/>
          <w:vertAlign w:val="superscript"/>
        </w:rPr>
        <w:footnoteReference w:id="27"/>
      </w:r>
      <w:r w:rsidR="00933EAC">
        <w:rPr>
          <w:rFonts w:ascii="Calibri" w:hAnsi="Calibri" w:cs="Calibri"/>
          <w:sz w:val="20"/>
          <w:vertAlign w:val="superscript"/>
        </w:rPr>
        <w:t xml:space="preserve"> </w:t>
      </w:r>
      <w:r w:rsidR="008248FC" w:rsidRPr="007E4A31">
        <w:rPr>
          <w:rFonts w:ascii="Calibri" w:hAnsi="Calibri" w:cs="Calibri"/>
          <w:szCs w:val="24"/>
        </w:rPr>
        <w:t xml:space="preserve">acts as the environmental watch dog setting stringent standards and monitoring </w:t>
      </w:r>
      <w:r w:rsidR="0051774A">
        <w:rPr>
          <w:rFonts w:ascii="Calibri" w:hAnsi="Calibri" w:cs="Calibri"/>
          <w:szCs w:val="24"/>
        </w:rPr>
        <w:t xml:space="preserve">the </w:t>
      </w:r>
      <w:r w:rsidR="008248FC" w:rsidRPr="007E4A31">
        <w:rPr>
          <w:rFonts w:ascii="Calibri" w:hAnsi="Calibri" w:cs="Calibri"/>
          <w:szCs w:val="24"/>
        </w:rPr>
        <w:t xml:space="preserve">issues and non-compliances on </w:t>
      </w:r>
      <w:r w:rsidR="00A81590">
        <w:rPr>
          <w:rFonts w:ascii="Calibri" w:hAnsi="Calibri" w:cs="Calibri"/>
          <w:szCs w:val="24"/>
        </w:rPr>
        <w:t xml:space="preserve">the </w:t>
      </w:r>
      <w:r w:rsidR="008248FC" w:rsidRPr="007E4A31">
        <w:rPr>
          <w:rFonts w:ascii="Calibri" w:hAnsi="Calibri" w:cs="Calibri"/>
          <w:szCs w:val="24"/>
        </w:rPr>
        <w:t xml:space="preserve">ground. </w:t>
      </w:r>
    </w:p>
    <w:p w14:paraId="4BC6182B" w14:textId="77777777" w:rsidR="008248FC" w:rsidRPr="007E4A31" w:rsidRDefault="008248FC" w:rsidP="008248FC">
      <w:pPr>
        <w:shd w:val="clear" w:color="auto" w:fill="FFFFFF" w:themeFill="background1"/>
        <w:jc w:val="both"/>
        <w:rPr>
          <w:rFonts w:ascii="Calibri" w:hAnsi="Calibri" w:cs="Calibri"/>
          <w:szCs w:val="24"/>
        </w:rPr>
      </w:pPr>
    </w:p>
    <w:p w14:paraId="779FD3B6" w14:textId="0E52E15B" w:rsidR="008248FC" w:rsidRPr="007E4A31" w:rsidRDefault="008248FC" w:rsidP="008511B5">
      <w:pPr>
        <w:pStyle w:val="ListParagraph"/>
        <w:numPr>
          <w:ilvl w:val="0"/>
          <w:numId w:val="28"/>
        </w:numPr>
        <w:spacing w:before="0"/>
        <w:ind w:left="0" w:right="40" w:firstLine="0"/>
        <w:contextualSpacing w:val="0"/>
        <w:jc w:val="both"/>
        <w:rPr>
          <w:rFonts w:ascii="Calibri" w:hAnsi="Calibri" w:cs="Calibri"/>
        </w:rPr>
      </w:pPr>
      <w:r w:rsidRPr="007E4A31">
        <w:rPr>
          <w:rFonts w:ascii="Calibri" w:hAnsi="Calibri" w:cs="Calibri"/>
          <w:szCs w:val="24"/>
        </w:rPr>
        <w:t xml:space="preserve">The above National-level regulatory and institutional systems are full-grown, in place and reasonably enforced across all sectors all over the country. Although individual states may also have promulgated state regulations on </w:t>
      </w:r>
      <w:r w:rsidR="00A81590">
        <w:rPr>
          <w:rFonts w:ascii="Calibri" w:hAnsi="Calibri" w:cs="Calibri"/>
          <w:szCs w:val="24"/>
        </w:rPr>
        <w:t xml:space="preserve">the </w:t>
      </w:r>
      <w:r w:rsidRPr="007E4A31">
        <w:rPr>
          <w:rFonts w:ascii="Calibri" w:hAnsi="Calibri" w:cs="Calibri"/>
          <w:szCs w:val="24"/>
        </w:rPr>
        <w:t xml:space="preserve">same/similar themes, the National level regulations are the basic umbrella, under which the </w:t>
      </w:r>
      <w:r w:rsidR="00A81590" w:rsidRPr="007E4A31">
        <w:rPr>
          <w:rFonts w:ascii="Calibri" w:hAnsi="Calibri" w:cs="Calibri"/>
          <w:szCs w:val="24"/>
        </w:rPr>
        <w:t>state</w:t>
      </w:r>
      <w:r w:rsidR="00A81590">
        <w:rPr>
          <w:rFonts w:ascii="Calibri" w:hAnsi="Calibri" w:cs="Calibri"/>
          <w:szCs w:val="24"/>
        </w:rPr>
        <w:t>-</w:t>
      </w:r>
      <w:r w:rsidRPr="007E4A31">
        <w:rPr>
          <w:rFonts w:ascii="Calibri" w:hAnsi="Calibri" w:cs="Calibri"/>
          <w:szCs w:val="24"/>
        </w:rPr>
        <w:t xml:space="preserve">level regulations are created, and are expected to follow at the minimum. The state of Tamil Nadu has robust regulatory mechanisms and manpower to ensure compliance </w:t>
      </w:r>
      <w:r w:rsidR="00A81590">
        <w:rPr>
          <w:rFonts w:ascii="Calibri" w:hAnsi="Calibri" w:cs="Calibri"/>
          <w:szCs w:val="24"/>
        </w:rPr>
        <w:t>with</w:t>
      </w:r>
      <w:r w:rsidR="00A81590" w:rsidRPr="007E4A31">
        <w:rPr>
          <w:rFonts w:ascii="Calibri" w:hAnsi="Calibri" w:cs="Calibri"/>
          <w:szCs w:val="24"/>
        </w:rPr>
        <w:t xml:space="preserve"> </w:t>
      </w:r>
      <w:r w:rsidRPr="007E4A31">
        <w:rPr>
          <w:rFonts w:ascii="Calibri" w:hAnsi="Calibri" w:cs="Calibri"/>
          <w:szCs w:val="24"/>
        </w:rPr>
        <w:t xml:space="preserve">National and State level regulations. </w:t>
      </w:r>
      <w:r w:rsidRPr="007E4A31">
        <w:rPr>
          <w:rFonts w:ascii="Calibri" w:hAnsi="Calibri" w:cs="Calibri"/>
        </w:rPr>
        <w:t xml:space="preserve">Various environmental regulations at the National and State Levels and their applicability to the program are discussed in detail in </w:t>
      </w:r>
      <w:r w:rsidRPr="007E4A31">
        <w:rPr>
          <w:rFonts w:ascii="Calibri" w:hAnsi="Calibri" w:cs="Calibri"/>
          <w:b/>
          <w:bCs/>
          <w:i/>
          <w:iCs/>
        </w:rPr>
        <w:t>Annexure I</w:t>
      </w:r>
      <w:r w:rsidRPr="007E4A31">
        <w:rPr>
          <w:rFonts w:ascii="Calibri" w:hAnsi="Calibri" w:cs="Calibri"/>
        </w:rPr>
        <w:t xml:space="preserve">. </w:t>
      </w:r>
    </w:p>
    <w:bookmarkEnd w:id="631"/>
    <w:bookmarkEnd w:id="632"/>
    <w:bookmarkEnd w:id="633"/>
    <w:bookmarkEnd w:id="634"/>
    <w:bookmarkEnd w:id="635"/>
    <w:p w14:paraId="4CB84538" w14:textId="1C9C1C61" w:rsidR="008248FC" w:rsidRPr="007E4A31" w:rsidRDefault="008248FC" w:rsidP="008511B5">
      <w:pPr>
        <w:pStyle w:val="ListParagraph"/>
        <w:numPr>
          <w:ilvl w:val="0"/>
          <w:numId w:val="28"/>
        </w:numPr>
        <w:spacing w:before="0"/>
        <w:ind w:left="0" w:right="40" w:firstLine="0"/>
        <w:contextualSpacing w:val="0"/>
        <w:jc w:val="both"/>
        <w:rPr>
          <w:rFonts w:ascii="Calibri" w:hAnsi="Calibri" w:cs="Calibri"/>
          <w:szCs w:val="24"/>
        </w:rPr>
      </w:pPr>
      <w:r w:rsidRPr="007E4A31">
        <w:rPr>
          <w:rFonts w:ascii="Calibri" w:hAnsi="Calibri" w:cs="Calibri"/>
          <w:szCs w:val="24"/>
        </w:rPr>
        <w:t xml:space="preserve">The legal/regulatory framework on social aspects ensures the following: (a) protection of the interest of SC and ST population, (b) non-discrimination based on religion, race, caste, and gender, (c) transparency with the right to information, (d) the right to fair compensation in case of land acquisition. A </w:t>
      </w:r>
      <w:r w:rsidRPr="007E4A31">
        <w:rPr>
          <w:rFonts w:ascii="Calibri" w:hAnsi="Calibri" w:cs="Calibri"/>
        </w:rPr>
        <w:t>comprehensive</w:t>
      </w:r>
      <w:r w:rsidRPr="007E4A31">
        <w:rPr>
          <w:rFonts w:ascii="Calibri" w:hAnsi="Calibri" w:cs="Calibri"/>
          <w:szCs w:val="24"/>
        </w:rPr>
        <w:t xml:space="preserve"> listing and assessment of social policies, laws, and regulations, as applicable to the program is provided in </w:t>
      </w:r>
      <w:r w:rsidRPr="007E4A31">
        <w:rPr>
          <w:rFonts w:ascii="Calibri" w:hAnsi="Calibri" w:cs="Calibri"/>
          <w:b/>
          <w:bCs/>
          <w:i/>
          <w:iCs/>
          <w:szCs w:val="24"/>
        </w:rPr>
        <w:t>Annexure I</w:t>
      </w:r>
      <w:r w:rsidRPr="007E4A31">
        <w:rPr>
          <w:rFonts w:ascii="Calibri" w:hAnsi="Calibri" w:cs="Calibri"/>
          <w:szCs w:val="24"/>
        </w:rPr>
        <w:t xml:space="preserve">.   </w:t>
      </w:r>
      <w:r w:rsidRPr="007E4A31">
        <w:rPr>
          <w:rFonts w:ascii="Calibri" w:hAnsi="Calibri" w:cs="Calibri"/>
        </w:rPr>
        <w:t>Over</w:t>
      </w:r>
      <w:r w:rsidRPr="007E4A31">
        <w:rPr>
          <w:rFonts w:ascii="Calibri" w:hAnsi="Calibri" w:cs="Calibri"/>
          <w:szCs w:val="24"/>
        </w:rPr>
        <w:t>-all, the provisions of the existing social legal/regulatory framework, including the stipulations to protect the interest of marginalized and vulnerable population such as the SCs and STs, are adequate though enabling institutional and technical capacity building is required for achieving full and more uniform compliance on the ground across the state.</w:t>
      </w:r>
    </w:p>
    <w:bookmarkEnd w:id="636"/>
    <w:bookmarkEnd w:id="637"/>
    <w:bookmarkEnd w:id="638"/>
    <w:bookmarkEnd w:id="639"/>
    <w:p w14:paraId="35E40035" w14:textId="011EFC89" w:rsidR="00BD410D" w:rsidRPr="00CF1EA6" w:rsidRDefault="00EA2384"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b/>
          <w:bCs/>
          <w:i/>
          <w:iCs/>
          <w:szCs w:val="24"/>
        </w:rPr>
        <w:t>Consent to Establish &amp; Operate:</w:t>
      </w:r>
      <w:r w:rsidRPr="00CF1EA6">
        <w:rPr>
          <w:rFonts w:ascii="Calibri" w:hAnsi="Calibri" w:cs="Calibri"/>
          <w:szCs w:val="24"/>
        </w:rPr>
        <w:t xml:space="preserve"> </w:t>
      </w:r>
      <w:r w:rsidR="00013624" w:rsidRPr="00CF1EA6">
        <w:rPr>
          <w:rFonts w:ascii="Calibri" w:hAnsi="Calibri" w:cs="Calibri"/>
          <w:szCs w:val="24"/>
        </w:rPr>
        <w:t xml:space="preserve">STP, </w:t>
      </w:r>
      <w:r w:rsidR="009C379C">
        <w:rPr>
          <w:rFonts w:ascii="Calibri" w:hAnsi="Calibri" w:cs="Calibri"/>
          <w:szCs w:val="24"/>
        </w:rPr>
        <w:t xml:space="preserve">and </w:t>
      </w:r>
      <w:r w:rsidR="00013624" w:rsidRPr="00CF1EA6">
        <w:rPr>
          <w:rFonts w:ascii="Calibri" w:hAnsi="Calibri" w:cs="Calibri"/>
          <w:szCs w:val="24"/>
        </w:rPr>
        <w:t xml:space="preserve">WTP projects </w:t>
      </w:r>
      <w:r w:rsidR="005C601A" w:rsidRPr="00CF1EA6">
        <w:rPr>
          <w:rFonts w:ascii="Calibri" w:hAnsi="Calibri" w:cs="Calibri"/>
          <w:szCs w:val="24"/>
        </w:rPr>
        <w:t xml:space="preserve">are categorized as RED category by PCB considering their </w:t>
      </w:r>
      <w:r w:rsidR="00607686">
        <w:rPr>
          <w:rFonts w:ascii="Calibri" w:hAnsi="Calibri" w:cs="Calibri"/>
          <w:szCs w:val="24"/>
        </w:rPr>
        <w:t xml:space="preserve">significant </w:t>
      </w:r>
      <w:r w:rsidR="005C601A" w:rsidRPr="00CF1EA6">
        <w:rPr>
          <w:rFonts w:ascii="Calibri" w:hAnsi="Calibri" w:cs="Calibri"/>
          <w:szCs w:val="24"/>
        </w:rPr>
        <w:t xml:space="preserve">pollution </w:t>
      </w:r>
      <w:r w:rsidR="00FA414F" w:rsidRPr="00CF1EA6">
        <w:rPr>
          <w:rFonts w:ascii="Calibri" w:hAnsi="Calibri" w:cs="Calibri"/>
          <w:szCs w:val="24"/>
        </w:rPr>
        <w:t>potential and</w:t>
      </w:r>
      <w:r w:rsidR="005C601A" w:rsidRPr="00CF1EA6">
        <w:rPr>
          <w:rFonts w:ascii="Calibri" w:hAnsi="Calibri" w:cs="Calibri"/>
          <w:szCs w:val="24"/>
        </w:rPr>
        <w:t xml:space="preserve"> </w:t>
      </w:r>
      <w:r w:rsidR="00013624" w:rsidRPr="00CF1EA6">
        <w:rPr>
          <w:rFonts w:ascii="Calibri" w:hAnsi="Calibri" w:cs="Calibri"/>
          <w:szCs w:val="24"/>
        </w:rPr>
        <w:t xml:space="preserve">need </w:t>
      </w:r>
      <w:r w:rsidR="002325F2" w:rsidRPr="00CF1EA6">
        <w:rPr>
          <w:rFonts w:ascii="Calibri" w:hAnsi="Calibri" w:cs="Calibri"/>
          <w:szCs w:val="24"/>
        </w:rPr>
        <w:t xml:space="preserve">Consent to Establish and Consent to Operate (under Air and Water Acts) from Pollution Control Board and </w:t>
      </w:r>
      <w:r w:rsidR="006E7F5E" w:rsidRPr="00CF1EA6">
        <w:rPr>
          <w:rFonts w:ascii="Calibri" w:hAnsi="Calibri" w:cs="Calibri"/>
          <w:szCs w:val="24"/>
        </w:rPr>
        <w:t xml:space="preserve">usually </w:t>
      </w:r>
      <w:r w:rsidR="002325F2" w:rsidRPr="00CF1EA6">
        <w:rPr>
          <w:rFonts w:ascii="Calibri" w:hAnsi="Calibri" w:cs="Calibri"/>
          <w:szCs w:val="24"/>
        </w:rPr>
        <w:t xml:space="preserve">follow the most stringent among the </w:t>
      </w:r>
      <w:r w:rsidR="002D3CBB" w:rsidRPr="00CF1EA6">
        <w:rPr>
          <w:rFonts w:ascii="Calibri" w:hAnsi="Calibri" w:cs="Calibri"/>
          <w:szCs w:val="24"/>
        </w:rPr>
        <w:t xml:space="preserve">rules, </w:t>
      </w:r>
      <w:r w:rsidR="002325F2" w:rsidRPr="00CF1EA6">
        <w:rPr>
          <w:rFonts w:ascii="Calibri" w:hAnsi="Calibri" w:cs="Calibri"/>
          <w:szCs w:val="24"/>
        </w:rPr>
        <w:t>guidelines</w:t>
      </w:r>
      <w:r w:rsidR="00607686">
        <w:rPr>
          <w:rFonts w:ascii="Calibri" w:hAnsi="Calibri" w:cs="Calibri"/>
          <w:szCs w:val="24"/>
        </w:rPr>
        <w:t>,</w:t>
      </w:r>
      <w:r w:rsidR="002325F2" w:rsidRPr="00CF1EA6">
        <w:rPr>
          <w:rFonts w:ascii="Calibri" w:hAnsi="Calibri" w:cs="Calibri"/>
          <w:szCs w:val="24"/>
        </w:rPr>
        <w:t xml:space="preserve"> and standards suggested by the MOEFCC, CPCB, NGT or other concerned agencies. </w:t>
      </w:r>
      <w:r w:rsidR="002D3CBB" w:rsidRPr="00CF1EA6">
        <w:rPr>
          <w:rFonts w:ascii="Calibri" w:hAnsi="Calibri" w:cs="Calibri"/>
          <w:szCs w:val="24"/>
        </w:rPr>
        <w:t xml:space="preserve">Other program activities also shall follow </w:t>
      </w:r>
      <w:r w:rsidR="00514484" w:rsidRPr="00CF1EA6">
        <w:rPr>
          <w:rFonts w:ascii="Calibri" w:hAnsi="Calibri" w:cs="Calibri"/>
          <w:szCs w:val="24"/>
        </w:rPr>
        <w:t xml:space="preserve">applicable </w:t>
      </w:r>
      <w:r w:rsidR="002D3CBB" w:rsidRPr="00CF1EA6">
        <w:rPr>
          <w:rFonts w:ascii="Calibri" w:hAnsi="Calibri" w:cs="Calibri"/>
          <w:szCs w:val="24"/>
        </w:rPr>
        <w:t>regulations by National and State agencies</w:t>
      </w:r>
      <w:r w:rsidRPr="00CF1EA6">
        <w:rPr>
          <w:rFonts w:ascii="Calibri" w:hAnsi="Calibri" w:cs="Calibri"/>
          <w:szCs w:val="24"/>
        </w:rPr>
        <w:t xml:space="preserve"> but </w:t>
      </w:r>
      <w:r w:rsidR="00F726E6" w:rsidRPr="00CF1EA6">
        <w:rPr>
          <w:rFonts w:ascii="Calibri" w:hAnsi="Calibri" w:cs="Calibri"/>
          <w:szCs w:val="24"/>
        </w:rPr>
        <w:t>do not need Consent from PCB except for specific work</w:t>
      </w:r>
      <w:r w:rsidR="009F2EB5" w:rsidRPr="00CF1EA6">
        <w:rPr>
          <w:rFonts w:ascii="Calibri" w:hAnsi="Calibri" w:cs="Calibri"/>
          <w:szCs w:val="24"/>
        </w:rPr>
        <w:t xml:space="preserve"> components/locations if applicable (such as Batching Plant</w:t>
      </w:r>
      <w:r w:rsidR="00D96033" w:rsidRPr="00CF1EA6">
        <w:rPr>
          <w:rFonts w:ascii="Calibri" w:hAnsi="Calibri" w:cs="Calibri"/>
          <w:szCs w:val="24"/>
        </w:rPr>
        <w:t>)</w:t>
      </w:r>
      <w:r w:rsidR="009F2EB5" w:rsidRPr="00CF1EA6">
        <w:rPr>
          <w:rFonts w:ascii="Calibri" w:hAnsi="Calibri" w:cs="Calibri"/>
          <w:szCs w:val="24"/>
        </w:rPr>
        <w:t xml:space="preserve">. </w:t>
      </w:r>
    </w:p>
    <w:p w14:paraId="64208631" w14:textId="0759554E" w:rsidR="00352FD0" w:rsidRPr="00CF1EA6" w:rsidRDefault="00D96033"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b/>
          <w:bCs/>
          <w:i/>
          <w:iCs/>
          <w:szCs w:val="24"/>
        </w:rPr>
        <w:t>Discharge of Treated Sewage:</w:t>
      </w:r>
      <w:r w:rsidRPr="00CF1EA6">
        <w:rPr>
          <w:rFonts w:ascii="Calibri" w:hAnsi="Calibri" w:cs="Calibri"/>
          <w:szCs w:val="24"/>
        </w:rPr>
        <w:t xml:space="preserve"> </w:t>
      </w:r>
      <w:r w:rsidR="00D62B22" w:rsidRPr="00CF1EA6">
        <w:rPr>
          <w:rFonts w:ascii="Calibri" w:hAnsi="Calibri" w:cs="Calibri"/>
          <w:szCs w:val="24"/>
        </w:rPr>
        <w:t xml:space="preserve">There are policies and guidance at the Central / National level on discharge norms for treated sewage. </w:t>
      </w:r>
      <w:r w:rsidR="002F14A1" w:rsidRPr="00CF1EA6">
        <w:rPr>
          <w:rFonts w:ascii="Calibri" w:hAnsi="Calibri" w:cs="Calibri"/>
          <w:szCs w:val="24"/>
        </w:rPr>
        <w:t xml:space="preserve">However, </w:t>
      </w:r>
      <w:r w:rsidR="00236A86">
        <w:rPr>
          <w:rFonts w:ascii="Calibri" w:hAnsi="Calibri" w:cs="Calibri"/>
          <w:szCs w:val="24"/>
        </w:rPr>
        <w:t>as in the case of most other State regulatory agencies</w:t>
      </w:r>
      <w:r w:rsidR="00A21D4C">
        <w:rPr>
          <w:rFonts w:ascii="Calibri" w:hAnsi="Calibri" w:cs="Calibri"/>
          <w:szCs w:val="24"/>
        </w:rPr>
        <w:t>,</w:t>
      </w:r>
      <w:r w:rsidR="00236A86">
        <w:rPr>
          <w:rFonts w:ascii="Calibri" w:hAnsi="Calibri" w:cs="Calibri"/>
          <w:szCs w:val="24"/>
        </w:rPr>
        <w:t xml:space="preserve"> </w:t>
      </w:r>
      <w:r w:rsidR="002F14A1" w:rsidRPr="00CF1EA6">
        <w:rPr>
          <w:rFonts w:ascii="Calibri" w:hAnsi="Calibri" w:cs="Calibri"/>
          <w:szCs w:val="24"/>
        </w:rPr>
        <w:t xml:space="preserve">TNPCB </w:t>
      </w:r>
      <w:r w:rsidR="00D62B22" w:rsidRPr="00CF1EA6">
        <w:rPr>
          <w:rFonts w:ascii="Calibri" w:hAnsi="Calibri" w:cs="Calibri"/>
          <w:szCs w:val="24"/>
        </w:rPr>
        <w:t xml:space="preserve">follows </w:t>
      </w:r>
      <w:r w:rsidR="00C95403" w:rsidRPr="00CF1EA6">
        <w:rPr>
          <w:rFonts w:ascii="Calibri" w:hAnsi="Calibri" w:cs="Calibri"/>
          <w:szCs w:val="24"/>
        </w:rPr>
        <w:t xml:space="preserve">the </w:t>
      </w:r>
      <w:r w:rsidR="00D62B22" w:rsidRPr="00CF1EA6">
        <w:rPr>
          <w:rFonts w:ascii="Calibri" w:hAnsi="Calibri" w:cs="Calibri"/>
          <w:szCs w:val="24"/>
        </w:rPr>
        <w:t xml:space="preserve">standards recommended by </w:t>
      </w:r>
      <w:r w:rsidR="002F14A1" w:rsidRPr="00CF1EA6">
        <w:rPr>
          <w:rFonts w:ascii="Calibri" w:hAnsi="Calibri" w:cs="Calibri"/>
          <w:szCs w:val="24"/>
        </w:rPr>
        <w:t xml:space="preserve">MoEFCC </w:t>
      </w:r>
      <w:r w:rsidR="00D62B22" w:rsidRPr="00CF1EA6">
        <w:rPr>
          <w:rFonts w:ascii="Calibri" w:hAnsi="Calibri" w:cs="Calibri"/>
          <w:szCs w:val="24"/>
        </w:rPr>
        <w:t>for the discharge of treated sewage</w:t>
      </w:r>
      <w:r w:rsidR="00C95403" w:rsidRPr="00CF1EA6">
        <w:rPr>
          <w:rFonts w:ascii="Calibri" w:hAnsi="Calibri" w:cs="Calibri"/>
          <w:szCs w:val="24"/>
        </w:rPr>
        <w:t xml:space="preserve"> – which </w:t>
      </w:r>
      <w:r w:rsidR="009E2806" w:rsidRPr="00CF1EA6">
        <w:rPr>
          <w:rFonts w:ascii="Calibri" w:hAnsi="Calibri" w:cs="Calibri"/>
          <w:szCs w:val="24"/>
        </w:rPr>
        <w:t xml:space="preserve">has </w:t>
      </w:r>
      <w:r w:rsidR="00573C68" w:rsidRPr="00CF1EA6">
        <w:rPr>
          <w:rFonts w:ascii="Calibri" w:hAnsi="Calibri" w:cs="Calibri"/>
          <w:szCs w:val="24"/>
        </w:rPr>
        <w:t xml:space="preserve">stringent </w:t>
      </w:r>
      <w:r w:rsidR="00C95403" w:rsidRPr="00CF1EA6">
        <w:rPr>
          <w:rFonts w:ascii="Calibri" w:hAnsi="Calibri" w:cs="Calibri"/>
          <w:szCs w:val="24"/>
        </w:rPr>
        <w:t>permissible lim</w:t>
      </w:r>
      <w:r w:rsidR="00640B76" w:rsidRPr="00CF1EA6">
        <w:rPr>
          <w:rFonts w:ascii="Calibri" w:hAnsi="Calibri" w:cs="Calibri"/>
          <w:szCs w:val="24"/>
        </w:rPr>
        <w:t>i</w:t>
      </w:r>
      <w:r w:rsidR="00C95403" w:rsidRPr="00CF1EA6">
        <w:rPr>
          <w:rFonts w:ascii="Calibri" w:hAnsi="Calibri" w:cs="Calibri"/>
          <w:szCs w:val="24"/>
        </w:rPr>
        <w:t>ts for discharge fro</w:t>
      </w:r>
      <w:r w:rsidR="00640B76" w:rsidRPr="00CF1EA6">
        <w:rPr>
          <w:rFonts w:ascii="Calibri" w:hAnsi="Calibri" w:cs="Calibri"/>
          <w:szCs w:val="24"/>
        </w:rPr>
        <w:t>m mega</w:t>
      </w:r>
      <w:r w:rsidR="00A21D4C">
        <w:rPr>
          <w:rFonts w:ascii="Calibri" w:hAnsi="Calibri" w:cs="Calibri"/>
          <w:szCs w:val="24"/>
        </w:rPr>
        <w:t xml:space="preserve"> </w:t>
      </w:r>
      <w:r w:rsidR="00640B76" w:rsidRPr="00CF1EA6">
        <w:rPr>
          <w:rFonts w:ascii="Calibri" w:hAnsi="Calibri" w:cs="Calibri"/>
          <w:szCs w:val="24"/>
        </w:rPr>
        <w:t>metropolitan cities</w:t>
      </w:r>
      <w:r w:rsidR="00607686">
        <w:rPr>
          <w:rStyle w:val="FootnoteReference"/>
          <w:rFonts w:cs="Calibri"/>
        </w:rPr>
        <w:footnoteReference w:id="28"/>
      </w:r>
      <w:r w:rsidR="00640B76" w:rsidRPr="00CF1EA6">
        <w:rPr>
          <w:rFonts w:ascii="Calibri" w:hAnsi="Calibri" w:cs="Calibri"/>
          <w:szCs w:val="24"/>
        </w:rPr>
        <w:t xml:space="preserve"> and </w:t>
      </w:r>
      <w:r w:rsidR="009E2806" w:rsidRPr="00CF1EA6">
        <w:rPr>
          <w:rFonts w:ascii="Calibri" w:hAnsi="Calibri" w:cs="Calibri"/>
          <w:szCs w:val="24"/>
        </w:rPr>
        <w:t xml:space="preserve">less stringent standards for </w:t>
      </w:r>
      <w:r w:rsidR="00A21D4C">
        <w:rPr>
          <w:rFonts w:ascii="Calibri" w:hAnsi="Calibri" w:cs="Calibri"/>
          <w:szCs w:val="24"/>
        </w:rPr>
        <w:t xml:space="preserve">metropolitan and </w:t>
      </w:r>
      <w:r w:rsidR="00DF6966">
        <w:rPr>
          <w:rFonts w:ascii="Calibri" w:hAnsi="Calibri" w:cs="Calibri"/>
          <w:szCs w:val="24"/>
        </w:rPr>
        <w:t xml:space="preserve">other </w:t>
      </w:r>
      <w:r w:rsidR="00640B76" w:rsidRPr="00CF1EA6">
        <w:rPr>
          <w:rFonts w:ascii="Calibri" w:hAnsi="Calibri" w:cs="Calibri"/>
          <w:szCs w:val="24"/>
        </w:rPr>
        <w:t xml:space="preserve">cities - </w:t>
      </w:r>
      <w:r w:rsidR="002F14A1" w:rsidRPr="00CF1EA6">
        <w:rPr>
          <w:rFonts w:ascii="Calibri" w:hAnsi="Calibri" w:cs="Calibri"/>
          <w:szCs w:val="24"/>
        </w:rPr>
        <w:t xml:space="preserve">and </w:t>
      </w:r>
      <w:r w:rsidR="00DF6966">
        <w:rPr>
          <w:rFonts w:ascii="Calibri" w:hAnsi="Calibri" w:cs="Calibri"/>
          <w:szCs w:val="24"/>
        </w:rPr>
        <w:t xml:space="preserve">hence, </w:t>
      </w:r>
      <w:r w:rsidR="00D62B22" w:rsidRPr="00CF1EA6">
        <w:rPr>
          <w:rFonts w:ascii="Calibri" w:hAnsi="Calibri" w:cs="Calibri"/>
          <w:szCs w:val="24"/>
        </w:rPr>
        <w:t xml:space="preserve">monitoring by TNPCB also </w:t>
      </w:r>
      <w:r w:rsidR="00DF6966">
        <w:rPr>
          <w:rFonts w:ascii="Calibri" w:hAnsi="Calibri" w:cs="Calibri"/>
          <w:szCs w:val="24"/>
        </w:rPr>
        <w:t xml:space="preserve">based </w:t>
      </w:r>
      <w:r w:rsidR="00D62B22" w:rsidRPr="00CF1EA6">
        <w:rPr>
          <w:rFonts w:ascii="Calibri" w:hAnsi="Calibri" w:cs="Calibri"/>
          <w:szCs w:val="24"/>
        </w:rPr>
        <w:t xml:space="preserve">only on </w:t>
      </w:r>
      <w:r w:rsidR="00262D4A" w:rsidRPr="00CF1EA6">
        <w:rPr>
          <w:rFonts w:ascii="Calibri" w:hAnsi="Calibri" w:cs="Calibri"/>
          <w:szCs w:val="24"/>
        </w:rPr>
        <w:t xml:space="preserve">MoEFCC </w:t>
      </w:r>
      <w:r w:rsidR="00D62B22" w:rsidRPr="00CF1EA6">
        <w:rPr>
          <w:rFonts w:ascii="Calibri" w:hAnsi="Calibri" w:cs="Calibri"/>
          <w:szCs w:val="24"/>
        </w:rPr>
        <w:t>standards</w:t>
      </w:r>
      <w:r w:rsidR="002F14A1" w:rsidRPr="00CF1EA6">
        <w:rPr>
          <w:rFonts w:ascii="Calibri" w:hAnsi="Calibri" w:cs="Calibri"/>
          <w:szCs w:val="24"/>
        </w:rPr>
        <w:t xml:space="preserve">; whereas </w:t>
      </w:r>
      <w:r w:rsidR="00607686">
        <w:rPr>
          <w:rFonts w:ascii="Calibri" w:hAnsi="Calibri" w:cs="Calibri"/>
          <w:szCs w:val="24"/>
        </w:rPr>
        <w:t>many</w:t>
      </w:r>
      <w:r w:rsidR="00607686" w:rsidRPr="00CF1EA6">
        <w:rPr>
          <w:rFonts w:ascii="Calibri" w:hAnsi="Calibri" w:cs="Calibri"/>
          <w:szCs w:val="24"/>
        </w:rPr>
        <w:t xml:space="preserve"> </w:t>
      </w:r>
      <w:r w:rsidR="00DF6966">
        <w:rPr>
          <w:rFonts w:ascii="Calibri" w:hAnsi="Calibri" w:cs="Calibri"/>
          <w:szCs w:val="24"/>
        </w:rPr>
        <w:t>cities</w:t>
      </w:r>
      <w:r w:rsidR="00607686">
        <w:rPr>
          <w:rFonts w:ascii="Calibri" w:hAnsi="Calibri" w:cs="Calibri"/>
          <w:szCs w:val="24"/>
        </w:rPr>
        <w:t>/</w:t>
      </w:r>
      <w:r w:rsidR="00DF6966">
        <w:rPr>
          <w:rFonts w:ascii="Calibri" w:hAnsi="Calibri" w:cs="Calibri"/>
          <w:szCs w:val="24"/>
        </w:rPr>
        <w:t xml:space="preserve">projects in </w:t>
      </w:r>
      <w:r w:rsidR="002F14A1" w:rsidRPr="00CF1EA6">
        <w:rPr>
          <w:rFonts w:ascii="Calibri" w:hAnsi="Calibri" w:cs="Calibri"/>
          <w:szCs w:val="24"/>
        </w:rPr>
        <w:t>the count</w:t>
      </w:r>
      <w:r w:rsidR="00352FD0" w:rsidRPr="00CF1EA6">
        <w:rPr>
          <w:rFonts w:ascii="Calibri" w:hAnsi="Calibri" w:cs="Calibri"/>
          <w:szCs w:val="24"/>
        </w:rPr>
        <w:t>r</w:t>
      </w:r>
      <w:r w:rsidR="002F14A1" w:rsidRPr="00CF1EA6">
        <w:rPr>
          <w:rFonts w:ascii="Calibri" w:hAnsi="Calibri" w:cs="Calibri"/>
          <w:szCs w:val="24"/>
        </w:rPr>
        <w:t xml:space="preserve">y </w:t>
      </w:r>
      <w:r w:rsidR="00607686" w:rsidRPr="00CF1EA6">
        <w:rPr>
          <w:rFonts w:ascii="Calibri" w:hAnsi="Calibri" w:cs="Calibri"/>
          <w:szCs w:val="24"/>
        </w:rPr>
        <w:t>ha</w:t>
      </w:r>
      <w:r w:rsidR="00607686">
        <w:rPr>
          <w:rFonts w:ascii="Calibri" w:hAnsi="Calibri" w:cs="Calibri"/>
          <w:szCs w:val="24"/>
        </w:rPr>
        <w:t>ve</w:t>
      </w:r>
      <w:r w:rsidR="00607686" w:rsidRPr="00CF1EA6">
        <w:rPr>
          <w:rFonts w:ascii="Calibri" w:hAnsi="Calibri" w:cs="Calibri"/>
          <w:szCs w:val="24"/>
        </w:rPr>
        <w:t xml:space="preserve"> </w:t>
      </w:r>
      <w:r w:rsidR="002F14A1" w:rsidRPr="00CF1EA6">
        <w:rPr>
          <w:rFonts w:ascii="Calibri" w:hAnsi="Calibri" w:cs="Calibri"/>
          <w:szCs w:val="24"/>
        </w:rPr>
        <w:t xml:space="preserve">adopted </w:t>
      </w:r>
      <w:r w:rsidR="00640B76" w:rsidRPr="00CF1EA6">
        <w:rPr>
          <w:rFonts w:ascii="Calibri" w:hAnsi="Calibri" w:cs="Calibri"/>
          <w:szCs w:val="24"/>
        </w:rPr>
        <w:t xml:space="preserve">the </w:t>
      </w:r>
      <w:r w:rsidR="002F14A1" w:rsidRPr="00CF1EA6">
        <w:rPr>
          <w:rFonts w:ascii="Calibri" w:hAnsi="Calibri" w:cs="Calibri"/>
          <w:szCs w:val="24"/>
        </w:rPr>
        <w:t xml:space="preserve">NGT </w:t>
      </w:r>
      <w:r w:rsidR="00640B76" w:rsidRPr="00CF1EA6">
        <w:rPr>
          <w:rFonts w:ascii="Calibri" w:hAnsi="Calibri" w:cs="Calibri"/>
          <w:szCs w:val="24"/>
        </w:rPr>
        <w:t xml:space="preserve">recommendation to follow </w:t>
      </w:r>
      <w:r w:rsidR="001E57FE" w:rsidRPr="00CF1EA6">
        <w:rPr>
          <w:rFonts w:ascii="Calibri" w:hAnsi="Calibri" w:cs="Calibri"/>
          <w:szCs w:val="24"/>
        </w:rPr>
        <w:t xml:space="preserve">the </w:t>
      </w:r>
      <w:r w:rsidR="00640B76" w:rsidRPr="00CF1EA6">
        <w:rPr>
          <w:rFonts w:ascii="Calibri" w:hAnsi="Calibri" w:cs="Calibri"/>
          <w:szCs w:val="24"/>
        </w:rPr>
        <w:t xml:space="preserve">standards </w:t>
      </w:r>
      <w:r w:rsidR="001E57FE" w:rsidRPr="00CF1EA6">
        <w:rPr>
          <w:rFonts w:ascii="Calibri" w:hAnsi="Calibri" w:cs="Calibri"/>
          <w:szCs w:val="24"/>
        </w:rPr>
        <w:t xml:space="preserve">prescribed by MoEFCC for Mega &amp; Metropolitan cities uniformly </w:t>
      </w:r>
      <w:r w:rsidR="00640B76" w:rsidRPr="00CF1EA6">
        <w:rPr>
          <w:rFonts w:ascii="Calibri" w:hAnsi="Calibri" w:cs="Calibri"/>
          <w:szCs w:val="24"/>
        </w:rPr>
        <w:t xml:space="preserve">for all categories of cities </w:t>
      </w:r>
      <w:r w:rsidR="002F14A1" w:rsidRPr="00CF1EA6">
        <w:rPr>
          <w:rFonts w:ascii="Calibri" w:hAnsi="Calibri" w:cs="Calibri"/>
          <w:szCs w:val="24"/>
        </w:rPr>
        <w:t xml:space="preserve">which </w:t>
      </w:r>
      <w:r w:rsidR="00640B76" w:rsidRPr="00CF1EA6">
        <w:rPr>
          <w:rFonts w:ascii="Calibri" w:hAnsi="Calibri" w:cs="Calibri"/>
          <w:szCs w:val="24"/>
        </w:rPr>
        <w:t xml:space="preserve">is </w:t>
      </w:r>
      <w:r w:rsidR="002F14A1" w:rsidRPr="00CF1EA6">
        <w:rPr>
          <w:rFonts w:ascii="Calibri" w:hAnsi="Calibri" w:cs="Calibri"/>
          <w:szCs w:val="24"/>
        </w:rPr>
        <w:t>more beneficial to the environment</w:t>
      </w:r>
      <w:r w:rsidR="00D62B22" w:rsidRPr="00CF1EA6">
        <w:rPr>
          <w:rFonts w:ascii="Calibri" w:hAnsi="Calibri" w:cs="Calibri"/>
          <w:szCs w:val="24"/>
        </w:rPr>
        <w:t xml:space="preserve">. </w:t>
      </w:r>
      <w:r w:rsidR="00301F37" w:rsidRPr="001C75BD">
        <w:rPr>
          <w:rStyle w:val="FootnoteReference"/>
          <w:rFonts w:ascii="Calibri" w:hAnsi="Calibri" w:cs="Calibri"/>
          <w:sz w:val="22"/>
          <w:szCs w:val="22"/>
          <w:vertAlign w:val="superscript"/>
        </w:rPr>
        <w:footnoteReference w:id="29"/>
      </w:r>
      <w:r w:rsidR="00CA1ADF">
        <w:rPr>
          <w:rFonts w:ascii="Calibri" w:hAnsi="Calibri" w:cs="Calibri"/>
          <w:szCs w:val="24"/>
        </w:rPr>
        <w:t xml:space="preserve"> MoEFCC has challenged NGT</w:t>
      </w:r>
      <w:r w:rsidR="007F5E60">
        <w:rPr>
          <w:rFonts w:ascii="Calibri" w:hAnsi="Calibri" w:cs="Calibri"/>
          <w:szCs w:val="24"/>
        </w:rPr>
        <w:t>'</w:t>
      </w:r>
      <w:r w:rsidR="00CA1ADF">
        <w:rPr>
          <w:rFonts w:ascii="Calibri" w:hAnsi="Calibri" w:cs="Calibri"/>
          <w:szCs w:val="24"/>
        </w:rPr>
        <w:t>s recommendation, thus leaving room for in</w:t>
      </w:r>
      <w:r w:rsidR="00D62A3D">
        <w:rPr>
          <w:rFonts w:ascii="Calibri" w:hAnsi="Calibri" w:cs="Calibri"/>
          <w:szCs w:val="24"/>
        </w:rPr>
        <w:t>t</w:t>
      </w:r>
      <w:r w:rsidR="00CA1ADF">
        <w:rPr>
          <w:rFonts w:ascii="Calibri" w:hAnsi="Calibri" w:cs="Calibri"/>
          <w:szCs w:val="24"/>
        </w:rPr>
        <w:t>erpreta</w:t>
      </w:r>
      <w:r w:rsidR="00D62A3D">
        <w:rPr>
          <w:rFonts w:ascii="Calibri" w:hAnsi="Calibri" w:cs="Calibri"/>
          <w:szCs w:val="24"/>
        </w:rPr>
        <w:t>ti</w:t>
      </w:r>
      <w:r w:rsidR="00CA1ADF">
        <w:rPr>
          <w:rFonts w:ascii="Calibri" w:hAnsi="Calibri" w:cs="Calibri"/>
          <w:szCs w:val="24"/>
        </w:rPr>
        <w:t xml:space="preserve">on of </w:t>
      </w:r>
      <w:r w:rsidR="00D62A3D">
        <w:rPr>
          <w:rFonts w:ascii="Calibri" w:hAnsi="Calibri" w:cs="Calibri"/>
          <w:szCs w:val="24"/>
        </w:rPr>
        <w:t xml:space="preserve">applicable standards. </w:t>
      </w:r>
      <w:r w:rsidR="007902A2" w:rsidRPr="007902A2">
        <w:rPr>
          <w:rFonts w:ascii="Calibri" w:hAnsi="Calibri" w:cs="Calibri"/>
          <w:szCs w:val="24"/>
        </w:rPr>
        <w:t xml:space="preserve">The Tribunal has already issued directions vide orders dated 28.08.2019 and 21.05.2020 for ensuring that no untreated sewage/effluent is discharged into any water body </w:t>
      </w:r>
      <w:r w:rsidR="007F5E60" w:rsidRPr="001C75BD">
        <w:rPr>
          <w:rFonts w:ascii="Calibri" w:hAnsi="Calibri" w:cs="Calibri"/>
          <w:i/>
          <w:iCs/>
          <w:szCs w:val="24"/>
        </w:rPr>
        <w:t>(bypass from any part of sewage/drai</w:t>
      </w:r>
      <w:r w:rsidR="007F5E60">
        <w:rPr>
          <w:rFonts w:ascii="Calibri" w:hAnsi="Calibri" w:cs="Calibri"/>
          <w:i/>
          <w:iCs/>
          <w:szCs w:val="24"/>
        </w:rPr>
        <w:t>n</w:t>
      </w:r>
      <w:r w:rsidR="007F5E60" w:rsidRPr="001C75BD">
        <w:rPr>
          <w:rFonts w:ascii="Calibri" w:hAnsi="Calibri" w:cs="Calibri"/>
          <w:i/>
          <w:iCs/>
          <w:szCs w:val="24"/>
        </w:rPr>
        <w:t>age system)</w:t>
      </w:r>
      <w:r w:rsidR="007F5E60">
        <w:rPr>
          <w:rFonts w:ascii="Calibri" w:hAnsi="Calibri" w:cs="Calibri"/>
          <w:szCs w:val="24"/>
        </w:rPr>
        <w:t xml:space="preserve"> </w:t>
      </w:r>
      <w:r w:rsidR="007902A2" w:rsidRPr="007902A2">
        <w:rPr>
          <w:rFonts w:ascii="Calibri" w:hAnsi="Calibri" w:cs="Calibri"/>
          <w:szCs w:val="24"/>
        </w:rPr>
        <w:t>and for any violation compensation is to be assessed and recovered by the CPCB so that the same can be utilized for restoration of the environment, complying with the principle of ‘Polluter Pays’ which has been held to be part of ‘Sustainable Development’ and part of right to life.</w:t>
      </w:r>
    </w:p>
    <w:p w14:paraId="51ADF324" w14:textId="79F112EB" w:rsidR="00F759EE" w:rsidRPr="00CF1EA6" w:rsidRDefault="00D96033"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b/>
          <w:bCs/>
          <w:i/>
          <w:iCs/>
          <w:szCs w:val="24"/>
        </w:rPr>
        <w:t>Recycling and Reuse:</w:t>
      </w:r>
      <w:r w:rsidRPr="00CF1EA6">
        <w:rPr>
          <w:rFonts w:ascii="Calibri" w:hAnsi="Calibri" w:cs="Calibri"/>
          <w:szCs w:val="24"/>
        </w:rPr>
        <w:t xml:space="preserve"> </w:t>
      </w:r>
      <w:r w:rsidR="00A83A77" w:rsidRPr="00CF1EA6">
        <w:rPr>
          <w:rFonts w:ascii="Calibri" w:hAnsi="Calibri" w:cs="Calibri"/>
          <w:szCs w:val="24"/>
        </w:rPr>
        <w:t>As per AMRUT</w:t>
      </w:r>
      <w:r w:rsidR="008713F0" w:rsidRPr="00CF1EA6">
        <w:rPr>
          <w:rFonts w:ascii="Calibri" w:hAnsi="Calibri" w:cs="Calibri"/>
          <w:szCs w:val="24"/>
        </w:rPr>
        <w:t xml:space="preserve"> Jal Shakti </w:t>
      </w:r>
      <w:proofErr w:type="spellStart"/>
      <w:r w:rsidR="008713F0" w:rsidRPr="00CF1EA6">
        <w:rPr>
          <w:rFonts w:ascii="Calibri" w:hAnsi="Calibri" w:cs="Calibri"/>
          <w:szCs w:val="24"/>
        </w:rPr>
        <w:t>Abhyan</w:t>
      </w:r>
      <w:proofErr w:type="spellEnd"/>
      <w:r w:rsidR="00A83A77" w:rsidRPr="00CF1EA6">
        <w:rPr>
          <w:rFonts w:ascii="Calibri" w:hAnsi="Calibri" w:cs="Calibri"/>
          <w:szCs w:val="24"/>
        </w:rPr>
        <w:t xml:space="preserve">, “In case, </w:t>
      </w:r>
      <w:r w:rsidR="00D37E47">
        <w:rPr>
          <w:rFonts w:ascii="Calibri" w:hAnsi="Calibri" w:cs="Calibri"/>
          <w:szCs w:val="24"/>
        </w:rPr>
        <w:t xml:space="preserve">the </w:t>
      </w:r>
      <w:r w:rsidR="00A83A77" w:rsidRPr="00CF1EA6">
        <w:rPr>
          <w:rFonts w:ascii="Calibri" w:hAnsi="Calibri" w:cs="Calibri"/>
          <w:szCs w:val="24"/>
        </w:rPr>
        <w:t xml:space="preserve">city has got sewage treatment plants (STPs), ULB should ensure that treated </w:t>
      </w:r>
      <w:r w:rsidR="00CD663A" w:rsidRPr="00CF1EA6">
        <w:rPr>
          <w:rFonts w:ascii="Calibri" w:hAnsi="Calibri" w:cs="Calibri"/>
          <w:szCs w:val="24"/>
        </w:rPr>
        <w:t>wastewater</w:t>
      </w:r>
      <w:r w:rsidR="00A83A77" w:rsidRPr="00CF1EA6">
        <w:rPr>
          <w:rFonts w:ascii="Calibri" w:hAnsi="Calibri" w:cs="Calibri"/>
          <w:szCs w:val="24"/>
        </w:rPr>
        <w:t xml:space="preserve"> is used for the following purposes: </w:t>
      </w:r>
      <w:r w:rsidR="00A83A77" w:rsidRPr="00CF1EA6">
        <w:rPr>
          <w:rFonts w:ascii="Calibri" w:hAnsi="Calibri" w:cs="Calibri"/>
          <w:szCs w:val="24"/>
        </w:rPr>
        <w:lastRenderedPageBreak/>
        <w:t>a. Recycling for use in agriculture</w:t>
      </w:r>
      <w:r w:rsidR="00D37E47">
        <w:rPr>
          <w:rFonts w:ascii="Calibri" w:hAnsi="Calibri" w:cs="Calibri"/>
          <w:szCs w:val="24"/>
        </w:rPr>
        <w:t>/</w:t>
      </w:r>
      <w:r w:rsidR="00A83A77" w:rsidRPr="00CF1EA6">
        <w:rPr>
          <w:rFonts w:ascii="Calibri" w:hAnsi="Calibri" w:cs="Calibri"/>
          <w:szCs w:val="24"/>
        </w:rPr>
        <w:t xml:space="preserve">horticulture; b. Fire hydrants; c. Large scale construction activities; d. Made available to </w:t>
      </w:r>
      <w:r w:rsidR="00D37E47">
        <w:rPr>
          <w:rFonts w:ascii="Calibri" w:hAnsi="Calibri" w:cs="Calibri"/>
          <w:szCs w:val="24"/>
        </w:rPr>
        <w:t xml:space="preserve">the </w:t>
      </w:r>
      <w:r w:rsidR="00A83A77" w:rsidRPr="00CF1EA6">
        <w:rPr>
          <w:rFonts w:ascii="Calibri" w:hAnsi="Calibri" w:cs="Calibri"/>
          <w:szCs w:val="24"/>
        </w:rPr>
        <w:t xml:space="preserve">industry if it consumes water in bulk; e. Supplied to power plants located within 50 Km of the city. As per directions of </w:t>
      </w:r>
      <w:r w:rsidR="00D37E47">
        <w:rPr>
          <w:rFonts w:ascii="Calibri" w:hAnsi="Calibri" w:cs="Calibri"/>
          <w:szCs w:val="24"/>
        </w:rPr>
        <w:t xml:space="preserve">the </w:t>
      </w:r>
      <w:r w:rsidR="00A83A77" w:rsidRPr="00CF1EA6">
        <w:rPr>
          <w:rFonts w:ascii="Calibri" w:hAnsi="Calibri" w:cs="Calibri"/>
          <w:szCs w:val="24"/>
        </w:rPr>
        <w:t xml:space="preserve">Ministry of Power, Tariff Policy Circular dated 28 January 2016, it is mandatory that power plants within 50 km </w:t>
      </w:r>
      <w:r w:rsidR="00D37E47">
        <w:rPr>
          <w:rFonts w:ascii="Calibri" w:hAnsi="Calibri" w:cs="Calibri"/>
          <w:szCs w:val="24"/>
        </w:rPr>
        <w:t>of</w:t>
      </w:r>
      <w:r w:rsidR="00D37E47" w:rsidRPr="00CF1EA6">
        <w:rPr>
          <w:rFonts w:ascii="Calibri" w:hAnsi="Calibri" w:cs="Calibri"/>
          <w:szCs w:val="24"/>
        </w:rPr>
        <w:t xml:space="preserve"> </w:t>
      </w:r>
      <w:r w:rsidR="00A83A77" w:rsidRPr="00CF1EA6">
        <w:rPr>
          <w:rFonts w:ascii="Calibri" w:hAnsi="Calibri" w:cs="Calibri"/>
          <w:szCs w:val="24"/>
        </w:rPr>
        <w:t xml:space="preserve">STPs </w:t>
      </w:r>
      <w:proofErr w:type="gramStart"/>
      <w:r w:rsidR="00A83A77" w:rsidRPr="00CF1EA6">
        <w:rPr>
          <w:rFonts w:ascii="Calibri" w:hAnsi="Calibri" w:cs="Calibri"/>
          <w:szCs w:val="24"/>
        </w:rPr>
        <w:t>have to</w:t>
      </w:r>
      <w:proofErr w:type="gramEnd"/>
      <w:r w:rsidR="00A83A77" w:rsidRPr="00CF1EA6">
        <w:rPr>
          <w:rFonts w:ascii="Calibri" w:hAnsi="Calibri" w:cs="Calibri"/>
          <w:szCs w:val="24"/>
        </w:rPr>
        <w:t xml:space="preserve"> develop a system for </w:t>
      </w:r>
      <w:r w:rsidR="00D37E47">
        <w:rPr>
          <w:rFonts w:ascii="Calibri" w:hAnsi="Calibri" w:cs="Calibri"/>
          <w:szCs w:val="24"/>
        </w:rPr>
        <w:t xml:space="preserve">the </w:t>
      </w:r>
      <w:r w:rsidR="00A83A77" w:rsidRPr="00CF1EA6">
        <w:rPr>
          <w:rFonts w:ascii="Calibri" w:hAnsi="Calibri" w:cs="Calibri"/>
          <w:szCs w:val="24"/>
        </w:rPr>
        <w:t xml:space="preserve">conveyance and use </w:t>
      </w:r>
      <w:r w:rsidR="00D37E47">
        <w:rPr>
          <w:rFonts w:ascii="Calibri" w:hAnsi="Calibri" w:cs="Calibri"/>
          <w:szCs w:val="24"/>
        </w:rPr>
        <w:t xml:space="preserve">of </w:t>
      </w:r>
      <w:r w:rsidR="00A83A77" w:rsidRPr="00CF1EA6">
        <w:rPr>
          <w:rFonts w:ascii="Calibri" w:hAnsi="Calibri" w:cs="Calibri"/>
          <w:szCs w:val="24"/>
        </w:rPr>
        <w:t xml:space="preserve">treated wastewater. </w:t>
      </w:r>
      <w:r w:rsidR="008713F0" w:rsidRPr="00CF1EA6">
        <w:rPr>
          <w:rFonts w:ascii="Calibri" w:hAnsi="Calibri" w:cs="Calibri"/>
          <w:szCs w:val="24"/>
          <w:vertAlign w:val="superscript"/>
        </w:rPr>
        <w:footnoteReference w:id="30"/>
      </w:r>
      <w:r w:rsidR="006774A8" w:rsidRPr="00CF1EA6">
        <w:rPr>
          <w:rFonts w:ascii="Calibri" w:hAnsi="Calibri" w:cs="Calibri"/>
          <w:szCs w:val="24"/>
        </w:rPr>
        <w:t xml:space="preserve"> Such environmental enhancement measures shall be part </w:t>
      </w:r>
      <w:r w:rsidR="0037583F" w:rsidRPr="00CF1EA6">
        <w:rPr>
          <w:rFonts w:ascii="Calibri" w:hAnsi="Calibri" w:cs="Calibri"/>
          <w:szCs w:val="24"/>
        </w:rPr>
        <w:t>of the</w:t>
      </w:r>
      <w:r w:rsidR="006774A8" w:rsidRPr="00CF1EA6">
        <w:rPr>
          <w:rFonts w:ascii="Calibri" w:hAnsi="Calibri" w:cs="Calibri"/>
          <w:szCs w:val="24"/>
        </w:rPr>
        <w:t xml:space="preserve"> </w:t>
      </w:r>
      <w:r w:rsidR="0037583F" w:rsidRPr="00CF1EA6">
        <w:rPr>
          <w:rFonts w:ascii="Calibri" w:hAnsi="Calibri" w:cs="Calibri"/>
          <w:szCs w:val="24"/>
        </w:rPr>
        <w:t xml:space="preserve">Program </w:t>
      </w:r>
      <w:r w:rsidR="006774A8" w:rsidRPr="00CF1EA6">
        <w:rPr>
          <w:rFonts w:ascii="Calibri" w:hAnsi="Calibri" w:cs="Calibri"/>
          <w:szCs w:val="24"/>
        </w:rPr>
        <w:t>to improve environmental performance and circular economy, however, fully in line with regulat</w:t>
      </w:r>
      <w:r w:rsidR="00E826AB" w:rsidRPr="00CF1EA6">
        <w:rPr>
          <w:rFonts w:ascii="Calibri" w:hAnsi="Calibri" w:cs="Calibri"/>
          <w:szCs w:val="24"/>
        </w:rPr>
        <w:t xml:space="preserve">ions and guidance, </w:t>
      </w:r>
      <w:r w:rsidR="006774A8" w:rsidRPr="00CF1EA6">
        <w:rPr>
          <w:rFonts w:ascii="Calibri" w:hAnsi="Calibri" w:cs="Calibri"/>
          <w:szCs w:val="24"/>
        </w:rPr>
        <w:t>including the quality of treated sewage</w:t>
      </w:r>
      <w:r w:rsidR="00E826AB" w:rsidRPr="00CF1EA6">
        <w:rPr>
          <w:rFonts w:ascii="Calibri" w:hAnsi="Calibri" w:cs="Calibri"/>
          <w:szCs w:val="24"/>
        </w:rPr>
        <w:t xml:space="preserve"> </w:t>
      </w:r>
      <w:r w:rsidR="009957A8" w:rsidRPr="00CF1EA6">
        <w:rPr>
          <w:rFonts w:ascii="Calibri" w:hAnsi="Calibri" w:cs="Calibri"/>
          <w:szCs w:val="24"/>
        </w:rPr>
        <w:t xml:space="preserve">supplied </w:t>
      </w:r>
      <w:r w:rsidR="00E826AB" w:rsidRPr="00CF1EA6">
        <w:rPr>
          <w:rFonts w:ascii="Calibri" w:hAnsi="Calibri" w:cs="Calibri"/>
          <w:szCs w:val="24"/>
        </w:rPr>
        <w:t>for agricultural use to confirm with guidelines for reuse of treated effluents for irrigation</w:t>
      </w:r>
      <w:r w:rsidR="00264FA0">
        <w:rPr>
          <w:rFonts w:ascii="Calibri" w:hAnsi="Calibri" w:cs="Calibri"/>
          <w:szCs w:val="24"/>
        </w:rPr>
        <w:t xml:space="preserve"> </w:t>
      </w:r>
      <w:r w:rsidR="0037583F" w:rsidRPr="00CF1EA6">
        <w:rPr>
          <w:rFonts w:ascii="Calibri" w:hAnsi="Calibri" w:cs="Calibri"/>
          <w:szCs w:val="24"/>
        </w:rPr>
        <w:t xml:space="preserve">quality </w:t>
      </w:r>
      <w:r w:rsidR="00264FA0">
        <w:rPr>
          <w:rFonts w:ascii="Calibri" w:hAnsi="Calibri" w:cs="Calibri"/>
          <w:szCs w:val="24"/>
        </w:rPr>
        <w:t xml:space="preserve">recommendations </w:t>
      </w:r>
      <w:r w:rsidR="0037583F" w:rsidRPr="00CF1EA6">
        <w:rPr>
          <w:rFonts w:ascii="Calibri" w:hAnsi="Calibri" w:cs="Calibri"/>
          <w:szCs w:val="24"/>
        </w:rPr>
        <w:t>and consultation requirements with agriculturalists/end users</w:t>
      </w:r>
      <w:r w:rsidR="00264FA0">
        <w:rPr>
          <w:rFonts w:ascii="Calibri" w:hAnsi="Calibri" w:cs="Calibri"/>
          <w:szCs w:val="24"/>
        </w:rPr>
        <w:t>)</w:t>
      </w:r>
      <w:r w:rsidR="00E826AB" w:rsidRPr="00CF1EA6">
        <w:rPr>
          <w:rFonts w:ascii="Calibri" w:hAnsi="Calibri" w:cs="Calibri"/>
          <w:szCs w:val="24"/>
        </w:rPr>
        <w:t xml:space="preserve">. </w:t>
      </w:r>
      <w:bookmarkStart w:id="640" w:name="_Hlk144105099"/>
      <w:r w:rsidR="005606A3" w:rsidRPr="009E10F8">
        <w:rPr>
          <w:rFonts w:ascii="Calibri" w:hAnsi="Calibri" w:cs="Calibri"/>
          <w:i/>
          <w:iCs/>
          <w:szCs w:val="24"/>
        </w:rPr>
        <w:t>C</w:t>
      </w:r>
      <w:r w:rsidR="004E252A" w:rsidRPr="009E10F8">
        <w:rPr>
          <w:rFonts w:ascii="Calibri" w:hAnsi="Calibri" w:cs="Calibri"/>
          <w:i/>
          <w:iCs/>
          <w:szCs w:val="24"/>
        </w:rPr>
        <w:t xml:space="preserve">onsent conditions are not suggestive </w:t>
      </w:r>
      <w:r w:rsidR="001B36AF" w:rsidRPr="009E10F8">
        <w:rPr>
          <w:rFonts w:ascii="Calibri" w:hAnsi="Calibri" w:cs="Calibri"/>
          <w:i/>
          <w:iCs/>
          <w:szCs w:val="24"/>
        </w:rPr>
        <w:t xml:space="preserve">of </w:t>
      </w:r>
      <w:r w:rsidR="004E252A" w:rsidRPr="009E10F8">
        <w:rPr>
          <w:rFonts w:ascii="Calibri" w:hAnsi="Calibri" w:cs="Calibri"/>
          <w:i/>
          <w:iCs/>
          <w:szCs w:val="24"/>
        </w:rPr>
        <w:t xml:space="preserve">the </w:t>
      </w:r>
      <w:r w:rsidR="005606A3" w:rsidRPr="009E10F8">
        <w:rPr>
          <w:rFonts w:ascii="Calibri" w:hAnsi="Calibri" w:cs="Calibri"/>
          <w:i/>
          <w:iCs/>
          <w:szCs w:val="24"/>
        </w:rPr>
        <w:t xml:space="preserve">standards and mechanisms for </w:t>
      </w:r>
      <w:r w:rsidR="004E252A" w:rsidRPr="009E10F8">
        <w:rPr>
          <w:rFonts w:ascii="Calibri" w:hAnsi="Calibri" w:cs="Calibri"/>
          <w:i/>
          <w:iCs/>
          <w:szCs w:val="24"/>
        </w:rPr>
        <w:t xml:space="preserve">disposal of treated </w:t>
      </w:r>
      <w:r w:rsidR="001B36AF" w:rsidRPr="009E10F8">
        <w:rPr>
          <w:rFonts w:ascii="Calibri" w:hAnsi="Calibri" w:cs="Calibri"/>
          <w:i/>
          <w:iCs/>
          <w:szCs w:val="24"/>
        </w:rPr>
        <w:t xml:space="preserve">sewage </w:t>
      </w:r>
      <w:r w:rsidR="005606A3" w:rsidRPr="009E10F8">
        <w:rPr>
          <w:rFonts w:ascii="Calibri" w:hAnsi="Calibri" w:cs="Calibri"/>
          <w:i/>
          <w:iCs/>
          <w:szCs w:val="24"/>
        </w:rPr>
        <w:t>for irrigation</w:t>
      </w:r>
      <w:r w:rsidR="00640F90" w:rsidRPr="009E10F8">
        <w:rPr>
          <w:rFonts w:ascii="Calibri" w:hAnsi="Calibri" w:cs="Calibri"/>
          <w:i/>
          <w:iCs/>
          <w:szCs w:val="24"/>
        </w:rPr>
        <w:t xml:space="preserve"> </w:t>
      </w:r>
      <w:r w:rsidR="004A1B6B" w:rsidRPr="009E10F8">
        <w:rPr>
          <w:rFonts w:ascii="Calibri" w:hAnsi="Calibri" w:cs="Calibri"/>
          <w:i/>
          <w:iCs/>
          <w:szCs w:val="24"/>
        </w:rPr>
        <w:t xml:space="preserve">and standards for the </w:t>
      </w:r>
      <w:r w:rsidR="00296512" w:rsidRPr="009E10F8">
        <w:rPr>
          <w:rFonts w:ascii="Calibri" w:hAnsi="Calibri" w:cs="Calibri"/>
          <w:i/>
          <w:iCs/>
          <w:szCs w:val="24"/>
        </w:rPr>
        <w:t>r</w:t>
      </w:r>
      <w:r w:rsidR="004A1B6B" w:rsidRPr="009E10F8">
        <w:rPr>
          <w:rFonts w:ascii="Calibri" w:hAnsi="Calibri" w:cs="Calibri"/>
          <w:i/>
          <w:iCs/>
          <w:szCs w:val="24"/>
        </w:rPr>
        <w:t xml:space="preserve">euse of treated sewage for groundwater recharge, industrial reuse, or irrigation. </w:t>
      </w:r>
      <w:r w:rsidR="00296512" w:rsidRPr="009E10F8">
        <w:rPr>
          <w:rFonts w:ascii="Calibri" w:hAnsi="Calibri" w:cs="Calibri"/>
          <w:i/>
          <w:iCs/>
          <w:szCs w:val="24"/>
        </w:rPr>
        <w:t>H</w:t>
      </w:r>
      <w:r w:rsidR="00640F90" w:rsidRPr="009E10F8">
        <w:rPr>
          <w:rFonts w:ascii="Calibri" w:hAnsi="Calibri" w:cs="Calibri"/>
          <w:i/>
          <w:iCs/>
          <w:szCs w:val="24"/>
        </w:rPr>
        <w:t xml:space="preserve">ence treated sewage reused for irrigation may be of varied </w:t>
      </w:r>
      <w:proofErr w:type="gramStart"/>
      <w:r w:rsidR="00640F90" w:rsidRPr="009E10F8">
        <w:rPr>
          <w:rFonts w:ascii="Calibri" w:hAnsi="Calibri" w:cs="Calibri"/>
          <w:i/>
          <w:iCs/>
          <w:szCs w:val="24"/>
        </w:rPr>
        <w:t>qualities, and</w:t>
      </w:r>
      <w:proofErr w:type="gramEnd"/>
      <w:r w:rsidR="00640F90" w:rsidRPr="009E10F8">
        <w:rPr>
          <w:rFonts w:ascii="Calibri" w:hAnsi="Calibri" w:cs="Calibri"/>
          <w:i/>
          <w:iCs/>
          <w:szCs w:val="24"/>
        </w:rPr>
        <w:t xml:space="preserve"> </w:t>
      </w:r>
      <w:r w:rsidR="00C33590" w:rsidRPr="009E10F8">
        <w:rPr>
          <w:rFonts w:ascii="Calibri" w:hAnsi="Calibri" w:cs="Calibri"/>
          <w:i/>
          <w:iCs/>
          <w:szCs w:val="24"/>
        </w:rPr>
        <w:t>might/</w:t>
      </w:r>
      <w:r w:rsidR="00640F90" w:rsidRPr="009E10F8">
        <w:rPr>
          <w:rFonts w:ascii="Calibri" w:hAnsi="Calibri" w:cs="Calibri"/>
          <w:i/>
          <w:iCs/>
          <w:szCs w:val="24"/>
        </w:rPr>
        <w:t>might not be appropriate for particular crop types in the</w:t>
      </w:r>
      <w:r w:rsidR="00C33590" w:rsidRPr="009E10F8">
        <w:rPr>
          <w:rFonts w:ascii="Calibri" w:hAnsi="Calibri" w:cs="Calibri"/>
          <w:i/>
          <w:iCs/>
          <w:szCs w:val="24"/>
        </w:rPr>
        <w:t xml:space="preserve"> area of reuse</w:t>
      </w:r>
      <w:r w:rsidR="005606A3" w:rsidRPr="009E10F8">
        <w:rPr>
          <w:rFonts w:ascii="Calibri" w:hAnsi="Calibri" w:cs="Calibri"/>
          <w:i/>
          <w:iCs/>
          <w:szCs w:val="24"/>
        </w:rPr>
        <w:t xml:space="preserve">. </w:t>
      </w:r>
      <w:proofErr w:type="gramStart"/>
      <w:r w:rsidR="008362AD" w:rsidRPr="009E10F8">
        <w:rPr>
          <w:rFonts w:ascii="Calibri" w:hAnsi="Calibri" w:cs="Calibri"/>
          <w:i/>
          <w:iCs/>
          <w:szCs w:val="24"/>
        </w:rPr>
        <w:t>So</w:t>
      </w:r>
      <w:proofErr w:type="gramEnd"/>
      <w:r w:rsidR="008362AD" w:rsidRPr="009E10F8">
        <w:rPr>
          <w:rFonts w:ascii="Calibri" w:hAnsi="Calibri" w:cs="Calibri"/>
          <w:i/>
          <w:iCs/>
          <w:szCs w:val="24"/>
        </w:rPr>
        <w:t xml:space="preserve"> the Program shall guide the conditions, standards</w:t>
      </w:r>
      <w:r w:rsidR="001A02CB">
        <w:rPr>
          <w:rFonts w:ascii="Calibri" w:hAnsi="Calibri" w:cs="Calibri"/>
          <w:i/>
          <w:iCs/>
          <w:szCs w:val="24"/>
        </w:rPr>
        <w:t>,</w:t>
      </w:r>
      <w:r w:rsidR="008362AD" w:rsidRPr="009E10F8">
        <w:rPr>
          <w:rFonts w:ascii="Calibri" w:hAnsi="Calibri" w:cs="Calibri"/>
          <w:i/>
          <w:iCs/>
          <w:szCs w:val="24"/>
        </w:rPr>
        <w:t xml:space="preserve"> and consultations </w:t>
      </w:r>
      <w:r w:rsidR="004C1987" w:rsidRPr="009E10F8">
        <w:rPr>
          <w:rFonts w:ascii="Calibri" w:hAnsi="Calibri" w:cs="Calibri"/>
          <w:i/>
          <w:iCs/>
          <w:szCs w:val="24"/>
        </w:rPr>
        <w:t>required with communities in case treated sewage is reused for irrigation.</w:t>
      </w:r>
      <w:r w:rsidR="004C1987" w:rsidRPr="00CF1EA6">
        <w:rPr>
          <w:rFonts w:ascii="Calibri" w:hAnsi="Calibri" w:cs="Calibri"/>
          <w:b/>
          <w:bCs/>
          <w:i/>
          <w:iCs/>
          <w:szCs w:val="24"/>
        </w:rPr>
        <w:t xml:space="preserve"> </w:t>
      </w:r>
    </w:p>
    <w:bookmarkEnd w:id="640"/>
    <w:p w14:paraId="5524445A" w14:textId="4B33CCA2" w:rsidR="00A83A77" w:rsidRPr="00CF1EA6" w:rsidRDefault="00DF1D56"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b/>
          <w:bCs/>
          <w:i/>
          <w:iCs/>
          <w:szCs w:val="24"/>
        </w:rPr>
        <w:t>Collection, Treatment, Disposal of Wastes:</w:t>
      </w:r>
      <w:r w:rsidRPr="00CF1EA6">
        <w:rPr>
          <w:rFonts w:ascii="Calibri" w:hAnsi="Calibri" w:cs="Calibri"/>
          <w:szCs w:val="24"/>
        </w:rPr>
        <w:t xml:space="preserve"> SWM Rules, 2016</w:t>
      </w:r>
      <w:r w:rsidR="00FC74BA" w:rsidRPr="00CF1EA6">
        <w:rPr>
          <w:rFonts w:ascii="Calibri" w:hAnsi="Calibri" w:cs="Calibri"/>
          <w:szCs w:val="24"/>
        </w:rPr>
        <w:t xml:space="preserve"> guides the segregated storage, collection, transport, treatment</w:t>
      </w:r>
      <w:r w:rsidR="001A02CB">
        <w:rPr>
          <w:rFonts w:ascii="Calibri" w:hAnsi="Calibri" w:cs="Calibri"/>
          <w:szCs w:val="24"/>
        </w:rPr>
        <w:t>,</w:t>
      </w:r>
      <w:r w:rsidR="00FC74BA" w:rsidRPr="00CF1EA6">
        <w:rPr>
          <w:rFonts w:ascii="Calibri" w:hAnsi="Calibri" w:cs="Calibri"/>
          <w:szCs w:val="24"/>
        </w:rPr>
        <w:t xml:space="preserve"> and disposal of solid wastes. It suggests </w:t>
      </w:r>
      <w:r w:rsidR="00C002B9" w:rsidRPr="00CF1EA6">
        <w:rPr>
          <w:rFonts w:ascii="Calibri" w:hAnsi="Calibri" w:cs="Calibri"/>
          <w:szCs w:val="24"/>
        </w:rPr>
        <w:t xml:space="preserve">treating and reusing the wastes for beneficial use, </w:t>
      </w:r>
      <w:r w:rsidR="001A02CB">
        <w:rPr>
          <w:rFonts w:ascii="Calibri" w:hAnsi="Calibri" w:cs="Calibri"/>
          <w:szCs w:val="24"/>
        </w:rPr>
        <w:t xml:space="preserve">and </w:t>
      </w:r>
      <w:r w:rsidR="00FC74BA" w:rsidRPr="00CF1EA6">
        <w:rPr>
          <w:rFonts w:ascii="Calibri" w:hAnsi="Calibri" w:cs="Calibri"/>
          <w:szCs w:val="24"/>
        </w:rPr>
        <w:t>disposing</w:t>
      </w:r>
      <w:r w:rsidR="001A02CB">
        <w:rPr>
          <w:rFonts w:ascii="Calibri" w:hAnsi="Calibri" w:cs="Calibri"/>
          <w:szCs w:val="24"/>
        </w:rPr>
        <w:t xml:space="preserve"> of</w:t>
      </w:r>
      <w:r w:rsidR="00FC74BA" w:rsidRPr="00CF1EA6">
        <w:rPr>
          <w:rFonts w:ascii="Calibri" w:hAnsi="Calibri" w:cs="Calibri"/>
          <w:szCs w:val="24"/>
        </w:rPr>
        <w:t xml:space="preserve"> </w:t>
      </w:r>
      <w:proofErr w:type="spellStart"/>
      <w:r w:rsidR="00FC74BA" w:rsidRPr="00CF1EA6">
        <w:rPr>
          <w:rFonts w:ascii="Calibri" w:hAnsi="Calibri" w:cs="Calibri"/>
          <w:szCs w:val="24"/>
        </w:rPr>
        <w:t>inerts</w:t>
      </w:r>
      <w:proofErr w:type="spellEnd"/>
      <w:r w:rsidR="00FC74BA" w:rsidRPr="00CF1EA6">
        <w:rPr>
          <w:rFonts w:ascii="Calibri" w:hAnsi="Calibri" w:cs="Calibri"/>
          <w:szCs w:val="24"/>
        </w:rPr>
        <w:t xml:space="preserve"> and rejects in scientific landfills</w:t>
      </w:r>
      <w:r w:rsidR="00C002B9" w:rsidRPr="00CF1EA6">
        <w:rPr>
          <w:rFonts w:ascii="Calibri" w:hAnsi="Calibri" w:cs="Calibri"/>
          <w:szCs w:val="24"/>
        </w:rPr>
        <w:t>. It suggests standards for compost</w:t>
      </w:r>
      <w:r w:rsidR="0002214D" w:rsidRPr="00CF1EA6">
        <w:rPr>
          <w:rFonts w:ascii="Calibri" w:hAnsi="Calibri" w:cs="Calibri"/>
          <w:szCs w:val="24"/>
        </w:rPr>
        <w:t>s</w:t>
      </w:r>
      <w:r w:rsidR="00C002B9" w:rsidRPr="00CF1EA6">
        <w:rPr>
          <w:rFonts w:ascii="Calibri" w:hAnsi="Calibri" w:cs="Calibri"/>
          <w:szCs w:val="24"/>
        </w:rPr>
        <w:t xml:space="preserve"> </w:t>
      </w:r>
      <w:r w:rsidR="0002214D" w:rsidRPr="00CF1EA6">
        <w:rPr>
          <w:rFonts w:ascii="Calibri" w:hAnsi="Calibri" w:cs="Calibri"/>
          <w:szCs w:val="24"/>
        </w:rPr>
        <w:t xml:space="preserve">from </w:t>
      </w:r>
      <w:r w:rsidR="00C002B9" w:rsidRPr="00CF1EA6">
        <w:rPr>
          <w:rFonts w:ascii="Calibri" w:hAnsi="Calibri" w:cs="Calibri"/>
          <w:szCs w:val="24"/>
        </w:rPr>
        <w:t>biowastes</w:t>
      </w:r>
      <w:r w:rsidR="0002214D" w:rsidRPr="00CF1EA6">
        <w:rPr>
          <w:rFonts w:ascii="Calibri" w:hAnsi="Calibri" w:cs="Calibri"/>
          <w:szCs w:val="24"/>
        </w:rPr>
        <w:t xml:space="preserve"> in terms of metal content. </w:t>
      </w:r>
      <w:r w:rsidR="00C002B9" w:rsidRPr="00CF1EA6">
        <w:rPr>
          <w:rFonts w:ascii="Calibri" w:hAnsi="Calibri" w:cs="Calibri"/>
          <w:szCs w:val="24"/>
        </w:rPr>
        <w:t xml:space="preserve"> </w:t>
      </w:r>
      <w:r w:rsidR="0002214D" w:rsidRPr="00CF1EA6">
        <w:rPr>
          <w:rFonts w:ascii="Calibri" w:hAnsi="Calibri" w:cs="Calibri"/>
          <w:szCs w:val="24"/>
        </w:rPr>
        <w:t xml:space="preserve">Plastic Wastes are to be recycled as per PWM Rules 2016 and its amendments and unusable fractions can be used for energy recovery. </w:t>
      </w:r>
      <w:r w:rsidR="00BC753C" w:rsidRPr="00CF1EA6">
        <w:rPr>
          <w:rFonts w:ascii="Calibri" w:hAnsi="Calibri" w:cs="Calibri"/>
          <w:szCs w:val="24"/>
        </w:rPr>
        <w:t xml:space="preserve">Construction and Demolition </w:t>
      </w:r>
      <w:r w:rsidR="00FF7F25">
        <w:rPr>
          <w:rFonts w:ascii="Calibri" w:hAnsi="Calibri" w:cs="Calibri"/>
          <w:szCs w:val="24"/>
        </w:rPr>
        <w:t xml:space="preserve">(C&amp;D) </w:t>
      </w:r>
      <w:r w:rsidR="00BC753C" w:rsidRPr="00CF1EA6">
        <w:rPr>
          <w:rFonts w:ascii="Calibri" w:hAnsi="Calibri" w:cs="Calibri"/>
          <w:szCs w:val="24"/>
        </w:rPr>
        <w:t>Waste management Rules 2016 suggests recycling and reuse of</w:t>
      </w:r>
      <w:r w:rsidR="00F759EE" w:rsidRPr="00CF1EA6">
        <w:rPr>
          <w:rFonts w:ascii="Calibri" w:hAnsi="Calibri" w:cs="Calibri"/>
          <w:szCs w:val="24"/>
        </w:rPr>
        <w:t xml:space="preserve"> building materials C&amp;D wastes</w:t>
      </w:r>
      <w:r w:rsidR="00BC753C" w:rsidRPr="00CF1EA6">
        <w:rPr>
          <w:rFonts w:ascii="Calibri" w:hAnsi="Calibri" w:cs="Calibri"/>
          <w:szCs w:val="24"/>
        </w:rPr>
        <w:t xml:space="preserve"> </w:t>
      </w:r>
      <w:r w:rsidR="00F759EE" w:rsidRPr="00CF1EA6">
        <w:rPr>
          <w:rFonts w:ascii="Calibri" w:hAnsi="Calibri" w:cs="Calibri"/>
          <w:szCs w:val="24"/>
        </w:rPr>
        <w:t xml:space="preserve">and some ULBs have C&amp;D waste management facilities. </w:t>
      </w:r>
      <w:r w:rsidR="00246C4F" w:rsidRPr="00CF1EA6">
        <w:rPr>
          <w:rFonts w:ascii="Calibri" w:hAnsi="Calibri" w:cs="Calibri"/>
          <w:szCs w:val="24"/>
        </w:rPr>
        <w:t xml:space="preserve">Various Rules on Batteries, Chemical, </w:t>
      </w:r>
      <w:r w:rsidR="00717709" w:rsidRPr="00CF1EA6">
        <w:rPr>
          <w:rFonts w:ascii="Calibri" w:hAnsi="Calibri" w:cs="Calibri"/>
          <w:szCs w:val="24"/>
        </w:rPr>
        <w:t>E-waste</w:t>
      </w:r>
      <w:r w:rsidR="001A02CB">
        <w:rPr>
          <w:rFonts w:ascii="Calibri" w:hAnsi="Calibri" w:cs="Calibri"/>
          <w:szCs w:val="24"/>
        </w:rPr>
        <w:t>,</w:t>
      </w:r>
      <w:r w:rsidR="00717709" w:rsidRPr="00CF1EA6">
        <w:rPr>
          <w:rFonts w:ascii="Calibri" w:hAnsi="Calibri" w:cs="Calibri"/>
          <w:szCs w:val="24"/>
        </w:rPr>
        <w:t xml:space="preserve"> and Hazardous waste management guides the management of solar panels, </w:t>
      </w:r>
      <w:r w:rsidR="00246C4F" w:rsidRPr="00CF1EA6">
        <w:rPr>
          <w:rFonts w:ascii="Calibri" w:hAnsi="Calibri" w:cs="Calibri"/>
          <w:szCs w:val="24"/>
        </w:rPr>
        <w:t xml:space="preserve">batteries, </w:t>
      </w:r>
      <w:r w:rsidR="00EB3990" w:rsidRPr="00CF1EA6">
        <w:rPr>
          <w:rFonts w:ascii="Calibri" w:hAnsi="Calibri" w:cs="Calibri"/>
          <w:szCs w:val="24"/>
        </w:rPr>
        <w:t>chemicals</w:t>
      </w:r>
      <w:r w:rsidR="001A02CB">
        <w:rPr>
          <w:rFonts w:ascii="Calibri" w:hAnsi="Calibri" w:cs="Calibri"/>
          <w:szCs w:val="24"/>
        </w:rPr>
        <w:t>,</w:t>
      </w:r>
      <w:r w:rsidR="00EB3990" w:rsidRPr="00CF1EA6">
        <w:rPr>
          <w:rFonts w:ascii="Calibri" w:hAnsi="Calibri" w:cs="Calibri"/>
          <w:szCs w:val="24"/>
        </w:rPr>
        <w:t xml:space="preserve"> and other wastes from all Program activities. </w:t>
      </w:r>
      <w:r w:rsidR="00F759EE" w:rsidRPr="00CF1EA6">
        <w:rPr>
          <w:rFonts w:ascii="Calibri" w:hAnsi="Calibri" w:cs="Calibri"/>
          <w:szCs w:val="24"/>
        </w:rPr>
        <w:t xml:space="preserve">The Program shall send </w:t>
      </w:r>
      <w:r w:rsidR="0002214D" w:rsidRPr="00CF1EA6">
        <w:rPr>
          <w:rFonts w:ascii="Calibri" w:hAnsi="Calibri" w:cs="Calibri"/>
          <w:szCs w:val="24"/>
        </w:rPr>
        <w:t>solid wastes, grit, plastics, screenings</w:t>
      </w:r>
      <w:r w:rsidR="008D59CA" w:rsidRPr="00CF1EA6">
        <w:rPr>
          <w:rFonts w:ascii="Calibri" w:hAnsi="Calibri" w:cs="Calibri"/>
          <w:szCs w:val="24"/>
        </w:rPr>
        <w:t xml:space="preserve">, </w:t>
      </w:r>
      <w:r w:rsidR="00F759EE" w:rsidRPr="00CF1EA6">
        <w:rPr>
          <w:rFonts w:ascii="Calibri" w:hAnsi="Calibri" w:cs="Calibri"/>
          <w:szCs w:val="24"/>
        </w:rPr>
        <w:t>C&amp;D wastes</w:t>
      </w:r>
      <w:r w:rsidR="008D59CA" w:rsidRPr="00CF1EA6">
        <w:rPr>
          <w:rFonts w:ascii="Calibri" w:hAnsi="Calibri" w:cs="Calibri"/>
          <w:szCs w:val="24"/>
        </w:rPr>
        <w:t xml:space="preserve">, solar panels, Electronic and electrical items, and hazardous wastes (as in used asbestos, </w:t>
      </w:r>
      <w:r w:rsidR="00EB278C" w:rsidRPr="00CF1EA6">
        <w:rPr>
          <w:rFonts w:ascii="Calibri" w:hAnsi="Calibri" w:cs="Calibri"/>
          <w:szCs w:val="24"/>
        </w:rPr>
        <w:t>sludge with hazardous content</w:t>
      </w:r>
      <w:r w:rsidR="001A02CB">
        <w:rPr>
          <w:rFonts w:ascii="Calibri" w:hAnsi="Calibri" w:cs="Calibri"/>
          <w:szCs w:val="24"/>
        </w:rPr>
        <w:t>,</w:t>
      </w:r>
      <w:r w:rsidR="00EB278C" w:rsidRPr="00CF1EA6">
        <w:rPr>
          <w:rFonts w:ascii="Calibri" w:hAnsi="Calibri" w:cs="Calibri"/>
          <w:szCs w:val="24"/>
        </w:rPr>
        <w:t xml:space="preserve"> etc.)</w:t>
      </w:r>
      <w:r w:rsidR="00F759EE" w:rsidRPr="00CF1EA6">
        <w:rPr>
          <w:rFonts w:ascii="Calibri" w:hAnsi="Calibri" w:cs="Calibri"/>
          <w:szCs w:val="24"/>
        </w:rPr>
        <w:t xml:space="preserve"> to </w:t>
      </w:r>
      <w:r w:rsidR="00717709" w:rsidRPr="00CF1EA6">
        <w:rPr>
          <w:rFonts w:ascii="Calibri" w:hAnsi="Calibri" w:cs="Calibri"/>
          <w:szCs w:val="24"/>
        </w:rPr>
        <w:t xml:space="preserve">available </w:t>
      </w:r>
      <w:r w:rsidR="00F759EE" w:rsidRPr="00CF1EA6">
        <w:rPr>
          <w:rFonts w:ascii="Calibri" w:hAnsi="Calibri" w:cs="Calibri"/>
          <w:szCs w:val="24"/>
        </w:rPr>
        <w:t xml:space="preserve">facilities </w:t>
      </w:r>
      <w:r w:rsidR="00717709" w:rsidRPr="00CF1EA6">
        <w:rPr>
          <w:rFonts w:ascii="Calibri" w:hAnsi="Calibri" w:cs="Calibri"/>
          <w:szCs w:val="24"/>
        </w:rPr>
        <w:t xml:space="preserve">and </w:t>
      </w:r>
      <w:r w:rsidR="00F759EE" w:rsidRPr="00CF1EA6">
        <w:rPr>
          <w:rFonts w:ascii="Calibri" w:hAnsi="Calibri" w:cs="Calibri"/>
          <w:szCs w:val="24"/>
        </w:rPr>
        <w:t xml:space="preserve">plan to reuse </w:t>
      </w:r>
      <w:r w:rsidR="00717709" w:rsidRPr="00CF1EA6">
        <w:rPr>
          <w:rFonts w:ascii="Calibri" w:hAnsi="Calibri" w:cs="Calibri"/>
          <w:szCs w:val="24"/>
        </w:rPr>
        <w:t xml:space="preserve">upcycled </w:t>
      </w:r>
      <w:r w:rsidR="00F759EE" w:rsidRPr="00CF1EA6">
        <w:rPr>
          <w:rFonts w:ascii="Calibri" w:hAnsi="Calibri" w:cs="Calibri"/>
          <w:szCs w:val="24"/>
        </w:rPr>
        <w:t xml:space="preserve">wastes as much as possible. </w:t>
      </w:r>
      <w:r w:rsidR="00717709" w:rsidRPr="00CF1EA6">
        <w:rPr>
          <w:rFonts w:ascii="Calibri" w:hAnsi="Calibri" w:cs="Calibri"/>
          <w:szCs w:val="24"/>
        </w:rPr>
        <w:t xml:space="preserve">These rules </w:t>
      </w:r>
      <w:r w:rsidR="001A02CB">
        <w:rPr>
          <w:rFonts w:ascii="Calibri" w:hAnsi="Calibri" w:cs="Calibri"/>
          <w:szCs w:val="24"/>
        </w:rPr>
        <w:t>apply</w:t>
      </w:r>
      <w:r w:rsidR="00717709" w:rsidRPr="00CF1EA6">
        <w:rPr>
          <w:rFonts w:ascii="Calibri" w:hAnsi="Calibri" w:cs="Calibri"/>
          <w:szCs w:val="24"/>
        </w:rPr>
        <w:t xml:space="preserve"> to all </w:t>
      </w:r>
      <w:r w:rsidR="00EB278C" w:rsidRPr="00CF1EA6">
        <w:rPr>
          <w:rFonts w:ascii="Calibri" w:hAnsi="Calibri" w:cs="Calibri"/>
          <w:szCs w:val="24"/>
        </w:rPr>
        <w:t xml:space="preserve">Program activities. </w:t>
      </w:r>
    </w:p>
    <w:p w14:paraId="5F64E1F3" w14:textId="68F78AB0" w:rsidR="00520B5D" w:rsidRPr="005D31FB" w:rsidRDefault="00BC753C" w:rsidP="005D31FB">
      <w:pPr>
        <w:pStyle w:val="ListParagraph"/>
        <w:numPr>
          <w:ilvl w:val="0"/>
          <w:numId w:val="28"/>
        </w:numPr>
        <w:spacing w:before="0"/>
        <w:ind w:left="0" w:right="40" w:firstLine="0"/>
        <w:contextualSpacing w:val="0"/>
        <w:jc w:val="both"/>
        <w:rPr>
          <w:rFonts w:ascii="Calibri" w:hAnsi="Calibri" w:cs="Calibri"/>
          <w:szCs w:val="22"/>
        </w:rPr>
      </w:pPr>
      <w:r w:rsidRPr="00CF1EA6">
        <w:rPr>
          <w:rFonts w:ascii="Calibri" w:hAnsi="Calibri" w:cs="Calibri"/>
          <w:b/>
          <w:bCs/>
          <w:i/>
          <w:iCs/>
          <w:szCs w:val="22"/>
        </w:rPr>
        <w:t>Disposal of Sludge:</w:t>
      </w:r>
      <w:r w:rsidRPr="00CF1EA6">
        <w:rPr>
          <w:rFonts w:ascii="Calibri" w:hAnsi="Calibri" w:cs="Calibri"/>
          <w:szCs w:val="22"/>
        </w:rPr>
        <w:t xml:space="preserve"> </w:t>
      </w:r>
      <w:r w:rsidR="004A6F32" w:rsidRPr="00CF1EA6">
        <w:rPr>
          <w:rFonts w:ascii="Calibri" w:hAnsi="Calibri" w:cs="Calibri"/>
          <w:szCs w:val="22"/>
        </w:rPr>
        <w:t xml:space="preserve">At </w:t>
      </w:r>
      <w:r w:rsidR="001A02CB">
        <w:rPr>
          <w:rFonts w:ascii="Calibri" w:hAnsi="Calibri" w:cs="Calibri"/>
          <w:szCs w:val="22"/>
        </w:rPr>
        <w:t xml:space="preserve">the </w:t>
      </w:r>
      <w:r w:rsidR="004A6F32" w:rsidRPr="00CF1EA6">
        <w:rPr>
          <w:rFonts w:ascii="Calibri" w:hAnsi="Calibri" w:cs="Calibri"/>
          <w:szCs w:val="22"/>
        </w:rPr>
        <w:t xml:space="preserve">National level, </w:t>
      </w:r>
      <w:r w:rsidR="00D35C3E" w:rsidRPr="00CF1EA6">
        <w:rPr>
          <w:rFonts w:ascii="Calibri" w:hAnsi="Calibri" w:cs="Calibri"/>
          <w:szCs w:val="22"/>
        </w:rPr>
        <w:t xml:space="preserve">AMRUT </w:t>
      </w:r>
      <w:r w:rsidRPr="00CF1EA6">
        <w:rPr>
          <w:rFonts w:ascii="Calibri" w:hAnsi="Calibri" w:cs="Calibri"/>
          <w:szCs w:val="22"/>
        </w:rPr>
        <w:t xml:space="preserve">Program’s </w:t>
      </w:r>
      <w:r w:rsidR="00F0425A" w:rsidRPr="00CF1EA6">
        <w:rPr>
          <w:rFonts w:ascii="Calibri" w:hAnsi="Calibri" w:cs="Calibri"/>
          <w:szCs w:val="22"/>
        </w:rPr>
        <w:t>FSSM Policy Report</w:t>
      </w:r>
      <w:r w:rsidR="00F0425A" w:rsidRPr="00CF1EA6">
        <w:rPr>
          <w:rStyle w:val="FootnoteReference"/>
          <w:rFonts w:ascii="Calibri" w:hAnsi="Calibri" w:cs="Calibri"/>
          <w:sz w:val="22"/>
          <w:szCs w:val="22"/>
          <w:vertAlign w:val="superscript"/>
        </w:rPr>
        <w:footnoteReference w:id="31"/>
      </w:r>
      <w:r w:rsidR="00F0425A" w:rsidRPr="00CF1EA6">
        <w:rPr>
          <w:rFonts w:ascii="Calibri" w:hAnsi="Calibri" w:cs="Calibri"/>
          <w:szCs w:val="22"/>
        </w:rPr>
        <w:t xml:space="preserve"> suggests </w:t>
      </w:r>
      <w:r w:rsidR="005C5539" w:rsidRPr="00CF1EA6">
        <w:rPr>
          <w:rFonts w:ascii="Calibri" w:hAnsi="Calibri" w:cs="Calibri"/>
          <w:szCs w:val="22"/>
        </w:rPr>
        <w:t>sludge from STPs to be composted and disposed</w:t>
      </w:r>
      <w:r w:rsidR="00F00B32">
        <w:rPr>
          <w:rFonts w:ascii="Calibri" w:hAnsi="Calibri" w:cs="Calibri"/>
          <w:szCs w:val="22"/>
        </w:rPr>
        <w:t xml:space="preserve"> of</w:t>
      </w:r>
      <w:r w:rsidR="005C5539" w:rsidRPr="00CF1EA6">
        <w:rPr>
          <w:rFonts w:ascii="Calibri" w:hAnsi="Calibri" w:cs="Calibri"/>
          <w:szCs w:val="22"/>
        </w:rPr>
        <w:t xml:space="preserve"> after attaining Compost Quality standards prescribed in SWM Rules, 2016. </w:t>
      </w:r>
      <w:r w:rsidR="00B73085" w:rsidRPr="00CF1EA6">
        <w:rPr>
          <w:rFonts w:ascii="Calibri" w:hAnsi="Calibri" w:cs="Calibri"/>
          <w:szCs w:val="22"/>
        </w:rPr>
        <w:t>The c</w:t>
      </w:r>
      <w:r w:rsidR="0047503B" w:rsidRPr="00CF1EA6">
        <w:rPr>
          <w:rFonts w:ascii="Calibri" w:hAnsi="Calibri" w:cs="Calibri"/>
          <w:szCs w:val="22"/>
        </w:rPr>
        <w:t>o</w:t>
      </w:r>
      <w:r w:rsidR="00B73085" w:rsidRPr="00CF1EA6">
        <w:rPr>
          <w:rFonts w:ascii="Calibri" w:hAnsi="Calibri" w:cs="Calibri"/>
          <w:szCs w:val="22"/>
        </w:rPr>
        <w:t xml:space="preserve">mpost quality standards in SWM Rules 2016 </w:t>
      </w:r>
      <w:r w:rsidR="00B74F51">
        <w:rPr>
          <w:rFonts w:ascii="Calibri" w:hAnsi="Calibri" w:cs="Calibri"/>
          <w:szCs w:val="22"/>
        </w:rPr>
        <w:t>are</w:t>
      </w:r>
      <w:r w:rsidR="00153F0F">
        <w:rPr>
          <w:rFonts w:ascii="Calibri" w:hAnsi="Calibri" w:cs="Calibri"/>
          <w:szCs w:val="22"/>
        </w:rPr>
        <w:t xml:space="preserve"> about </w:t>
      </w:r>
      <w:r w:rsidR="00107FBF">
        <w:rPr>
          <w:rFonts w:ascii="Calibri" w:hAnsi="Calibri" w:cs="Calibri"/>
          <w:szCs w:val="22"/>
        </w:rPr>
        <w:t xml:space="preserve">solid </w:t>
      </w:r>
      <w:r w:rsidR="00153F0F">
        <w:rPr>
          <w:rFonts w:ascii="Calibri" w:hAnsi="Calibri" w:cs="Calibri"/>
          <w:szCs w:val="22"/>
        </w:rPr>
        <w:t xml:space="preserve">wastes, </w:t>
      </w:r>
      <w:r w:rsidR="00107FBF">
        <w:rPr>
          <w:rFonts w:ascii="Calibri" w:hAnsi="Calibri" w:cs="Calibri"/>
          <w:szCs w:val="22"/>
        </w:rPr>
        <w:t xml:space="preserve">and </w:t>
      </w:r>
      <w:r w:rsidR="008C3A14" w:rsidRPr="00CF1EA6">
        <w:rPr>
          <w:rFonts w:ascii="Calibri" w:hAnsi="Calibri" w:cs="Calibri"/>
          <w:szCs w:val="22"/>
        </w:rPr>
        <w:t>are</w:t>
      </w:r>
      <w:r w:rsidR="00B73085" w:rsidRPr="00CF1EA6">
        <w:rPr>
          <w:rFonts w:ascii="Calibri" w:hAnsi="Calibri" w:cs="Calibri"/>
          <w:szCs w:val="22"/>
        </w:rPr>
        <w:t xml:space="preserve"> silent ab</w:t>
      </w:r>
      <w:r w:rsidR="0047503B" w:rsidRPr="00CF1EA6">
        <w:rPr>
          <w:rFonts w:ascii="Calibri" w:hAnsi="Calibri" w:cs="Calibri"/>
          <w:szCs w:val="22"/>
        </w:rPr>
        <w:t>o</w:t>
      </w:r>
      <w:r w:rsidR="00B73085" w:rsidRPr="00CF1EA6">
        <w:rPr>
          <w:rFonts w:ascii="Calibri" w:hAnsi="Calibri" w:cs="Calibri"/>
          <w:szCs w:val="22"/>
        </w:rPr>
        <w:t xml:space="preserve">ut Fecal Coliforms, Salmonella or Helminth Ova which are </w:t>
      </w:r>
      <w:r w:rsidR="0047503B" w:rsidRPr="00CF1EA6">
        <w:rPr>
          <w:rFonts w:ascii="Calibri" w:hAnsi="Calibri" w:cs="Calibri"/>
          <w:szCs w:val="22"/>
        </w:rPr>
        <w:t xml:space="preserve">observable in sludge, as against </w:t>
      </w:r>
      <w:r w:rsidR="008C3A14" w:rsidRPr="00CF1EA6">
        <w:rPr>
          <w:rFonts w:ascii="Calibri" w:hAnsi="Calibri" w:cs="Calibri"/>
          <w:szCs w:val="22"/>
        </w:rPr>
        <w:t xml:space="preserve">biodegradable </w:t>
      </w:r>
      <w:r w:rsidR="0047503B" w:rsidRPr="00CF1EA6">
        <w:rPr>
          <w:rFonts w:ascii="Calibri" w:hAnsi="Calibri" w:cs="Calibri"/>
          <w:szCs w:val="22"/>
        </w:rPr>
        <w:t xml:space="preserve">solid waste. </w:t>
      </w:r>
      <w:r w:rsidR="00450AE2">
        <w:rPr>
          <w:rFonts w:ascii="Calibri" w:hAnsi="Calibri" w:cs="Calibri"/>
          <w:szCs w:val="24"/>
        </w:rPr>
        <w:t xml:space="preserve">CPHEEO also guides the metal content in sewage sludge but is silent on the limits for </w:t>
      </w:r>
      <w:proofErr w:type="spellStart"/>
      <w:r w:rsidR="00450AE2">
        <w:rPr>
          <w:rFonts w:ascii="Calibri" w:hAnsi="Calibri" w:cs="Calibri"/>
          <w:szCs w:val="24"/>
        </w:rPr>
        <w:t>Feacal</w:t>
      </w:r>
      <w:proofErr w:type="spellEnd"/>
      <w:r w:rsidR="00450AE2">
        <w:rPr>
          <w:rFonts w:ascii="Calibri" w:hAnsi="Calibri" w:cs="Calibri"/>
          <w:szCs w:val="24"/>
        </w:rPr>
        <w:t xml:space="preserve"> Coliforms, helminth ova, salmonella</w:t>
      </w:r>
      <w:r w:rsidR="00B74F51">
        <w:rPr>
          <w:rFonts w:ascii="Calibri" w:hAnsi="Calibri" w:cs="Calibri"/>
          <w:szCs w:val="24"/>
        </w:rPr>
        <w:t>,</w:t>
      </w:r>
      <w:r w:rsidR="00450AE2">
        <w:rPr>
          <w:rFonts w:ascii="Calibri" w:hAnsi="Calibri" w:cs="Calibri"/>
          <w:szCs w:val="24"/>
        </w:rPr>
        <w:t xml:space="preserve"> etc. appropriate for disposal.  </w:t>
      </w:r>
      <w:r w:rsidR="0028380E" w:rsidRPr="00CF1EA6">
        <w:rPr>
          <w:rFonts w:ascii="Calibri" w:hAnsi="Calibri" w:cs="Calibri"/>
          <w:szCs w:val="22"/>
        </w:rPr>
        <w:t xml:space="preserve">CPHEEO </w:t>
      </w:r>
      <w:r w:rsidR="008C3A14" w:rsidRPr="00CF1EA6">
        <w:rPr>
          <w:rFonts w:ascii="Calibri" w:hAnsi="Calibri" w:cs="Calibri"/>
          <w:szCs w:val="22"/>
        </w:rPr>
        <w:t xml:space="preserve">Advisory Note on Septage Management </w:t>
      </w:r>
      <w:r w:rsidR="0028380E" w:rsidRPr="00CF1EA6">
        <w:rPr>
          <w:rFonts w:ascii="Calibri" w:hAnsi="Calibri" w:cs="Calibri"/>
          <w:szCs w:val="22"/>
        </w:rPr>
        <w:t xml:space="preserve">suggests </w:t>
      </w:r>
      <w:r w:rsidR="00326802" w:rsidRPr="00CF1EA6">
        <w:rPr>
          <w:rFonts w:ascii="Calibri" w:hAnsi="Calibri" w:cs="Calibri"/>
          <w:szCs w:val="22"/>
        </w:rPr>
        <w:t xml:space="preserve">that for </w:t>
      </w:r>
      <w:r w:rsidR="00033A4A">
        <w:rPr>
          <w:rFonts w:ascii="Calibri" w:hAnsi="Calibri" w:cs="Calibri"/>
          <w:szCs w:val="22"/>
        </w:rPr>
        <w:t xml:space="preserve">the </w:t>
      </w:r>
      <w:r w:rsidR="00326802" w:rsidRPr="00CF1EA6">
        <w:rPr>
          <w:rFonts w:ascii="Calibri" w:hAnsi="Calibri" w:cs="Calibri"/>
          <w:szCs w:val="22"/>
        </w:rPr>
        <w:t xml:space="preserve">use of dewatered </w:t>
      </w:r>
      <w:r w:rsidR="00214546" w:rsidRPr="00CF1EA6">
        <w:rPr>
          <w:rFonts w:ascii="Calibri" w:hAnsi="Calibri" w:cs="Calibri"/>
          <w:szCs w:val="22"/>
        </w:rPr>
        <w:t>sludge</w:t>
      </w:r>
      <w:r w:rsidR="00326802" w:rsidRPr="00CF1EA6">
        <w:rPr>
          <w:rFonts w:ascii="Calibri" w:hAnsi="Calibri" w:cs="Calibri"/>
          <w:szCs w:val="22"/>
        </w:rPr>
        <w:t xml:space="preserve"> </w:t>
      </w:r>
      <w:r w:rsidR="00460A51" w:rsidRPr="00CF1EA6">
        <w:rPr>
          <w:rFonts w:ascii="Calibri" w:hAnsi="Calibri" w:cs="Calibri"/>
          <w:szCs w:val="22"/>
        </w:rPr>
        <w:t xml:space="preserve">as fertilizer in agriculture applications, it should </w:t>
      </w:r>
      <w:r w:rsidR="00805866" w:rsidRPr="00CF1EA6">
        <w:rPr>
          <w:rFonts w:ascii="Calibri" w:hAnsi="Calibri" w:cs="Calibri"/>
          <w:szCs w:val="22"/>
        </w:rPr>
        <w:t>satisfy</w:t>
      </w:r>
      <w:r w:rsidR="00460A51" w:rsidRPr="00CF1EA6">
        <w:rPr>
          <w:rFonts w:ascii="Calibri" w:hAnsi="Calibri" w:cs="Calibri"/>
          <w:szCs w:val="22"/>
        </w:rPr>
        <w:t xml:space="preserve"> the criteria of USEPA </w:t>
      </w:r>
      <w:r w:rsidR="00805866" w:rsidRPr="00CF1EA6">
        <w:rPr>
          <w:rFonts w:ascii="Calibri" w:hAnsi="Calibri" w:cs="Calibri"/>
          <w:szCs w:val="22"/>
        </w:rPr>
        <w:t xml:space="preserve">Class A </w:t>
      </w:r>
      <w:r w:rsidR="00460A51" w:rsidRPr="00CF1EA6">
        <w:rPr>
          <w:rFonts w:ascii="Calibri" w:hAnsi="Calibri" w:cs="Calibri"/>
          <w:szCs w:val="22"/>
        </w:rPr>
        <w:t>Biosolids</w:t>
      </w:r>
      <w:r w:rsidR="00805866" w:rsidRPr="00CF1EA6">
        <w:rPr>
          <w:rFonts w:ascii="Calibri" w:hAnsi="Calibri" w:cs="Calibri"/>
          <w:szCs w:val="22"/>
        </w:rPr>
        <w:t xml:space="preserve">. </w:t>
      </w:r>
      <w:r w:rsidR="00805866" w:rsidRPr="00CF1EA6">
        <w:rPr>
          <w:rStyle w:val="FootnoteReference"/>
          <w:rFonts w:ascii="Calibri" w:hAnsi="Calibri" w:cs="Calibri"/>
          <w:sz w:val="22"/>
          <w:szCs w:val="22"/>
          <w:vertAlign w:val="superscript"/>
        </w:rPr>
        <w:footnoteReference w:id="32"/>
      </w:r>
      <w:r w:rsidR="00460A51" w:rsidRPr="00CF1EA6">
        <w:rPr>
          <w:rFonts w:ascii="Calibri" w:hAnsi="Calibri" w:cs="Calibri"/>
          <w:szCs w:val="22"/>
        </w:rPr>
        <w:t xml:space="preserve"> </w:t>
      </w:r>
      <w:proofErr w:type="gramStart"/>
      <w:r w:rsidR="00155C16">
        <w:rPr>
          <w:rFonts w:ascii="Calibri" w:hAnsi="Calibri" w:cs="Calibri"/>
          <w:szCs w:val="22"/>
        </w:rPr>
        <w:t>Accordingly</w:t>
      </w:r>
      <w:proofErr w:type="gramEnd"/>
      <w:r w:rsidR="00155C16">
        <w:rPr>
          <w:rFonts w:ascii="Calibri" w:hAnsi="Calibri" w:cs="Calibri"/>
          <w:szCs w:val="22"/>
        </w:rPr>
        <w:t xml:space="preserve"> the bid document provides for </w:t>
      </w:r>
      <w:r w:rsidR="00B02CB3">
        <w:rPr>
          <w:rFonts w:ascii="Calibri" w:hAnsi="Calibri" w:cs="Calibri"/>
          <w:szCs w:val="22"/>
        </w:rPr>
        <w:t xml:space="preserve">dewatering of sludge by thickener, centrifuge and filter press. </w:t>
      </w:r>
      <w:r w:rsidR="00262C52" w:rsidRPr="00CF1EA6">
        <w:rPr>
          <w:rFonts w:ascii="Calibri" w:hAnsi="Calibri" w:cs="Calibri"/>
          <w:szCs w:val="22"/>
        </w:rPr>
        <w:t xml:space="preserve">NIUA also suggests sludge be treated to USEPA Class A Biosolids standards. </w:t>
      </w:r>
      <w:r w:rsidR="00262C52" w:rsidRPr="00CF1EA6">
        <w:rPr>
          <w:rStyle w:val="FootnoteReference"/>
          <w:rFonts w:cs="Calibri"/>
        </w:rPr>
        <w:footnoteReference w:id="33"/>
      </w:r>
      <w:r w:rsidR="00E757CA" w:rsidRPr="00CF1EA6">
        <w:rPr>
          <w:rFonts w:ascii="Calibri" w:hAnsi="Calibri" w:cs="Calibri"/>
          <w:szCs w:val="22"/>
        </w:rPr>
        <w:t xml:space="preserve">Tamil Nadu </w:t>
      </w:r>
      <w:r w:rsidR="008F2519" w:rsidRPr="00CF1EA6">
        <w:rPr>
          <w:rFonts w:ascii="Calibri" w:hAnsi="Calibri" w:cs="Calibri"/>
          <w:szCs w:val="22"/>
        </w:rPr>
        <w:t>Fecal</w:t>
      </w:r>
      <w:r w:rsidR="00E757CA" w:rsidRPr="00CF1EA6">
        <w:rPr>
          <w:rFonts w:ascii="Calibri" w:hAnsi="Calibri" w:cs="Calibri"/>
          <w:szCs w:val="22"/>
        </w:rPr>
        <w:t xml:space="preserve"> Sludge Operating Guidelines </w:t>
      </w:r>
      <w:r w:rsidR="008F2E8F">
        <w:rPr>
          <w:rFonts w:ascii="Calibri" w:hAnsi="Calibri" w:cs="Calibri"/>
          <w:szCs w:val="22"/>
        </w:rPr>
        <w:t xml:space="preserve">and Rajasthan State PCB Guidelines </w:t>
      </w:r>
      <w:r w:rsidR="00E757CA" w:rsidRPr="00CF1EA6">
        <w:rPr>
          <w:rFonts w:ascii="Calibri" w:hAnsi="Calibri" w:cs="Calibri"/>
          <w:szCs w:val="22"/>
        </w:rPr>
        <w:t xml:space="preserve">also </w:t>
      </w:r>
      <w:r w:rsidR="008F2E8F">
        <w:rPr>
          <w:rFonts w:ascii="Calibri" w:hAnsi="Calibri" w:cs="Calibri"/>
          <w:szCs w:val="22"/>
        </w:rPr>
        <w:t xml:space="preserve">advises </w:t>
      </w:r>
      <w:r w:rsidR="00E757CA" w:rsidRPr="00CF1EA6">
        <w:rPr>
          <w:rFonts w:ascii="Calibri" w:hAnsi="Calibri" w:cs="Calibri"/>
          <w:szCs w:val="22"/>
        </w:rPr>
        <w:t>the same USEPA and WHO</w:t>
      </w:r>
      <w:r w:rsidR="001A21D5">
        <w:rPr>
          <w:rFonts w:ascii="Calibri" w:hAnsi="Calibri" w:cs="Calibri"/>
          <w:szCs w:val="22"/>
        </w:rPr>
        <w:t xml:space="preserve"> </w:t>
      </w:r>
      <w:r w:rsidR="00EA4B1D" w:rsidRPr="001C75BD">
        <w:rPr>
          <w:rStyle w:val="FootnoteReference"/>
          <w:rFonts w:ascii="Calibri" w:hAnsi="Calibri" w:cs="Calibri"/>
          <w:sz w:val="20"/>
          <w:szCs w:val="20"/>
          <w:vertAlign w:val="superscript"/>
        </w:rPr>
        <w:footnoteReference w:id="34"/>
      </w:r>
      <w:r w:rsidR="00E757CA" w:rsidRPr="001C75BD">
        <w:rPr>
          <w:rFonts w:ascii="Calibri" w:hAnsi="Calibri" w:cs="Calibri"/>
          <w:sz w:val="24"/>
          <w:szCs w:val="24"/>
        </w:rPr>
        <w:t xml:space="preserve"> </w:t>
      </w:r>
      <w:r w:rsidR="00E757CA" w:rsidRPr="00CF1EA6">
        <w:rPr>
          <w:rFonts w:ascii="Calibri" w:hAnsi="Calibri" w:cs="Calibri"/>
          <w:szCs w:val="22"/>
        </w:rPr>
        <w:t xml:space="preserve">standards. </w:t>
      </w:r>
      <w:r w:rsidR="00606695" w:rsidRPr="00CF1EA6">
        <w:rPr>
          <w:rStyle w:val="FootnoteReference"/>
          <w:rFonts w:cs="Calibri"/>
          <w:vertAlign w:val="superscript"/>
        </w:rPr>
        <w:footnoteReference w:id="35"/>
      </w:r>
      <w:r w:rsidR="007E7FC6" w:rsidRPr="00CF1EA6">
        <w:rPr>
          <w:rFonts w:ascii="Calibri" w:hAnsi="Calibri" w:cs="Calibri"/>
          <w:szCs w:val="22"/>
        </w:rPr>
        <w:t xml:space="preserve"> </w:t>
      </w:r>
      <w:r w:rsidR="008F2519" w:rsidRPr="00CF1EA6">
        <w:rPr>
          <w:rFonts w:ascii="Calibri" w:hAnsi="Calibri" w:cs="Calibri"/>
          <w:szCs w:val="22"/>
        </w:rPr>
        <w:t>Fertilizer</w:t>
      </w:r>
      <w:r w:rsidR="006C122E" w:rsidRPr="00CF1EA6">
        <w:rPr>
          <w:rFonts w:ascii="Calibri" w:hAnsi="Calibri" w:cs="Calibri"/>
          <w:szCs w:val="22"/>
        </w:rPr>
        <w:t xml:space="preserve"> Control Order 1985 is yet to recognize fertilizer from </w:t>
      </w:r>
      <w:proofErr w:type="spellStart"/>
      <w:r w:rsidR="006C122E" w:rsidRPr="00CF1EA6">
        <w:rPr>
          <w:rFonts w:ascii="Calibri" w:hAnsi="Calibri" w:cs="Calibri"/>
          <w:szCs w:val="22"/>
        </w:rPr>
        <w:t>Faecal</w:t>
      </w:r>
      <w:proofErr w:type="spellEnd"/>
      <w:r w:rsidR="006C122E" w:rsidRPr="00CF1EA6">
        <w:rPr>
          <w:rFonts w:ascii="Calibri" w:hAnsi="Calibri" w:cs="Calibri"/>
          <w:szCs w:val="22"/>
        </w:rPr>
        <w:t xml:space="preserve"> sludge.</w:t>
      </w:r>
      <w:r w:rsidR="0077760E" w:rsidRPr="00CF1EA6">
        <w:rPr>
          <w:rFonts w:ascii="Calibri" w:hAnsi="Calibri" w:cs="Calibri"/>
          <w:szCs w:val="22"/>
        </w:rPr>
        <w:t xml:space="preserve"> </w:t>
      </w:r>
      <w:bookmarkStart w:id="641" w:name="_Hlk144105182"/>
      <w:r w:rsidR="0077760E" w:rsidRPr="00CF1EA6">
        <w:rPr>
          <w:rFonts w:ascii="Calibri" w:hAnsi="Calibri" w:cs="Calibri"/>
          <w:szCs w:val="22"/>
        </w:rPr>
        <w:t xml:space="preserve">However, </w:t>
      </w:r>
      <w:r w:rsidR="0003753B">
        <w:rPr>
          <w:rFonts w:ascii="Calibri" w:hAnsi="Calibri" w:cs="Calibri"/>
          <w:szCs w:val="22"/>
        </w:rPr>
        <w:t>F</w:t>
      </w:r>
      <w:r w:rsidR="0077760E" w:rsidRPr="00CF1EA6">
        <w:rPr>
          <w:rFonts w:ascii="Calibri" w:hAnsi="Calibri" w:cs="Calibri"/>
          <w:szCs w:val="22"/>
        </w:rPr>
        <w:t xml:space="preserve">CO City Compost requires ‘Nil’ </w:t>
      </w:r>
      <w:r w:rsidR="0077760E" w:rsidRPr="00CF1EA6">
        <w:rPr>
          <w:rFonts w:ascii="Calibri" w:hAnsi="Calibri" w:cs="Calibri"/>
          <w:szCs w:val="22"/>
        </w:rPr>
        <w:lastRenderedPageBreak/>
        <w:t xml:space="preserve">value for Pathogens, </w:t>
      </w:r>
      <w:r w:rsidR="008F2519" w:rsidRPr="00CF1EA6">
        <w:rPr>
          <w:rFonts w:ascii="Calibri" w:hAnsi="Calibri" w:cs="Calibri"/>
          <w:szCs w:val="22"/>
        </w:rPr>
        <w:t>fecal</w:t>
      </w:r>
      <w:r w:rsidR="0077760E" w:rsidRPr="00CF1EA6">
        <w:rPr>
          <w:rFonts w:ascii="Calibri" w:hAnsi="Calibri" w:cs="Calibri"/>
          <w:szCs w:val="22"/>
        </w:rPr>
        <w:t xml:space="preserve"> coliforms, </w:t>
      </w:r>
      <w:proofErr w:type="gramStart"/>
      <w:r w:rsidR="0077760E" w:rsidRPr="00CF1EA6">
        <w:rPr>
          <w:rFonts w:ascii="Calibri" w:hAnsi="Calibri" w:cs="Calibri"/>
          <w:szCs w:val="22"/>
        </w:rPr>
        <w:t>salmonella</w:t>
      </w:r>
      <w:proofErr w:type="gramEnd"/>
      <w:r w:rsidR="0077760E" w:rsidRPr="00CF1EA6">
        <w:rPr>
          <w:rFonts w:ascii="Calibri" w:hAnsi="Calibri" w:cs="Calibri"/>
          <w:szCs w:val="22"/>
        </w:rPr>
        <w:t xml:space="preserve"> and </w:t>
      </w:r>
      <w:r w:rsidR="008F2519" w:rsidRPr="00CF1EA6">
        <w:rPr>
          <w:rFonts w:ascii="Calibri" w:hAnsi="Calibri" w:cs="Calibri"/>
          <w:szCs w:val="22"/>
        </w:rPr>
        <w:t>helminth</w:t>
      </w:r>
      <w:r w:rsidR="0077760E" w:rsidRPr="00CF1EA6">
        <w:rPr>
          <w:rFonts w:ascii="Calibri" w:hAnsi="Calibri" w:cs="Calibri"/>
          <w:szCs w:val="22"/>
        </w:rPr>
        <w:t xml:space="preserve"> ova. </w:t>
      </w:r>
      <w:r w:rsidR="006C122E" w:rsidRPr="00CF1EA6">
        <w:rPr>
          <w:rFonts w:ascii="Calibri" w:hAnsi="Calibri" w:cs="Calibri"/>
          <w:szCs w:val="22"/>
        </w:rPr>
        <w:t xml:space="preserve"> </w:t>
      </w:r>
      <w:r w:rsidR="00944B27" w:rsidRPr="00991E34">
        <w:rPr>
          <w:rFonts w:ascii="Calibri" w:hAnsi="Calibri" w:cs="Calibri"/>
          <w:i/>
          <w:iCs/>
          <w:szCs w:val="22"/>
        </w:rPr>
        <w:t xml:space="preserve">TNPCB has no </w:t>
      </w:r>
      <w:r w:rsidR="00D62B22" w:rsidRPr="00991E34">
        <w:rPr>
          <w:rFonts w:ascii="Calibri" w:hAnsi="Calibri" w:cs="Calibri"/>
          <w:i/>
          <w:iCs/>
          <w:szCs w:val="22"/>
        </w:rPr>
        <w:t>guidance</w:t>
      </w:r>
      <w:r w:rsidR="00033A4A">
        <w:rPr>
          <w:rFonts w:ascii="Calibri" w:hAnsi="Calibri" w:cs="Calibri"/>
          <w:i/>
          <w:iCs/>
          <w:szCs w:val="22"/>
        </w:rPr>
        <w:t>/</w:t>
      </w:r>
      <w:r w:rsidR="00944B27" w:rsidRPr="00991E34">
        <w:rPr>
          <w:rFonts w:ascii="Calibri" w:hAnsi="Calibri" w:cs="Calibri"/>
          <w:i/>
          <w:iCs/>
          <w:szCs w:val="22"/>
        </w:rPr>
        <w:t xml:space="preserve">standard </w:t>
      </w:r>
      <w:r w:rsidR="00D62B22" w:rsidRPr="00991E34">
        <w:rPr>
          <w:rFonts w:ascii="Calibri" w:hAnsi="Calibri" w:cs="Calibri"/>
          <w:i/>
          <w:iCs/>
          <w:szCs w:val="22"/>
        </w:rPr>
        <w:t>on sludge from STPs, (minimal from) WTPs, or its monitoring</w:t>
      </w:r>
      <w:r w:rsidR="004A1B6B" w:rsidRPr="00991E34">
        <w:rPr>
          <w:rFonts w:ascii="Calibri" w:hAnsi="Calibri" w:cs="Calibri"/>
          <w:i/>
          <w:iCs/>
          <w:szCs w:val="22"/>
        </w:rPr>
        <w:t xml:space="preserve">. </w:t>
      </w:r>
      <w:r w:rsidR="00522BEB">
        <w:rPr>
          <w:rFonts w:ascii="Calibri" w:hAnsi="Calibri" w:cs="Calibri"/>
          <w:i/>
          <w:iCs/>
          <w:szCs w:val="22"/>
        </w:rPr>
        <w:t xml:space="preserve">In </w:t>
      </w:r>
      <w:r w:rsidR="00033A4A">
        <w:rPr>
          <w:rFonts w:ascii="Calibri" w:hAnsi="Calibri" w:cs="Calibri"/>
          <w:i/>
          <w:iCs/>
          <w:szCs w:val="22"/>
        </w:rPr>
        <w:t xml:space="preserve">the </w:t>
      </w:r>
      <w:r w:rsidR="00522BEB">
        <w:rPr>
          <w:rFonts w:ascii="Calibri" w:hAnsi="Calibri" w:cs="Calibri"/>
          <w:i/>
          <w:iCs/>
          <w:szCs w:val="22"/>
        </w:rPr>
        <w:t xml:space="preserve">case of STPs, </w:t>
      </w:r>
      <w:r w:rsidR="0019102C" w:rsidRPr="00991E34">
        <w:rPr>
          <w:rFonts w:ascii="Calibri" w:hAnsi="Calibri" w:cs="Calibri"/>
          <w:i/>
          <w:iCs/>
          <w:szCs w:val="22"/>
        </w:rPr>
        <w:t xml:space="preserve">TNPCB consent conditions stipulate </w:t>
      </w:r>
      <w:r w:rsidR="00033A4A">
        <w:rPr>
          <w:rFonts w:ascii="Calibri" w:hAnsi="Calibri" w:cs="Calibri"/>
          <w:i/>
          <w:iCs/>
          <w:szCs w:val="22"/>
        </w:rPr>
        <w:t xml:space="preserve">the </w:t>
      </w:r>
      <w:r w:rsidR="00722F15" w:rsidRPr="00991E34">
        <w:rPr>
          <w:rFonts w:ascii="Calibri" w:hAnsi="Calibri" w:cs="Calibri"/>
          <w:i/>
          <w:iCs/>
          <w:szCs w:val="22"/>
        </w:rPr>
        <w:t>production</w:t>
      </w:r>
      <w:r w:rsidR="0019102C" w:rsidRPr="00991E34">
        <w:rPr>
          <w:rFonts w:ascii="Calibri" w:hAnsi="Calibri" w:cs="Calibri"/>
          <w:i/>
          <w:iCs/>
          <w:szCs w:val="22"/>
        </w:rPr>
        <w:t xml:space="preserve"> of manure from </w:t>
      </w:r>
      <w:r w:rsidR="00722F15" w:rsidRPr="00991E34">
        <w:rPr>
          <w:rFonts w:ascii="Calibri" w:hAnsi="Calibri" w:cs="Calibri"/>
          <w:i/>
          <w:iCs/>
          <w:szCs w:val="22"/>
        </w:rPr>
        <w:t>sludge and</w:t>
      </w:r>
      <w:r w:rsidR="0019102C" w:rsidRPr="00991E34">
        <w:rPr>
          <w:rFonts w:ascii="Calibri" w:hAnsi="Calibri" w:cs="Calibri"/>
          <w:i/>
          <w:iCs/>
          <w:szCs w:val="22"/>
        </w:rPr>
        <w:t xml:space="preserve"> encourage </w:t>
      </w:r>
      <w:r w:rsidR="00722F15" w:rsidRPr="00991E34">
        <w:rPr>
          <w:rFonts w:ascii="Calibri" w:hAnsi="Calibri" w:cs="Calibri"/>
          <w:i/>
          <w:iCs/>
          <w:szCs w:val="22"/>
        </w:rPr>
        <w:t xml:space="preserve">recycling/reuse of sludge for Biogas </w:t>
      </w:r>
      <w:bookmarkStart w:id="642" w:name="_Hlk144105218"/>
      <w:bookmarkEnd w:id="641"/>
      <w:r w:rsidR="00722F15" w:rsidRPr="00991E34">
        <w:rPr>
          <w:rFonts w:ascii="Calibri" w:hAnsi="Calibri" w:cs="Calibri"/>
          <w:i/>
          <w:iCs/>
          <w:szCs w:val="22"/>
        </w:rPr>
        <w:t>production, energy recovery</w:t>
      </w:r>
      <w:r w:rsidR="00033A4A">
        <w:rPr>
          <w:rFonts w:ascii="Calibri" w:hAnsi="Calibri" w:cs="Calibri"/>
          <w:i/>
          <w:iCs/>
          <w:szCs w:val="22"/>
        </w:rPr>
        <w:t>,</w:t>
      </w:r>
      <w:r w:rsidR="00722F15" w:rsidRPr="00991E34">
        <w:rPr>
          <w:rFonts w:ascii="Calibri" w:hAnsi="Calibri" w:cs="Calibri"/>
          <w:i/>
          <w:iCs/>
          <w:szCs w:val="22"/>
        </w:rPr>
        <w:t xml:space="preserve"> etc. </w:t>
      </w:r>
      <w:r w:rsidR="00C647D2" w:rsidRPr="00991E34">
        <w:rPr>
          <w:rFonts w:ascii="Calibri" w:hAnsi="Calibri" w:cs="Calibri"/>
          <w:i/>
          <w:iCs/>
          <w:szCs w:val="22"/>
        </w:rPr>
        <w:t xml:space="preserve">WTP sludge quantity and composition depend </w:t>
      </w:r>
      <w:r w:rsidR="006F6B7B" w:rsidRPr="00991E34">
        <w:rPr>
          <w:rFonts w:ascii="Calibri" w:hAnsi="Calibri" w:cs="Calibri"/>
          <w:i/>
          <w:iCs/>
          <w:szCs w:val="22"/>
        </w:rPr>
        <w:t>on</w:t>
      </w:r>
      <w:r w:rsidR="00C647D2" w:rsidRPr="00991E34">
        <w:rPr>
          <w:rFonts w:ascii="Calibri" w:hAnsi="Calibri" w:cs="Calibri"/>
          <w:i/>
          <w:iCs/>
          <w:szCs w:val="22"/>
        </w:rPr>
        <w:t xml:space="preserve"> </w:t>
      </w:r>
      <w:r w:rsidR="00033A4A">
        <w:rPr>
          <w:rFonts w:ascii="Calibri" w:hAnsi="Calibri" w:cs="Calibri"/>
          <w:i/>
          <w:iCs/>
          <w:szCs w:val="22"/>
        </w:rPr>
        <w:t xml:space="preserve">the </w:t>
      </w:r>
      <w:r w:rsidR="00C647D2" w:rsidRPr="00991E34">
        <w:rPr>
          <w:rFonts w:ascii="Calibri" w:hAnsi="Calibri" w:cs="Calibri"/>
          <w:i/>
          <w:iCs/>
          <w:szCs w:val="22"/>
        </w:rPr>
        <w:t>source of water, while quality is not much of a concern</w:t>
      </w:r>
      <w:r w:rsidR="00F472CB" w:rsidRPr="00991E34">
        <w:rPr>
          <w:rFonts w:ascii="Calibri" w:hAnsi="Calibri" w:cs="Calibri"/>
          <w:i/>
          <w:iCs/>
          <w:szCs w:val="22"/>
        </w:rPr>
        <w:t xml:space="preserve"> (as </w:t>
      </w:r>
      <w:r w:rsidR="00522BEB">
        <w:rPr>
          <w:rFonts w:ascii="Calibri" w:hAnsi="Calibri" w:cs="Calibri"/>
          <w:i/>
          <w:iCs/>
          <w:szCs w:val="22"/>
        </w:rPr>
        <w:t>i</w:t>
      </w:r>
      <w:r w:rsidR="00F472CB" w:rsidRPr="00991E34">
        <w:rPr>
          <w:rFonts w:ascii="Calibri" w:hAnsi="Calibri" w:cs="Calibri"/>
          <w:i/>
          <w:iCs/>
          <w:szCs w:val="22"/>
        </w:rPr>
        <w:t>t depends on chemicals used to treat water to reach the standards)</w:t>
      </w:r>
      <w:r w:rsidR="00C647D2" w:rsidRPr="00991E34">
        <w:rPr>
          <w:rFonts w:ascii="Calibri" w:hAnsi="Calibri" w:cs="Calibri"/>
          <w:i/>
          <w:iCs/>
          <w:szCs w:val="22"/>
        </w:rPr>
        <w:t xml:space="preserve">. </w:t>
      </w:r>
      <w:r w:rsidR="00DD7E7B" w:rsidRPr="00991E34">
        <w:rPr>
          <w:rFonts w:ascii="Calibri" w:hAnsi="Calibri" w:cs="Calibri"/>
          <w:i/>
          <w:iCs/>
          <w:szCs w:val="22"/>
        </w:rPr>
        <w:t xml:space="preserve">In </w:t>
      </w:r>
      <w:r w:rsidR="00561B7B">
        <w:rPr>
          <w:rFonts w:ascii="Calibri" w:hAnsi="Calibri" w:cs="Calibri"/>
          <w:i/>
          <w:iCs/>
          <w:szCs w:val="22"/>
        </w:rPr>
        <w:t xml:space="preserve">the </w:t>
      </w:r>
      <w:r w:rsidR="00DD7E7B" w:rsidRPr="00991E34">
        <w:rPr>
          <w:rFonts w:ascii="Calibri" w:hAnsi="Calibri" w:cs="Calibri"/>
          <w:i/>
          <w:iCs/>
          <w:szCs w:val="22"/>
        </w:rPr>
        <w:t xml:space="preserve">case of STPs, </w:t>
      </w:r>
      <w:r w:rsidR="00561B7B">
        <w:rPr>
          <w:rFonts w:ascii="Calibri" w:hAnsi="Calibri" w:cs="Calibri"/>
          <w:i/>
          <w:iCs/>
          <w:szCs w:val="22"/>
        </w:rPr>
        <w:t xml:space="preserve">the </w:t>
      </w:r>
      <w:r w:rsidR="00DD7E7B" w:rsidRPr="00991E34">
        <w:rPr>
          <w:rFonts w:ascii="Calibri" w:hAnsi="Calibri" w:cs="Calibri"/>
          <w:i/>
          <w:iCs/>
          <w:szCs w:val="22"/>
        </w:rPr>
        <w:t xml:space="preserve">quality of sludge including </w:t>
      </w:r>
      <w:r w:rsidR="00561B7B">
        <w:rPr>
          <w:rFonts w:ascii="Calibri" w:hAnsi="Calibri" w:cs="Calibri"/>
          <w:i/>
          <w:iCs/>
          <w:szCs w:val="22"/>
        </w:rPr>
        <w:t xml:space="preserve">the </w:t>
      </w:r>
      <w:r w:rsidR="00DD7E7B" w:rsidRPr="00991E34">
        <w:rPr>
          <w:rFonts w:ascii="Calibri" w:hAnsi="Calibri" w:cs="Calibri"/>
          <w:i/>
          <w:iCs/>
          <w:szCs w:val="22"/>
        </w:rPr>
        <w:t>concentration of hazardous chemicals, metals, fecal coliforms</w:t>
      </w:r>
      <w:r w:rsidR="00DA7FD4">
        <w:rPr>
          <w:rFonts w:ascii="Calibri" w:hAnsi="Calibri" w:cs="Calibri"/>
          <w:i/>
          <w:iCs/>
          <w:szCs w:val="22"/>
        </w:rPr>
        <w:t>,</w:t>
      </w:r>
      <w:r w:rsidR="00DD7E7B" w:rsidRPr="00991E34">
        <w:rPr>
          <w:rFonts w:ascii="Calibri" w:hAnsi="Calibri" w:cs="Calibri"/>
          <w:i/>
          <w:iCs/>
          <w:szCs w:val="22"/>
        </w:rPr>
        <w:t xml:space="preserve"> and other aspects </w:t>
      </w:r>
      <w:r w:rsidR="00FD45BB" w:rsidRPr="00991E34">
        <w:rPr>
          <w:rFonts w:ascii="Calibri" w:hAnsi="Calibri" w:cs="Calibri"/>
          <w:i/>
          <w:iCs/>
          <w:szCs w:val="22"/>
        </w:rPr>
        <w:t xml:space="preserve">are </w:t>
      </w:r>
      <w:r w:rsidR="00DD7E7B" w:rsidRPr="00991E34">
        <w:rPr>
          <w:rFonts w:ascii="Calibri" w:hAnsi="Calibri" w:cs="Calibri"/>
          <w:i/>
          <w:iCs/>
          <w:szCs w:val="22"/>
        </w:rPr>
        <w:t>concern</w:t>
      </w:r>
      <w:r w:rsidR="00FD45BB" w:rsidRPr="00991E34">
        <w:rPr>
          <w:rFonts w:ascii="Calibri" w:hAnsi="Calibri" w:cs="Calibri"/>
          <w:i/>
          <w:iCs/>
          <w:szCs w:val="22"/>
        </w:rPr>
        <w:t xml:space="preserve">s </w:t>
      </w:r>
      <w:r w:rsidR="00DA7FD4">
        <w:rPr>
          <w:rFonts w:ascii="Calibri" w:hAnsi="Calibri" w:cs="Calibri"/>
          <w:i/>
          <w:iCs/>
          <w:szCs w:val="22"/>
        </w:rPr>
        <w:t>for</w:t>
      </w:r>
      <w:r w:rsidR="00DA7FD4" w:rsidRPr="00991E34">
        <w:rPr>
          <w:rFonts w:ascii="Calibri" w:hAnsi="Calibri" w:cs="Calibri"/>
          <w:i/>
          <w:iCs/>
          <w:szCs w:val="22"/>
        </w:rPr>
        <w:t xml:space="preserve"> </w:t>
      </w:r>
      <w:r w:rsidR="00561B7B">
        <w:rPr>
          <w:rFonts w:ascii="Calibri" w:hAnsi="Calibri" w:cs="Calibri"/>
          <w:i/>
          <w:iCs/>
          <w:szCs w:val="22"/>
        </w:rPr>
        <w:t xml:space="preserve">the </w:t>
      </w:r>
      <w:r w:rsidR="00FD45BB" w:rsidRPr="00991E34">
        <w:rPr>
          <w:rFonts w:ascii="Calibri" w:hAnsi="Calibri" w:cs="Calibri"/>
          <w:i/>
          <w:iCs/>
          <w:szCs w:val="22"/>
        </w:rPr>
        <w:t xml:space="preserve">health and safety </w:t>
      </w:r>
      <w:r w:rsidR="00561B7B">
        <w:rPr>
          <w:rFonts w:ascii="Calibri" w:hAnsi="Calibri" w:cs="Calibri"/>
          <w:i/>
          <w:iCs/>
          <w:szCs w:val="22"/>
        </w:rPr>
        <w:t>of</w:t>
      </w:r>
      <w:r w:rsidR="00561B7B" w:rsidRPr="00991E34">
        <w:rPr>
          <w:rFonts w:ascii="Calibri" w:hAnsi="Calibri" w:cs="Calibri"/>
          <w:i/>
          <w:iCs/>
          <w:szCs w:val="22"/>
        </w:rPr>
        <w:t xml:space="preserve"> </w:t>
      </w:r>
      <w:r w:rsidR="00FD45BB" w:rsidRPr="00991E34">
        <w:rPr>
          <w:rFonts w:ascii="Calibri" w:hAnsi="Calibri" w:cs="Calibri"/>
          <w:i/>
          <w:iCs/>
          <w:szCs w:val="22"/>
        </w:rPr>
        <w:t>the operators/users</w:t>
      </w:r>
      <w:r w:rsidR="00DD7E7B" w:rsidRPr="00991E34">
        <w:rPr>
          <w:rFonts w:ascii="Calibri" w:hAnsi="Calibri" w:cs="Calibri"/>
          <w:i/>
          <w:iCs/>
          <w:szCs w:val="22"/>
        </w:rPr>
        <w:t xml:space="preserve">. </w:t>
      </w:r>
      <w:r w:rsidR="00DA7FD4">
        <w:rPr>
          <w:rFonts w:ascii="Calibri" w:hAnsi="Calibri" w:cs="Calibri"/>
          <w:i/>
          <w:iCs/>
          <w:szCs w:val="22"/>
        </w:rPr>
        <w:t>The a</w:t>
      </w:r>
      <w:r w:rsidR="00DA7FD4" w:rsidRPr="00991E34">
        <w:rPr>
          <w:rFonts w:ascii="Calibri" w:hAnsi="Calibri" w:cs="Calibri"/>
          <w:i/>
          <w:iCs/>
          <w:szCs w:val="22"/>
        </w:rPr>
        <w:t xml:space="preserve">bsence </w:t>
      </w:r>
      <w:r w:rsidR="00E233BE" w:rsidRPr="00991E34">
        <w:rPr>
          <w:rFonts w:ascii="Calibri" w:hAnsi="Calibri" w:cs="Calibri"/>
          <w:i/>
          <w:iCs/>
          <w:szCs w:val="22"/>
        </w:rPr>
        <w:t xml:space="preserve">of standards for </w:t>
      </w:r>
      <w:r w:rsidR="00EC259E">
        <w:rPr>
          <w:rFonts w:ascii="Calibri" w:hAnsi="Calibri" w:cs="Calibri"/>
          <w:i/>
          <w:iCs/>
          <w:szCs w:val="22"/>
        </w:rPr>
        <w:t xml:space="preserve">the </w:t>
      </w:r>
      <w:r w:rsidR="00E233BE" w:rsidRPr="00991E34">
        <w:rPr>
          <w:rFonts w:ascii="Calibri" w:hAnsi="Calibri" w:cs="Calibri"/>
          <w:i/>
          <w:iCs/>
          <w:szCs w:val="22"/>
        </w:rPr>
        <w:t xml:space="preserve">disposal of sludge </w:t>
      </w:r>
      <w:r w:rsidR="00944B27" w:rsidRPr="00991E34">
        <w:rPr>
          <w:rFonts w:ascii="Calibri" w:hAnsi="Calibri" w:cs="Calibri"/>
          <w:i/>
          <w:iCs/>
          <w:szCs w:val="22"/>
        </w:rPr>
        <w:t xml:space="preserve">is a policy gap at </w:t>
      </w:r>
      <w:r w:rsidR="00DA7FD4">
        <w:rPr>
          <w:rFonts w:ascii="Calibri" w:hAnsi="Calibri" w:cs="Calibri"/>
          <w:i/>
          <w:iCs/>
          <w:szCs w:val="22"/>
        </w:rPr>
        <w:t xml:space="preserve">the </w:t>
      </w:r>
      <w:r w:rsidR="00577454" w:rsidRPr="00991E34">
        <w:rPr>
          <w:rFonts w:ascii="Calibri" w:hAnsi="Calibri" w:cs="Calibri"/>
          <w:i/>
          <w:iCs/>
          <w:szCs w:val="22"/>
        </w:rPr>
        <w:t>National and State</w:t>
      </w:r>
      <w:r w:rsidR="00944B27" w:rsidRPr="00991E34">
        <w:rPr>
          <w:rFonts w:ascii="Calibri" w:hAnsi="Calibri" w:cs="Calibri"/>
          <w:i/>
          <w:iCs/>
          <w:szCs w:val="22"/>
        </w:rPr>
        <w:t xml:space="preserve"> level, </w:t>
      </w:r>
      <w:r w:rsidR="006853D9" w:rsidRPr="00991E34">
        <w:rPr>
          <w:rFonts w:ascii="Calibri" w:hAnsi="Calibri" w:cs="Calibri"/>
          <w:i/>
          <w:iCs/>
          <w:szCs w:val="22"/>
        </w:rPr>
        <w:t xml:space="preserve">and </w:t>
      </w:r>
      <w:r w:rsidR="00944B27" w:rsidRPr="00991E34">
        <w:rPr>
          <w:rFonts w:ascii="Calibri" w:hAnsi="Calibri" w:cs="Calibri"/>
          <w:i/>
          <w:iCs/>
          <w:szCs w:val="22"/>
        </w:rPr>
        <w:t xml:space="preserve">most STP </w:t>
      </w:r>
      <w:r w:rsidR="006853D9" w:rsidRPr="00991E34">
        <w:rPr>
          <w:rFonts w:ascii="Calibri" w:hAnsi="Calibri" w:cs="Calibri"/>
          <w:i/>
          <w:iCs/>
          <w:szCs w:val="22"/>
        </w:rPr>
        <w:t xml:space="preserve">/ WTP </w:t>
      </w:r>
      <w:r w:rsidR="0038463C">
        <w:rPr>
          <w:rFonts w:ascii="Calibri" w:hAnsi="Calibri" w:cs="Calibri"/>
          <w:i/>
          <w:iCs/>
          <w:szCs w:val="22"/>
        </w:rPr>
        <w:t>P</w:t>
      </w:r>
      <w:r w:rsidR="00944B27" w:rsidRPr="00991E34">
        <w:rPr>
          <w:rFonts w:ascii="Calibri" w:hAnsi="Calibri" w:cs="Calibri"/>
          <w:i/>
          <w:iCs/>
          <w:szCs w:val="22"/>
        </w:rPr>
        <w:t xml:space="preserve">rojects </w:t>
      </w:r>
      <w:r w:rsidR="00B36B72">
        <w:rPr>
          <w:rFonts w:ascii="Calibri" w:hAnsi="Calibri" w:cs="Calibri"/>
          <w:i/>
          <w:iCs/>
          <w:szCs w:val="22"/>
        </w:rPr>
        <w:t xml:space="preserve">either freely distributes sludge to farmers or </w:t>
      </w:r>
      <w:r w:rsidR="00944B27" w:rsidRPr="00991E34">
        <w:rPr>
          <w:rFonts w:ascii="Calibri" w:hAnsi="Calibri" w:cs="Calibri"/>
          <w:i/>
          <w:iCs/>
          <w:szCs w:val="22"/>
        </w:rPr>
        <w:t xml:space="preserve">follows </w:t>
      </w:r>
      <w:r w:rsidR="00DA7FD4">
        <w:rPr>
          <w:rFonts w:ascii="Calibri" w:hAnsi="Calibri" w:cs="Calibri"/>
          <w:i/>
          <w:iCs/>
          <w:szCs w:val="22"/>
        </w:rPr>
        <w:t xml:space="preserve">the </w:t>
      </w:r>
      <w:r w:rsidR="00944B27" w:rsidRPr="00991E34">
        <w:rPr>
          <w:rFonts w:ascii="Calibri" w:hAnsi="Calibri" w:cs="Calibri"/>
          <w:i/>
          <w:iCs/>
          <w:szCs w:val="22"/>
        </w:rPr>
        <w:t xml:space="preserve">dumping of sludge </w:t>
      </w:r>
      <w:r w:rsidR="00520B5D" w:rsidRPr="00991E34">
        <w:rPr>
          <w:rFonts w:ascii="Calibri" w:hAnsi="Calibri" w:cs="Calibri"/>
          <w:i/>
          <w:iCs/>
          <w:szCs w:val="22"/>
        </w:rPr>
        <w:t xml:space="preserve">in available </w:t>
      </w:r>
      <w:r w:rsidR="00652C5E" w:rsidRPr="00991E34">
        <w:rPr>
          <w:rFonts w:ascii="Calibri" w:hAnsi="Calibri" w:cs="Calibri"/>
          <w:i/>
          <w:iCs/>
          <w:szCs w:val="22"/>
        </w:rPr>
        <w:t>low-lying</w:t>
      </w:r>
      <w:r w:rsidR="00520B5D" w:rsidRPr="00991E34">
        <w:rPr>
          <w:rFonts w:ascii="Calibri" w:hAnsi="Calibri" w:cs="Calibri"/>
          <w:i/>
          <w:iCs/>
          <w:szCs w:val="22"/>
        </w:rPr>
        <w:t xml:space="preserve"> areas, farmlands, or </w:t>
      </w:r>
      <w:r w:rsidR="00944B27" w:rsidRPr="00991E34">
        <w:rPr>
          <w:rFonts w:ascii="Calibri" w:hAnsi="Calibri" w:cs="Calibri"/>
          <w:i/>
          <w:iCs/>
          <w:szCs w:val="22"/>
        </w:rPr>
        <w:t xml:space="preserve">at existing SW dumping yards, while on the other hand, dumping </w:t>
      </w:r>
      <w:r w:rsidR="00520B5D" w:rsidRPr="00991E34">
        <w:rPr>
          <w:rFonts w:ascii="Calibri" w:hAnsi="Calibri" w:cs="Calibri"/>
          <w:i/>
          <w:iCs/>
          <w:szCs w:val="22"/>
        </w:rPr>
        <w:t xml:space="preserve">of wastes is </w:t>
      </w:r>
      <w:r w:rsidR="00944B27" w:rsidRPr="00991E34">
        <w:rPr>
          <w:rFonts w:ascii="Calibri" w:hAnsi="Calibri" w:cs="Calibri"/>
          <w:i/>
          <w:iCs/>
          <w:szCs w:val="22"/>
        </w:rPr>
        <w:t xml:space="preserve">prohibited by SWM Rules, 2016. </w:t>
      </w:r>
      <w:r w:rsidR="007D4B18" w:rsidRPr="00991E34">
        <w:rPr>
          <w:rFonts w:ascii="Calibri" w:hAnsi="Calibri" w:cs="Calibri"/>
          <w:i/>
          <w:iCs/>
          <w:szCs w:val="22"/>
        </w:rPr>
        <w:t xml:space="preserve">While the acceptable international standards </w:t>
      </w:r>
      <w:r w:rsidR="009E495A">
        <w:rPr>
          <w:rFonts w:ascii="Calibri" w:hAnsi="Calibri" w:cs="Calibri"/>
          <w:i/>
          <w:iCs/>
          <w:szCs w:val="22"/>
        </w:rPr>
        <w:t xml:space="preserve">for </w:t>
      </w:r>
      <w:r w:rsidR="00EA601B">
        <w:rPr>
          <w:rFonts w:ascii="Calibri" w:hAnsi="Calibri" w:cs="Calibri"/>
          <w:i/>
          <w:iCs/>
          <w:szCs w:val="22"/>
        </w:rPr>
        <w:t xml:space="preserve">the </w:t>
      </w:r>
      <w:r w:rsidR="009E495A">
        <w:rPr>
          <w:rFonts w:ascii="Calibri" w:hAnsi="Calibri" w:cs="Calibri"/>
          <w:i/>
          <w:iCs/>
          <w:szCs w:val="22"/>
        </w:rPr>
        <w:t>use of sl</w:t>
      </w:r>
      <w:r w:rsidR="00BA72C5">
        <w:rPr>
          <w:rFonts w:ascii="Calibri" w:hAnsi="Calibri" w:cs="Calibri"/>
          <w:i/>
          <w:iCs/>
          <w:szCs w:val="22"/>
        </w:rPr>
        <w:t>u</w:t>
      </w:r>
      <w:r w:rsidR="009E495A">
        <w:rPr>
          <w:rFonts w:ascii="Calibri" w:hAnsi="Calibri" w:cs="Calibri"/>
          <w:i/>
          <w:iCs/>
          <w:szCs w:val="22"/>
        </w:rPr>
        <w:t xml:space="preserve">dge in agriculture </w:t>
      </w:r>
      <w:r w:rsidR="00EF7C5A" w:rsidRPr="00991E34">
        <w:rPr>
          <w:rFonts w:ascii="Calibri" w:hAnsi="Calibri" w:cs="Calibri"/>
          <w:i/>
          <w:iCs/>
          <w:szCs w:val="22"/>
        </w:rPr>
        <w:t xml:space="preserve">recommended by various advisories </w:t>
      </w:r>
      <w:r w:rsidR="007D4B18" w:rsidRPr="00991E34">
        <w:rPr>
          <w:rFonts w:ascii="Calibri" w:hAnsi="Calibri" w:cs="Calibri"/>
          <w:i/>
          <w:iCs/>
          <w:szCs w:val="22"/>
        </w:rPr>
        <w:t xml:space="preserve">is </w:t>
      </w:r>
      <w:r w:rsidR="00EF7C5A" w:rsidRPr="00991E34">
        <w:rPr>
          <w:rFonts w:ascii="Calibri" w:hAnsi="Calibri" w:cs="Calibri"/>
          <w:i/>
          <w:iCs/>
          <w:szCs w:val="22"/>
        </w:rPr>
        <w:t xml:space="preserve">the </w:t>
      </w:r>
      <w:r w:rsidR="007D4B18" w:rsidRPr="00991E34">
        <w:rPr>
          <w:rFonts w:ascii="Calibri" w:hAnsi="Calibri" w:cs="Calibri"/>
          <w:i/>
          <w:iCs/>
          <w:szCs w:val="22"/>
        </w:rPr>
        <w:t xml:space="preserve">USEPA </w:t>
      </w:r>
      <w:r w:rsidR="00EF7C5A" w:rsidRPr="00991E34">
        <w:rPr>
          <w:rFonts w:ascii="Calibri" w:hAnsi="Calibri" w:cs="Calibri"/>
          <w:i/>
          <w:iCs/>
          <w:szCs w:val="22"/>
        </w:rPr>
        <w:t xml:space="preserve">Class </w:t>
      </w:r>
      <w:r w:rsidR="007D4B18" w:rsidRPr="00991E34">
        <w:rPr>
          <w:rFonts w:ascii="Calibri" w:hAnsi="Calibri" w:cs="Calibri"/>
          <w:i/>
          <w:iCs/>
          <w:szCs w:val="22"/>
        </w:rPr>
        <w:t xml:space="preserve">A Biosolids standards, </w:t>
      </w:r>
      <w:r w:rsidR="00EF7C5A" w:rsidRPr="00991E34">
        <w:rPr>
          <w:rFonts w:ascii="Calibri" w:hAnsi="Calibri" w:cs="Calibri"/>
          <w:i/>
          <w:iCs/>
          <w:szCs w:val="22"/>
        </w:rPr>
        <w:t xml:space="preserve">the cost factor involved is unacceptable to </w:t>
      </w:r>
      <w:r w:rsidR="00E757E8" w:rsidRPr="00991E34">
        <w:rPr>
          <w:rFonts w:ascii="Calibri" w:hAnsi="Calibri" w:cs="Calibri"/>
          <w:i/>
          <w:iCs/>
          <w:szCs w:val="22"/>
        </w:rPr>
        <w:t xml:space="preserve">the client agencies. </w:t>
      </w:r>
      <w:r w:rsidR="00713F65" w:rsidRPr="00991E34">
        <w:rPr>
          <w:rFonts w:ascii="Calibri" w:hAnsi="Calibri" w:cs="Calibri"/>
          <w:i/>
          <w:iCs/>
          <w:szCs w:val="22"/>
        </w:rPr>
        <w:t xml:space="preserve">Hence the usual guidance is to convert sludge into manure </w:t>
      </w:r>
      <w:r w:rsidR="008B68B7" w:rsidRPr="00991E34">
        <w:rPr>
          <w:rFonts w:ascii="Calibri" w:hAnsi="Calibri" w:cs="Calibri"/>
          <w:i/>
          <w:iCs/>
          <w:szCs w:val="22"/>
        </w:rPr>
        <w:t xml:space="preserve">using composting/vermicomposting. </w:t>
      </w:r>
      <w:r w:rsidR="008B68B7" w:rsidRPr="00E244C1">
        <w:rPr>
          <w:rFonts w:ascii="Calibri" w:hAnsi="Calibri"/>
          <w:szCs w:val="22"/>
          <w:vertAlign w:val="superscript"/>
        </w:rPr>
        <w:footnoteReference w:id="36"/>
      </w:r>
      <w:r w:rsidR="002224E1" w:rsidRPr="00991E34">
        <w:rPr>
          <w:rFonts w:ascii="Calibri" w:hAnsi="Calibri" w:cs="Calibri"/>
          <w:i/>
          <w:iCs/>
          <w:szCs w:val="22"/>
        </w:rPr>
        <w:t xml:space="preserve"> </w:t>
      </w:r>
      <w:r w:rsidR="00E51A6E" w:rsidRPr="00991E34">
        <w:rPr>
          <w:rFonts w:ascii="Calibri" w:hAnsi="Calibri" w:cs="Calibri"/>
          <w:i/>
          <w:iCs/>
          <w:szCs w:val="22"/>
        </w:rPr>
        <w:t>Notwithstanding</w:t>
      </w:r>
      <w:r w:rsidR="002224E1" w:rsidRPr="00991E34">
        <w:rPr>
          <w:rFonts w:ascii="Calibri" w:hAnsi="Calibri" w:cs="Calibri"/>
          <w:i/>
          <w:iCs/>
          <w:szCs w:val="22"/>
        </w:rPr>
        <w:t xml:space="preserve"> this, </w:t>
      </w:r>
      <w:r w:rsidR="00E51A6E" w:rsidRPr="00991E34">
        <w:rPr>
          <w:rFonts w:ascii="Calibri" w:hAnsi="Calibri" w:cs="Calibri"/>
          <w:i/>
          <w:iCs/>
          <w:szCs w:val="22"/>
        </w:rPr>
        <w:t>sludge</w:t>
      </w:r>
      <w:r w:rsidR="009C02A2" w:rsidRPr="00991E34">
        <w:rPr>
          <w:rFonts w:ascii="Calibri" w:hAnsi="Calibri" w:cs="Calibri"/>
          <w:i/>
          <w:iCs/>
          <w:szCs w:val="22"/>
        </w:rPr>
        <w:t xml:space="preserve"> </w:t>
      </w:r>
      <w:r w:rsidR="00E51A6E" w:rsidRPr="00991E34">
        <w:rPr>
          <w:rFonts w:ascii="Calibri" w:hAnsi="Calibri" w:cs="Calibri"/>
          <w:i/>
          <w:iCs/>
          <w:szCs w:val="22"/>
        </w:rPr>
        <w:t>generated</w:t>
      </w:r>
      <w:r w:rsidR="009C02A2" w:rsidRPr="00991E34">
        <w:rPr>
          <w:rFonts w:ascii="Calibri" w:hAnsi="Calibri" w:cs="Calibri"/>
          <w:i/>
          <w:iCs/>
          <w:szCs w:val="22"/>
        </w:rPr>
        <w:t xml:space="preserve"> from </w:t>
      </w:r>
      <w:proofErr w:type="spellStart"/>
      <w:r w:rsidR="009C02A2" w:rsidRPr="00991E34">
        <w:rPr>
          <w:rFonts w:ascii="Calibri" w:hAnsi="Calibri" w:cs="Calibri"/>
          <w:i/>
          <w:iCs/>
          <w:szCs w:val="22"/>
        </w:rPr>
        <w:t>Nilothi</w:t>
      </w:r>
      <w:proofErr w:type="spellEnd"/>
      <w:r w:rsidR="009C02A2" w:rsidRPr="00991E34">
        <w:rPr>
          <w:rFonts w:ascii="Calibri" w:hAnsi="Calibri" w:cs="Calibri"/>
          <w:i/>
          <w:iCs/>
          <w:szCs w:val="22"/>
        </w:rPr>
        <w:t xml:space="preserve"> STP in New Delhi meets USEPA Class A </w:t>
      </w:r>
      <w:r w:rsidR="00E51A6E" w:rsidRPr="00991E34">
        <w:rPr>
          <w:rFonts w:ascii="Calibri" w:hAnsi="Calibri" w:cs="Calibri"/>
          <w:i/>
          <w:iCs/>
          <w:szCs w:val="22"/>
        </w:rPr>
        <w:t>Biosolids</w:t>
      </w:r>
      <w:r w:rsidR="009C02A2" w:rsidRPr="00991E34">
        <w:rPr>
          <w:rFonts w:ascii="Calibri" w:hAnsi="Calibri" w:cs="Calibri"/>
          <w:i/>
          <w:iCs/>
          <w:szCs w:val="22"/>
        </w:rPr>
        <w:t xml:space="preserve"> </w:t>
      </w:r>
      <w:r w:rsidR="00E51A6E" w:rsidRPr="00991E34">
        <w:rPr>
          <w:rFonts w:ascii="Calibri" w:hAnsi="Calibri" w:cs="Calibri"/>
          <w:i/>
          <w:iCs/>
          <w:szCs w:val="22"/>
        </w:rPr>
        <w:t>standards</w:t>
      </w:r>
      <w:r w:rsidR="009C02A2" w:rsidRPr="00991E34">
        <w:rPr>
          <w:rFonts w:ascii="Calibri" w:hAnsi="Calibri" w:cs="Calibri"/>
          <w:i/>
          <w:iCs/>
          <w:szCs w:val="22"/>
        </w:rPr>
        <w:t xml:space="preserve"> which can be used for crops, gardens</w:t>
      </w:r>
      <w:r w:rsidR="0035546A">
        <w:rPr>
          <w:rFonts w:ascii="Calibri" w:hAnsi="Calibri" w:cs="Calibri"/>
          <w:i/>
          <w:iCs/>
          <w:szCs w:val="22"/>
        </w:rPr>
        <w:t>,</w:t>
      </w:r>
      <w:r w:rsidR="009C02A2" w:rsidRPr="00991E34">
        <w:rPr>
          <w:rFonts w:ascii="Calibri" w:hAnsi="Calibri" w:cs="Calibri"/>
          <w:i/>
          <w:iCs/>
          <w:szCs w:val="22"/>
        </w:rPr>
        <w:t xml:space="preserve"> </w:t>
      </w:r>
      <w:r w:rsidR="00F618D5" w:rsidRPr="00991E34">
        <w:rPr>
          <w:rFonts w:ascii="Calibri" w:hAnsi="Calibri" w:cs="Calibri"/>
          <w:i/>
          <w:iCs/>
          <w:szCs w:val="22"/>
        </w:rPr>
        <w:t>and green spaces</w:t>
      </w:r>
      <w:r w:rsidR="00003A44" w:rsidRPr="00991E34">
        <w:rPr>
          <w:rFonts w:ascii="Calibri" w:hAnsi="Calibri" w:cs="Calibri"/>
          <w:i/>
          <w:iCs/>
          <w:szCs w:val="22"/>
        </w:rPr>
        <w:t xml:space="preserve">; while the seven New STPs </w:t>
      </w:r>
      <w:r w:rsidR="00BA72C5">
        <w:rPr>
          <w:rFonts w:ascii="Calibri" w:hAnsi="Calibri" w:cs="Calibri"/>
          <w:i/>
          <w:iCs/>
          <w:szCs w:val="22"/>
        </w:rPr>
        <w:t>o</w:t>
      </w:r>
      <w:r w:rsidR="00003A44" w:rsidRPr="00991E34">
        <w:rPr>
          <w:rFonts w:ascii="Calibri" w:hAnsi="Calibri" w:cs="Calibri"/>
          <w:i/>
          <w:iCs/>
          <w:szCs w:val="22"/>
        </w:rPr>
        <w:t xml:space="preserve">f </w:t>
      </w:r>
      <w:proofErr w:type="spellStart"/>
      <w:r w:rsidR="00003A44" w:rsidRPr="00991E34">
        <w:rPr>
          <w:rFonts w:ascii="Calibri" w:hAnsi="Calibri" w:cs="Calibri"/>
          <w:i/>
          <w:iCs/>
          <w:szCs w:val="22"/>
        </w:rPr>
        <w:t>Brihan</w:t>
      </w:r>
      <w:proofErr w:type="spellEnd"/>
      <w:r w:rsidR="00003A44" w:rsidRPr="00991E34">
        <w:rPr>
          <w:rFonts w:ascii="Calibri" w:hAnsi="Calibri" w:cs="Calibri"/>
          <w:i/>
          <w:iCs/>
          <w:szCs w:val="22"/>
        </w:rPr>
        <w:t xml:space="preserve"> Mumbai Municipal Corporation </w:t>
      </w:r>
      <w:r w:rsidR="002D4542" w:rsidRPr="00991E34">
        <w:rPr>
          <w:rFonts w:ascii="Calibri" w:hAnsi="Calibri" w:cs="Calibri"/>
          <w:i/>
          <w:iCs/>
          <w:szCs w:val="22"/>
        </w:rPr>
        <w:t>are under development with Thermal Hydrolysis used for sludge to generate Class A sludge suitable for us</w:t>
      </w:r>
      <w:r w:rsidR="00B8481B">
        <w:rPr>
          <w:rFonts w:ascii="Calibri" w:hAnsi="Calibri" w:cs="Calibri"/>
          <w:i/>
          <w:iCs/>
          <w:szCs w:val="22"/>
        </w:rPr>
        <w:t>e</w:t>
      </w:r>
      <w:r w:rsidR="002D4542" w:rsidRPr="00991E34">
        <w:rPr>
          <w:rFonts w:ascii="Calibri" w:hAnsi="Calibri" w:cs="Calibri"/>
          <w:i/>
          <w:iCs/>
          <w:szCs w:val="22"/>
        </w:rPr>
        <w:t xml:space="preserve"> as manure in agriculture. </w:t>
      </w:r>
      <w:r w:rsidR="00722F15" w:rsidRPr="00991E34">
        <w:rPr>
          <w:rFonts w:ascii="Calibri" w:hAnsi="Calibri" w:cs="Calibri"/>
          <w:i/>
          <w:iCs/>
          <w:szCs w:val="22"/>
        </w:rPr>
        <w:t xml:space="preserve">Other uses of dried sludge include </w:t>
      </w:r>
      <w:r w:rsidR="00873938" w:rsidRPr="00991E34">
        <w:rPr>
          <w:rFonts w:ascii="Calibri" w:hAnsi="Calibri" w:cs="Calibri"/>
          <w:i/>
          <w:iCs/>
          <w:szCs w:val="22"/>
        </w:rPr>
        <w:t xml:space="preserve">brick making, use as landfill cover </w:t>
      </w:r>
      <w:proofErr w:type="spellStart"/>
      <w:r w:rsidR="00873938" w:rsidRPr="00991E34">
        <w:rPr>
          <w:rFonts w:ascii="Calibri" w:hAnsi="Calibri" w:cs="Calibri"/>
          <w:i/>
          <w:iCs/>
          <w:szCs w:val="22"/>
        </w:rPr>
        <w:t>etc</w:t>
      </w:r>
      <w:proofErr w:type="spellEnd"/>
      <w:r w:rsidR="00873938" w:rsidRPr="00991E34">
        <w:rPr>
          <w:rFonts w:ascii="Calibri" w:hAnsi="Calibri" w:cs="Calibri"/>
          <w:i/>
          <w:iCs/>
          <w:szCs w:val="22"/>
        </w:rPr>
        <w:t>, wh</w:t>
      </w:r>
      <w:r w:rsidR="003200A0" w:rsidRPr="00991E34">
        <w:rPr>
          <w:rFonts w:ascii="Calibri" w:hAnsi="Calibri" w:cs="Calibri"/>
          <w:i/>
          <w:iCs/>
          <w:szCs w:val="22"/>
        </w:rPr>
        <w:t>i</w:t>
      </w:r>
      <w:r w:rsidR="00873938" w:rsidRPr="00991E34">
        <w:rPr>
          <w:rFonts w:ascii="Calibri" w:hAnsi="Calibri" w:cs="Calibri"/>
          <w:i/>
          <w:iCs/>
          <w:szCs w:val="22"/>
        </w:rPr>
        <w:t xml:space="preserve">le options such as injecting </w:t>
      </w:r>
      <w:r w:rsidR="003200A0" w:rsidRPr="00991E34">
        <w:rPr>
          <w:rFonts w:ascii="Calibri" w:hAnsi="Calibri" w:cs="Calibri"/>
          <w:i/>
          <w:iCs/>
          <w:szCs w:val="22"/>
        </w:rPr>
        <w:t xml:space="preserve">the </w:t>
      </w:r>
      <w:r w:rsidR="00873938" w:rsidRPr="00991E34">
        <w:rPr>
          <w:rFonts w:ascii="Calibri" w:hAnsi="Calibri" w:cs="Calibri"/>
          <w:i/>
          <w:iCs/>
          <w:szCs w:val="22"/>
        </w:rPr>
        <w:t>sludge</w:t>
      </w:r>
      <w:r w:rsidR="003200A0" w:rsidRPr="00991E34">
        <w:rPr>
          <w:rFonts w:ascii="Calibri" w:hAnsi="Calibri" w:cs="Calibri"/>
          <w:i/>
          <w:iCs/>
          <w:szCs w:val="22"/>
        </w:rPr>
        <w:t xml:space="preserve"> deep into the ground or disposing</w:t>
      </w:r>
      <w:r w:rsidR="0035546A">
        <w:rPr>
          <w:rFonts w:ascii="Calibri" w:hAnsi="Calibri" w:cs="Calibri"/>
          <w:i/>
          <w:iCs/>
          <w:szCs w:val="22"/>
        </w:rPr>
        <w:t xml:space="preserve"> of</w:t>
      </w:r>
      <w:r w:rsidR="003200A0" w:rsidRPr="00991E34">
        <w:rPr>
          <w:rFonts w:ascii="Calibri" w:hAnsi="Calibri" w:cs="Calibri"/>
          <w:i/>
          <w:iCs/>
          <w:szCs w:val="22"/>
        </w:rPr>
        <w:t xml:space="preserve"> in monofils are not particularly suitable in Indian conditions considering the </w:t>
      </w:r>
      <w:r w:rsidR="002D3DA7" w:rsidRPr="00991E34">
        <w:rPr>
          <w:rFonts w:ascii="Calibri" w:hAnsi="Calibri" w:cs="Calibri"/>
          <w:i/>
          <w:iCs/>
          <w:szCs w:val="22"/>
        </w:rPr>
        <w:t>climatic factors, high gas emission, high density of population, risk of fire, groundwater pollution</w:t>
      </w:r>
      <w:r w:rsidR="00C053C0">
        <w:rPr>
          <w:rFonts w:ascii="Calibri" w:hAnsi="Calibri" w:cs="Calibri"/>
          <w:i/>
          <w:iCs/>
          <w:szCs w:val="22"/>
        </w:rPr>
        <w:t>,</w:t>
      </w:r>
      <w:r w:rsidR="002D3DA7" w:rsidRPr="00991E34">
        <w:rPr>
          <w:rFonts w:ascii="Calibri" w:hAnsi="Calibri" w:cs="Calibri"/>
          <w:i/>
          <w:iCs/>
          <w:szCs w:val="22"/>
        </w:rPr>
        <w:t xml:space="preserve"> etc. </w:t>
      </w:r>
      <w:r w:rsidR="008A0FA1">
        <w:rPr>
          <w:rFonts w:ascii="Calibri" w:hAnsi="Calibri" w:cs="Calibri"/>
          <w:i/>
          <w:iCs/>
          <w:szCs w:val="22"/>
        </w:rPr>
        <w:t>Disposal of sludge in landfills is not an option for i</w:t>
      </w:r>
      <w:r w:rsidR="00021E3B">
        <w:rPr>
          <w:rFonts w:ascii="Calibri" w:hAnsi="Calibri" w:cs="Calibri"/>
          <w:i/>
          <w:iCs/>
          <w:szCs w:val="22"/>
        </w:rPr>
        <w:t>t</w:t>
      </w:r>
      <w:r w:rsidR="008A0FA1">
        <w:rPr>
          <w:rFonts w:ascii="Calibri" w:hAnsi="Calibri" w:cs="Calibri"/>
          <w:i/>
          <w:iCs/>
          <w:szCs w:val="22"/>
        </w:rPr>
        <w:t>s high methane/o</w:t>
      </w:r>
      <w:r w:rsidR="00021E3B">
        <w:rPr>
          <w:rFonts w:ascii="Calibri" w:hAnsi="Calibri" w:cs="Calibri"/>
          <w:i/>
          <w:iCs/>
          <w:szCs w:val="22"/>
        </w:rPr>
        <w:t>t</w:t>
      </w:r>
      <w:r w:rsidR="008A0FA1">
        <w:rPr>
          <w:rFonts w:ascii="Calibri" w:hAnsi="Calibri" w:cs="Calibri"/>
          <w:i/>
          <w:iCs/>
          <w:szCs w:val="22"/>
        </w:rPr>
        <w:t>her gas generation potential an</w:t>
      </w:r>
      <w:r w:rsidR="00021E3B">
        <w:rPr>
          <w:rFonts w:ascii="Calibri" w:hAnsi="Calibri" w:cs="Calibri"/>
          <w:i/>
          <w:iCs/>
          <w:szCs w:val="22"/>
        </w:rPr>
        <w:t>d</w:t>
      </w:r>
      <w:r w:rsidR="008A0FA1">
        <w:rPr>
          <w:rFonts w:ascii="Calibri" w:hAnsi="Calibri" w:cs="Calibri"/>
          <w:i/>
          <w:iCs/>
          <w:szCs w:val="22"/>
        </w:rPr>
        <w:t xml:space="preserve"> safety aspects, and the</w:t>
      </w:r>
      <w:r w:rsidR="00021E3B">
        <w:rPr>
          <w:rFonts w:ascii="Calibri" w:hAnsi="Calibri" w:cs="Calibri"/>
          <w:i/>
          <w:iCs/>
          <w:szCs w:val="22"/>
        </w:rPr>
        <w:t xml:space="preserve"> </w:t>
      </w:r>
      <w:r w:rsidR="008A0FA1">
        <w:rPr>
          <w:rFonts w:ascii="Calibri" w:hAnsi="Calibri" w:cs="Calibri"/>
          <w:i/>
          <w:iCs/>
          <w:szCs w:val="22"/>
        </w:rPr>
        <w:t>SW</w:t>
      </w:r>
      <w:r w:rsidR="00021E3B">
        <w:rPr>
          <w:rFonts w:ascii="Calibri" w:hAnsi="Calibri" w:cs="Calibri"/>
          <w:i/>
          <w:iCs/>
          <w:szCs w:val="22"/>
        </w:rPr>
        <w:t>M</w:t>
      </w:r>
      <w:r w:rsidR="008A0FA1">
        <w:rPr>
          <w:rFonts w:ascii="Calibri" w:hAnsi="Calibri" w:cs="Calibri"/>
          <w:i/>
          <w:iCs/>
          <w:szCs w:val="22"/>
        </w:rPr>
        <w:t xml:space="preserve"> rules prohibit anything other than rejects/</w:t>
      </w:r>
      <w:proofErr w:type="spellStart"/>
      <w:r w:rsidR="008A0FA1">
        <w:rPr>
          <w:rFonts w:ascii="Calibri" w:hAnsi="Calibri" w:cs="Calibri"/>
          <w:i/>
          <w:iCs/>
          <w:szCs w:val="22"/>
        </w:rPr>
        <w:t>inerts</w:t>
      </w:r>
      <w:proofErr w:type="spellEnd"/>
      <w:r w:rsidR="008A0FA1">
        <w:rPr>
          <w:rFonts w:ascii="Calibri" w:hAnsi="Calibri" w:cs="Calibri"/>
          <w:i/>
          <w:iCs/>
          <w:szCs w:val="22"/>
        </w:rPr>
        <w:t xml:space="preserve"> from SW into landfills. </w:t>
      </w:r>
      <w:r w:rsidR="006C122E" w:rsidRPr="00991E34">
        <w:rPr>
          <w:rFonts w:ascii="Calibri" w:hAnsi="Calibri" w:cs="Calibri"/>
          <w:i/>
          <w:iCs/>
          <w:szCs w:val="22"/>
        </w:rPr>
        <w:t xml:space="preserve">Use of USEPA Class B Biosolids is also not a practical solution in India considering </w:t>
      </w:r>
      <w:r w:rsidR="003D26EE" w:rsidRPr="00991E34">
        <w:rPr>
          <w:rFonts w:ascii="Calibri" w:hAnsi="Calibri" w:cs="Calibri"/>
          <w:i/>
          <w:iCs/>
          <w:szCs w:val="22"/>
        </w:rPr>
        <w:t>that the fields where sludge will be used are not within the ULBs where sludge is generated and transportation and usage need strict health &amp; safety considerations for the workers, farmers</w:t>
      </w:r>
      <w:r w:rsidR="00293FF0">
        <w:rPr>
          <w:rFonts w:ascii="Calibri" w:hAnsi="Calibri" w:cs="Calibri"/>
          <w:i/>
          <w:iCs/>
          <w:szCs w:val="22"/>
        </w:rPr>
        <w:t>,</w:t>
      </w:r>
      <w:r w:rsidR="003D26EE" w:rsidRPr="00991E34">
        <w:rPr>
          <w:rFonts w:ascii="Calibri" w:hAnsi="Calibri" w:cs="Calibri"/>
          <w:i/>
          <w:iCs/>
          <w:szCs w:val="22"/>
        </w:rPr>
        <w:t xml:space="preserve"> and communities, </w:t>
      </w:r>
      <w:r w:rsidR="006C122E" w:rsidRPr="00991E34">
        <w:rPr>
          <w:rFonts w:ascii="Calibri" w:hAnsi="Calibri" w:cs="Calibri"/>
          <w:i/>
          <w:iCs/>
          <w:szCs w:val="22"/>
        </w:rPr>
        <w:t xml:space="preserve">the need to store </w:t>
      </w:r>
      <w:r w:rsidR="007C610C" w:rsidRPr="00991E34">
        <w:rPr>
          <w:rFonts w:ascii="Calibri" w:hAnsi="Calibri" w:cs="Calibri"/>
          <w:i/>
          <w:iCs/>
          <w:szCs w:val="22"/>
        </w:rPr>
        <w:t xml:space="preserve">sludge for more time </w:t>
      </w:r>
      <w:r w:rsidR="00B8481B">
        <w:rPr>
          <w:rFonts w:ascii="Calibri" w:hAnsi="Calibri" w:cs="Calibri"/>
          <w:i/>
          <w:iCs/>
          <w:szCs w:val="22"/>
        </w:rPr>
        <w:t xml:space="preserve">(in the range of 30 days) </w:t>
      </w:r>
      <w:r w:rsidR="007C610C" w:rsidRPr="00991E34">
        <w:rPr>
          <w:rFonts w:ascii="Calibri" w:hAnsi="Calibri" w:cs="Calibri"/>
          <w:i/>
          <w:iCs/>
          <w:szCs w:val="22"/>
        </w:rPr>
        <w:t xml:space="preserve">for pathogen reduction, </w:t>
      </w:r>
      <w:r w:rsidR="00B72537" w:rsidRPr="00991E34">
        <w:rPr>
          <w:rFonts w:ascii="Calibri" w:hAnsi="Calibri" w:cs="Calibri"/>
          <w:i/>
          <w:iCs/>
          <w:szCs w:val="22"/>
        </w:rPr>
        <w:t xml:space="preserve">prohibition on movement of men and animals on site for many days when applied, </w:t>
      </w:r>
      <w:r w:rsidR="00464CD5" w:rsidRPr="00991E34">
        <w:rPr>
          <w:rFonts w:ascii="Calibri" w:hAnsi="Calibri" w:cs="Calibri"/>
          <w:i/>
          <w:iCs/>
          <w:szCs w:val="22"/>
        </w:rPr>
        <w:t xml:space="preserve">sensitivities of usage locations/farms </w:t>
      </w:r>
      <w:r w:rsidR="006B736A">
        <w:rPr>
          <w:rFonts w:ascii="Calibri" w:hAnsi="Calibri" w:cs="Calibri"/>
          <w:i/>
          <w:iCs/>
          <w:szCs w:val="22"/>
        </w:rPr>
        <w:t xml:space="preserve">that are </w:t>
      </w:r>
      <w:r w:rsidR="00464CD5" w:rsidRPr="00991E34">
        <w:rPr>
          <w:rFonts w:ascii="Calibri" w:hAnsi="Calibri" w:cs="Calibri"/>
          <w:i/>
          <w:iCs/>
          <w:szCs w:val="22"/>
        </w:rPr>
        <w:t>outside ULBs where sludge is generated etc. M</w:t>
      </w:r>
      <w:r w:rsidR="006C122E" w:rsidRPr="00991E34">
        <w:rPr>
          <w:rFonts w:ascii="Calibri" w:hAnsi="Calibri" w:cs="Calibri"/>
          <w:i/>
          <w:iCs/>
          <w:szCs w:val="22"/>
        </w:rPr>
        <w:t xml:space="preserve">echanisms to reach USEPA </w:t>
      </w:r>
      <w:r w:rsidR="00464CD5" w:rsidRPr="00991E34">
        <w:rPr>
          <w:rFonts w:ascii="Calibri" w:hAnsi="Calibri" w:cs="Calibri"/>
          <w:i/>
          <w:iCs/>
          <w:szCs w:val="22"/>
        </w:rPr>
        <w:t xml:space="preserve">Class A </w:t>
      </w:r>
      <w:r w:rsidR="006C122E" w:rsidRPr="00991E34">
        <w:rPr>
          <w:rFonts w:ascii="Calibri" w:hAnsi="Calibri" w:cs="Calibri"/>
          <w:i/>
          <w:iCs/>
          <w:szCs w:val="22"/>
        </w:rPr>
        <w:t xml:space="preserve">Standards Include </w:t>
      </w:r>
      <w:r w:rsidR="00464CD5" w:rsidRPr="00991E34">
        <w:rPr>
          <w:rFonts w:ascii="Calibri" w:hAnsi="Calibri" w:cs="Calibri"/>
          <w:i/>
          <w:iCs/>
          <w:szCs w:val="22"/>
        </w:rPr>
        <w:t xml:space="preserve">Gamma Irradiation by Cobalt </w:t>
      </w:r>
      <w:r w:rsidR="00205CB3" w:rsidRPr="00991E34">
        <w:rPr>
          <w:rFonts w:ascii="Calibri" w:hAnsi="Calibri" w:cs="Calibri"/>
          <w:i/>
          <w:iCs/>
          <w:szCs w:val="22"/>
        </w:rPr>
        <w:t xml:space="preserve">60 </w:t>
      </w:r>
      <w:r w:rsidR="00464CD5" w:rsidRPr="00991E34">
        <w:rPr>
          <w:rFonts w:ascii="Calibri" w:hAnsi="Calibri" w:cs="Calibri"/>
          <w:i/>
          <w:iCs/>
          <w:szCs w:val="22"/>
        </w:rPr>
        <w:t>as in Ahmedabad Municipal Corporation</w:t>
      </w:r>
      <w:r w:rsidR="00205CB3" w:rsidRPr="00991E34">
        <w:rPr>
          <w:rFonts w:ascii="Calibri" w:hAnsi="Calibri" w:cs="Calibri"/>
          <w:i/>
          <w:iCs/>
          <w:szCs w:val="22"/>
        </w:rPr>
        <w:t xml:space="preserve"> (BARC supported)</w:t>
      </w:r>
      <w:r w:rsidR="00464CD5" w:rsidRPr="00991E34">
        <w:rPr>
          <w:rFonts w:ascii="Calibri" w:hAnsi="Calibri" w:cs="Calibri"/>
          <w:i/>
          <w:iCs/>
          <w:szCs w:val="22"/>
        </w:rPr>
        <w:t xml:space="preserve">, </w:t>
      </w:r>
      <w:r w:rsidR="00205CB3" w:rsidRPr="00991E34">
        <w:rPr>
          <w:rFonts w:ascii="Calibri" w:hAnsi="Calibri" w:cs="Calibri"/>
          <w:i/>
          <w:iCs/>
          <w:szCs w:val="22"/>
        </w:rPr>
        <w:t xml:space="preserve">solar/thermal drying while composting </w:t>
      </w:r>
      <w:r w:rsidR="00894459">
        <w:rPr>
          <w:rFonts w:ascii="Calibri" w:hAnsi="Calibri" w:cs="Calibri"/>
          <w:i/>
          <w:iCs/>
          <w:szCs w:val="22"/>
        </w:rPr>
        <w:t xml:space="preserve">or co-composting with municipal solid wastes after sufficient drying </w:t>
      </w:r>
      <w:r w:rsidR="00205CB3" w:rsidRPr="00991E34">
        <w:rPr>
          <w:rFonts w:ascii="Calibri" w:hAnsi="Calibri" w:cs="Calibri"/>
          <w:i/>
          <w:iCs/>
          <w:szCs w:val="22"/>
        </w:rPr>
        <w:t xml:space="preserve">etc. </w:t>
      </w:r>
      <w:r w:rsidR="00C431FF" w:rsidRPr="00991E34">
        <w:rPr>
          <w:rFonts w:ascii="Calibri" w:hAnsi="Calibri" w:cs="Calibri"/>
          <w:i/>
          <w:iCs/>
          <w:szCs w:val="22"/>
        </w:rPr>
        <w:t xml:space="preserve">In </w:t>
      </w:r>
      <w:r w:rsidR="00C053C0">
        <w:rPr>
          <w:rFonts w:ascii="Calibri" w:hAnsi="Calibri" w:cs="Calibri"/>
          <w:i/>
          <w:iCs/>
          <w:szCs w:val="22"/>
        </w:rPr>
        <w:t xml:space="preserve">the </w:t>
      </w:r>
      <w:r w:rsidR="00C431FF" w:rsidRPr="00991E34">
        <w:rPr>
          <w:rFonts w:ascii="Calibri" w:hAnsi="Calibri" w:cs="Calibri"/>
          <w:i/>
          <w:iCs/>
          <w:szCs w:val="22"/>
        </w:rPr>
        <w:t>case</w:t>
      </w:r>
      <w:r w:rsidR="00372132" w:rsidRPr="00991E34">
        <w:rPr>
          <w:rFonts w:ascii="Calibri" w:hAnsi="Calibri" w:cs="Calibri"/>
          <w:i/>
          <w:iCs/>
          <w:szCs w:val="22"/>
        </w:rPr>
        <w:t xml:space="preserve"> </w:t>
      </w:r>
      <w:r w:rsidR="00C431FF" w:rsidRPr="00991E34">
        <w:rPr>
          <w:rFonts w:ascii="Calibri" w:hAnsi="Calibri" w:cs="Calibri"/>
          <w:i/>
          <w:iCs/>
          <w:szCs w:val="22"/>
        </w:rPr>
        <w:t xml:space="preserve">of ULBs </w:t>
      </w:r>
      <w:r w:rsidR="00372132" w:rsidRPr="00991E34">
        <w:rPr>
          <w:rFonts w:ascii="Calibri" w:hAnsi="Calibri" w:cs="Calibri"/>
          <w:i/>
          <w:iCs/>
          <w:szCs w:val="22"/>
        </w:rPr>
        <w:t xml:space="preserve">under TNCRUDP, with </w:t>
      </w:r>
      <w:r w:rsidR="00C431FF" w:rsidRPr="00991E34">
        <w:rPr>
          <w:rFonts w:ascii="Calibri" w:hAnsi="Calibri" w:cs="Calibri"/>
          <w:i/>
          <w:iCs/>
          <w:szCs w:val="22"/>
        </w:rPr>
        <w:t xml:space="preserve">STPs of capacities less than 50MLD, sludge management would be </w:t>
      </w:r>
      <w:r w:rsidR="00FF3D8D" w:rsidRPr="00991E34">
        <w:rPr>
          <w:rFonts w:ascii="Calibri" w:hAnsi="Calibri" w:cs="Calibri"/>
          <w:i/>
          <w:iCs/>
          <w:szCs w:val="22"/>
        </w:rPr>
        <w:t>easier and more efficient</w:t>
      </w:r>
      <w:r w:rsidR="00372132" w:rsidRPr="00991E34">
        <w:rPr>
          <w:rFonts w:ascii="Calibri" w:hAnsi="Calibri" w:cs="Calibri"/>
          <w:i/>
          <w:iCs/>
          <w:szCs w:val="22"/>
        </w:rPr>
        <w:t xml:space="preserve"> considering </w:t>
      </w:r>
      <w:r w:rsidR="005D7580">
        <w:rPr>
          <w:rFonts w:ascii="Calibri" w:hAnsi="Calibri" w:cs="Calibri"/>
          <w:i/>
          <w:iCs/>
          <w:szCs w:val="22"/>
        </w:rPr>
        <w:t xml:space="preserve">the </w:t>
      </w:r>
      <w:r w:rsidR="00372132" w:rsidRPr="00991E34">
        <w:rPr>
          <w:rFonts w:ascii="Calibri" w:hAnsi="Calibri" w:cs="Calibri"/>
          <w:i/>
          <w:iCs/>
          <w:szCs w:val="22"/>
        </w:rPr>
        <w:t>less</w:t>
      </w:r>
      <w:r w:rsidR="005D7580">
        <w:rPr>
          <w:rFonts w:ascii="Calibri" w:hAnsi="Calibri" w:cs="Calibri"/>
          <w:i/>
          <w:iCs/>
          <w:szCs w:val="22"/>
        </w:rPr>
        <w:t>er</w:t>
      </w:r>
      <w:r w:rsidR="00372132" w:rsidRPr="00991E34">
        <w:rPr>
          <w:rFonts w:ascii="Calibri" w:hAnsi="Calibri" w:cs="Calibri"/>
          <w:i/>
          <w:iCs/>
          <w:szCs w:val="22"/>
        </w:rPr>
        <w:t xml:space="preserve"> quantities of sludge.</w:t>
      </w:r>
      <w:r w:rsidR="00372132" w:rsidRPr="001C75BD">
        <w:rPr>
          <w:rFonts w:ascii="Calibri" w:hAnsi="Calibri" w:cs="Calibri"/>
          <w:i/>
          <w:iCs/>
          <w:szCs w:val="22"/>
        </w:rPr>
        <w:t xml:space="preserve"> </w:t>
      </w:r>
      <w:r w:rsidR="005D7580" w:rsidRPr="001C75BD">
        <w:rPr>
          <w:rFonts w:ascii="Calibri" w:hAnsi="Calibri" w:cs="Calibri"/>
          <w:i/>
          <w:iCs/>
          <w:szCs w:val="22"/>
        </w:rPr>
        <w:t xml:space="preserve">Options for </w:t>
      </w:r>
      <w:r w:rsidR="00C94165" w:rsidRPr="001C75BD">
        <w:rPr>
          <w:rFonts w:ascii="Calibri" w:hAnsi="Calibri" w:cs="Calibri"/>
          <w:i/>
          <w:iCs/>
          <w:szCs w:val="22"/>
        </w:rPr>
        <w:t>sludge management shall be evaluated during Design (in DPR) and in EIA considerin</w:t>
      </w:r>
      <w:r w:rsidR="00293FF0">
        <w:rPr>
          <w:rFonts w:ascii="Calibri" w:hAnsi="Calibri" w:cs="Calibri"/>
          <w:i/>
          <w:iCs/>
          <w:szCs w:val="22"/>
        </w:rPr>
        <w:t>g the quantity, quality</w:t>
      </w:r>
      <w:r w:rsidR="00C053C0">
        <w:rPr>
          <w:rFonts w:ascii="Calibri" w:hAnsi="Calibri" w:cs="Calibri"/>
          <w:i/>
          <w:iCs/>
          <w:szCs w:val="22"/>
        </w:rPr>
        <w:t>,</w:t>
      </w:r>
      <w:r w:rsidR="00293FF0">
        <w:rPr>
          <w:rFonts w:ascii="Calibri" w:hAnsi="Calibri" w:cs="Calibri"/>
          <w:i/>
          <w:iCs/>
          <w:szCs w:val="22"/>
        </w:rPr>
        <w:t xml:space="preserve"> and </w:t>
      </w:r>
      <w:r w:rsidR="00C94165" w:rsidRPr="001C75BD">
        <w:rPr>
          <w:rFonts w:ascii="Calibri" w:hAnsi="Calibri" w:cs="Calibri"/>
          <w:i/>
          <w:iCs/>
          <w:szCs w:val="22"/>
        </w:rPr>
        <w:t>various available facilities in the ULBs</w:t>
      </w:r>
      <w:r w:rsidR="00E21218">
        <w:rPr>
          <w:rFonts w:ascii="Calibri" w:hAnsi="Calibri" w:cs="Calibri"/>
          <w:i/>
          <w:iCs/>
          <w:szCs w:val="22"/>
        </w:rPr>
        <w:t xml:space="preserve">; </w:t>
      </w:r>
      <w:r w:rsidR="005D31FB">
        <w:rPr>
          <w:rFonts w:ascii="Calibri" w:hAnsi="Calibri" w:cs="Calibri"/>
          <w:szCs w:val="22"/>
        </w:rPr>
        <w:t xml:space="preserve">to do no harm to the environment and people (Examples: as met by the standards prescribed by World Health </w:t>
      </w:r>
      <w:proofErr w:type="spellStart"/>
      <w:r w:rsidR="005D31FB">
        <w:rPr>
          <w:rFonts w:ascii="Calibri" w:hAnsi="Calibri" w:cs="Calibri"/>
          <w:szCs w:val="22"/>
        </w:rPr>
        <w:t>Organisation</w:t>
      </w:r>
      <w:proofErr w:type="spellEnd"/>
      <w:r w:rsidR="005D31FB">
        <w:rPr>
          <w:rFonts w:ascii="Calibri" w:hAnsi="Calibri" w:cs="Calibri"/>
          <w:szCs w:val="22"/>
        </w:rPr>
        <w:t xml:space="preserve">, US Environmental Protection Agency in case of unrestricted use of sludge as manure or in line with the </w:t>
      </w:r>
      <w:r w:rsidR="005D31FB" w:rsidRPr="002F7565">
        <w:rPr>
          <w:rFonts w:ascii="Calibri" w:hAnsi="Calibri" w:cs="Calibri"/>
          <w:szCs w:val="22"/>
        </w:rPr>
        <w:t xml:space="preserve">Recommendation of Consortium of 7 Indian Institute of Technology (IIT) on </w:t>
      </w:r>
      <w:r w:rsidR="00214546" w:rsidRPr="002F7565">
        <w:rPr>
          <w:rFonts w:ascii="Calibri" w:hAnsi="Calibri" w:cs="Calibri"/>
          <w:szCs w:val="22"/>
        </w:rPr>
        <w:t>National</w:t>
      </w:r>
      <w:r w:rsidR="005D31FB" w:rsidRPr="002F7565">
        <w:rPr>
          <w:rFonts w:ascii="Calibri" w:hAnsi="Calibri" w:cs="Calibri"/>
          <w:szCs w:val="22"/>
        </w:rPr>
        <w:t xml:space="preserve"> Ganga River Basin Authority (NGRBA</w:t>
      </w:r>
      <w:r w:rsidR="005D31FB">
        <w:rPr>
          <w:rFonts w:ascii="Calibri" w:hAnsi="Calibri" w:cs="Calibri"/>
          <w:szCs w:val="22"/>
        </w:rPr>
        <w:t xml:space="preserve">) </w:t>
      </w:r>
      <w:r w:rsidR="005D31FB" w:rsidRPr="002F7565">
        <w:rPr>
          <w:rFonts w:ascii="Calibri" w:hAnsi="Calibri" w:cs="Calibri"/>
          <w:szCs w:val="22"/>
        </w:rPr>
        <w:t xml:space="preserve">Environment Management Plan (GRB EMP) by the </w:t>
      </w:r>
      <w:r w:rsidR="00214546">
        <w:rPr>
          <w:rFonts w:ascii="Calibri" w:hAnsi="Calibri" w:cs="Calibri"/>
          <w:szCs w:val="22"/>
        </w:rPr>
        <w:t>MOEFCC)</w:t>
      </w:r>
      <w:r w:rsidR="005D31FB" w:rsidRPr="00CF1EA6">
        <w:rPr>
          <w:rFonts w:ascii="Calibri" w:hAnsi="Calibri" w:cs="Calibri"/>
          <w:szCs w:val="22"/>
        </w:rPr>
        <w:t xml:space="preserve">. Standards shall be suggested in line with end use, quality, quantity, </w:t>
      </w:r>
      <w:r w:rsidR="005D31FB">
        <w:rPr>
          <w:rFonts w:ascii="Calibri" w:hAnsi="Calibri" w:cs="Calibri"/>
          <w:szCs w:val="22"/>
        </w:rPr>
        <w:t xml:space="preserve">and available facilities in ULBs, </w:t>
      </w:r>
      <w:r w:rsidR="005D31FB" w:rsidRPr="00CF1EA6">
        <w:rPr>
          <w:rFonts w:ascii="Calibri" w:hAnsi="Calibri" w:cs="Calibri"/>
          <w:szCs w:val="22"/>
        </w:rPr>
        <w:t xml:space="preserve">in discussion with TNPCB, </w:t>
      </w:r>
      <w:r w:rsidR="005D31FB">
        <w:rPr>
          <w:rFonts w:ascii="Calibri" w:hAnsi="Calibri" w:cs="Calibri"/>
          <w:szCs w:val="22"/>
        </w:rPr>
        <w:t xml:space="preserve">while </w:t>
      </w:r>
      <w:r w:rsidR="005D31FB" w:rsidRPr="00CF1EA6">
        <w:rPr>
          <w:rFonts w:ascii="Calibri" w:hAnsi="Calibri" w:cs="Calibri"/>
          <w:szCs w:val="22"/>
        </w:rPr>
        <w:t xml:space="preserve">monitoring of sludge quality and quantity shall be part of the monitoring plan. Such guidance shall be compiled and made a part of Environmental </w:t>
      </w:r>
      <w:proofErr w:type="gramStart"/>
      <w:r w:rsidR="005D31FB" w:rsidRPr="00CF1EA6">
        <w:rPr>
          <w:rFonts w:ascii="Calibri" w:hAnsi="Calibri" w:cs="Calibri"/>
          <w:szCs w:val="22"/>
        </w:rPr>
        <w:t>Guidance</w:t>
      </w:r>
      <w:proofErr w:type="gramEnd"/>
      <w:r w:rsidR="005D31FB">
        <w:rPr>
          <w:rFonts w:ascii="Calibri" w:hAnsi="Calibri" w:cs="Calibri"/>
          <w:szCs w:val="22"/>
        </w:rPr>
        <w:t xml:space="preserve"> and this shall guide EIA/</w:t>
      </w:r>
      <w:r w:rsidR="00214546" w:rsidRPr="00214546">
        <w:rPr>
          <w:rFonts w:ascii="Calibri" w:hAnsi="Calibri" w:cs="Calibri"/>
          <w:szCs w:val="22"/>
        </w:rPr>
        <w:t xml:space="preserve"> </w:t>
      </w:r>
      <w:r w:rsidR="00214546">
        <w:rPr>
          <w:rFonts w:ascii="Calibri" w:hAnsi="Calibri" w:cs="Calibri"/>
          <w:szCs w:val="22"/>
        </w:rPr>
        <w:t>EMP</w:t>
      </w:r>
      <w:r w:rsidR="00214546" w:rsidRPr="00CF1EA6">
        <w:rPr>
          <w:rFonts w:ascii="Calibri" w:hAnsi="Calibri" w:cs="Calibri"/>
          <w:szCs w:val="22"/>
        </w:rPr>
        <w:t>.</w:t>
      </w:r>
      <w:r w:rsidR="00C94165" w:rsidRPr="005D31FB">
        <w:rPr>
          <w:rFonts w:ascii="Calibri" w:hAnsi="Calibri" w:cs="Calibri"/>
          <w:i/>
          <w:iCs/>
          <w:szCs w:val="22"/>
        </w:rPr>
        <w:t xml:space="preserve"> </w:t>
      </w:r>
    </w:p>
    <w:bookmarkEnd w:id="642"/>
    <w:p w14:paraId="2EF7145C" w14:textId="451289EC" w:rsidR="007E0D78" w:rsidRPr="00CF1EA6" w:rsidRDefault="007E0D78"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lastRenderedPageBreak/>
        <w:t xml:space="preserve">Other Program Activities such as Greening, Solar Roof Tops: Various standards and regulations are in place that apply to pollution management and design of green spaces and solar rooftop for municipal buildings, including building </w:t>
      </w:r>
      <w:proofErr w:type="gramStart"/>
      <w:r w:rsidRPr="00CF1EA6">
        <w:rPr>
          <w:rFonts w:ascii="Calibri" w:hAnsi="Calibri" w:cs="Calibri"/>
          <w:szCs w:val="24"/>
        </w:rPr>
        <w:t>bye</w:t>
      </w:r>
      <w:r w:rsidR="001A618D">
        <w:rPr>
          <w:rFonts w:ascii="Calibri" w:hAnsi="Calibri" w:cs="Calibri"/>
          <w:szCs w:val="24"/>
        </w:rPr>
        <w:t>-</w:t>
      </w:r>
      <w:r w:rsidRPr="00CF1EA6">
        <w:rPr>
          <w:rFonts w:ascii="Calibri" w:hAnsi="Calibri" w:cs="Calibri"/>
          <w:szCs w:val="24"/>
        </w:rPr>
        <w:t>laws</w:t>
      </w:r>
      <w:proofErr w:type="gramEnd"/>
      <w:r w:rsidRPr="00CF1EA6">
        <w:rPr>
          <w:rFonts w:ascii="Calibri" w:hAnsi="Calibri" w:cs="Calibri"/>
          <w:szCs w:val="24"/>
        </w:rPr>
        <w:t>, National Building Codes, URDPFI guidelines on area allocation for parks and green spaces etc. However, the impacts due to such activities are not assessed, nor are fully enforced or monitored by ULBs, Town Planning Department</w:t>
      </w:r>
      <w:r w:rsidR="001A618D">
        <w:rPr>
          <w:rFonts w:ascii="Calibri" w:hAnsi="Calibri" w:cs="Calibri"/>
          <w:szCs w:val="24"/>
        </w:rPr>
        <w:t>,</w:t>
      </w:r>
      <w:r w:rsidRPr="00CF1EA6">
        <w:rPr>
          <w:rFonts w:ascii="Calibri" w:hAnsi="Calibri" w:cs="Calibri"/>
          <w:szCs w:val="24"/>
        </w:rPr>
        <w:t xml:space="preserve"> or Pollution Control Boards (</w:t>
      </w:r>
      <w:proofErr w:type="spellStart"/>
      <w:r w:rsidRPr="00CF1EA6">
        <w:rPr>
          <w:rFonts w:ascii="Calibri" w:hAnsi="Calibri" w:cs="Calibri"/>
          <w:szCs w:val="24"/>
        </w:rPr>
        <w:t>eg</w:t>
      </w:r>
      <w:proofErr w:type="spellEnd"/>
      <w:r w:rsidRPr="00CF1EA6">
        <w:rPr>
          <w:rFonts w:ascii="Calibri" w:hAnsi="Calibri" w:cs="Calibri"/>
          <w:szCs w:val="24"/>
        </w:rPr>
        <w:t xml:space="preserve">: disposal of solar panels). </w:t>
      </w:r>
    </w:p>
    <w:p w14:paraId="7F837B5F" w14:textId="64214E77" w:rsidR="00416710" w:rsidRPr="00CF1EA6" w:rsidRDefault="007E0D78" w:rsidP="00715BAC">
      <w:pPr>
        <w:pStyle w:val="ListParagraph"/>
        <w:spacing w:before="0"/>
        <w:ind w:left="0" w:right="40"/>
        <w:contextualSpacing w:val="0"/>
        <w:jc w:val="both"/>
        <w:rPr>
          <w:rFonts w:ascii="Calibri" w:hAnsi="Calibri" w:cs="Calibri"/>
          <w:szCs w:val="22"/>
        </w:rPr>
      </w:pPr>
      <w:r w:rsidRPr="00CF1EA6">
        <w:rPr>
          <w:rFonts w:ascii="Calibri" w:hAnsi="Calibri" w:cs="Calibri"/>
          <w:b/>
          <w:bCs/>
          <w:i/>
          <w:iCs/>
          <w:szCs w:val="22"/>
        </w:rPr>
        <w:t xml:space="preserve">Gaps in Existing </w:t>
      </w:r>
      <w:r w:rsidR="00CF3681" w:rsidRPr="00CF1EA6">
        <w:rPr>
          <w:rFonts w:ascii="Calibri" w:hAnsi="Calibri" w:cs="Calibri"/>
          <w:b/>
          <w:bCs/>
          <w:i/>
          <w:iCs/>
          <w:szCs w:val="22"/>
        </w:rPr>
        <w:t>Systems</w:t>
      </w:r>
      <w:r w:rsidR="007C2F51" w:rsidRPr="00CF1EA6">
        <w:rPr>
          <w:rFonts w:ascii="Calibri" w:hAnsi="Calibri" w:cs="Calibri"/>
          <w:b/>
          <w:bCs/>
          <w:i/>
          <w:iCs/>
          <w:szCs w:val="22"/>
        </w:rPr>
        <w:t xml:space="preserve"> and Recommendations</w:t>
      </w:r>
      <w:r w:rsidRPr="00CF1EA6">
        <w:rPr>
          <w:rFonts w:ascii="Calibri" w:hAnsi="Calibri" w:cs="Calibri"/>
          <w:b/>
          <w:bCs/>
          <w:i/>
          <w:iCs/>
          <w:szCs w:val="22"/>
        </w:rPr>
        <w:t>:</w:t>
      </w:r>
      <w:r w:rsidRPr="00CF1EA6">
        <w:rPr>
          <w:rFonts w:ascii="Calibri" w:hAnsi="Calibri" w:cs="Calibri"/>
          <w:szCs w:val="22"/>
        </w:rPr>
        <w:t xml:space="preserve"> </w:t>
      </w:r>
    </w:p>
    <w:p w14:paraId="4C15AB8B" w14:textId="07AB5A97" w:rsidR="00E35149" w:rsidRPr="00CF1EA6" w:rsidRDefault="00416710"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rPr>
        <w:t xml:space="preserve">While the scale of works and environmental management are commendable, there is room for design interventions best suited to deal with climate and other risks; and environmental enhancements, including resource efficiency and adopting </w:t>
      </w:r>
      <w:r w:rsidR="00893A73">
        <w:rPr>
          <w:rFonts w:ascii="Calibri" w:hAnsi="Calibri" w:cs="Calibri"/>
        </w:rPr>
        <w:t xml:space="preserve">a </w:t>
      </w:r>
      <w:r w:rsidRPr="00CF1EA6">
        <w:rPr>
          <w:rFonts w:ascii="Calibri" w:hAnsi="Calibri" w:cs="Calibri"/>
        </w:rPr>
        <w:t xml:space="preserve">circular economy; and adopting environmental best practices that would add to the overall enhancement of program effects and benefits. </w:t>
      </w:r>
      <w:r w:rsidRPr="00CF1EA6">
        <w:rPr>
          <w:rFonts w:ascii="Calibri" w:hAnsi="Calibri" w:cs="Calibri"/>
          <w:szCs w:val="24"/>
        </w:rPr>
        <w:t>Absence</w:t>
      </w:r>
      <w:r w:rsidRPr="00CF1EA6">
        <w:rPr>
          <w:rFonts w:ascii="Calibri" w:hAnsi="Calibri" w:cs="Calibri"/>
        </w:rPr>
        <w:t xml:space="preserve"> of mechanisms to promote environmental sustainability and OHS in project designs by incorporating design considerations in DPRs, and tools/formats and capacities at ULBs to review, monitor, and enforce Pollution management, O&amp;M of assets for long-term pollution management, OHS, CHS, O&amp;M of assets are notable. </w:t>
      </w:r>
    </w:p>
    <w:p w14:paraId="7D57138E" w14:textId="7341FF7E" w:rsidR="00416710" w:rsidRPr="00CF1EA6" w:rsidRDefault="00416710"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rPr>
        <w:t xml:space="preserve">It is important to note that </w:t>
      </w:r>
      <w:r w:rsidR="00893A73">
        <w:rPr>
          <w:rFonts w:ascii="Calibri" w:hAnsi="Calibri" w:cs="Calibri"/>
        </w:rPr>
        <w:t xml:space="preserve">the </w:t>
      </w:r>
      <w:r w:rsidRPr="00CF1EA6">
        <w:rPr>
          <w:rFonts w:ascii="Calibri" w:hAnsi="Calibri" w:cs="Calibri"/>
        </w:rPr>
        <w:t xml:space="preserve">use of EIA/EMPs </w:t>
      </w:r>
      <w:r w:rsidR="00E35149" w:rsidRPr="00CF1EA6">
        <w:rPr>
          <w:rFonts w:ascii="Calibri" w:hAnsi="Calibri" w:cs="Calibri"/>
        </w:rPr>
        <w:t xml:space="preserve">for TNSUDP and other EAPs </w:t>
      </w:r>
      <w:r w:rsidRPr="00CF1EA6">
        <w:rPr>
          <w:rFonts w:ascii="Calibri" w:hAnsi="Calibri" w:cs="Calibri"/>
        </w:rPr>
        <w:t xml:space="preserve">ensured that national and state regulations </w:t>
      </w:r>
      <w:r w:rsidR="00AE4AA0" w:rsidRPr="00CF1EA6">
        <w:rPr>
          <w:rFonts w:ascii="Calibri" w:hAnsi="Calibri" w:cs="Calibri"/>
        </w:rPr>
        <w:t xml:space="preserve">(in addition to </w:t>
      </w:r>
      <w:r w:rsidRPr="00CF1EA6">
        <w:rPr>
          <w:rFonts w:ascii="Calibri" w:hAnsi="Calibri" w:cs="Calibri"/>
        </w:rPr>
        <w:t xml:space="preserve">WB / other </w:t>
      </w:r>
      <w:r w:rsidR="00702094">
        <w:rPr>
          <w:rFonts w:ascii="Calibri" w:hAnsi="Calibri" w:cs="Calibri"/>
        </w:rPr>
        <w:t>MDBs</w:t>
      </w:r>
      <w:r w:rsidR="00B73CBD">
        <w:rPr>
          <w:rFonts w:ascii="Calibri" w:hAnsi="Calibri" w:cs="Calibri"/>
        </w:rPr>
        <w:t>’</w:t>
      </w:r>
      <w:r w:rsidR="00702094" w:rsidRPr="00CF1EA6">
        <w:rPr>
          <w:rFonts w:ascii="Calibri" w:hAnsi="Calibri" w:cs="Calibri"/>
        </w:rPr>
        <w:t xml:space="preserve"> </w:t>
      </w:r>
      <w:r w:rsidRPr="00CF1EA6">
        <w:rPr>
          <w:rFonts w:ascii="Calibri" w:hAnsi="Calibri" w:cs="Calibri"/>
        </w:rPr>
        <w:t>safeguard requirements</w:t>
      </w:r>
      <w:r w:rsidR="00AE4AA0" w:rsidRPr="00CF1EA6">
        <w:rPr>
          <w:rFonts w:ascii="Calibri" w:hAnsi="Calibri" w:cs="Calibri"/>
        </w:rPr>
        <w:t>)</w:t>
      </w:r>
      <w:r w:rsidRPr="00CF1EA6">
        <w:rPr>
          <w:rFonts w:ascii="Calibri" w:hAnsi="Calibri" w:cs="Calibri"/>
        </w:rPr>
        <w:t xml:space="preserve"> are followed and monitored in earlier projects. Hence it is important to follow similar systems for TNCRUDP as well</w:t>
      </w:r>
      <w:r w:rsidR="00B16A27">
        <w:rPr>
          <w:rFonts w:ascii="Calibri" w:hAnsi="Calibri" w:cs="Calibri"/>
        </w:rPr>
        <w:t xml:space="preserve"> us</w:t>
      </w:r>
      <w:r w:rsidR="006B4494">
        <w:rPr>
          <w:rFonts w:ascii="Calibri" w:hAnsi="Calibri" w:cs="Calibri"/>
        </w:rPr>
        <w:t>i</w:t>
      </w:r>
      <w:r w:rsidR="00893A73">
        <w:rPr>
          <w:rFonts w:ascii="Calibri" w:hAnsi="Calibri" w:cs="Calibri"/>
        </w:rPr>
        <w:t>n</w:t>
      </w:r>
      <w:r w:rsidR="00B16A27">
        <w:rPr>
          <w:rFonts w:ascii="Calibri" w:hAnsi="Calibri" w:cs="Calibri"/>
        </w:rPr>
        <w:t xml:space="preserve">g </w:t>
      </w:r>
      <w:proofErr w:type="gramStart"/>
      <w:r w:rsidR="00B16A27">
        <w:rPr>
          <w:rFonts w:ascii="Calibri" w:hAnsi="Calibri" w:cs="Calibri"/>
        </w:rPr>
        <w:t xml:space="preserve">an </w:t>
      </w:r>
      <w:proofErr w:type="spellStart"/>
      <w:r w:rsidR="001A618D">
        <w:rPr>
          <w:rFonts w:ascii="Calibri" w:hAnsi="Calibri" w:cs="Calibri"/>
        </w:rPr>
        <w:t>MSE</w:t>
      </w:r>
      <w:r w:rsidR="00B16A27">
        <w:rPr>
          <w:rFonts w:ascii="Calibri" w:hAnsi="Calibri" w:cs="Calibri"/>
        </w:rPr>
        <w:t>xcel</w:t>
      </w:r>
      <w:proofErr w:type="spellEnd"/>
      <w:r w:rsidR="00B16A27">
        <w:rPr>
          <w:rFonts w:ascii="Calibri" w:hAnsi="Calibri" w:cs="Calibri"/>
        </w:rPr>
        <w:t>/ other</w:t>
      </w:r>
      <w:proofErr w:type="gramEnd"/>
      <w:r w:rsidR="00B16A27">
        <w:rPr>
          <w:rFonts w:ascii="Calibri" w:hAnsi="Calibri" w:cs="Calibri"/>
        </w:rPr>
        <w:t xml:space="preserve"> software</w:t>
      </w:r>
      <w:r w:rsidR="00622B53">
        <w:rPr>
          <w:rFonts w:ascii="Calibri" w:hAnsi="Calibri" w:cs="Calibri"/>
        </w:rPr>
        <w:t>-</w:t>
      </w:r>
      <w:r w:rsidR="00B16A27">
        <w:rPr>
          <w:rFonts w:ascii="Calibri" w:hAnsi="Calibri" w:cs="Calibri"/>
        </w:rPr>
        <w:t>based MIS</w:t>
      </w:r>
      <w:r w:rsidR="00893A73">
        <w:rPr>
          <w:rFonts w:ascii="Calibri" w:hAnsi="Calibri" w:cs="Calibri"/>
        </w:rPr>
        <w:t xml:space="preserve"> </w:t>
      </w:r>
      <w:r w:rsidR="00622B53">
        <w:rPr>
          <w:rFonts w:ascii="Calibri" w:hAnsi="Calibri" w:cs="Calibri"/>
          <w:szCs w:val="22"/>
        </w:rPr>
        <w:t>for more efficient record keeping and access</w:t>
      </w:r>
      <w:r w:rsidRPr="00CF1EA6">
        <w:rPr>
          <w:rFonts w:ascii="Calibri" w:hAnsi="Calibri" w:cs="Calibri"/>
        </w:rPr>
        <w:t>.</w:t>
      </w:r>
    </w:p>
    <w:p w14:paraId="2267494E" w14:textId="45F38008" w:rsidR="00D62B22" w:rsidRPr="00CF1EA6" w:rsidRDefault="00416710" w:rsidP="008511B5">
      <w:pPr>
        <w:pStyle w:val="ListParagraph"/>
        <w:numPr>
          <w:ilvl w:val="0"/>
          <w:numId w:val="28"/>
        </w:numPr>
        <w:spacing w:before="0"/>
        <w:ind w:left="0" w:right="40" w:firstLine="0"/>
        <w:contextualSpacing w:val="0"/>
        <w:jc w:val="both"/>
        <w:rPr>
          <w:rFonts w:ascii="Calibri" w:hAnsi="Calibri" w:cs="Calibri"/>
          <w:szCs w:val="22"/>
        </w:rPr>
      </w:pPr>
      <w:r w:rsidRPr="00CF1EA6">
        <w:rPr>
          <w:rFonts w:ascii="Calibri" w:hAnsi="Calibri" w:cs="Calibri"/>
          <w:szCs w:val="22"/>
        </w:rPr>
        <w:t>C</w:t>
      </w:r>
      <w:r w:rsidR="001031E8" w:rsidRPr="00CF1EA6">
        <w:rPr>
          <w:rFonts w:ascii="Calibri" w:hAnsi="Calibri" w:cs="Calibri"/>
          <w:szCs w:val="22"/>
        </w:rPr>
        <w:t>ontrols on disposal of sludge from STPs</w:t>
      </w:r>
      <w:r w:rsidR="0062787D" w:rsidRPr="00CF1EA6">
        <w:rPr>
          <w:rFonts w:ascii="Calibri" w:hAnsi="Calibri" w:cs="Calibri"/>
          <w:szCs w:val="22"/>
        </w:rPr>
        <w:t xml:space="preserve"> and WTPs</w:t>
      </w:r>
      <w:r w:rsidR="001031E8" w:rsidRPr="00CF1EA6">
        <w:rPr>
          <w:rFonts w:ascii="Calibri" w:hAnsi="Calibri" w:cs="Calibri"/>
          <w:szCs w:val="22"/>
        </w:rPr>
        <w:t xml:space="preserve">, </w:t>
      </w:r>
      <w:r w:rsidR="00B40263" w:rsidRPr="00CF1EA6">
        <w:rPr>
          <w:rFonts w:ascii="Calibri" w:hAnsi="Calibri" w:cs="Calibri"/>
          <w:szCs w:val="22"/>
        </w:rPr>
        <w:t xml:space="preserve">regulations on </w:t>
      </w:r>
      <w:r w:rsidR="00791EED">
        <w:rPr>
          <w:rFonts w:ascii="Calibri" w:hAnsi="Calibri" w:cs="Calibri"/>
          <w:szCs w:val="22"/>
        </w:rPr>
        <w:t xml:space="preserve">the </w:t>
      </w:r>
      <w:r w:rsidR="00B93E7E" w:rsidRPr="00CF1EA6">
        <w:rPr>
          <w:rFonts w:ascii="Calibri" w:hAnsi="Calibri" w:cs="Calibri"/>
          <w:szCs w:val="22"/>
        </w:rPr>
        <w:t xml:space="preserve">use of treated water for agriculture (by nearby communities), </w:t>
      </w:r>
      <w:r w:rsidR="001031E8" w:rsidRPr="00CF1EA6">
        <w:rPr>
          <w:rFonts w:ascii="Calibri" w:hAnsi="Calibri" w:cs="Calibri"/>
          <w:szCs w:val="22"/>
        </w:rPr>
        <w:t xml:space="preserve">prevention of </w:t>
      </w:r>
      <w:r w:rsidR="00B40263" w:rsidRPr="00CF1EA6">
        <w:rPr>
          <w:rFonts w:ascii="Calibri" w:hAnsi="Calibri" w:cs="Calibri"/>
          <w:szCs w:val="22"/>
        </w:rPr>
        <w:t>industrial</w:t>
      </w:r>
      <w:r w:rsidR="001031E8" w:rsidRPr="00CF1EA6">
        <w:rPr>
          <w:rFonts w:ascii="Calibri" w:hAnsi="Calibri" w:cs="Calibri"/>
          <w:szCs w:val="22"/>
        </w:rPr>
        <w:t xml:space="preserve"> effluents from mixing with domestic sewage, connecting open drains to STPs</w:t>
      </w:r>
      <w:r w:rsidR="00702094">
        <w:rPr>
          <w:rFonts w:ascii="Calibri" w:hAnsi="Calibri" w:cs="Calibri"/>
          <w:szCs w:val="22"/>
        </w:rPr>
        <w:t>,</w:t>
      </w:r>
      <w:r w:rsidR="001031E8" w:rsidRPr="00CF1EA6">
        <w:rPr>
          <w:rFonts w:ascii="Calibri" w:hAnsi="Calibri" w:cs="Calibri"/>
          <w:szCs w:val="22"/>
        </w:rPr>
        <w:t xml:space="preserve"> </w:t>
      </w:r>
      <w:r w:rsidR="00CD663A" w:rsidRPr="00CF1EA6">
        <w:rPr>
          <w:rFonts w:ascii="Calibri" w:hAnsi="Calibri" w:cs="Calibri"/>
          <w:szCs w:val="22"/>
        </w:rPr>
        <w:t>etc.</w:t>
      </w:r>
      <w:r w:rsidR="001031E8" w:rsidRPr="00CF1EA6">
        <w:rPr>
          <w:rFonts w:ascii="Calibri" w:hAnsi="Calibri" w:cs="Calibri"/>
          <w:szCs w:val="22"/>
        </w:rPr>
        <w:t>, are the issues not covered under existing State level rules.</w:t>
      </w:r>
      <w:r w:rsidR="00430BD9" w:rsidRPr="00CF1EA6">
        <w:rPr>
          <w:rFonts w:ascii="Calibri" w:hAnsi="Calibri" w:cs="Calibri"/>
          <w:szCs w:val="22"/>
        </w:rPr>
        <w:t xml:space="preserve"> This is observed as a gap in </w:t>
      </w:r>
      <w:r w:rsidR="00622B53">
        <w:rPr>
          <w:rFonts w:ascii="Calibri" w:hAnsi="Calibri" w:cs="Calibri"/>
          <w:szCs w:val="22"/>
        </w:rPr>
        <w:t xml:space="preserve">the </w:t>
      </w:r>
      <w:r w:rsidR="00430BD9" w:rsidRPr="00CF1EA6">
        <w:rPr>
          <w:rFonts w:ascii="Calibri" w:hAnsi="Calibri" w:cs="Calibri"/>
          <w:szCs w:val="22"/>
        </w:rPr>
        <w:t xml:space="preserve">environmentally sound implementation of the program activity, namely STP and networks (also </w:t>
      </w:r>
      <w:r w:rsidR="008C3F29" w:rsidRPr="00CF1EA6">
        <w:rPr>
          <w:rFonts w:ascii="Calibri" w:hAnsi="Calibri" w:cs="Calibri"/>
          <w:szCs w:val="22"/>
        </w:rPr>
        <w:t>applicable</w:t>
      </w:r>
      <w:r w:rsidR="00430BD9" w:rsidRPr="00CF1EA6">
        <w:rPr>
          <w:rFonts w:ascii="Calibri" w:hAnsi="Calibri" w:cs="Calibri"/>
          <w:szCs w:val="22"/>
        </w:rPr>
        <w:t xml:space="preserve"> for rehabilitation of existing STPs</w:t>
      </w:r>
      <w:r w:rsidR="008C3F29" w:rsidRPr="00CF1EA6">
        <w:rPr>
          <w:rFonts w:ascii="Calibri" w:hAnsi="Calibri" w:cs="Calibri"/>
          <w:szCs w:val="22"/>
        </w:rPr>
        <w:t xml:space="preserve"> or networks laying, considering STPs as associated facilities</w:t>
      </w:r>
      <w:r w:rsidR="00430BD9" w:rsidRPr="00CF1EA6">
        <w:rPr>
          <w:rFonts w:ascii="Calibri" w:hAnsi="Calibri" w:cs="Calibri"/>
          <w:szCs w:val="22"/>
        </w:rPr>
        <w:t>)</w:t>
      </w:r>
      <w:r w:rsidR="00780F81" w:rsidRPr="00CF1EA6">
        <w:rPr>
          <w:rFonts w:ascii="Calibri" w:hAnsi="Calibri" w:cs="Calibri"/>
          <w:szCs w:val="22"/>
        </w:rPr>
        <w:t xml:space="preserve">, and to an extent in </w:t>
      </w:r>
      <w:r w:rsidR="00791EED">
        <w:rPr>
          <w:rFonts w:ascii="Calibri" w:hAnsi="Calibri" w:cs="Calibri"/>
          <w:szCs w:val="22"/>
        </w:rPr>
        <w:t xml:space="preserve">the </w:t>
      </w:r>
      <w:r w:rsidR="00780F81" w:rsidRPr="00CF1EA6">
        <w:rPr>
          <w:rFonts w:ascii="Calibri" w:hAnsi="Calibri" w:cs="Calibri"/>
          <w:szCs w:val="22"/>
        </w:rPr>
        <w:t>case of WTPs and its networks</w:t>
      </w:r>
      <w:r w:rsidR="00430BD9" w:rsidRPr="00CF1EA6">
        <w:rPr>
          <w:rFonts w:ascii="Calibri" w:hAnsi="Calibri" w:cs="Calibri"/>
          <w:szCs w:val="22"/>
        </w:rPr>
        <w:t xml:space="preserve">. </w:t>
      </w:r>
      <w:r w:rsidR="000358BE" w:rsidRPr="00CF1EA6">
        <w:rPr>
          <w:rFonts w:ascii="Calibri" w:hAnsi="Calibri" w:cs="Calibri"/>
          <w:szCs w:val="22"/>
        </w:rPr>
        <w:t>The Program shall have appropriate guidance on environmental aspects for all agencies to uniformly follow</w:t>
      </w:r>
      <w:r w:rsidR="00814EE4" w:rsidRPr="00CF1EA6">
        <w:rPr>
          <w:rFonts w:ascii="Calibri" w:hAnsi="Calibri" w:cs="Calibri"/>
          <w:szCs w:val="22"/>
        </w:rPr>
        <w:t xml:space="preserve"> based on </w:t>
      </w:r>
      <w:r w:rsidR="00791EED" w:rsidRPr="00CF1EA6">
        <w:rPr>
          <w:rFonts w:ascii="Calibri" w:hAnsi="Calibri" w:cs="Calibri"/>
          <w:szCs w:val="22"/>
        </w:rPr>
        <w:t>end</w:t>
      </w:r>
      <w:r w:rsidR="00791EED">
        <w:rPr>
          <w:rFonts w:ascii="Calibri" w:hAnsi="Calibri" w:cs="Calibri"/>
          <w:szCs w:val="22"/>
        </w:rPr>
        <w:t>-</w:t>
      </w:r>
      <w:r w:rsidR="00814EE4" w:rsidRPr="00CF1EA6">
        <w:rPr>
          <w:rFonts w:ascii="Calibri" w:hAnsi="Calibri" w:cs="Calibri"/>
          <w:szCs w:val="22"/>
        </w:rPr>
        <w:t>use</w:t>
      </w:r>
      <w:r w:rsidR="00791EED">
        <w:rPr>
          <w:rFonts w:ascii="Calibri" w:hAnsi="Calibri" w:cs="Calibri"/>
          <w:szCs w:val="22"/>
        </w:rPr>
        <w:t>, and this should guide EIA/EMP</w:t>
      </w:r>
      <w:r w:rsidR="000358BE" w:rsidRPr="00CF1EA6">
        <w:rPr>
          <w:rFonts w:ascii="Calibri" w:hAnsi="Calibri" w:cs="Calibri"/>
          <w:szCs w:val="22"/>
        </w:rPr>
        <w:t xml:space="preserve">. </w:t>
      </w:r>
    </w:p>
    <w:p w14:paraId="26A79130" w14:textId="290973D9" w:rsidR="00814EE4" w:rsidRPr="00CF1EA6" w:rsidRDefault="00814EE4" w:rsidP="008511B5">
      <w:pPr>
        <w:pStyle w:val="ListParagraph"/>
        <w:numPr>
          <w:ilvl w:val="0"/>
          <w:numId w:val="28"/>
        </w:numPr>
        <w:spacing w:before="0"/>
        <w:ind w:left="0" w:right="40" w:firstLine="0"/>
        <w:contextualSpacing w:val="0"/>
        <w:jc w:val="both"/>
        <w:rPr>
          <w:rFonts w:ascii="Calibri" w:hAnsi="Calibri" w:cs="Calibri"/>
          <w:szCs w:val="22"/>
        </w:rPr>
      </w:pPr>
      <w:r w:rsidRPr="00CF1EA6">
        <w:rPr>
          <w:rFonts w:ascii="Calibri" w:hAnsi="Calibri" w:cs="Calibri"/>
          <w:szCs w:val="22"/>
        </w:rPr>
        <w:t xml:space="preserve">In case of disposal of treated sewage, the Program shall </w:t>
      </w:r>
      <w:r w:rsidR="008C2DC8" w:rsidRPr="00CF1EA6">
        <w:rPr>
          <w:rFonts w:ascii="Calibri" w:hAnsi="Calibri" w:cs="Calibri"/>
          <w:szCs w:val="22"/>
        </w:rPr>
        <w:t xml:space="preserve">ensure adherence </w:t>
      </w:r>
      <w:r w:rsidR="000E39F0" w:rsidRPr="00CF1EA6">
        <w:rPr>
          <w:rFonts w:ascii="Calibri" w:hAnsi="Calibri" w:cs="Calibri"/>
          <w:szCs w:val="22"/>
        </w:rPr>
        <w:t xml:space="preserve">to the TNPCB consent </w:t>
      </w:r>
      <w:r w:rsidR="008C2DC8" w:rsidRPr="00CF1EA6">
        <w:rPr>
          <w:rFonts w:ascii="Calibri" w:hAnsi="Calibri" w:cs="Calibri"/>
          <w:szCs w:val="22"/>
        </w:rPr>
        <w:t>conditions but</w:t>
      </w:r>
      <w:r w:rsidR="000E39F0" w:rsidRPr="00CF1EA6">
        <w:rPr>
          <w:rFonts w:ascii="Calibri" w:hAnsi="Calibri" w:cs="Calibri"/>
          <w:szCs w:val="22"/>
        </w:rPr>
        <w:t xml:space="preserve"> strive to follow NGT suggested standards uniformly applicable to all program ULBs irrespective of their class sizes. </w:t>
      </w:r>
      <w:r w:rsidR="008C2DC8" w:rsidRPr="00CF1EA6">
        <w:rPr>
          <w:rFonts w:ascii="Calibri" w:hAnsi="Calibri" w:cs="Calibri"/>
          <w:szCs w:val="22"/>
        </w:rPr>
        <w:t>Else, in case M</w:t>
      </w:r>
      <w:r w:rsidR="007A7B67" w:rsidRPr="00CF1EA6">
        <w:rPr>
          <w:rFonts w:ascii="Calibri" w:hAnsi="Calibri" w:cs="Calibri"/>
          <w:szCs w:val="22"/>
        </w:rPr>
        <w:t>o</w:t>
      </w:r>
      <w:r w:rsidR="008C2DC8" w:rsidRPr="00CF1EA6">
        <w:rPr>
          <w:rFonts w:ascii="Calibri" w:hAnsi="Calibri" w:cs="Calibri"/>
          <w:szCs w:val="22"/>
        </w:rPr>
        <w:t>EFCC notifies new standards in line with NGT recommendations during the Program implementation, design parameters may need to be changed</w:t>
      </w:r>
      <w:r w:rsidR="00DA5AD5" w:rsidRPr="00CF1EA6">
        <w:rPr>
          <w:rFonts w:ascii="Calibri" w:hAnsi="Calibri" w:cs="Calibri"/>
          <w:szCs w:val="22"/>
        </w:rPr>
        <w:t xml:space="preserve"> resulting in </w:t>
      </w:r>
      <w:r w:rsidR="00DC60BC" w:rsidRPr="00CF1EA6">
        <w:rPr>
          <w:rFonts w:ascii="Calibri" w:hAnsi="Calibri" w:cs="Calibri"/>
          <w:szCs w:val="22"/>
        </w:rPr>
        <w:t xml:space="preserve">considerable </w:t>
      </w:r>
      <w:r w:rsidR="00DA5AD5" w:rsidRPr="00CF1EA6">
        <w:rPr>
          <w:rFonts w:ascii="Calibri" w:hAnsi="Calibri" w:cs="Calibri"/>
          <w:szCs w:val="22"/>
        </w:rPr>
        <w:t xml:space="preserve">cost variations. </w:t>
      </w:r>
      <w:r w:rsidR="004A1B9A" w:rsidRPr="00CF1EA6">
        <w:rPr>
          <w:rFonts w:ascii="Calibri" w:hAnsi="Calibri" w:cs="Calibri"/>
          <w:szCs w:val="22"/>
        </w:rPr>
        <w:t xml:space="preserve">In case of disposal of </w:t>
      </w:r>
      <w:r w:rsidR="00CA1645" w:rsidRPr="00CF1EA6">
        <w:rPr>
          <w:rFonts w:ascii="Calibri" w:hAnsi="Calibri" w:cs="Calibri"/>
          <w:szCs w:val="22"/>
        </w:rPr>
        <w:t xml:space="preserve">sludge, the Program shall strive to meet Biosolids quality </w:t>
      </w:r>
      <w:r w:rsidR="001950AE">
        <w:rPr>
          <w:rFonts w:ascii="Calibri" w:hAnsi="Calibri" w:cs="Calibri"/>
          <w:szCs w:val="22"/>
        </w:rPr>
        <w:t xml:space="preserve">to be used safely as manure </w:t>
      </w:r>
      <w:r w:rsidR="00CA1645" w:rsidRPr="00CF1EA6">
        <w:rPr>
          <w:rFonts w:ascii="Calibri" w:hAnsi="Calibri" w:cs="Calibri"/>
          <w:szCs w:val="22"/>
        </w:rPr>
        <w:t>as the capacity of STPs is less than 50MLD and sludge quantities would be less</w:t>
      </w:r>
      <w:r w:rsidR="007A7B67" w:rsidRPr="00CF1EA6">
        <w:rPr>
          <w:rFonts w:ascii="Calibri" w:hAnsi="Calibri" w:cs="Calibri"/>
          <w:szCs w:val="22"/>
        </w:rPr>
        <w:t>er and good standards are easily achievable during most seasons (</w:t>
      </w:r>
      <w:proofErr w:type="spellStart"/>
      <w:r w:rsidR="001950AE">
        <w:rPr>
          <w:rFonts w:ascii="Calibri" w:hAnsi="Calibri" w:cs="Calibri"/>
          <w:szCs w:val="22"/>
        </w:rPr>
        <w:t>esp</w:t>
      </w:r>
      <w:proofErr w:type="spellEnd"/>
      <w:r w:rsidR="001950AE">
        <w:rPr>
          <w:rFonts w:ascii="Calibri" w:hAnsi="Calibri" w:cs="Calibri"/>
          <w:szCs w:val="22"/>
        </w:rPr>
        <w:t xml:space="preserve"> dry seaso</w:t>
      </w:r>
      <w:r w:rsidR="00BF4D43">
        <w:rPr>
          <w:rFonts w:ascii="Calibri" w:hAnsi="Calibri" w:cs="Calibri"/>
          <w:szCs w:val="22"/>
        </w:rPr>
        <w:t>n</w:t>
      </w:r>
      <w:r w:rsidR="001950AE">
        <w:rPr>
          <w:rFonts w:ascii="Calibri" w:hAnsi="Calibri" w:cs="Calibri"/>
          <w:szCs w:val="22"/>
        </w:rPr>
        <w:t xml:space="preserve">s; </w:t>
      </w:r>
      <w:r w:rsidR="007A7B67" w:rsidRPr="00CF1EA6">
        <w:rPr>
          <w:rFonts w:ascii="Calibri" w:hAnsi="Calibri" w:cs="Calibri"/>
          <w:szCs w:val="22"/>
        </w:rPr>
        <w:t>except probably during monsoons)</w:t>
      </w:r>
      <w:r w:rsidR="00CA1645" w:rsidRPr="00CF1EA6">
        <w:rPr>
          <w:rFonts w:ascii="Calibri" w:hAnsi="Calibri" w:cs="Calibri"/>
          <w:szCs w:val="22"/>
        </w:rPr>
        <w:t>.</w:t>
      </w:r>
      <w:r w:rsidR="00A93DFC" w:rsidRPr="00CF1EA6">
        <w:rPr>
          <w:rFonts w:ascii="Calibri" w:hAnsi="Calibri" w:cs="Calibri"/>
          <w:szCs w:val="22"/>
        </w:rPr>
        <w:t xml:space="preserve"> </w:t>
      </w:r>
      <w:r w:rsidR="00CA1645" w:rsidRPr="00CF1EA6">
        <w:rPr>
          <w:rFonts w:ascii="Calibri" w:hAnsi="Calibri" w:cs="Calibri"/>
          <w:szCs w:val="22"/>
        </w:rPr>
        <w:t xml:space="preserve"> </w:t>
      </w:r>
      <w:r w:rsidR="00A93DFC" w:rsidRPr="00CF1EA6">
        <w:rPr>
          <w:rFonts w:ascii="Calibri" w:hAnsi="Calibri" w:cs="Calibri"/>
          <w:szCs w:val="22"/>
        </w:rPr>
        <w:t xml:space="preserve">It is important to employ (i) </w:t>
      </w:r>
      <w:r w:rsidR="00CF14FF" w:rsidRPr="00CF1EA6">
        <w:rPr>
          <w:rFonts w:ascii="Calibri" w:hAnsi="Calibri" w:cs="Calibri"/>
          <w:szCs w:val="22"/>
        </w:rPr>
        <w:t xml:space="preserve">better treatment technologies including </w:t>
      </w:r>
      <w:r w:rsidR="002154AF" w:rsidRPr="00CF1EA6">
        <w:rPr>
          <w:rFonts w:ascii="Calibri" w:hAnsi="Calibri" w:cs="Calibri"/>
          <w:szCs w:val="22"/>
        </w:rPr>
        <w:t xml:space="preserve">CSBR, </w:t>
      </w:r>
      <w:r w:rsidR="00CF14FF" w:rsidRPr="00CF1EA6">
        <w:rPr>
          <w:rFonts w:ascii="Calibri" w:hAnsi="Calibri" w:cs="Calibri"/>
          <w:szCs w:val="22"/>
        </w:rPr>
        <w:t>SBR</w:t>
      </w:r>
      <w:r w:rsidR="001A618D">
        <w:rPr>
          <w:rFonts w:ascii="Calibri" w:hAnsi="Calibri" w:cs="Calibri"/>
          <w:szCs w:val="22"/>
        </w:rPr>
        <w:t>,</w:t>
      </w:r>
      <w:r w:rsidR="00CF14FF" w:rsidRPr="00CF1EA6">
        <w:rPr>
          <w:rFonts w:ascii="Calibri" w:hAnsi="Calibri" w:cs="Calibri"/>
          <w:szCs w:val="22"/>
        </w:rPr>
        <w:t xml:space="preserve"> and MBBR</w:t>
      </w:r>
      <w:r w:rsidR="008F47A1" w:rsidRPr="00CF1EA6">
        <w:rPr>
          <w:rFonts w:ascii="Calibri" w:hAnsi="Calibri" w:cs="Calibri"/>
          <w:szCs w:val="22"/>
        </w:rPr>
        <w:t xml:space="preserve"> (basis whole life cycle cost)</w:t>
      </w:r>
      <w:r w:rsidR="00CF14FF" w:rsidRPr="00CF1EA6">
        <w:rPr>
          <w:rFonts w:ascii="Calibri" w:hAnsi="Calibri" w:cs="Calibri"/>
          <w:szCs w:val="22"/>
        </w:rPr>
        <w:t xml:space="preserve">, (ii) </w:t>
      </w:r>
      <w:r w:rsidR="00A93DFC" w:rsidRPr="00CF1EA6">
        <w:rPr>
          <w:rFonts w:ascii="Calibri" w:hAnsi="Calibri" w:cs="Calibri"/>
          <w:szCs w:val="22"/>
        </w:rPr>
        <w:t xml:space="preserve">dewatering options such as usage of centrifuge, screw presses, </w:t>
      </w:r>
      <w:r w:rsidR="00B73CBD">
        <w:rPr>
          <w:rFonts w:ascii="Calibri" w:hAnsi="Calibri" w:cs="Calibri"/>
          <w:szCs w:val="22"/>
        </w:rPr>
        <w:t xml:space="preserve">and </w:t>
      </w:r>
      <w:r w:rsidR="00A93DFC" w:rsidRPr="00CF1EA6">
        <w:rPr>
          <w:rFonts w:ascii="Calibri" w:hAnsi="Calibri" w:cs="Calibri"/>
          <w:szCs w:val="22"/>
        </w:rPr>
        <w:t>drying beds, (ii</w:t>
      </w:r>
      <w:r w:rsidR="00CF14FF" w:rsidRPr="00CF1EA6">
        <w:rPr>
          <w:rFonts w:ascii="Calibri" w:hAnsi="Calibri" w:cs="Calibri"/>
          <w:szCs w:val="22"/>
        </w:rPr>
        <w:t>i</w:t>
      </w:r>
      <w:r w:rsidR="00A93DFC" w:rsidRPr="00CF1EA6">
        <w:rPr>
          <w:rFonts w:ascii="Calibri" w:hAnsi="Calibri" w:cs="Calibri"/>
          <w:szCs w:val="22"/>
        </w:rPr>
        <w:t xml:space="preserve">) sludge </w:t>
      </w:r>
      <w:r w:rsidR="003926AB" w:rsidRPr="00CF1EA6">
        <w:rPr>
          <w:rFonts w:ascii="Calibri" w:hAnsi="Calibri" w:cs="Calibri"/>
          <w:szCs w:val="22"/>
        </w:rPr>
        <w:t xml:space="preserve">handling units and sludge </w:t>
      </w:r>
      <w:r w:rsidR="00A93DFC" w:rsidRPr="00CF1EA6">
        <w:rPr>
          <w:rFonts w:ascii="Calibri" w:hAnsi="Calibri" w:cs="Calibri"/>
          <w:szCs w:val="22"/>
        </w:rPr>
        <w:t>reduction by recycling/reuse for Biogas</w:t>
      </w:r>
      <w:r w:rsidR="001A618D">
        <w:rPr>
          <w:rFonts w:ascii="Calibri" w:hAnsi="Calibri" w:cs="Calibri"/>
          <w:szCs w:val="22"/>
        </w:rPr>
        <w:t>/</w:t>
      </w:r>
      <w:r w:rsidR="00A93DFC" w:rsidRPr="00CF1EA6">
        <w:rPr>
          <w:rFonts w:ascii="Calibri" w:hAnsi="Calibri" w:cs="Calibri"/>
          <w:szCs w:val="22"/>
        </w:rPr>
        <w:t>energy generation or any other suitable option; followed by (i</w:t>
      </w:r>
      <w:r w:rsidR="00CF14FF" w:rsidRPr="00CF1EA6">
        <w:rPr>
          <w:rFonts w:ascii="Calibri" w:hAnsi="Calibri" w:cs="Calibri"/>
          <w:szCs w:val="22"/>
        </w:rPr>
        <w:t>v</w:t>
      </w:r>
      <w:r w:rsidR="00A93DFC" w:rsidRPr="00CF1EA6">
        <w:rPr>
          <w:rFonts w:ascii="Calibri" w:hAnsi="Calibri" w:cs="Calibri"/>
          <w:szCs w:val="22"/>
        </w:rPr>
        <w:t xml:space="preserve">) co-composting with solid wastes with thermal/solar drying technologies </w:t>
      </w:r>
      <w:r w:rsidR="00BF4D43">
        <w:rPr>
          <w:rFonts w:ascii="Calibri" w:hAnsi="Calibri" w:cs="Calibri"/>
          <w:szCs w:val="22"/>
        </w:rPr>
        <w:t xml:space="preserve">or other technologies </w:t>
      </w:r>
      <w:r w:rsidR="00A93DFC" w:rsidRPr="00CF1EA6">
        <w:rPr>
          <w:rFonts w:ascii="Calibri" w:hAnsi="Calibri" w:cs="Calibri"/>
          <w:szCs w:val="22"/>
        </w:rPr>
        <w:t>to produce good quality manure</w:t>
      </w:r>
      <w:r w:rsidR="00063DD6">
        <w:rPr>
          <w:rFonts w:ascii="Calibri" w:hAnsi="Calibri" w:cs="Calibri"/>
          <w:szCs w:val="22"/>
        </w:rPr>
        <w:t xml:space="preserve"> </w:t>
      </w:r>
      <w:r w:rsidR="00E244C1">
        <w:rPr>
          <w:rFonts w:ascii="Calibri" w:hAnsi="Calibri" w:cs="Calibri"/>
          <w:szCs w:val="22"/>
        </w:rPr>
        <w:t xml:space="preserve">with extended drying/storing </w:t>
      </w:r>
      <w:r w:rsidR="00DB5971">
        <w:rPr>
          <w:rFonts w:ascii="Calibri" w:hAnsi="Calibri" w:cs="Calibri"/>
          <w:szCs w:val="22"/>
        </w:rPr>
        <w:t xml:space="preserve">(while Indian National standards take care of heavy metal contents in sludge, </w:t>
      </w:r>
      <w:proofErr w:type="spellStart"/>
      <w:r w:rsidR="008C7677">
        <w:rPr>
          <w:rFonts w:ascii="Calibri" w:hAnsi="Calibri" w:cs="Calibri"/>
          <w:szCs w:val="22"/>
        </w:rPr>
        <w:t>Feacal</w:t>
      </w:r>
      <w:proofErr w:type="spellEnd"/>
      <w:r w:rsidR="008C7677">
        <w:rPr>
          <w:rFonts w:ascii="Calibri" w:hAnsi="Calibri" w:cs="Calibri"/>
          <w:szCs w:val="22"/>
        </w:rPr>
        <w:t xml:space="preserve"> Coliforms, Helminth Ova, Salmonella sp. and others need more drying, addition of lime, and other </w:t>
      </w:r>
      <w:r w:rsidR="00E737AA">
        <w:rPr>
          <w:rFonts w:ascii="Calibri" w:hAnsi="Calibri" w:cs="Calibri"/>
          <w:szCs w:val="22"/>
        </w:rPr>
        <w:t xml:space="preserve">treatment </w:t>
      </w:r>
      <w:r w:rsidR="008C7677">
        <w:rPr>
          <w:rFonts w:ascii="Calibri" w:hAnsi="Calibri" w:cs="Calibri"/>
          <w:szCs w:val="22"/>
        </w:rPr>
        <w:t xml:space="preserve">mechanisms, </w:t>
      </w:r>
      <w:r w:rsidR="003E08A5">
        <w:rPr>
          <w:rFonts w:ascii="Calibri" w:hAnsi="Calibri" w:cs="Calibri"/>
          <w:szCs w:val="22"/>
        </w:rPr>
        <w:t>to do no harm to the environment and people (</w:t>
      </w:r>
      <w:r w:rsidR="000F469E">
        <w:rPr>
          <w:rFonts w:ascii="Calibri" w:hAnsi="Calibri" w:cs="Calibri"/>
          <w:szCs w:val="22"/>
        </w:rPr>
        <w:t xml:space="preserve">as met by </w:t>
      </w:r>
      <w:r w:rsidR="003E08A5">
        <w:rPr>
          <w:rFonts w:ascii="Calibri" w:hAnsi="Calibri" w:cs="Calibri"/>
          <w:szCs w:val="22"/>
        </w:rPr>
        <w:t xml:space="preserve">the </w:t>
      </w:r>
      <w:r w:rsidR="00063DD6">
        <w:rPr>
          <w:rFonts w:ascii="Calibri" w:hAnsi="Calibri" w:cs="Calibri"/>
          <w:szCs w:val="22"/>
        </w:rPr>
        <w:t xml:space="preserve">standards prescribed by World Health </w:t>
      </w:r>
      <w:proofErr w:type="spellStart"/>
      <w:r w:rsidR="00063DD6">
        <w:rPr>
          <w:rFonts w:ascii="Calibri" w:hAnsi="Calibri" w:cs="Calibri"/>
          <w:szCs w:val="22"/>
        </w:rPr>
        <w:t>Organisation</w:t>
      </w:r>
      <w:proofErr w:type="spellEnd"/>
      <w:r w:rsidR="00063DD6">
        <w:rPr>
          <w:rFonts w:ascii="Calibri" w:hAnsi="Calibri" w:cs="Calibri"/>
          <w:szCs w:val="22"/>
        </w:rPr>
        <w:t>, US Environmental Protection Agency</w:t>
      </w:r>
      <w:r w:rsidR="00B577EB">
        <w:rPr>
          <w:rFonts w:ascii="Calibri" w:hAnsi="Calibri" w:cs="Calibri"/>
          <w:szCs w:val="22"/>
        </w:rPr>
        <w:t xml:space="preserve"> </w:t>
      </w:r>
      <w:r w:rsidR="00290659">
        <w:rPr>
          <w:rFonts w:ascii="Calibri" w:hAnsi="Calibri" w:cs="Calibri"/>
          <w:szCs w:val="22"/>
        </w:rPr>
        <w:t xml:space="preserve">in </w:t>
      </w:r>
      <w:bookmarkStart w:id="643" w:name="_Hlk144105403"/>
      <w:r w:rsidR="00290659">
        <w:rPr>
          <w:rFonts w:ascii="Calibri" w:hAnsi="Calibri" w:cs="Calibri"/>
          <w:szCs w:val="22"/>
        </w:rPr>
        <w:t xml:space="preserve">case of unrestricted use of sludge as manure </w:t>
      </w:r>
      <w:r w:rsidR="00E82F91">
        <w:rPr>
          <w:rFonts w:ascii="Calibri" w:hAnsi="Calibri" w:cs="Calibri"/>
          <w:szCs w:val="22"/>
        </w:rPr>
        <w:t xml:space="preserve">or in line with the </w:t>
      </w:r>
      <w:r w:rsidR="00E82F91" w:rsidRPr="002F7565">
        <w:rPr>
          <w:rFonts w:ascii="Calibri" w:hAnsi="Calibri" w:cs="Calibri"/>
          <w:szCs w:val="22"/>
        </w:rPr>
        <w:t>Recommendation of Consortium of 7 Indian Institute of Technology (IIT) on National Ganga River Basin Authority (NGRBA</w:t>
      </w:r>
      <w:r w:rsidR="00E82F91">
        <w:rPr>
          <w:rFonts w:ascii="Calibri" w:hAnsi="Calibri" w:cs="Calibri"/>
          <w:szCs w:val="22"/>
        </w:rPr>
        <w:t xml:space="preserve">) </w:t>
      </w:r>
      <w:r w:rsidR="00E82F91" w:rsidRPr="002F7565">
        <w:rPr>
          <w:rFonts w:ascii="Calibri" w:hAnsi="Calibri" w:cs="Calibri"/>
          <w:szCs w:val="22"/>
        </w:rPr>
        <w:t xml:space="preserve">Environment Management Plan (GRB EMP) by the </w:t>
      </w:r>
      <w:r w:rsidR="00E82F91">
        <w:rPr>
          <w:rFonts w:ascii="Calibri" w:hAnsi="Calibri" w:cs="Calibri"/>
          <w:szCs w:val="22"/>
        </w:rPr>
        <w:t>MOEFCC)</w:t>
      </w:r>
      <w:r w:rsidR="00A93DFC" w:rsidRPr="00CF1EA6">
        <w:rPr>
          <w:rFonts w:ascii="Calibri" w:hAnsi="Calibri" w:cs="Calibri"/>
          <w:szCs w:val="22"/>
        </w:rPr>
        <w:t xml:space="preserve">. Standards shall be suggested in line with end use, quality, quantity, </w:t>
      </w:r>
      <w:r w:rsidR="00BF4D43">
        <w:rPr>
          <w:rFonts w:ascii="Calibri" w:hAnsi="Calibri" w:cs="Calibri"/>
          <w:szCs w:val="22"/>
        </w:rPr>
        <w:t xml:space="preserve">and available facilities in ULBs, </w:t>
      </w:r>
      <w:r w:rsidR="00A93DFC" w:rsidRPr="00CF1EA6">
        <w:rPr>
          <w:rFonts w:ascii="Calibri" w:hAnsi="Calibri" w:cs="Calibri"/>
          <w:szCs w:val="22"/>
        </w:rPr>
        <w:t xml:space="preserve">in discussion with TNPCB, </w:t>
      </w:r>
      <w:r w:rsidR="00A17E1B">
        <w:rPr>
          <w:rFonts w:ascii="Calibri" w:hAnsi="Calibri" w:cs="Calibri"/>
          <w:szCs w:val="22"/>
        </w:rPr>
        <w:t xml:space="preserve">while </w:t>
      </w:r>
      <w:r w:rsidR="00A93DFC" w:rsidRPr="00CF1EA6">
        <w:rPr>
          <w:rFonts w:ascii="Calibri" w:hAnsi="Calibri" w:cs="Calibri"/>
          <w:szCs w:val="22"/>
        </w:rPr>
        <w:t xml:space="preserve">monitoring of sludge quality and quantity shall be part of the monitoring plan. Such guidance shall be compiled and made a part of Environmental </w:t>
      </w:r>
      <w:proofErr w:type="gramStart"/>
      <w:r w:rsidR="00A93DFC" w:rsidRPr="00CF1EA6">
        <w:rPr>
          <w:rFonts w:ascii="Calibri" w:hAnsi="Calibri" w:cs="Calibri"/>
          <w:szCs w:val="22"/>
        </w:rPr>
        <w:t>Guidance</w:t>
      </w:r>
      <w:proofErr w:type="gramEnd"/>
      <w:r w:rsidR="00B73CBD">
        <w:rPr>
          <w:rFonts w:ascii="Calibri" w:hAnsi="Calibri" w:cs="Calibri"/>
          <w:szCs w:val="22"/>
        </w:rPr>
        <w:t xml:space="preserve"> and this shall guide EIA/EMP</w:t>
      </w:r>
      <w:r w:rsidR="00A93DFC" w:rsidRPr="00CF1EA6">
        <w:rPr>
          <w:rFonts w:ascii="Calibri" w:hAnsi="Calibri" w:cs="Calibri"/>
          <w:szCs w:val="22"/>
        </w:rPr>
        <w:t>.</w:t>
      </w:r>
    </w:p>
    <w:bookmarkEnd w:id="643"/>
    <w:p w14:paraId="1F48D664" w14:textId="1302A2AB" w:rsidR="00B12110" w:rsidRPr="00CF1EA6" w:rsidRDefault="00B95EA2" w:rsidP="000D0F7B">
      <w:pPr>
        <w:pStyle w:val="Heading4"/>
        <w:rPr>
          <w:rFonts w:ascii="Calibri" w:eastAsiaTheme="majorEastAsia" w:hAnsi="Calibri" w:cs="Calibri"/>
          <w:sz w:val="20"/>
          <w:szCs w:val="24"/>
        </w:rPr>
      </w:pPr>
      <w:r w:rsidRPr="00CF1EA6">
        <w:rPr>
          <w:rFonts w:ascii="Calibri" w:eastAsiaTheme="majorEastAsia" w:hAnsi="Calibri" w:cs="Calibri"/>
          <w:sz w:val="20"/>
          <w:szCs w:val="24"/>
        </w:rPr>
        <w:lastRenderedPageBreak/>
        <w:t>Environmental Ma</w:t>
      </w:r>
      <w:r w:rsidR="00134D59" w:rsidRPr="00CF1EA6">
        <w:rPr>
          <w:rFonts w:ascii="Calibri" w:eastAsiaTheme="majorEastAsia" w:hAnsi="Calibri" w:cs="Calibri"/>
          <w:sz w:val="20"/>
          <w:szCs w:val="24"/>
        </w:rPr>
        <w:t>n</w:t>
      </w:r>
      <w:r w:rsidRPr="00CF1EA6">
        <w:rPr>
          <w:rFonts w:ascii="Calibri" w:eastAsiaTheme="majorEastAsia" w:hAnsi="Calibri" w:cs="Calibri"/>
          <w:sz w:val="20"/>
          <w:szCs w:val="24"/>
        </w:rPr>
        <w:t xml:space="preserve">agement: </w:t>
      </w:r>
      <w:r w:rsidR="00B12110" w:rsidRPr="00CF1EA6">
        <w:rPr>
          <w:rFonts w:ascii="Calibri" w:eastAsiaTheme="majorEastAsia" w:hAnsi="Calibri" w:cs="Calibri"/>
          <w:sz w:val="20"/>
          <w:szCs w:val="24"/>
        </w:rPr>
        <w:t>Assessment of Program Capacities</w:t>
      </w:r>
    </w:p>
    <w:p w14:paraId="6D07C107" w14:textId="77777777" w:rsidR="004419B8" w:rsidRDefault="007F4409"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i/>
          <w:iCs/>
          <w:szCs w:val="24"/>
        </w:rPr>
        <w:t>Program Agencies:</w:t>
      </w:r>
      <w:r w:rsidRPr="00CF1EA6">
        <w:rPr>
          <w:rFonts w:ascii="Calibri" w:hAnsi="Calibri" w:cs="Calibri"/>
          <w:szCs w:val="24"/>
        </w:rPr>
        <w:t xml:space="preserve"> </w:t>
      </w:r>
      <w:r w:rsidR="008248FC" w:rsidRPr="00CF1EA6">
        <w:rPr>
          <w:rFonts w:ascii="Calibri" w:hAnsi="Calibri" w:cs="Calibri"/>
          <w:szCs w:val="24"/>
        </w:rPr>
        <w:t xml:space="preserve">The program will be implemented by TNUIFSL, </w:t>
      </w:r>
      <w:r w:rsidR="00EE4E94" w:rsidRPr="00CF1EA6">
        <w:rPr>
          <w:rFonts w:ascii="Calibri" w:hAnsi="Calibri" w:cs="Calibri"/>
          <w:szCs w:val="24"/>
        </w:rPr>
        <w:t>D</w:t>
      </w:r>
      <w:r w:rsidR="008248FC" w:rsidRPr="00CF1EA6">
        <w:rPr>
          <w:rFonts w:ascii="Calibri" w:hAnsi="Calibri" w:cs="Calibri"/>
          <w:szCs w:val="24"/>
        </w:rPr>
        <w:t>MA</w:t>
      </w:r>
      <w:r w:rsidR="001A618D">
        <w:rPr>
          <w:rFonts w:ascii="Calibri" w:hAnsi="Calibri" w:cs="Calibri"/>
          <w:szCs w:val="24"/>
        </w:rPr>
        <w:t>,</w:t>
      </w:r>
      <w:r w:rsidR="008248FC" w:rsidRPr="00CF1EA6">
        <w:rPr>
          <w:rFonts w:ascii="Calibri" w:hAnsi="Calibri" w:cs="Calibri"/>
          <w:szCs w:val="24"/>
        </w:rPr>
        <w:t xml:space="preserve"> and ULBs. For </w:t>
      </w:r>
      <w:r w:rsidR="00E1054C" w:rsidRPr="00CF1EA6">
        <w:rPr>
          <w:rFonts w:ascii="Calibri" w:hAnsi="Calibri" w:cs="Calibri"/>
          <w:szCs w:val="24"/>
        </w:rPr>
        <w:t>ULB</w:t>
      </w:r>
      <w:r w:rsidR="00E1054C">
        <w:rPr>
          <w:rFonts w:ascii="Calibri" w:hAnsi="Calibri" w:cs="Calibri"/>
          <w:szCs w:val="24"/>
        </w:rPr>
        <w:t>-</w:t>
      </w:r>
      <w:r w:rsidR="008248FC" w:rsidRPr="00CF1EA6">
        <w:rPr>
          <w:rFonts w:ascii="Calibri" w:hAnsi="Calibri" w:cs="Calibri"/>
          <w:szCs w:val="24"/>
        </w:rPr>
        <w:t xml:space="preserve">level interventions some may resort to </w:t>
      </w:r>
      <w:r w:rsidR="00327413" w:rsidRPr="00CF1EA6">
        <w:rPr>
          <w:rFonts w:ascii="Calibri" w:hAnsi="Calibri" w:cs="Calibri"/>
          <w:szCs w:val="24"/>
        </w:rPr>
        <w:t xml:space="preserve">the </w:t>
      </w:r>
      <w:r w:rsidR="008248FC" w:rsidRPr="00CF1EA6">
        <w:rPr>
          <w:rFonts w:ascii="Calibri" w:hAnsi="Calibri" w:cs="Calibri"/>
          <w:szCs w:val="24"/>
        </w:rPr>
        <w:t xml:space="preserve">support of TWAD </w:t>
      </w:r>
    </w:p>
    <w:p w14:paraId="3A9F9226" w14:textId="77777777" w:rsidR="004419B8" w:rsidRDefault="004419B8" w:rsidP="008511B5">
      <w:pPr>
        <w:pStyle w:val="ListParagraph"/>
        <w:numPr>
          <w:ilvl w:val="0"/>
          <w:numId w:val="28"/>
        </w:numPr>
        <w:spacing w:before="0"/>
        <w:ind w:left="0" w:right="40" w:firstLine="0"/>
        <w:contextualSpacing w:val="0"/>
        <w:jc w:val="both"/>
        <w:rPr>
          <w:rFonts w:ascii="Calibri" w:hAnsi="Calibri" w:cs="Calibri"/>
          <w:szCs w:val="24"/>
        </w:rPr>
      </w:pPr>
    </w:p>
    <w:p w14:paraId="77FB0C77" w14:textId="77777777" w:rsidR="004419B8" w:rsidRDefault="004419B8" w:rsidP="008511B5">
      <w:pPr>
        <w:pStyle w:val="ListParagraph"/>
        <w:numPr>
          <w:ilvl w:val="0"/>
          <w:numId w:val="28"/>
        </w:numPr>
        <w:spacing w:before="0"/>
        <w:ind w:left="0" w:right="40" w:firstLine="0"/>
        <w:contextualSpacing w:val="0"/>
        <w:jc w:val="both"/>
        <w:rPr>
          <w:rFonts w:ascii="Calibri" w:hAnsi="Calibri" w:cs="Calibri"/>
          <w:szCs w:val="24"/>
        </w:rPr>
      </w:pPr>
    </w:p>
    <w:p w14:paraId="411F3531" w14:textId="189A7158" w:rsidR="008248FC" w:rsidRPr="00CF1EA6" w:rsidRDefault="008248FC"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Board, CMWSSB</w:t>
      </w:r>
      <w:r w:rsidR="000D70A3">
        <w:rPr>
          <w:rFonts w:ascii="Calibri" w:hAnsi="Calibri" w:cs="Calibri"/>
          <w:szCs w:val="24"/>
        </w:rPr>
        <w:t>,</w:t>
      </w:r>
      <w:r w:rsidRPr="00CF1EA6">
        <w:rPr>
          <w:rFonts w:ascii="Calibri" w:hAnsi="Calibri" w:cs="Calibri"/>
          <w:szCs w:val="24"/>
        </w:rPr>
        <w:t xml:space="preserve"> or Project Management Consultants for implementation, depending on their location and their need for additional capacities to implement these interventions. However, this will be known only at a later stage. </w:t>
      </w:r>
    </w:p>
    <w:p w14:paraId="137A1B2D" w14:textId="5C1FDB60" w:rsidR="00643163" w:rsidRPr="00CF1EA6" w:rsidRDefault="00643163" w:rsidP="005B1F02">
      <w:pPr>
        <w:pStyle w:val="MainParanoChapter-Ch3"/>
        <w:numPr>
          <w:ilvl w:val="0"/>
          <w:numId w:val="0"/>
        </w:numPr>
        <w:spacing w:before="120" w:after="120"/>
        <w:ind w:right="-590"/>
        <w:rPr>
          <w:rFonts w:ascii="Calibri" w:hAnsi="Calibri" w:cs="Calibri"/>
          <w:i/>
          <w:iCs/>
          <w:szCs w:val="24"/>
        </w:rPr>
      </w:pPr>
      <w:r w:rsidRPr="00CF1EA6">
        <w:rPr>
          <w:rFonts w:ascii="Calibri" w:hAnsi="Calibri" w:cs="Calibri"/>
          <w:i/>
          <w:iCs/>
          <w:szCs w:val="24"/>
        </w:rPr>
        <w:t>Experience in similar projects</w:t>
      </w:r>
    </w:p>
    <w:p w14:paraId="6C999040" w14:textId="686AC3EA" w:rsidR="00643163" w:rsidRPr="00CF1EA6" w:rsidRDefault="00A03F70" w:rsidP="008511B5">
      <w:pPr>
        <w:pStyle w:val="ListParagraph"/>
        <w:numPr>
          <w:ilvl w:val="0"/>
          <w:numId w:val="28"/>
        </w:numPr>
        <w:spacing w:before="0"/>
        <w:ind w:left="0" w:right="40" w:firstLine="0"/>
        <w:contextualSpacing w:val="0"/>
        <w:jc w:val="both"/>
        <w:rPr>
          <w:rFonts w:ascii="Calibri" w:hAnsi="Calibri" w:cs="Calibri"/>
        </w:rPr>
      </w:pPr>
      <w:r w:rsidRPr="00CF1EA6">
        <w:rPr>
          <w:rFonts w:ascii="Calibri" w:hAnsi="Calibri" w:cs="Calibri"/>
          <w:szCs w:val="24"/>
        </w:rPr>
        <w:t>The World Bank has had a long partnership with the Government of Tamil Nadu (</w:t>
      </w:r>
      <w:proofErr w:type="spellStart"/>
      <w:r w:rsidRPr="00CF1EA6">
        <w:rPr>
          <w:rFonts w:ascii="Calibri" w:hAnsi="Calibri" w:cs="Calibri"/>
          <w:szCs w:val="24"/>
        </w:rPr>
        <w:t>GoTN</w:t>
      </w:r>
      <w:proofErr w:type="spellEnd"/>
      <w:r w:rsidRPr="00CF1EA6">
        <w:rPr>
          <w:rFonts w:ascii="Calibri" w:hAnsi="Calibri" w:cs="Calibri"/>
          <w:szCs w:val="24"/>
        </w:rPr>
        <w:t xml:space="preserve">) </w:t>
      </w:r>
      <w:proofErr w:type="gramStart"/>
      <w:r w:rsidRPr="00CF1EA6">
        <w:rPr>
          <w:rFonts w:ascii="Calibri" w:hAnsi="Calibri" w:cs="Calibri"/>
          <w:szCs w:val="24"/>
        </w:rPr>
        <w:t>in the area of</w:t>
      </w:r>
      <w:proofErr w:type="gramEnd"/>
      <w:r w:rsidRPr="00CF1EA6">
        <w:rPr>
          <w:rFonts w:ascii="Calibri" w:hAnsi="Calibri" w:cs="Calibri"/>
          <w:szCs w:val="24"/>
        </w:rPr>
        <w:t xml:space="preserve"> urban development starting from the 1980s with Chennai</w:t>
      </w:r>
      <w:r w:rsidR="00506EE5">
        <w:rPr>
          <w:rFonts w:ascii="Calibri" w:hAnsi="Calibri" w:cs="Calibri"/>
          <w:szCs w:val="24"/>
        </w:rPr>
        <w:t>-</w:t>
      </w:r>
      <w:r w:rsidRPr="00CF1EA6">
        <w:rPr>
          <w:rFonts w:ascii="Calibri" w:hAnsi="Calibri" w:cs="Calibri"/>
          <w:szCs w:val="24"/>
        </w:rPr>
        <w:t xml:space="preserve">centered MUDP-I &amp; II and Tamil Nadu Urban Development Project (TNUDP-II &amp; III). These projects, in addition to </w:t>
      </w:r>
      <w:r w:rsidR="00506EE5">
        <w:rPr>
          <w:rFonts w:ascii="Calibri" w:hAnsi="Calibri" w:cs="Calibri"/>
          <w:szCs w:val="24"/>
        </w:rPr>
        <w:t xml:space="preserve">the </w:t>
      </w:r>
      <w:r w:rsidRPr="00CF1EA6">
        <w:rPr>
          <w:rFonts w:ascii="Calibri" w:hAnsi="Calibri" w:cs="Calibri"/>
          <w:szCs w:val="24"/>
        </w:rPr>
        <w:t xml:space="preserve">creation of infrastructure assets, have influenced reforms in </w:t>
      </w:r>
      <w:r w:rsidR="00506EE5">
        <w:rPr>
          <w:rFonts w:ascii="Calibri" w:hAnsi="Calibri" w:cs="Calibri"/>
          <w:szCs w:val="24"/>
        </w:rPr>
        <w:t>the</w:t>
      </w:r>
      <w:r w:rsidR="003215B8">
        <w:rPr>
          <w:rFonts w:ascii="Calibri" w:hAnsi="Calibri" w:cs="Calibri"/>
          <w:szCs w:val="24"/>
        </w:rPr>
        <w:t xml:space="preserve"> </w:t>
      </w:r>
      <w:r w:rsidRPr="00CF1EA6">
        <w:rPr>
          <w:rFonts w:ascii="Calibri" w:hAnsi="Calibri" w:cs="Calibri"/>
          <w:szCs w:val="24"/>
        </w:rPr>
        <w:t xml:space="preserve">urban sector as well as build new institutions such as the Tamil Nadu Urban Development Fund (TNUDF), a Trust established to fund urban infrastructure projects in Tamil Nadu. The Tamil Nadu Urban Infrastructure Financial Services (TNUIFSL) is the Fund Manager of TNUDF. The Bank funded projects have been going </w:t>
      </w:r>
      <w:proofErr w:type="gramStart"/>
      <w:r w:rsidRPr="00CF1EA6">
        <w:rPr>
          <w:rFonts w:ascii="Calibri" w:hAnsi="Calibri" w:cs="Calibri"/>
          <w:szCs w:val="24"/>
        </w:rPr>
        <w:t>hand-in-hand</w:t>
      </w:r>
      <w:proofErr w:type="gramEnd"/>
      <w:r w:rsidRPr="00CF1EA6">
        <w:rPr>
          <w:rFonts w:ascii="Calibri" w:hAnsi="Calibri" w:cs="Calibri"/>
          <w:szCs w:val="24"/>
        </w:rPr>
        <w:t xml:space="preserve"> with urban sector reforms in the state where Tamil Nadu has been one of the leading states In India. </w:t>
      </w:r>
      <w:r w:rsidR="001E0DD2" w:rsidRPr="00CF1EA6">
        <w:rPr>
          <w:rFonts w:ascii="Calibri" w:hAnsi="Calibri" w:cs="Calibri"/>
        </w:rPr>
        <w:t xml:space="preserve">Under TNSUDP, the TNUIFSL ensured that the subproject implementing agencies prepared / used </w:t>
      </w:r>
      <w:r w:rsidR="009B2307" w:rsidRPr="00CF1EA6">
        <w:rPr>
          <w:rFonts w:ascii="Calibri" w:hAnsi="Calibri" w:cs="Calibri"/>
        </w:rPr>
        <w:t>EIA</w:t>
      </w:r>
      <w:r w:rsidR="001E0DD2" w:rsidRPr="00CF1EA6">
        <w:rPr>
          <w:rFonts w:ascii="Calibri" w:hAnsi="Calibri" w:cs="Calibri"/>
        </w:rPr>
        <w:t xml:space="preserve">s / </w:t>
      </w:r>
      <w:r w:rsidR="00EB5917" w:rsidRPr="00CF1EA6">
        <w:rPr>
          <w:rFonts w:ascii="Calibri" w:hAnsi="Calibri" w:cs="Calibri"/>
        </w:rPr>
        <w:t>EMP</w:t>
      </w:r>
      <w:r w:rsidR="001E0DD2" w:rsidRPr="00CF1EA6">
        <w:rPr>
          <w:rFonts w:ascii="Calibri" w:hAnsi="Calibri" w:cs="Calibri"/>
        </w:rPr>
        <w:t xml:space="preserve"> (12 </w:t>
      </w:r>
      <w:proofErr w:type="spellStart"/>
      <w:proofErr w:type="gramStart"/>
      <w:r w:rsidR="001E0DD2" w:rsidRPr="00CF1EA6">
        <w:rPr>
          <w:rFonts w:ascii="Calibri" w:hAnsi="Calibri" w:cs="Calibri"/>
        </w:rPr>
        <w:t>no.s</w:t>
      </w:r>
      <w:proofErr w:type="spellEnd"/>
      <w:proofErr w:type="gramEnd"/>
      <w:r w:rsidR="001E0DD2" w:rsidRPr="00CF1EA6">
        <w:rPr>
          <w:rFonts w:ascii="Calibri" w:hAnsi="Calibri" w:cs="Calibri"/>
        </w:rPr>
        <w:t xml:space="preserve">) to manage the subprojects, and TA activities (26 </w:t>
      </w:r>
      <w:proofErr w:type="spellStart"/>
      <w:r w:rsidR="001E0DD2" w:rsidRPr="00CF1EA6">
        <w:rPr>
          <w:rFonts w:ascii="Calibri" w:hAnsi="Calibri" w:cs="Calibri"/>
        </w:rPr>
        <w:t>no.s</w:t>
      </w:r>
      <w:proofErr w:type="spellEnd"/>
      <w:r w:rsidR="001E0DD2" w:rsidRPr="00CF1EA6">
        <w:rPr>
          <w:rFonts w:ascii="Calibri" w:hAnsi="Calibri" w:cs="Calibri"/>
        </w:rPr>
        <w:t xml:space="preserve">). </w:t>
      </w:r>
      <w:r w:rsidR="00643163" w:rsidRPr="00CF1EA6">
        <w:rPr>
          <w:rFonts w:ascii="Calibri" w:hAnsi="Calibri" w:cs="Calibri"/>
          <w:szCs w:val="24"/>
        </w:rPr>
        <w:t xml:space="preserve">The program agencies such as TNUIFSL and DMA are experienced in delivering similar interventions as part of the TNUDP III and TNSUDP (World Bank supported) and other External Aided Projects (supported by ADB, </w:t>
      </w:r>
      <w:proofErr w:type="spellStart"/>
      <w:r w:rsidR="00643163" w:rsidRPr="00CF1EA6">
        <w:rPr>
          <w:rFonts w:ascii="Calibri" w:hAnsi="Calibri" w:cs="Calibri"/>
          <w:szCs w:val="24"/>
        </w:rPr>
        <w:t>KfW</w:t>
      </w:r>
      <w:proofErr w:type="spellEnd"/>
      <w:r w:rsidR="00643163" w:rsidRPr="00CF1EA6">
        <w:rPr>
          <w:rFonts w:ascii="Calibri" w:hAnsi="Calibri" w:cs="Calibri"/>
          <w:szCs w:val="24"/>
        </w:rPr>
        <w:t xml:space="preserve"> </w:t>
      </w:r>
      <w:proofErr w:type="spellStart"/>
      <w:r w:rsidR="00643163" w:rsidRPr="00CF1EA6">
        <w:rPr>
          <w:rFonts w:ascii="Calibri" w:hAnsi="Calibri" w:cs="Calibri"/>
          <w:szCs w:val="24"/>
        </w:rPr>
        <w:t>etc</w:t>
      </w:r>
      <w:proofErr w:type="spellEnd"/>
      <w:r w:rsidR="00643163" w:rsidRPr="00CF1EA6">
        <w:rPr>
          <w:rFonts w:ascii="Calibri" w:hAnsi="Calibri" w:cs="Calibri"/>
          <w:szCs w:val="24"/>
        </w:rPr>
        <w:t xml:space="preserve">). </w:t>
      </w:r>
    </w:p>
    <w:p w14:paraId="1426A047" w14:textId="62EAE12A" w:rsidR="001E0DD2" w:rsidRPr="00CF1EA6" w:rsidRDefault="001E0DD2"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rPr>
        <w:t xml:space="preserve">Incident reports were reported for the mission periods including serious, </w:t>
      </w:r>
      <w:proofErr w:type="gramStart"/>
      <w:r w:rsidRPr="00CF1EA6">
        <w:rPr>
          <w:rFonts w:ascii="Calibri" w:hAnsi="Calibri" w:cs="Calibri"/>
        </w:rPr>
        <w:t>severe</w:t>
      </w:r>
      <w:proofErr w:type="gramEnd"/>
      <w:r w:rsidRPr="00CF1EA6">
        <w:rPr>
          <w:rFonts w:ascii="Calibri" w:hAnsi="Calibri" w:cs="Calibri"/>
        </w:rPr>
        <w:t xml:space="preserve"> and indicative incidents, and Detailed Incident Reporting and Safeguards Corrective Action Plans were submitted based on </w:t>
      </w:r>
      <w:r w:rsidR="006968CC" w:rsidRPr="00CF1EA6">
        <w:rPr>
          <w:rFonts w:ascii="Calibri" w:hAnsi="Calibri" w:cs="Calibri"/>
        </w:rPr>
        <w:t>R</w:t>
      </w:r>
      <w:r w:rsidRPr="00CF1EA6">
        <w:rPr>
          <w:rFonts w:ascii="Calibri" w:hAnsi="Calibri" w:cs="Calibri"/>
        </w:rPr>
        <w:t xml:space="preserve">oot </w:t>
      </w:r>
      <w:r w:rsidR="006968CC" w:rsidRPr="00CF1EA6">
        <w:rPr>
          <w:rFonts w:ascii="Calibri" w:hAnsi="Calibri" w:cs="Calibri"/>
        </w:rPr>
        <w:t>C</w:t>
      </w:r>
      <w:r w:rsidRPr="00CF1EA6">
        <w:rPr>
          <w:rFonts w:ascii="Calibri" w:hAnsi="Calibri" w:cs="Calibri"/>
        </w:rPr>
        <w:t xml:space="preserve">ause </w:t>
      </w:r>
      <w:r w:rsidR="006968CC" w:rsidRPr="00CF1EA6">
        <w:rPr>
          <w:rFonts w:ascii="Calibri" w:hAnsi="Calibri" w:cs="Calibri"/>
        </w:rPr>
        <w:t>A</w:t>
      </w:r>
      <w:r w:rsidRPr="00CF1EA6">
        <w:rPr>
          <w:rFonts w:ascii="Calibri" w:hAnsi="Calibri" w:cs="Calibri"/>
        </w:rPr>
        <w:t xml:space="preserve">nalysis for severe incidents. PIUs (ULBs, CMWSSB) provided monthly EHS reports </w:t>
      </w:r>
      <w:r w:rsidR="006968CC" w:rsidRPr="00CF1EA6">
        <w:rPr>
          <w:rFonts w:ascii="Calibri" w:hAnsi="Calibri" w:cs="Calibri"/>
        </w:rPr>
        <w:t xml:space="preserve">and progress of agreed actions </w:t>
      </w:r>
      <w:r w:rsidRPr="00CF1EA6">
        <w:rPr>
          <w:rFonts w:ascii="Calibri" w:hAnsi="Calibri" w:cs="Calibri"/>
        </w:rPr>
        <w:t>to PMU</w:t>
      </w:r>
      <w:r w:rsidR="006968CC" w:rsidRPr="00CF1EA6">
        <w:rPr>
          <w:rFonts w:ascii="Calibri" w:hAnsi="Calibri" w:cs="Calibri"/>
        </w:rPr>
        <w:t>, while PMU reported these to the Bank in their Quarterly Progress Reports</w:t>
      </w:r>
      <w:r w:rsidRPr="00CF1EA6">
        <w:rPr>
          <w:rFonts w:ascii="Calibri" w:hAnsi="Calibri" w:cs="Calibri"/>
        </w:rPr>
        <w:t xml:space="preserve">. Work close-out reports were prepared by </w:t>
      </w:r>
      <w:r w:rsidR="00967B0E" w:rsidRPr="00CF1EA6">
        <w:rPr>
          <w:rFonts w:ascii="Calibri" w:hAnsi="Calibri" w:cs="Calibri"/>
        </w:rPr>
        <w:t xml:space="preserve">each </w:t>
      </w:r>
      <w:r w:rsidRPr="00CF1EA6">
        <w:rPr>
          <w:rFonts w:ascii="Calibri" w:hAnsi="Calibri" w:cs="Calibri"/>
        </w:rPr>
        <w:t xml:space="preserve">subproject at closure. Periodic training on environmental safeguards (virtual &amp; </w:t>
      </w:r>
      <w:proofErr w:type="spellStart"/>
      <w:r w:rsidRPr="00CF1EA6">
        <w:rPr>
          <w:rFonts w:ascii="Calibri" w:hAnsi="Calibri" w:cs="Calibri"/>
        </w:rPr>
        <w:t>on site</w:t>
      </w:r>
      <w:proofErr w:type="spellEnd"/>
      <w:r w:rsidRPr="00CF1EA6">
        <w:rPr>
          <w:rFonts w:ascii="Calibri" w:hAnsi="Calibri" w:cs="Calibri"/>
        </w:rPr>
        <w:t xml:space="preserve">) </w:t>
      </w:r>
      <w:r w:rsidR="00500FC6">
        <w:rPr>
          <w:rFonts w:ascii="Calibri" w:hAnsi="Calibri" w:cs="Calibri"/>
        </w:rPr>
        <w:t>were</w:t>
      </w:r>
      <w:r w:rsidR="00500FC6" w:rsidRPr="00CF1EA6">
        <w:rPr>
          <w:rFonts w:ascii="Calibri" w:hAnsi="Calibri" w:cs="Calibri"/>
        </w:rPr>
        <w:t xml:space="preserve"> </w:t>
      </w:r>
      <w:r w:rsidRPr="00CF1EA6">
        <w:rPr>
          <w:rFonts w:ascii="Calibri" w:hAnsi="Calibri" w:cs="Calibri"/>
        </w:rPr>
        <w:t xml:space="preserve">provided to the PIUs, Contractors, in addition to scheduled site visits by PMUs, PIUs, </w:t>
      </w:r>
      <w:r w:rsidR="00967B0E" w:rsidRPr="00CF1EA6">
        <w:rPr>
          <w:rFonts w:ascii="Calibri" w:hAnsi="Calibri" w:cs="Calibri"/>
        </w:rPr>
        <w:t xml:space="preserve">and </w:t>
      </w:r>
      <w:r w:rsidR="005E4FD6" w:rsidRPr="00CF1EA6">
        <w:rPr>
          <w:rFonts w:ascii="Calibri" w:hAnsi="Calibri" w:cs="Calibri"/>
        </w:rPr>
        <w:t xml:space="preserve">by TWAD Board or </w:t>
      </w:r>
      <w:r w:rsidRPr="00CF1EA6">
        <w:rPr>
          <w:rFonts w:ascii="Calibri" w:hAnsi="Calibri" w:cs="Calibri"/>
        </w:rPr>
        <w:t xml:space="preserve">PMCs. Independent Annual E&amp;S Audits helped in identifying the gaps in safeguards management and paved the way for </w:t>
      </w:r>
      <w:r w:rsidR="005D51A5" w:rsidRPr="00CF1EA6">
        <w:rPr>
          <w:rFonts w:ascii="Calibri" w:hAnsi="Calibri" w:cs="Calibri"/>
        </w:rPr>
        <w:t>EHS improvements</w:t>
      </w:r>
      <w:r w:rsidRPr="00CF1EA6">
        <w:rPr>
          <w:rFonts w:ascii="Calibri" w:hAnsi="Calibri" w:cs="Calibri"/>
        </w:rPr>
        <w:t xml:space="preserve">. </w:t>
      </w:r>
    </w:p>
    <w:p w14:paraId="2A8E6F36" w14:textId="3C21C81E" w:rsidR="00FE5B86" w:rsidRPr="00CF1EA6" w:rsidRDefault="00FE5B86" w:rsidP="005B1F02">
      <w:pPr>
        <w:pStyle w:val="MainParanoChapter-Ch3"/>
        <w:numPr>
          <w:ilvl w:val="0"/>
          <w:numId w:val="0"/>
        </w:numPr>
        <w:spacing w:before="120" w:after="120"/>
        <w:ind w:right="-590"/>
        <w:rPr>
          <w:rFonts w:ascii="Calibri" w:hAnsi="Calibri" w:cs="Calibri"/>
          <w:i/>
          <w:iCs/>
          <w:szCs w:val="24"/>
        </w:rPr>
      </w:pPr>
      <w:r w:rsidRPr="00CF1EA6">
        <w:rPr>
          <w:rFonts w:ascii="Calibri" w:hAnsi="Calibri" w:cs="Calibri"/>
          <w:i/>
          <w:iCs/>
        </w:rPr>
        <w:t>E&amp;S Management Capacities at Program Agencies</w:t>
      </w:r>
    </w:p>
    <w:p w14:paraId="6E10AF2D" w14:textId="4EC7C45D" w:rsidR="00167C6B" w:rsidRPr="00CF1EA6" w:rsidRDefault="00451A2A"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As described above, TNUIFSL has </w:t>
      </w:r>
      <w:r w:rsidR="00443015" w:rsidRPr="00CF1EA6">
        <w:rPr>
          <w:rFonts w:ascii="Calibri" w:hAnsi="Calibri" w:cs="Calibri"/>
          <w:szCs w:val="24"/>
        </w:rPr>
        <w:t>extensive experience</w:t>
      </w:r>
      <w:r w:rsidR="00C1758A" w:rsidRPr="00CF1EA6">
        <w:rPr>
          <w:rFonts w:ascii="Calibri" w:hAnsi="Calibri" w:cs="Calibri"/>
          <w:szCs w:val="24"/>
        </w:rPr>
        <w:t xml:space="preserve"> in</w:t>
      </w:r>
      <w:r w:rsidR="00443015" w:rsidRPr="00CF1EA6">
        <w:rPr>
          <w:rFonts w:ascii="Calibri" w:hAnsi="Calibri" w:cs="Calibri"/>
          <w:szCs w:val="24"/>
        </w:rPr>
        <w:t xml:space="preserve"> </w:t>
      </w:r>
      <w:r w:rsidR="00A30A3D" w:rsidRPr="00CF1EA6">
        <w:rPr>
          <w:rFonts w:ascii="Calibri" w:hAnsi="Calibri" w:cs="Calibri"/>
          <w:szCs w:val="24"/>
        </w:rPr>
        <w:t>World Bank</w:t>
      </w:r>
      <w:r w:rsidR="00EA563C" w:rsidRPr="00CF1EA6">
        <w:rPr>
          <w:rFonts w:ascii="Calibri" w:hAnsi="Calibri" w:cs="Calibri"/>
          <w:szCs w:val="24"/>
        </w:rPr>
        <w:t xml:space="preserve"> and other External Agencies funded projects</w:t>
      </w:r>
      <w:r w:rsidR="00160EAB" w:rsidRPr="00CF1EA6">
        <w:rPr>
          <w:rFonts w:ascii="Calibri" w:hAnsi="Calibri" w:cs="Calibri"/>
          <w:szCs w:val="24"/>
        </w:rPr>
        <w:t xml:space="preserve">. </w:t>
      </w:r>
      <w:r w:rsidR="00EA563C" w:rsidRPr="00CF1EA6">
        <w:rPr>
          <w:rFonts w:ascii="Calibri" w:hAnsi="Calibri" w:cs="Calibri"/>
          <w:szCs w:val="24"/>
        </w:rPr>
        <w:t xml:space="preserve">They have two qualified and experienced </w:t>
      </w:r>
      <w:r w:rsidR="007050B5" w:rsidRPr="00CF1EA6">
        <w:rPr>
          <w:rFonts w:ascii="Calibri" w:hAnsi="Calibri" w:cs="Calibri"/>
          <w:szCs w:val="24"/>
        </w:rPr>
        <w:t xml:space="preserve">(more than ten years) </w:t>
      </w:r>
      <w:r w:rsidR="00EA563C" w:rsidRPr="00CF1EA6">
        <w:rPr>
          <w:rFonts w:ascii="Calibri" w:hAnsi="Calibri" w:cs="Calibri"/>
          <w:szCs w:val="24"/>
        </w:rPr>
        <w:t xml:space="preserve">E&amp;S managers </w:t>
      </w:r>
      <w:r w:rsidR="007050B5" w:rsidRPr="00CF1EA6">
        <w:rPr>
          <w:rFonts w:ascii="Calibri" w:hAnsi="Calibri" w:cs="Calibri"/>
          <w:szCs w:val="24"/>
        </w:rPr>
        <w:t xml:space="preserve">who manages E&amp;S </w:t>
      </w:r>
      <w:proofErr w:type="gramStart"/>
      <w:r w:rsidR="007050B5" w:rsidRPr="00CF1EA6">
        <w:rPr>
          <w:rFonts w:ascii="Calibri" w:hAnsi="Calibri" w:cs="Calibri"/>
          <w:szCs w:val="24"/>
        </w:rPr>
        <w:t>aspects</w:t>
      </w:r>
      <w:r w:rsidR="00D908BD" w:rsidRPr="00CF1EA6">
        <w:rPr>
          <w:rFonts w:ascii="Calibri" w:hAnsi="Calibri" w:cs="Calibri"/>
          <w:szCs w:val="24"/>
        </w:rPr>
        <w:t>, and</w:t>
      </w:r>
      <w:proofErr w:type="gramEnd"/>
      <w:r w:rsidR="00D908BD" w:rsidRPr="00CF1EA6">
        <w:rPr>
          <w:rFonts w:ascii="Calibri" w:hAnsi="Calibri" w:cs="Calibri"/>
          <w:szCs w:val="24"/>
        </w:rPr>
        <w:t xml:space="preserve"> </w:t>
      </w:r>
      <w:r w:rsidR="00077B60" w:rsidRPr="00CF1EA6">
        <w:rPr>
          <w:rFonts w:ascii="Calibri" w:hAnsi="Calibri" w:cs="Calibri"/>
          <w:szCs w:val="24"/>
        </w:rPr>
        <w:t>reports</w:t>
      </w:r>
      <w:r w:rsidR="00D908BD" w:rsidRPr="00CF1EA6">
        <w:rPr>
          <w:rFonts w:ascii="Calibri" w:hAnsi="Calibri" w:cs="Calibri"/>
          <w:szCs w:val="24"/>
        </w:rPr>
        <w:t xml:space="preserve"> to the management through the Vice President of TNUIFSL</w:t>
      </w:r>
      <w:r w:rsidR="007050B5" w:rsidRPr="00CF1EA6">
        <w:rPr>
          <w:rFonts w:ascii="Calibri" w:hAnsi="Calibri" w:cs="Calibri"/>
          <w:szCs w:val="24"/>
        </w:rPr>
        <w:t xml:space="preserve">. </w:t>
      </w:r>
      <w:r w:rsidR="0001767F" w:rsidRPr="00CF1EA6">
        <w:rPr>
          <w:rFonts w:ascii="Calibri" w:hAnsi="Calibri" w:cs="Calibri"/>
          <w:szCs w:val="24"/>
        </w:rPr>
        <w:t>D</w:t>
      </w:r>
      <w:r w:rsidR="007050B5" w:rsidRPr="00CF1EA6">
        <w:rPr>
          <w:rFonts w:ascii="Calibri" w:hAnsi="Calibri" w:cs="Calibri"/>
          <w:szCs w:val="24"/>
        </w:rPr>
        <w:t xml:space="preserve">MA has an environmental </w:t>
      </w:r>
      <w:r w:rsidR="00C475D1" w:rsidRPr="00CF1EA6">
        <w:rPr>
          <w:rFonts w:ascii="Calibri" w:hAnsi="Calibri" w:cs="Calibri"/>
          <w:szCs w:val="24"/>
        </w:rPr>
        <w:t>expert</w:t>
      </w:r>
      <w:r w:rsidR="00167C6B" w:rsidRPr="00CF1EA6">
        <w:rPr>
          <w:rFonts w:ascii="Calibri" w:hAnsi="Calibri" w:cs="Calibri"/>
          <w:szCs w:val="24"/>
        </w:rPr>
        <w:t xml:space="preserve"> for ESMF implementation under TA activities of TNSUDP pursued by DMA</w:t>
      </w:r>
      <w:r w:rsidR="007050B5" w:rsidRPr="00CF1EA6">
        <w:rPr>
          <w:rFonts w:ascii="Calibri" w:hAnsi="Calibri" w:cs="Calibri"/>
          <w:szCs w:val="24"/>
        </w:rPr>
        <w:t xml:space="preserve">. </w:t>
      </w:r>
    </w:p>
    <w:p w14:paraId="7F5379DA" w14:textId="5DE9D156" w:rsidR="00484CF3" w:rsidRPr="00CF1EA6" w:rsidRDefault="00A20827"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ULBs implement their projects through their Engineers who are </w:t>
      </w:r>
      <w:r w:rsidR="00513422" w:rsidRPr="00CF1EA6">
        <w:rPr>
          <w:rFonts w:ascii="Calibri" w:hAnsi="Calibri" w:cs="Calibri"/>
          <w:szCs w:val="24"/>
        </w:rPr>
        <w:t xml:space="preserve">well </w:t>
      </w:r>
      <w:r w:rsidRPr="00CF1EA6">
        <w:rPr>
          <w:rFonts w:ascii="Calibri" w:hAnsi="Calibri" w:cs="Calibri"/>
          <w:szCs w:val="24"/>
        </w:rPr>
        <w:t xml:space="preserve">experienced in works. However, capacities to manage environmental aspects are less at ULBs. </w:t>
      </w:r>
      <w:r w:rsidR="00581343" w:rsidRPr="00CF1EA6">
        <w:rPr>
          <w:rFonts w:ascii="Calibri" w:hAnsi="Calibri" w:cs="Calibri"/>
          <w:szCs w:val="24"/>
        </w:rPr>
        <w:t xml:space="preserve">Further, many of the ULBs </w:t>
      </w:r>
      <w:r w:rsidR="00B30252" w:rsidRPr="00CF1EA6">
        <w:rPr>
          <w:rFonts w:ascii="Calibri" w:hAnsi="Calibri" w:cs="Calibri"/>
          <w:szCs w:val="24"/>
        </w:rPr>
        <w:t xml:space="preserve">under TNCRUDP are different from the ones under TNSUDP or earlier programs, and hence their capacity is assessed as low. </w:t>
      </w:r>
      <w:r w:rsidR="00593C8A" w:rsidRPr="00CF1EA6">
        <w:rPr>
          <w:rFonts w:ascii="Calibri" w:hAnsi="Calibri" w:cs="Calibri"/>
          <w:szCs w:val="24"/>
        </w:rPr>
        <w:t xml:space="preserve">They usually </w:t>
      </w:r>
      <w:r w:rsidR="00132E9F" w:rsidRPr="00CF1EA6">
        <w:rPr>
          <w:rFonts w:ascii="Calibri" w:hAnsi="Calibri" w:cs="Calibri"/>
          <w:szCs w:val="24"/>
        </w:rPr>
        <w:t xml:space="preserve">seek the support of </w:t>
      </w:r>
      <w:r w:rsidR="00593C8A" w:rsidRPr="00CF1EA6">
        <w:rPr>
          <w:rFonts w:ascii="Calibri" w:hAnsi="Calibri" w:cs="Calibri"/>
          <w:szCs w:val="24"/>
        </w:rPr>
        <w:t xml:space="preserve">TWAD Board or PMCs for </w:t>
      </w:r>
      <w:r w:rsidR="00D908BD" w:rsidRPr="00CF1EA6">
        <w:rPr>
          <w:rFonts w:ascii="Calibri" w:hAnsi="Calibri" w:cs="Calibri"/>
          <w:szCs w:val="24"/>
        </w:rPr>
        <w:t>project-based</w:t>
      </w:r>
      <w:r w:rsidR="00593C8A" w:rsidRPr="00CF1EA6">
        <w:rPr>
          <w:rFonts w:ascii="Calibri" w:hAnsi="Calibri" w:cs="Calibri"/>
          <w:szCs w:val="24"/>
        </w:rPr>
        <w:t xml:space="preserve"> capacities</w:t>
      </w:r>
      <w:r w:rsidR="00132E9F" w:rsidRPr="00CF1EA6">
        <w:rPr>
          <w:rFonts w:ascii="Calibri" w:hAnsi="Calibri" w:cs="Calibri"/>
          <w:szCs w:val="24"/>
        </w:rPr>
        <w:t xml:space="preserve"> for Environmental management</w:t>
      </w:r>
      <w:r w:rsidR="00593C8A" w:rsidRPr="00CF1EA6">
        <w:rPr>
          <w:rFonts w:ascii="Calibri" w:hAnsi="Calibri" w:cs="Calibri"/>
          <w:szCs w:val="24"/>
        </w:rPr>
        <w:t xml:space="preserve">. </w:t>
      </w:r>
      <w:r w:rsidR="00D908BD" w:rsidRPr="00CF1EA6">
        <w:rPr>
          <w:rFonts w:ascii="Calibri" w:hAnsi="Calibri" w:cs="Calibri"/>
          <w:szCs w:val="24"/>
        </w:rPr>
        <w:t xml:space="preserve">This will not help in having systemic capacity development at ULBs to manage environmental aspects wholistically. </w:t>
      </w:r>
      <w:r w:rsidR="00AF0C52" w:rsidRPr="00CF1EA6">
        <w:rPr>
          <w:rFonts w:ascii="Calibri" w:hAnsi="Calibri" w:cs="Calibri"/>
          <w:szCs w:val="24"/>
        </w:rPr>
        <w:t xml:space="preserve">Systematic monitoring of E&amp;S parameters </w:t>
      </w:r>
      <w:r w:rsidR="00513422" w:rsidRPr="00CF1EA6">
        <w:rPr>
          <w:rFonts w:ascii="Calibri" w:hAnsi="Calibri" w:cs="Calibri"/>
          <w:szCs w:val="24"/>
        </w:rPr>
        <w:t xml:space="preserve">is missing, though essential to </w:t>
      </w:r>
      <w:r w:rsidR="00AF0C52" w:rsidRPr="00CF1EA6">
        <w:rPr>
          <w:rFonts w:ascii="Calibri" w:hAnsi="Calibri" w:cs="Calibri"/>
          <w:szCs w:val="24"/>
        </w:rPr>
        <w:t>ensur</w:t>
      </w:r>
      <w:r w:rsidR="00513422" w:rsidRPr="00CF1EA6">
        <w:rPr>
          <w:rFonts w:ascii="Calibri" w:hAnsi="Calibri" w:cs="Calibri"/>
          <w:szCs w:val="24"/>
        </w:rPr>
        <w:t>e</w:t>
      </w:r>
      <w:r w:rsidR="00AF0C52" w:rsidRPr="00CF1EA6">
        <w:rPr>
          <w:rFonts w:ascii="Calibri" w:hAnsi="Calibri" w:cs="Calibri"/>
          <w:szCs w:val="24"/>
        </w:rPr>
        <w:t xml:space="preserve"> best environmental effects throughout the </w:t>
      </w:r>
      <w:r w:rsidR="00513422" w:rsidRPr="00CF1EA6">
        <w:rPr>
          <w:rFonts w:ascii="Calibri" w:hAnsi="Calibri" w:cs="Calibri"/>
          <w:szCs w:val="24"/>
        </w:rPr>
        <w:t>life</w:t>
      </w:r>
      <w:r w:rsidR="00AF0C52" w:rsidRPr="00CF1EA6">
        <w:rPr>
          <w:rFonts w:ascii="Calibri" w:hAnsi="Calibri" w:cs="Calibri"/>
          <w:szCs w:val="24"/>
        </w:rPr>
        <w:t xml:space="preserve"> of the infrastructure created. </w:t>
      </w:r>
    </w:p>
    <w:p w14:paraId="7E26D6D1" w14:textId="67CCFD72" w:rsidR="00A30A3D" w:rsidRPr="00CF1EA6" w:rsidRDefault="0081671E"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Considering</w:t>
      </w:r>
      <w:r w:rsidR="009E6518" w:rsidRPr="00CF1EA6">
        <w:rPr>
          <w:rFonts w:ascii="Calibri" w:hAnsi="Calibri" w:cs="Calibri"/>
          <w:szCs w:val="24"/>
        </w:rPr>
        <w:t xml:space="preserve"> the scale of works under the Program, and other parallel </w:t>
      </w:r>
      <w:r w:rsidR="006D712B">
        <w:rPr>
          <w:rFonts w:ascii="Calibri" w:hAnsi="Calibri" w:cs="Calibri"/>
          <w:szCs w:val="24"/>
        </w:rPr>
        <w:t xml:space="preserve">ongoing </w:t>
      </w:r>
      <w:r w:rsidR="009E6518" w:rsidRPr="00CF1EA6">
        <w:rPr>
          <w:rFonts w:ascii="Calibri" w:hAnsi="Calibri" w:cs="Calibri"/>
          <w:szCs w:val="24"/>
        </w:rPr>
        <w:t xml:space="preserve">National/State/ULB level and </w:t>
      </w:r>
      <w:r w:rsidRPr="00CF1EA6">
        <w:rPr>
          <w:rFonts w:ascii="Calibri" w:hAnsi="Calibri" w:cs="Calibri"/>
          <w:szCs w:val="24"/>
        </w:rPr>
        <w:t xml:space="preserve">externally aided projects </w:t>
      </w:r>
      <w:r w:rsidR="009E6518" w:rsidRPr="00CF1EA6">
        <w:rPr>
          <w:rFonts w:ascii="Calibri" w:hAnsi="Calibri" w:cs="Calibri"/>
          <w:szCs w:val="24"/>
        </w:rPr>
        <w:t>in program agencies, is important to have a</w:t>
      </w:r>
      <w:r w:rsidR="00484CF3" w:rsidRPr="00CF1EA6">
        <w:rPr>
          <w:rFonts w:ascii="Calibri" w:hAnsi="Calibri" w:cs="Calibri"/>
          <w:szCs w:val="24"/>
        </w:rPr>
        <w:t xml:space="preserve">dditional Environmental and OHS experts at various program agencies including TNUIFSL, </w:t>
      </w:r>
      <w:r w:rsidR="00953F13" w:rsidRPr="00CF1EA6">
        <w:rPr>
          <w:rFonts w:ascii="Calibri" w:hAnsi="Calibri" w:cs="Calibri"/>
          <w:szCs w:val="24"/>
        </w:rPr>
        <w:t>D</w:t>
      </w:r>
      <w:r w:rsidR="00484CF3" w:rsidRPr="00CF1EA6">
        <w:rPr>
          <w:rFonts w:ascii="Calibri" w:hAnsi="Calibri" w:cs="Calibri"/>
          <w:szCs w:val="24"/>
        </w:rPr>
        <w:t xml:space="preserve">MA and ULBs is important. </w:t>
      </w:r>
      <w:r w:rsidR="00077B60" w:rsidRPr="00CF1EA6">
        <w:rPr>
          <w:rFonts w:ascii="Calibri" w:hAnsi="Calibri" w:cs="Calibri"/>
          <w:szCs w:val="24"/>
        </w:rPr>
        <w:t xml:space="preserve">Regional level </w:t>
      </w:r>
      <w:r w:rsidR="009704BE" w:rsidRPr="00CF1EA6">
        <w:rPr>
          <w:rFonts w:ascii="Calibri" w:hAnsi="Calibri" w:cs="Calibri"/>
          <w:szCs w:val="24"/>
        </w:rPr>
        <w:t xml:space="preserve">designated </w:t>
      </w:r>
      <w:r w:rsidR="00077B60" w:rsidRPr="00CF1EA6">
        <w:rPr>
          <w:rFonts w:ascii="Calibri" w:hAnsi="Calibri" w:cs="Calibri"/>
          <w:szCs w:val="24"/>
        </w:rPr>
        <w:t xml:space="preserve">capacities to closely interact with various agencies for timely permits, clearances, to oversee environmental management and </w:t>
      </w:r>
      <w:r w:rsidR="00C73AD0" w:rsidRPr="00CF1EA6">
        <w:rPr>
          <w:rFonts w:ascii="Calibri" w:hAnsi="Calibri" w:cs="Calibri"/>
          <w:szCs w:val="24"/>
        </w:rPr>
        <w:t xml:space="preserve">OHS/CHS will help systematizing effective environmental management. </w:t>
      </w:r>
      <w:r w:rsidR="009704BE" w:rsidRPr="00CF1EA6">
        <w:rPr>
          <w:rFonts w:ascii="Calibri" w:hAnsi="Calibri" w:cs="Calibri"/>
          <w:szCs w:val="24"/>
        </w:rPr>
        <w:t xml:space="preserve">Trainings and peer to peer exchanges from similar projects on best practices and </w:t>
      </w:r>
      <w:r w:rsidR="009704BE" w:rsidRPr="00CF1EA6">
        <w:rPr>
          <w:rFonts w:ascii="Calibri" w:hAnsi="Calibri" w:cs="Calibri"/>
          <w:szCs w:val="24"/>
        </w:rPr>
        <w:lastRenderedPageBreak/>
        <w:t xml:space="preserve">environmental management will help in overall capacity </w:t>
      </w:r>
      <w:r w:rsidR="00710AD4" w:rsidRPr="00CF1EA6">
        <w:rPr>
          <w:rFonts w:ascii="Calibri" w:hAnsi="Calibri" w:cs="Calibri"/>
          <w:szCs w:val="24"/>
        </w:rPr>
        <w:t xml:space="preserve">strengthening </w:t>
      </w:r>
      <w:r w:rsidR="009704BE" w:rsidRPr="00CF1EA6">
        <w:rPr>
          <w:rFonts w:ascii="Calibri" w:hAnsi="Calibri" w:cs="Calibri"/>
          <w:szCs w:val="24"/>
        </w:rPr>
        <w:t xml:space="preserve">at </w:t>
      </w:r>
      <w:r w:rsidR="00F258AE" w:rsidRPr="00CF1EA6">
        <w:rPr>
          <w:rFonts w:ascii="Calibri" w:hAnsi="Calibri" w:cs="Calibri"/>
          <w:szCs w:val="24"/>
        </w:rPr>
        <w:t xml:space="preserve">the </w:t>
      </w:r>
      <w:r w:rsidR="00710AD4" w:rsidRPr="00CF1EA6">
        <w:rPr>
          <w:rFonts w:ascii="Calibri" w:hAnsi="Calibri" w:cs="Calibri"/>
          <w:szCs w:val="24"/>
        </w:rPr>
        <w:t xml:space="preserve">State &amp; ULB levels to ensure long term sustainable outcomes. </w:t>
      </w:r>
    </w:p>
    <w:p w14:paraId="2B09E73C" w14:textId="77586B6E" w:rsidR="00B7662C" w:rsidRPr="00CF1EA6" w:rsidRDefault="00B95EA2" w:rsidP="005B1F02">
      <w:pPr>
        <w:spacing w:before="120" w:after="120"/>
        <w:ind w:right="-590"/>
        <w:jc w:val="both"/>
        <w:rPr>
          <w:rFonts w:ascii="Calibri" w:eastAsia="Symbol" w:hAnsi="Calibri" w:cs="Calibri"/>
          <w:b/>
          <w:bCs/>
          <w:i/>
          <w:iCs/>
          <w:szCs w:val="22"/>
        </w:rPr>
      </w:pPr>
      <w:r w:rsidRPr="00CF1EA6">
        <w:rPr>
          <w:rFonts w:ascii="Calibri" w:eastAsia="Symbol" w:hAnsi="Calibri" w:cs="Calibri"/>
          <w:b/>
          <w:bCs/>
          <w:i/>
          <w:iCs/>
          <w:szCs w:val="22"/>
        </w:rPr>
        <w:t xml:space="preserve">Environmental Management: </w:t>
      </w:r>
      <w:r w:rsidR="00A30A3D" w:rsidRPr="00CF1EA6">
        <w:rPr>
          <w:rFonts w:ascii="Calibri" w:eastAsia="Symbol" w:hAnsi="Calibri" w:cs="Calibri"/>
          <w:b/>
          <w:bCs/>
          <w:i/>
          <w:iCs/>
          <w:szCs w:val="22"/>
        </w:rPr>
        <w:t>Recommendations</w:t>
      </w:r>
    </w:p>
    <w:p w14:paraId="330C03FE" w14:textId="35F8C20A" w:rsidR="00A30A3D" w:rsidRPr="00CF1EA6" w:rsidRDefault="007E7D6A"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To address </w:t>
      </w:r>
      <w:r w:rsidRPr="00CF1EA6">
        <w:rPr>
          <w:rFonts w:ascii="Calibri" w:hAnsi="Calibri" w:cs="Calibri"/>
        </w:rPr>
        <w:t>the</w:t>
      </w:r>
      <w:r w:rsidRPr="00CF1EA6">
        <w:rPr>
          <w:rFonts w:ascii="Calibri" w:hAnsi="Calibri" w:cs="Calibri"/>
          <w:szCs w:val="24"/>
        </w:rPr>
        <w:t xml:space="preserve"> gaps highlighted through the assessment, </w:t>
      </w:r>
      <w:r w:rsidR="00A30A3D" w:rsidRPr="00CF1EA6">
        <w:rPr>
          <w:rFonts w:ascii="Calibri" w:hAnsi="Calibri" w:cs="Calibri"/>
          <w:szCs w:val="24"/>
        </w:rPr>
        <w:t xml:space="preserve">ESSA recommends the following: </w:t>
      </w:r>
    </w:p>
    <w:p w14:paraId="6512EA10" w14:textId="05872C4F" w:rsidR="005E4B4E" w:rsidRPr="00CF1EA6" w:rsidRDefault="00AD412E" w:rsidP="008511B5">
      <w:pPr>
        <w:pStyle w:val="ListParagraph"/>
        <w:numPr>
          <w:ilvl w:val="0"/>
          <w:numId w:val="53"/>
        </w:numPr>
        <w:ind w:left="360" w:right="40" w:hanging="360"/>
        <w:jc w:val="both"/>
        <w:rPr>
          <w:rFonts w:ascii="Calibri" w:hAnsi="Calibri" w:cs="Calibri"/>
          <w:szCs w:val="22"/>
        </w:rPr>
      </w:pPr>
      <w:r w:rsidRPr="00CF1EA6">
        <w:rPr>
          <w:rFonts w:ascii="Calibri" w:hAnsi="Calibri" w:cs="Calibri"/>
          <w:szCs w:val="22"/>
        </w:rPr>
        <w:t xml:space="preserve">Environmentally appropriate design guidelines for sewage treatment and disposal: </w:t>
      </w:r>
      <w:r w:rsidR="00662A22" w:rsidRPr="00CF1EA6">
        <w:rPr>
          <w:rFonts w:ascii="Calibri" w:hAnsi="Calibri" w:cs="Calibri"/>
          <w:szCs w:val="22"/>
        </w:rPr>
        <w:t xml:space="preserve">Develop design guidelines </w:t>
      </w:r>
      <w:r w:rsidR="00CC4BAF" w:rsidRPr="00CF1EA6">
        <w:rPr>
          <w:rFonts w:ascii="Calibri" w:hAnsi="Calibri" w:cs="Calibri"/>
          <w:szCs w:val="22"/>
        </w:rPr>
        <w:t xml:space="preserve">for </w:t>
      </w:r>
      <w:r w:rsidR="00F45171" w:rsidRPr="00CF1EA6">
        <w:rPr>
          <w:rFonts w:ascii="Calibri" w:hAnsi="Calibri" w:cs="Calibri"/>
          <w:szCs w:val="22"/>
        </w:rPr>
        <w:t xml:space="preserve">STPs under the </w:t>
      </w:r>
      <w:r w:rsidR="00CC4BAF" w:rsidRPr="00CF1EA6">
        <w:rPr>
          <w:rFonts w:ascii="Calibri" w:hAnsi="Calibri" w:cs="Calibri"/>
          <w:szCs w:val="22"/>
        </w:rPr>
        <w:t xml:space="preserve">program </w:t>
      </w:r>
      <w:r w:rsidR="00D355EE" w:rsidRPr="00CF1EA6">
        <w:rPr>
          <w:rFonts w:ascii="Calibri" w:hAnsi="Calibri" w:cs="Calibri"/>
          <w:szCs w:val="22"/>
        </w:rPr>
        <w:t xml:space="preserve">following National Standards / regulations (in </w:t>
      </w:r>
      <w:r w:rsidR="00282846" w:rsidRPr="00CF1EA6">
        <w:rPr>
          <w:rFonts w:ascii="Calibri" w:hAnsi="Calibri" w:cs="Calibri"/>
          <w:szCs w:val="22"/>
        </w:rPr>
        <w:t xml:space="preserve">the absence of </w:t>
      </w:r>
      <w:r w:rsidR="00CC4BAF" w:rsidRPr="00CF1EA6">
        <w:rPr>
          <w:rFonts w:ascii="Calibri" w:hAnsi="Calibri" w:cs="Calibri"/>
          <w:szCs w:val="22"/>
        </w:rPr>
        <w:t xml:space="preserve">standards or </w:t>
      </w:r>
      <w:r w:rsidR="00A24CA1" w:rsidRPr="00CF1EA6">
        <w:rPr>
          <w:rFonts w:ascii="Calibri" w:hAnsi="Calibri" w:cs="Calibri"/>
          <w:szCs w:val="22"/>
        </w:rPr>
        <w:t xml:space="preserve">guidance </w:t>
      </w:r>
      <w:r w:rsidR="0053116F" w:rsidRPr="00CF1EA6">
        <w:rPr>
          <w:rFonts w:ascii="Calibri" w:hAnsi="Calibri" w:cs="Calibri"/>
          <w:szCs w:val="22"/>
        </w:rPr>
        <w:t xml:space="preserve">at the State level </w:t>
      </w:r>
      <w:r w:rsidR="00282846" w:rsidRPr="00CF1EA6">
        <w:rPr>
          <w:rFonts w:ascii="Calibri" w:hAnsi="Calibri" w:cs="Calibri"/>
          <w:szCs w:val="22"/>
        </w:rPr>
        <w:t>/ Consent Conditions</w:t>
      </w:r>
      <w:r w:rsidR="00D355EE" w:rsidRPr="00CF1EA6">
        <w:rPr>
          <w:rFonts w:ascii="Calibri" w:hAnsi="Calibri" w:cs="Calibri"/>
          <w:szCs w:val="22"/>
        </w:rPr>
        <w:t>)</w:t>
      </w:r>
      <w:r w:rsidR="00282846" w:rsidRPr="00CF1EA6">
        <w:rPr>
          <w:rFonts w:ascii="Calibri" w:hAnsi="Calibri" w:cs="Calibri"/>
          <w:szCs w:val="22"/>
        </w:rPr>
        <w:t xml:space="preserve"> </w:t>
      </w:r>
      <w:r w:rsidR="0053116F" w:rsidRPr="00CF1EA6">
        <w:rPr>
          <w:rFonts w:ascii="Calibri" w:hAnsi="Calibri" w:cs="Calibri"/>
          <w:szCs w:val="22"/>
        </w:rPr>
        <w:t xml:space="preserve">on </w:t>
      </w:r>
      <w:r w:rsidR="00662A22" w:rsidRPr="00CF1EA6">
        <w:rPr>
          <w:rFonts w:ascii="Calibri" w:hAnsi="Calibri" w:cs="Calibri"/>
          <w:szCs w:val="22"/>
        </w:rPr>
        <w:t xml:space="preserve">(i) </w:t>
      </w:r>
      <w:r w:rsidR="007E7317" w:rsidRPr="00CF1EA6">
        <w:rPr>
          <w:rFonts w:ascii="Calibri" w:hAnsi="Calibri" w:cs="Calibri"/>
          <w:szCs w:val="22"/>
        </w:rPr>
        <w:t>Climate resistant planning and siting of infrastructure</w:t>
      </w:r>
      <w:r w:rsidR="00221F1B" w:rsidRPr="00CF1EA6">
        <w:rPr>
          <w:rFonts w:ascii="Calibri" w:hAnsi="Calibri" w:cs="Calibri"/>
          <w:szCs w:val="22"/>
        </w:rPr>
        <w:t xml:space="preserve"> in DPRs/FS</w:t>
      </w:r>
      <w:r w:rsidR="007E7317" w:rsidRPr="00CF1EA6">
        <w:rPr>
          <w:rFonts w:ascii="Calibri" w:hAnsi="Calibri" w:cs="Calibri"/>
          <w:szCs w:val="22"/>
        </w:rPr>
        <w:t xml:space="preserve">, </w:t>
      </w:r>
      <w:r w:rsidR="0053116F" w:rsidRPr="00CF1EA6">
        <w:rPr>
          <w:rFonts w:ascii="Calibri" w:hAnsi="Calibri" w:cs="Calibri"/>
          <w:szCs w:val="22"/>
        </w:rPr>
        <w:t>(i</w:t>
      </w:r>
      <w:r w:rsidR="007E7317" w:rsidRPr="00CF1EA6">
        <w:rPr>
          <w:rFonts w:ascii="Calibri" w:hAnsi="Calibri" w:cs="Calibri"/>
          <w:szCs w:val="22"/>
        </w:rPr>
        <w:t>i</w:t>
      </w:r>
      <w:r w:rsidR="0053116F" w:rsidRPr="00CF1EA6">
        <w:rPr>
          <w:rFonts w:ascii="Calibri" w:hAnsi="Calibri" w:cs="Calibri"/>
          <w:szCs w:val="22"/>
        </w:rPr>
        <w:t>) treated sewage disposal</w:t>
      </w:r>
      <w:r w:rsidR="00536D20" w:rsidRPr="00CF1EA6">
        <w:rPr>
          <w:rFonts w:ascii="Calibri" w:hAnsi="Calibri" w:cs="Calibri"/>
          <w:szCs w:val="22"/>
        </w:rPr>
        <w:t xml:space="preserve"> conforming to </w:t>
      </w:r>
      <w:r w:rsidR="002234DB" w:rsidRPr="00CF1EA6">
        <w:rPr>
          <w:rFonts w:ascii="Calibri" w:hAnsi="Calibri" w:cs="Calibri"/>
          <w:szCs w:val="22"/>
        </w:rPr>
        <w:t xml:space="preserve">TNPCB consent conditions at the minimum, but preferably </w:t>
      </w:r>
      <w:r w:rsidR="00536D20" w:rsidRPr="00CF1EA6">
        <w:rPr>
          <w:rFonts w:ascii="Calibri" w:hAnsi="Calibri" w:cs="Calibri"/>
          <w:szCs w:val="22"/>
        </w:rPr>
        <w:t>the most stringent NGT standards</w:t>
      </w:r>
      <w:r w:rsidR="0053116F" w:rsidRPr="00CF1EA6">
        <w:rPr>
          <w:rFonts w:ascii="Calibri" w:hAnsi="Calibri" w:cs="Calibri"/>
          <w:szCs w:val="22"/>
        </w:rPr>
        <w:t xml:space="preserve"> </w:t>
      </w:r>
      <w:r w:rsidR="00086DE3">
        <w:rPr>
          <w:rFonts w:ascii="Calibri" w:hAnsi="Calibri" w:cs="Calibri"/>
          <w:szCs w:val="22"/>
        </w:rPr>
        <w:t xml:space="preserve">&amp; agreement to upgrade STPs </w:t>
      </w:r>
      <w:r w:rsidR="007F0843">
        <w:rPr>
          <w:rFonts w:ascii="Calibri" w:hAnsi="Calibri" w:cs="Calibri"/>
          <w:szCs w:val="22"/>
        </w:rPr>
        <w:t>t</w:t>
      </w:r>
      <w:r w:rsidR="00086DE3">
        <w:rPr>
          <w:rFonts w:ascii="Calibri" w:hAnsi="Calibri" w:cs="Calibri"/>
          <w:szCs w:val="22"/>
        </w:rPr>
        <w:t xml:space="preserve">o higher standards when Consent Conditions prescribes so; </w:t>
      </w:r>
      <w:r w:rsidR="004901E5" w:rsidRPr="00CF1EA6">
        <w:rPr>
          <w:rFonts w:ascii="Calibri" w:hAnsi="Calibri" w:cs="Calibri"/>
          <w:szCs w:val="22"/>
        </w:rPr>
        <w:t xml:space="preserve">and mechanisms for </w:t>
      </w:r>
      <w:proofErr w:type="spellStart"/>
      <w:r w:rsidR="00A2496D" w:rsidRPr="00CF1EA6">
        <w:rPr>
          <w:rFonts w:ascii="Calibri" w:hAnsi="Calibri" w:cs="Calibri"/>
          <w:szCs w:val="22"/>
        </w:rPr>
        <w:t>for</w:t>
      </w:r>
      <w:proofErr w:type="spellEnd"/>
      <w:r w:rsidR="00A2496D" w:rsidRPr="00CF1EA6">
        <w:rPr>
          <w:rFonts w:ascii="Calibri" w:hAnsi="Calibri" w:cs="Calibri"/>
          <w:szCs w:val="22"/>
        </w:rPr>
        <w:t xml:space="preserve"> disposal, </w:t>
      </w:r>
      <w:r w:rsidR="0053116F" w:rsidRPr="00CF1EA6">
        <w:rPr>
          <w:rFonts w:ascii="Calibri" w:hAnsi="Calibri" w:cs="Calibri"/>
          <w:szCs w:val="22"/>
        </w:rPr>
        <w:t xml:space="preserve">recycle and reuse in nearby industries, irrigation, </w:t>
      </w:r>
      <w:r w:rsidR="00A2496D" w:rsidRPr="00CF1EA6">
        <w:rPr>
          <w:rFonts w:ascii="Calibri" w:hAnsi="Calibri" w:cs="Calibri"/>
          <w:szCs w:val="22"/>
        </w:rPr>
        <w:t xml:space="preserve">and </w:t>
      </w:r>
      <w:r w:rsidR="0053116F" w:rsidRPr="00CF1EA6">
        <w:rPr>
          <w:rFonts w:ascii="Calibri" w:hAnsi="Calibri" w:cs="Calibri"/>
          <w:szCs w:val="22"/>
        </w:rPr>
        <w:t>groundwater recharge, (i</w:t>
      </w:r>
      <w:r w:rsidR="006C7015" w:rsidRPr="00CF1EA6">
        <w:rPr>
          <w:rFonts w:ascii="Calibri" w:hAnsi="Calibri" w:cs="Calibri"/>
          <w:szCs w:val="22"/>
        </w:rPr>
        <w:t>ii</w:t>
      </w:r>
      <w:r w:rsidR="0053116F" w:rsidRPr="00CF1EA6">
        <w:rPr>
          <w:rFonts w:ascii="Calibri" w:hAnsi="Calibri" w:cs="Calibri"/>
          <w:szCs w:val="22"/>
        </w:rPr>
        <w:t>) disposal of sludge</w:t>
      </w:r>
      <w:r w:rsidR="00B22DF6" w:rsidRPr="00CF1EA6">
        <w:rPr>
          <w:rFonts w:ascii="Calibri" w:hAnsi="Calibri" w:cs="Calibri"/>
          <w:szCs w:val="22"/>
        </w:rPr>
        <w:t xml:space="preserve"> which is unsuitable for reuse, rejects/inert</w:t>
      </w:r>
      <w:r w:rsidR="0053116F" w:rsidRPr="00CF1EA6">
        <w:rPr>
          <w:rFonts w:ascii="Calibri" w:hAnsi="Calibri" w:cs="Calibri"/>
          <w:szCs w:val="22"/>
        </w:rPr>
        <w:t xml:space="preserve"> </w:t>
      </w:r>
      <w:r w:rsidR="00B22DF6" w:rsidRPr="00CF1EA6">
        <w:rPr>
          <w:rFonts w:ascii="Calibri" w:hAnsi="Calibri" w:cs="Calibri"/>
          <w:szCs w:val="22"/>
        </w:rPr>
        <w:t>as appropriate for its quality (</w:t>
      </w:r>
      <w:proofErr w:type="spellStart"/>
      <w:r w:rsidR="00B22DF6" w:rsidRPr="00CF1EA6">
        <w:rPr>
          <w:rFonts w:ascii="Calibri" w:hAnsi="Calibri" w:cs="Calibri"/>
          <w:szCs w:val="22"/>
        </w:rPr>
        <w:t>ie</w:t>
      </w:r>
      <w:proofErr w:type="spellEnd"/>
      <w:r w:rsidR="00B22DF6" w:rsidRPr="00CF1EA6">
        <w:rPr>
          <w:rFonts w:ascii="Calibri" w:hAnsi="Calibri" w:cs="Calibri"/>
          <w:szCs w:val="22"/>
        </w:rPr>
        <w:t>. If hazardous, it shall be disposed at TSDF)</w:t>
      </w:r>
      <w:r w:rsidR="0053116F" w:rsidRPr="00CF1EA6">
        <w:rPr>
          <w:rFonts w:ascii="Calibri" w:hAnsi="Calibri" w:cs="Calibri"/>
          <w:szCs w:val="22"/>
        </w:rPr>
        <w:t>, (</w:t>
      </w:r>
      <w:r w:rsidR="008561D9" w:rsidRPr="00CF1EA6">
        <w:rPr>
          <w:rFonts w:ascii="Calibri" w:hAnsi="Calibri" w:cs="Calibri"/>
          <w:szCs w:val="22"/>
        </w:rPr>
        <w:t>i</w:t>
      </w:r>
      <w:r w:rsidR="0053116F" w:rsidRPr="00CF1EA6">
        <w:rPr>
          <w:rFonts w:ascii="Calibri" w:hAnsi="Calibri" w:cs="Calibri"/>
          <w:szCs w:val="22"/>
        </w:rPr>
        <w:t xml:space="preserve">v) </w:t>
      </w:r>
      <w:r w:rsidR="00DE1558" w:rsidRPr="00CF1EA6">
        <w:rPr>
          <w:rFonts w:ascii="Calibri" w:hAnsi="Calibri" w:cs="Calibri"/>
          <w:szCs w:val="22"/>
        </w:rPr>
        <w:t xml:space="preserve">minimizing the sludge quantity </w:t>
      </w:r>
      <w:r w:rsidR="00EE76B9" w:rsidRPr="00CF1EA6">
        <w:rPr>
          <w:rFonts w:ascii="Calibri" w:hAnsi="Calibri" w:cs="Calibri"/>
          <w:szCs w:val="22"/>
        </w:rPr>
        <w:t>(</w:t>
      </w:r>
      <w:r w:rsidR="00DE1558" w:rsidRPr="00CF1EA6">
        <w:rPr>
          <w:rFonts w:ascii="Calibri" w:hAnsi="Calibri" w:cs="Calibri"/>
          <w:szCs w:val="22"/>
        </w:rPr>
        <w:t xml:space="preserve">by </w:t>
      </w:r>
      <w:r w:rsidR="00EE76B9" w:rsidRPr="00CF1EA6">
        <w:rPr>
          <w:rFonts w:ascii="Calibri" w:hAnsi="Calibri" w:cs="Calibri"/>
          <w:szCs w:val="22"/>
        </w:rPr>
        <w:t xml:space="preserve">using appropriate machinery/press, drying, </w:t>
      </w:r>
      <w:r w:rsidR="00DE1558" w:rsidRPr="00CF1EA6">
        <w:rPr>
          <w:rFonts w:ascii="Calibri" w:hAnsi="Calibri" w:cs="Calibri"/>
          <w:szCs w:val="22"/>
        </w:rPr>
        <w:t>reusing it for bi</w:t>
      </w:r>
      <w:r w:rsidR="00EE76B9" w:rsidRPr="00CF1EA6">
        <w:rPr>
          <w:rFonts w:ascii="Calibri" w:hAnsi="Calibri" w:cs="Calibri"/>
          <w:szCs w:val="22"/>
        </w:rPr>
        <w:t>o</w:t>
      </w:r>
      <w:r w:rsidR="00DE1558" w:rsidRPr="00CF1EA6">
        <w:rPr>
          <w:rFonts w:ascii="Calibri" w:hAnsi="Calibri" w:cs="Calibri"/>
          <w:szCs w:val="22"/>
        </w:rPr>
        <w:t>gas generation</w:t>
      </w:r>
      <w:r w:rsidR="00EE76B9" w:rsidRPr="00CF1EA6">
        <w:rPr>
          <w:rFonts w:ascii="Calibri" w:hAnsi="Calibri" w:cs="Calibri"/>
          <w:szCs w:val="22"/>
        </w:rPr>
        <w:t xml:space="preserve"> etc</w:t>
      </w:r>
      <w:r w:rsidR="00DB238D" w:rsidRPr="00CF1EA6">
        <w:rPr>
          <w:rFonts w:ascii="Calibri" w:hAnsi="Calibri" w:cs="Calibri"/>
          <w:szCs w:val="22"/>
        </w:rPr>
        <w:t>.</w:t>
      </w:r>
      <w:r w:rsidR="00EE76B9" w:rsidRPr="00CF1EA6">
        <w:rPr>
          <w:rFonts w:ascii="Calibri" w:hAnsi="Calibri" w:cs="Calibri"/>
          <w:szCs w:val="22"/>
        </w:rPr>
        <w:t>)</w:t>
      </w:r>
      <w:r w:rsidR="00DE1558" w:rsidRPr="00CF1EA6">
        <w:rPr>
          <w:rFonts w:ascii="Calibri" w:hAnsi="Calibri" w:cs="Calibri"/>
          <w:szCs w:val="22"/>
        </w:rPr>
        <w:t xml:space="preserve">, </w:t>
      </w:r>
      <w:r w:rsidR="00CB695C" w:rsidRPr="00CF1EA6">
        <w:rPr>
          <w:rFonts w:ascii="Calibri" w:hAnsi="Calibri" w:cs="Calibri"/>
          <w:szCs w:val="22"/>
        </w:rPr>
        <w:t xml:space="preserve">and </w:t>
      </w:r>
      <w:r w:rsidR="0053116F" w:rsidRPr="00CF1EA6">
        <w:rPr>
          <w:rFonts w:ascii="Calibri" w:hAnsi="Calibri" w:cs="Calibri"/>
          <w:szCs w:val="22"/>
        </w:rPr>
        <w:t xml:space="preserve">disposal of </w:t>
      </w:r>
      <w:r w:rsidR="00F64741" w:rsidRPr="00CF1EA6">
        <w:rPr>
          <w:rFonts w:ascii="Calibri" w:hAnsi="Calibri" w:cs="Calibri"/>
          <w:szCs w:val="22"/>
        </w:rPr>
        <w:t xml:space="preserve">sludge, </w:t>
      </w:r>
      <w:r w:rsidR="0053116F" w:rsidRPr="00CF1EA6">
        <w:rPr>
          <w:rFonts w:ascii="Calibri" w:hAnsi="Calibri" w:cs="Calibri"/>
          <w:szCs w:val="22"/>
        </w:rPr>
        <w:t>wastes, screenings from STPs following SWM Rules, 2016 (without any type of open dumping)</w:t>
      </w:r>
      <w:r w:rsidR="00282846" w:rsidRPr="00CF1EA6">
        <w:rPr>
          <w:rFonts w:ascii="Calibri" w:hAnsi="Calibri" w:cs="Calibri"/>
          <w:szCs w:val="22"/>
        </w:rPr>
        <w:t xml:space="preserve">, </w:t>
      </w:r>
      <w:r w:rsidR="001825CA" w:rsidRPr="00CF1EA6">
        <w:rPr>
          <w:rFonts w:ascii="Calibri" w:hAnsi="Calibri" w:cs="Calibri"/>
          <w:szCs w:val="22"/>
        </w:rPr>
        <w:t xml:space="preserve">or CPHEEO </w:t>
      </w:r>
      <w:r w:rsidR="00DE1558" w:rsidRPr="00CF1EA6">
        <w:rPr>
          <w:rFonts w:ascii="Calibri" w:hAnsi="Calibri" w:cs="Calibri"/>
          <w:szCs w:val="22"/>
        </w:rPr>
        <w:t xml:space="preserve">/ </w:t>
      </w:r>
      <w:proofErr w:type="spellStart"/>
      <w:r w:rsidR="00DE1558" w:rsidRPr="00CF1EA6">
        <w:rPr>
          <w:rFonts w:ascii="Calibri" w:hAnsi="Calibri" w:cs="Calibri"/>
          <w:szCs w:val="22"/>
        </w:rPr>
        <w:t>MoHUA</w:t>
      </w:r>
      <w:proofErr w:type="spellEnd"/>
      <w:r w:rsidR="00DE1558" w:rsidRPr="00CF1EA6">
        <w:rPr>
          <w:rFonts w:ascii="Calibri" w:hAnsi="Calibri" w:cs="Calibri"/>
          <w:szCs w:val="22"/>
        </w:rPr>
        <w:t xml:space="preserve"> Advisory </w:t>
      </w:r>
      <w:r w:rsidR="00E87554">
        <w:rPr>
          <w:rFonts w:ascii="Calibri" w:hAnsi="Calibri" w:cs="Calibri"/>
          <w:szCs w:val="22"/>
        </w:rPr>
        <w:t xml:space="preserve">or </w:t>
      </w:r>
      <w:r w:rsidR="001827C7" w:rsidRPr="00CF1EA6">
        <w:rPr>
          <w:rFonts w:ascii="Calibri" w:hAnsi="Calibri" w:cs="Calibri"/>
          <w:szCs w:val="22"/>
        </w:rPr>
        <w:t>whichever is appropriate</w:t>
      </w:r>
      <w:r w:rsidR="00D802EE" w:rsidRPr="00CF1EA6">
        <w:rPr>
          <w:rFonts w:ascii="Calibri" w:hAnsi="Calibri" w:cs="Calibri"/>
          <w:szCs w:val="22"/>
        </w:rPr>
        <w:t xml:space="preserve"> </w:t>
      </w:r>
      <w:r w:rsidR="00313CBD" w:rsidRPr="00CF1EA6">
        <w:rPr>
          <w:rFonts w:ascii="Calibri" w:hAnsi="Calibri" w:cs="Calibri"/>
          <w:szCs w:val="22"/>
        </w:rPr>
        <w:t>based on end use</w:t>
      </w:r>
      <w:r w:rsidR="00595347">
        <w:rPr>
          <w:rStyle w:val="FootnoteReference"/>
          <w:rFonts w:cs="Calibri"/>
        </w:rPr>
        <w:footnoteReference w:id="37"/>
      </w:r>
      <w:r w:rsidR="00275BCE" w:rsidRPr="00CF1EA6">
        <w:rPr>
          <w:rFonts w:ascii="Calibri" w:hAnsi="Calibri" w:cs="Calibri"/>
          <w:szCs w:val="22"/>
        </w:rPr>
        <w:t xml:space="preserve">, and (v) </w:t>
      </w:r>
      <w:r w:rsidR="008561D9" w:rsidRPr="00CF1EA6">
        <w:rPr>
          <w:rFonts w:ascii="Calibri" w:hAnsi="Calibri" w:cs="Calibri"/>
          <w:szCs w:val="22"/>
        </w:rPr>
        <w:t xml:space="preserve">all networks </w:t>
      </w:r>
      <w:r w:rsidR="00DB238D" w:rsidRPr="00CF1EA6">
        <w:rPr>
          <w:rFonts w:ascii="Calibri" w:hAnsi="Calibri" w:cs="Calibri"/>
          <w:szCs w:val="22"/>
        </w:rPr>
        <w:t>appropriately placed</w:t>
      </w:r>
      <w:r w:rsidR="008561D9" w:rsidRPr="00CF1EA6">
        <w:rPr>
          <w:rFonts w:ascii="Calibri" w:hAnsi="Calibri" w:cs="Calibri"/>
          <w:szCs w:val="22"/>
        </w:rPr>
        <w:t xml:space="preserve">, </w:t>
      </w:r>
      <w:r w:rsidR="00C94A9D" w:rsidRPr="00CF1EA6">
        <w:rPr>
          <w:rFonts w:ascii="Calibri" w:hAnsi="Calibri" w:cs="Calibri"/>
          <w:szCs w:val="22"/>
        </w:rPr>
        <w:t xml:space="preserve">allowing no contamination, and </w:t>
      </w:r>
      <w:r w:rsidR="008561D9" w:rsidRPr="00CF1EA6">
        <w:rPr>
          <w:rFonts w:ascii="Calibri" w:hAnsi="Calibri" w:cs="Calibri"/>
          <w:szCs w:val="22"/>
        </w:rPr>
        <w:t xml:space="preserve">without any </w:t>
      </w:r>
      <w:r w:rsidR="00B308A8" w:rsidRPr="00CF1EA6">
        <w:rPr>
          <w:rFonts w:ascii="Calibri" w:hAnsi="Calibri" w:cs="Calibri"/>
          <w:szCs w:val="22"/>
        </w:rPr>
        <w:t xml:space="preserve">possibility of industrial </w:t>
      </w:r>
      <w:r w:rsidR="000A3E47" w:rsidRPr="00CF1EA6">
        <w:rPr>
          <w:rFonts w:ascii="Calibri" w:hAnsi="Calibri" w:cs="Calibri"/>
          <w:szCs w:val="22"/>
        </w:rPr>
        <w:t>effluents</w:t>
      </w:r>
      <w:r w:rsidR="00B308A8" w:rsidRPr="00CF1EA6">
        <w:rPr>
          <w:rFonts w:ascii="Calibri" w:hAnsi="Calibri" w:cs="Calibri"/>
          <w:szCs w:val="22"/>
        </w:rPr>
        <w:t xml:space="preserve"> </w:t>
      </w:r>
      <w:r w:rsidR="00C94A9D" w:rsidRPr="00CF1EA6">
        <w:rPr>
          <w:rFonts w:ascii="Calibri" w:hAnsi="Calibri" w:cs="Calibri"/>
          <w:szCs w:val="22"/>
        </w:rPr>
        <w:t xml:space="preserve">/ untreated hospital wastes </w:t>
      </w:r>
      <w:r w:rsidR="00B308A8" w:rsidRPr="00CF1EA6">
        <w:rPr>
          <w:rFonts w:ascii="Calibri" w:hAnsi="Calibri" w:cs="Calibri"/>
          <w:szCs w:val="22"/>
        </w:rPr>
        <w:t xml:space="preserve">being </w:t>
      </w:r>
      <w:r w:rsidR="00313CBD" w:rsidRPr="00CF1EA6">
        <w:rPr>
          <w:rFonts w:ascii="Calibri" w:hAnsi="Calibri" w:cs="Calibri"/>
          <w:szCs w:val="22"/>
        </w:rPr>
        <w:t xml:space="preserve">allowed to enter the networks. </w:t>
      </w:r>
    </w:p>
    <w:p w14:paraId="38C8E8AC" w14:textId="2BDF1281" w:rsidR="002115AC" w:rsidRPr="00CF1EA6" w:rsidRDefault="00365460" w:rsidP="008511B5">
      <w:pPr>
        <w:pStyle w:val="ListParagraph"/>
        <w:numPr>
          <w:ilvl w:val="0"/>
          <w:numId w:val="53"/>
        </w:numPr>
        <w:ind w:left="360" w:right="40" w:hanging="360"/>
        <w:jc w:val="both"/>
        <w:rPr>
          <w:rFonts w:ascii="Calibri" w:hAnsi="Calibri" w:cs="Calibri"/>
          <w:szCs w:val="22"/>
        </w:rPr>
      </w:pPr>
      <w:r w:rsidRPr="00CF1EA6">
        <w:rPr>
          <w:rFonts w:ascii="Calibri" w:hAnsi="Calibri" w:cs="Calibri"/>
          <w:szCs w:val="22"/>
        </w:rPr>
        <w:t xml:space="preserve">Program activities on sewerage </w:t>
      </w:r>
      <w:r w:rsidR="005E1805" w:rsidRPr="00CF1EA6">
        <w:rPr>
          <w:rFonts w:ascii="Calibri" w:hAnsi="Calibri" w:cs="Calibri"/>
          <w:szCs w:val="22"/>
        </w:rPr>
        <w:t xml:space="preserve">and water supply </w:t>
      </w:r>
      <w:r w:rsidRPr="00CF1EA6">
        <w:rPr>
          <w:rFonts w:ascii="Calibri" w:hAnsi="Calibri" w:cs="Calibri"/>
          <w:szCs w:val="22"/>
        </w:rPr>
        <w:t xml:space="preserve">shall </w:t>
      </w:r>
      <w:r w:rsidR="00F45171" w:rsidRPr="00CF1EA6">
        <w:rPr>
          <w:rFonts w:ascii="Calibri" w:hAnsi="Calibri" w:cs="Calibri"/>
          <w:szCs w:val="22"/>
        </w:rPr>
        <w:t>conf</w:t>
      </w:r>
      <w:r w:rsidR="005E1805" w:rsidRPr="00CF1EA6">
        <w:rPr>
          <w:rFonts w:ascii="Calibri" w:hAnsi="Calibri" w:cs="Calibri"/>
          <w:szCs w:val="22"/>
        </w:rPr>
        <w:t>i</w:t>
      </w:r>
      <w:r w:rsidR="00F45171" w:rsidRPr="00CF1EA6">
        <w:rPr>
          <w:rFonts w:ascii="Calibri" w:hAnsi="Calibri" w:cs="Calibri"/>
          <w:szCs w:val="22"/>
        </w:rPr>
        <w:t xml:space="preserve">rm to Design guidelines and there shall be all-encompassing 360-degree wholistic designs for sewage treatment </w:t>
      </w:r>
      <w:r w:rsidR="004D2D81" w:rsidRPr="00CF1EA6">
        <w:rPr>
          <w:rFonts w:ascii="Calibri" w:hAnsi="Calibri" w:cs="Calibri"/>
          <w:szCs w:val="22"/>
        </w:rPr>
        <w:t xml:space="preserve">and disposal </w:t>
      </w:r>
      <w:r w:rsidR="00F45171" w:rsidRPr="00CF1EA6">
        <w:rPr>
          <w:rFonts w:ascii="Calibri" w:hAnsi="Calibri" w:cs="Calibri"/>
          <w:szCs w:val="22"/>
        </w:rPr>
        <w:t xml:space="preserve">infrastructure under the program – including for treated sewage (for industries, irrigation, groundwater recharge, etc.), sludge, </w:t>
      </w:r>
      <w:r w:rsidR="00F93E7A">
        <w:rPr>
          <w:rFonts w:ascii="Calibri" w:hAnsi="Calibri" w:cs="Calibri"/>
          <w:szCs w:val="22"/>
        </w:rPr>
        <w:t xml:space="preserve">wastes, </w:t>
      </w:r>
      <w:r w:rsidR="00F45171" w:rsidRPr="00CF1EA6">
        <w:rPr>
          <w:rFonts w:ascii="Calibri" w:hAnsi="Calibri" w:cs="Calibri"/>
          <w:szCs w:val="22"/>
        </w:rPr>
        <w:t xml:space="preserve">waste reuse and recycling and management of all rejects/inert. These shall be based on good studies as guided by National Rules/Guidance and may need developing supporting infrastructure, and mechanisms to improve sewage quality </w:t>
      </w:r>
      <w:r w:rsidR="001570B4" w:rsidRPr="00CF1EA6">
        <w:rPr>
          <w:rFonts w:ascii="Calibri" w:hAnsi="Calibri" w:cs="Calibri"/>
          <w:szCs w:val="22"/>
        </w:rPr>
        <w:t xml:space="preserve">in case proposed to be used for </w:t>
      </w:r>
      <w:proofErr w:type="spellStart"/>
      <w:r w:rsidR="00F45171" w:rsidRPr="00CF1EA6">
        <w:rPr>
          <w:rFonts w:ascii="Calibri" w:hAnsi="Calibri" w:cs="Calibri"/>
          <w:szCs w:val="22"/>
        </w:rPr>
        <w:t>irrigatio</w:t>
      </w:r>
      <w:proofErr w:type="spellEnd"/>
      <w:r w:rsidR="00F45171" w:rsidRPr="00CF1EA6">
        <w:rPr>
          <w:rFonts w:ascii="Calibri" w:hAnsi="Calibri" w:cs="Calibri"/>
          <w:szCs w:val="22"/>
        </w:rPr>
        <w:t xml:space="preserve">, biogas/hydrogen fuel conversions, composting, etc. </w:t>
      </w:r>
      <w:r w:rsidR="00303661" w:rsidRPr="00CF1EA6">
        <w:rPr>
          <w:rFonts w:ascii="Calibri" w:hAnsi="Calibri" w:cs="Calibri"/>
          <w:szCs w:val="22"/>
        </w:rPr>
        <w:t xml:space="preserve">City </w:t>
      </w:r>
      <w:r w:rsidR="0091286E" w:rsidRPr="00CF1EA6">
        <w:rPr>
          <w:rFonts w:ascii="Calibri" w:hAnsi="Calibri" w:cs="Calibri"/>
          <w:szCs w:val="22"/>
        </w:rPr>
        <w:t xml:space="preserve">Greening </w:t>
      </w:r>
      <w:r w:rsidR="00303661" w:rsidRPr="00CF1EA6">
        <w:rPr>
          <w:rFonts w:ascii="Calibri" w:hAnsi="Calibri" w:cs="Calibri"/>
          <w:szCs w:val="22"/>
        </w:rPr>
        <w:t xml:space="preserve">and Rooftop solar interventions shall also have climate considerations, and </w:t>
      </w:r>
      <w:r w:rsidR="00A66A73" w:rsidRPr="00CF1EA6">
        <w:rPr>
          <w:rFonts w:ascii="Calibri" w:hAnsi="Calibri" w:cs="Calibri"/>
          <w:szCs w:val="22"/>
        </w:rPr>
        <w:t xml:space="preserve">effective considerations for </w:t>
      </w:r>
      <w:r w:rsidR="00303661" w:rsidRPr="00CF1EA6">
        <w:rPr>
          <w:rFonts w:ascii="Calibri" w:hAnsi="Calibri" w:cs="Calibri"/>
          <w:szCs w:val="22"/>
        </w:rPr>
        <w:t xml:space="preserve">environmental (including </w:t>
      </w:r>
      <w:r w:rsidR="00A66A73" w:rsidRPr="00CF1EA6">
        <w:rPr>
          <w:rFonts w:ascii="Calibri" w:hAnsi="Calibri" w:cs="Calibri"/>
          <w:szCs w:val="22"/>
        </w:rPr>
        <w:t xml:space="preserve">siting, natural habitats, </w:t>
      </w:r>
      <w:r w:rsidR="00303661" w:rsidRPr="00CF1EA6">
        <w:rPr>
          <w:rFonts w:ascii="Calibri" w:hAnsi="Calibri" w:cs="Calibri"/>
          <w:szCs w:val="22"/>
        </w:rPr>
        <w:t>pollution, wastes</w:t>
      </w:r>
      <w:r w:rsidR="00A66A73" w:rsidRPr="00CF1EA6">
        <w:rPr>
          <w:rFonts w:ascii="Calibri" w:hAnsi="Calibri" w:cs="Calibri"/>
          <w:szCs w:val="22"/>
        </w:rPr>
        <w:t xml:space="preserve"> etc. enhancement measures</w:t>
      </w:r>
      <w:r w:rsidR="00303661" w:rsidRPr="00CF1EA6">
        <w:rPr>
          <w:rFonts w:ascii="Calibri" w:hAnsi="Calibri" w:cs="Calibri"/>
          <w:szCs w:val="22"/>
        </w:rPr>
        <w:t>), OHS / CHS management</w:t>
      </w:r>
      <w:r w:rsidR="00A66A73" w:rsidRPr="00CF1EA6">
        <w:rPr>
          <w:rFonts w:ascii="Calibri" w:hAnsi="Calibri" w:cs="Calibri"/>
          <w:szCs w:val="22"/>
        </w:rPr>
        <w:t xml:space="preserve">. </w:t>
      </w:r>
    </w:p>
    <w:p w14:paraId="37A7B36B" w14:textId="27183BAB" w:rsidR="00F45171" w:rsidRPr="00CF1EA6" w:rsidRDefault="00A51FB5" w:rsidP="008511B5">
      <w:pPr>
        <w:pStyle w:val="ListParagraph"/>
        <w:numPr>
          <w:ilvl w:val="0"/>
          <w:numId w:val="53"/>
        </w:numPr>
        <w:ind w:left="360" w:right="40" w:hanging="360"/>
        <w:jc w:val="both"/>
        <w:rPr>
          <w:rFonts w:ascii="Calibri" w:hAnsi="Calibri" w:cs="Calibri"/>
          <w:szCs w:val="22"/>
        </w:rPr>
      </w:pPr>
      <w:r w:rsidRPr="00CF1EA6">
        <w:rPr>
          <w:rFonts w:ascii="Calibri" w:hAnsi="Calibri" w:cs="Calibri"/>
          <w:szCs w:val="22"/>
        </w:rPr>
        <w:t xml:space="preserve">Environmental aspects </w:t>
      </w:r>
      <w:r w:rsidR="00AD412E" w:rsidRPr="00CF1EA6">
        <w:rPr>
          <w:rFonts w:ascii="Calibri" w:hAnsi="Calibri" w:cs="Calibri"/>
          <w:szCs w:val="22"/>
        </w:rPr>
        <w:t xml:space="preserve">should be made part of monitoring mechanisms under the Program </w:t>
      </w:r>
      <w:proofErr w:type="gramStart"/>
      <w:r w:rsidR="00AD412E" w:rsidRPr="00CF1EA6">
        <w:rPr>
          <w:rFonts w:ascii="Calibri" w:hAnsi="Calibri" w:cs="Calibri"/>
          <w:szCs w:val="22"/>
        </w:rPr>
        <w:t>and also</w:t>
      </w:r>
      <w:proofErr w:type="gramEnd"/>
      <w:r w:rsidR="00AD412E" w:rsidRPr="00CF1EA6">
        <w:rPr>
          <w:rFonts w:ascii="Calibri" w:hAnsi="Calibri" w:cs="Calibri"/>
          <w:szCs w:val="22"/>
        </w:rPr>
        <w:t xml:space="preserve"> considered for prior results under the program. </w:t>
      </w:r>
      <w:r w:rsidR="00013992" w:rsidRPr="00CF1EA6">
        <w:rPr>
          <w:rFonts w:ascii="Calibri" w:hAnsi="Calibri" w:cs="Calibri"/>
          <w:szCs w:val="22"/>
        </w:rPr>
        <w:t xml:space="preserve">This shall also be audited an independent environmental </w:t>
      </w:r>
      <w:r w:rsidR="00BC592A" w:rsidRPr="00CF1EA6">
        <w:rPr>
          <w:rFonts w:ascii="Calibri" w:hAnsi="Calibri" w:cs="Calibri"/>
          <w:szCs w:val="22"/>
        </w:rPr>
        <w:t>auditor</w:t>
      </w:r>
      <w:r w:rsidR="00013992" w:rsidRPr="00CF1EA6">
        <w:rPr>
          <w:rFonts w:ascii="Calibri" w:hAnsi="Calibri" w:cs="Calibri"/>
          <w:szCs w:val="22"/>
        </w:rPr>
        <w:t xml:space="preserve">. </w:t>
      </w:r>
    </w:p>
    <w:p w14:paraId="1D601A9A" w14:textId="46579C95" w:rsidR="00A51FB5" w:rsidRPr="00CF1EA6" w:rsidRDefault="009B2307" w:rsidP="008511B5">
      <w:pPr>
        <w:pStyle w:val="ListParagraph"/>
        <w:numPr>
          <w:ilvl w:val="0"/>
          <w:numId w:val="53"/>
        </w:numPr>
        <w:ind w:left="360" w:right="40" w:hanging="360"/>
        <w:jc w:val="both"/>
        <w:rPr>
          <w:rFonts w:ascii="Calibri" w:hAnsi="Calibri" w:cs="Calibri"/>
          <w:szCs w:val="22"/>
        </w:rPr>
      </w:pPr>
      <w:bookmarkStart w:id="644" w:name="_Hlk144105499"/>
      <w:r w:rsidRPr="00CF1EA6">
        <w:rPr>
          <w:rFonts w:ascii="Calibri" w:hAnsi="Calibri" w:cs="Calibri"/>
          <w:szCs w:val="22"/>
        </w:rPr>
        <w:t>EIA</w:t>
      </w:r>
      <w:r w:rsidR="0053116F" w:rsidRPr="00CF1EA6">
        <w:rPr>
          <w:rFonts w:ascii="Calibri" w:hAnsi="Calibri" w:cs="Calibri"/>
          <w:szCs w:val="22"/>
        </w:rPr>
        <w:t xml:space="preserve"> should assess the cumulative impacts of disposal of sludge and treated sewage </w:t>
      </w:r>
      <w:r w:rsidR="0053116F" w:rsidRPr="00CF1EA6">
        <w:rPr>
          <w:rFonts w:ascii="Calibri" w:hAnsi="Calibri" w:cs="Calibri"/>
          <w:b/>
          <w:bCs/>
          <w:szCs w:val="22"/>
        </w:rPr>
        <w:t>if</w:t>
      </w:r>
      <w:r w:rsidR="0053116F" w:rsidRPr="00CF1EA6">
        <w:rPr>
          <w:rFonts w:ascii="Calibri" w:hAnsi="Calibri" w:cs="Calibri"/>
          <w:szCs w:val="22"/>
        </w:rPr>
        <w:t xml:space="preserve"> (i) multiple STPs would dispose of these into the same rivers/watershed, (ii) rivers/watersheds receiving the treated sewage and sludge are used downstream for water supply, or other sources as part of the program or other projects/programs, (iii) treated sewage &amp; sludge ultimately empties into the coasts of TN with sensitive Eco-sensitive areas such as Gulf of </w:t>
      </w:r>
      <w:proofErr w:type="spellStart"/>
      <w:r w:rsidR="0053116F" w:rsidRPr="00CF1EA6">
        <w:rPr>
          <w:rFonts w:ascii="Calibri" w:hAnsi="Calibri" w:cs="Calibri"/>
          <w:szCs w:val="22"/>
        </w:rPr>
        <w:t>Mannar</w:t>
      </w:r>
      <w:proofErr w:type="spellEnd"/>
      <w:r w:rsidR="0053116F" w:rsidRPr="00CF1EA6">
        <w:rPr>
          <w:rFonts w:ascii="Calibri" w:hAnsi="Calibri" w:cs="Calibri"/>
          <w:szCs w:val="22"/>
        </w:rPr>
        <w:t xml:space="preserve"> Marine National Park, and other critically vulnerable coastal areas of TN, and Heritage areas (such as underwater heritage areas </w:t>
      </w:r>
      <w:r w:rsidR="0004220E" w:rsidRPr="00CF1EA6">
        <w:rPr>
          <w:rFonts w:ascii="Calibri" w:hAnsi="Calibri" w:cs="Calibri"/>
          <w:szCs w:val="22"/>
        </w:rPr>
        <w:t xml:space="preserve">– like </w:t>
      </w:r>
      <w:proofErr w:type="spellStart"/>
      <w:r w:rsidR="0004220E" w:rsidRPr="00CF1EA6">
        <w:rPr>
          <w:rFonts w:ascii="Calibri" w:hAnsi="Calibri" w:cs="Calibri"/>
          <w:i/>
          <w:iCs/>
          <w:szCs w:val="22"/>
        </w:rPr>
        <w:t>Poompuhar</w:t>
      </w:r>
      <w:proofErr w:type="spellEnd"/>
      <w:r w:rsidR="0004220E" w:rsidRPr="00CF1EA6">
        <w:rPr>
          <w:rFonts w:ascii="Calibri" w:hAnsi="Calibri" w:cs="Calibri"/>
          <w:szCs w:val="22"/>
        </w:rPr>
        <w:t xml:space="preserve">; </w:t>
      </w:r>
      <w:r w:rsidR="0053116F" w:rsidRPr="00CF1EA6">
        <w:rPr>
          <w:rFonts w:ascii="Calibri" w:hAnsi="Calibri" w:cs="Calibri"/>
          <w:szCs w:val="22"/>
        </w:rPr>
        <w:t xml:space="preserve">or coastal/other), (iv) STPs are in towns with industries which dispose effluents into </w:t>
      </w:r>
      <w:r w:rsidR="0037428E" w:rsidRPr="00CF1EA6">
        <w:rPr>
          <w:rFonts w:ascii="Calibri" w:hAnsi="Calibri" w:cs="Calibri"/>
          <w:szCs w:val="22"/>
        </w:rPr>
        <w:t xml:space="preserve">watershed, </w:t>
      </w:r>
      <w:r w:rsidR="0053116F" w:rsidRPr="00CF1EA6">
        <w:rPr>
          <w:rFonts w:ascii="Calibri" w:hAnsi="Calibri" w:cs="Calibri"/>
          <w:szCs w:val="22"/>
        </w:rPr>
        <w:t xml:space="preserve">drainage/sewage system, </w:t>
      </w:r>
      <w:r w:rsidR="004234C9" w:rsidRPr="00CF1EA6">
        <w:rPr>
          <w:rFonts w:ascii="Calibri" w:hAnsi="Calibri" w:cs="Calibri"/>
          <w:szCs w:val="22"/>
        </w:rPr>
        <w:t xml:space="preserve">(v) impacts of STPs (existing, proposed) on the water quality at source of the proposed / existing WTPs, </w:t>
      </w:r>
      <w:r w:rsidR="0053116F" w:rsidRPr="00CF1EA6">
        <w:rPr>
          <w:rFonts w:ascii="Calibri" w:hAnsi="Calibri" w:cs="Calibri"/>
          <w:szCs w:val="22"/>
        </w:rPr>
        <w:t>and (v</w:t>
      </w:r>
      <w:r w:rsidR="0004220E" w:rsidRPr="00CF1EA6">
        <w:rPr>
          <w:rFonts w:ascii="Calibri" w:hAnsi="Calibri" w:cs="Calibri"/>
          <w:szCs w:val="22"/>
        </w:rPr>
        <w:t>i</w:t>
      </w:r>
      <w:r w:rsidR="0053116F" w:rsidRPr="00CF1EA6">
        <w:rPr>
          <w:rFonts w:ascii="Calibri" w:hAnsi="Calibri" w:cs="Calibri"/>
          <w:szCs w:val="22"/>
        </w:rPr>
        <w:t xml:space="preserve">) any other condition requiring such assessment as identified during screening / </w:t>
      </w:r>
      <w:r w:rsidRPr="00CF1EA6">
        <w:rPr>
          <w:rFonts w:ascii="Calibri" w:hAnsi="Calibri" w:cs="Calibri"/>
          <w:szCs w:val="22"/>
        </w:rPr>
        <w:t>EIA</w:t>
      </w:r>
      <w:r w:rsidR="0053116F" w:rsidRPr="00CF1EA6">
        <w:rPr>
          <w:rFonts w:ascii="Calibri" w:hAnsi="Calibri" w:cs="Calibri"/>
          <w:szCs w:val="22"/>
        </w:rPr>
        <w:t xml:space="preserve">. </w:t>
      </w:r>
      <w:r w:rsidR="006B7BAD" w:rsidRPr="00CF1EA6">
        <w:rPr>
          <w:rFonts w:ascii="Calibri" w:hAnsi="Calibri" w:cs="Calibri"/>
          <w:szCs w:val="22"/>
        </w:rPr>
        <w:t xml:space="preserve">All upgradation works </w:t>
      </w:r>
      <w:r w:rsidR="00554677" w:rsidRPr="00CF1EA6">
        <w:rPr>
          <w:rFonts w:ascii="Calibri" w:hAnsi="Calibri" w:cs="Calibri"/>
          <w:szCs w:val="22"/>
        </w:rPr>
        <w:t xml:space="preserve">(even partial) on existing treatment plants or networks </w:t>
      </w:r>
      <w:r w:rsidR="009130D6" w:rsidRPr="00CF1EA6">
        <w:rPr>
          <w:rFonts w:ascii="Calibri" w:hAnsi="Calibri" w:cs="Calibri"/>
          <w:szCs w:val="22"/>
        </w:rPr>
        <w:t xml:space="preserve">or in cases where existing facilities are associated facilities of proposed interventions; </w:t>
      </w:r>
      <w:r w:rsidR="002D611F" w:rsidRPr="00CF1EA6">
        <w:rPr>
          <w:rFonts w:ascii="Calibri" w:hAnsi="Calibri" w:cs="Calibri"/>
          <w:szCs w:val="22"/>
        </w:rPr>
        <w:t xml:space="preserve">and </w:t>
      </w:r>
      <w:r w:rsidR="003B445E" w:rsidRPr="00CF1EA6">
        <w:rPr>
          <w:rFonts w:ascii="Calibri" w:hAnsi="Calibri" w:cs="Calibri"/>
          <w:szCs w:val="22"/>
        </w:rPr>
        <w:t xml:space="preserve">activities in </w:t>
      </w:r>
      <w:r w:rsidR="002D611F" w:rsidRPr="00CF1EA6">
        <w:rPr>
          <w:rFonts w:ascii="Calibri" w:hAnsi="Calibri" w:cs="Calibri"/>
          <w:szCs w:val="22"/>
        </w:rPr>
        <w:t xml:space="preserve">brownfield locations for urban greening </w:t>
      </w:r>
      <w:r w:rsidR="003B445E" w:rsidRPr="00CF1EA6">
        <w:rPr>
          <w:rFonts w:ascii="Calibri" w:hAnsi="Calibri" w:cs="Calibri"/>
          <w:szCs w:val="22"/>
        </w:rPr>
        <w:t xml:space="preserve">or Solar Roof tops </w:t>
      </w:r>
      <w:r w:rsidR="00554677" w:rsidRPr="00CF1EA6">
        <w:rPr>
          <w:rFonts w:ascii="Calibri" w:hAnsi="Calibri" w:cs="Calibri"/>
          <w:szCs w:val="22"/>
        </w:rPr>
        <w:t xml:space="preserve">will need an Environmental Audit of the existing facilities to ensure that the best environmental performance in line with </w:t>
      </w:r>
      <w:r w:rsidR="00807067" w:rsidRPr="00CF1EA6">
        <w:rPr>
          <w:rFonts w:ascii="Calibri" w:hAnsi="Calibri" w:cs="Calibri"/>
          <w:szCs w:val="22"/>
        </w:rPr>
        <w:t>regulations</w:t>
      </w:r>
      <w:r w:rsidR="00554677" w:rsidRPr="00CF1EA6">
        <w:rPr>
          <w:rFonts w:ascii="Calibri" w:hAnsi="Calibri" w:cs="Calibri"/>
          <w:szCs w:val="22"/>
        </w:rPr>
        <w:t xml:space="preserve"> are </w:t>
      </w:r>
      <w:r w:rsidR="00807067" w:rsidRPr="00CF1EA6">
        <w:rPr>
          <w:rFonts w:ascii="Calibri" w:hAnsi="Calibri" w:cs="Calibri"/>
          <w:szCs w:val="22"/>
        </w:rPr>
        <w:t>also</w:t>
      </w:r>
      <w:r w:rsidR="00554677" w:rsidRPr="00CF1EA6">
        <w:rPr>
          <w:rFonts w:ascii="Calibri" w:hAnsi="Calibri" w:cs="Calibri"/>
          <w:szCs w:val="22"/>
        </w:rPr>
        <w:t xml:space="preserve"> </w:t>
      </w:r>
      <w:r w:rsidR="00807067" w:rsidRPr="00CF1EA6">
        <w:rPr>
          <w:rFonts w:ascii="Calibri" w:hAnsi="Calibri" w:cs="Calibri"/>
          <w:szCs w:val="22"/>
        </w:rPr>
        <w:t>integrated</w:t>
      </w:r>
      <w:r w:rsidR="00554677" w:rsidRPr="00CF1EA6">
        <w:rPr>
          <w:rFonts w:ascii="Calibri" w:hAnsi="Calibri" w:cs="Calibri"/>
          <w:szCs w:val="22"/>
        </w:rPr>
        <w:t xml:space="preserve"> into the proposed upgradation</w:t>
      </w:r>
      <w:r w:rsidR="00807067" w:rsidRPr="00CF1EA6">
        <w:rPr>
          <w:rFonts w:ascii="Calibri" w:hAnsi="Calibri" w:cs="Calibri"/>
          <w:szCs w:val="22"/>
        </w:rPr>
        <w:t xml:space="preserve">. </w:t>
      </w:r>
    </w:p>
    <w:bookmarkEnd w:id="644"/>
    <w:p w14:paraId="5442374D" w14:textId="5724FED7" w:rsidR="00795679" w:rsidRPr="00CF1EA6" w:rsidRDefault="00795679" w:rsidP="008511B5">
      <w:pPr>
        <w:pStyle w:val="ListParagraph"/>
        <w:numPr>
          <w:ilvl w:val="0"/>
          <w:numId w:val="53"/>
        </w:numPr>
        <w:ind w:left="360" w:right="40" w:hanging="360"/>
        <w:jc w:val="both"/>
        <w:rPr>
          <w:rFonts w:ascii="Calibri" w:hAnsi="Calibri" w:cs="Calibri"/>
          <w:szCs w:val="22"/>
        </w:rPr>
      </w:pPr>
      <w:r w:rsidRPr="00CF1EA6">
        <w:rPr>
          <w:rFonts w:ascii="Calibri" w:hAnsi="Calibri" w:cs="Calibri"/>
          <w:szCs w:val="22"/>
        </w:rPr>
        <w:lastRenderedPageBreak/>
        <w:t xml:space="preserve">EMPs for each project activity shall be developed by the program prior to start of the program activities (including prior results) based on EIAs, and include all environmental considerations and regulatory requirements, and design shall be updated with these environmental considerations. These EMPs and Monitoring Plans with </w:t>
      </w:r>
      <w:r w:rsidR="00CC124D">
        <w:rPr>
          <w:rFonts w:ascii="Calibri" w:hAnsi="Calibri" w:cs="Calibri"/>
          <w:szCs w:val="22"/>
        </w:rPr>
        <w:t xml:space="preserve">the </w:t>
      </w:r>
      <w:r w:rsidRPr="00CF1EA6">
        <w:rPr>
          <w:rFonts w:ascii="Calibri" w:hAnsi="Calibri" w:cs="Calibri"/>
          <w:szCs w:val="22"/>
        </w:rPr>
        <w:t xml:space="preserve">Budget and manpower required to implement these shall form part of Bid documents and shall be updated to reflect final designs, once the contractor is on board. </w:t>
      </w:r>
    </w:p>
    <w:p w14:paraId="0A5F7CEA" w14:textId="0677AAC4" w:rsidR="0053116F" w:rsidRPr="00CF1EA6" w:rsidRDefault="0053116F" w:rsidP="008511B5">
      <w:pPr>
        <w:pStyle w:val="ListParagraph"/>
        <w:numPr>
          <w:ilvl w:val="0"/>
          <w:numId w:val="53"/>
        </w:numPr>
        <w:ind w:left="360" w:right="40" w:hanging="360"/>
        <w:jc w:val="both"/>
        <w:rPr>
          <w:rFonts w:ascii="Calibri" w:hAnsi="Calibri" w:cs="Calibri"/>
          <w:szCs w:val="22"/>
        </w:rPr>
      </w:pPr>
      <w:r w:rsidRPr="00CF1EA6">
        <w:rPr>
          <w:rFonts w:ascii="Calibri" w:hAnsi="Calibri" w:cs="Calibri"/>
          <w:szCs w:val="22"/>
        </w:rPr>
        <w:t>Develop mobile apps/tools</w:t>
      </w:r>
      <w:r w:rsidR="00B73C34">
        <w:rPr>
          <w:rFonts w:ascii="Calibri" w:hAnsi="Calibri" w:cs="Calibri"/>
          <w:szCs w:val="22"/>
        </w:rPr>
        <w:t>/MIS</w:t>
      </w:r>
      <w:r w:rsidRPr="00CF1EA6">
        <w:rPr>
          <w:rFonts w:ascii="Calibri" w:hAnsi="Calibri" w:cs="Calibri"/>
          <w:szCs w:val="22"/>
        </w:rPr>
        <w:t xml:space="preserve"> for Stakeholders, Communities, and Officers to report on maintenance requirements of infrastructure and environmental performance</w:t>
      </w:r>
      <w:r w:rsidR="00DA20B2" w:rsidRPr="00CF1EA6">
        <w:rPr>
          <w:rFonts w:ascii="Calibri" w:hAnsi="Calibri" w:cs="Calibri"/>
          <w:szCs w:val="22"/>
        </w:rPr>
        <w:t>, and link monitoring with TN urban tree</w:t>
      </w:r>
      <w:r w:rsidR="00395D82" w:rsidRPr="00CF1EA6">
        <w:rPr>
          <w:rFonts w:ascii="Calibri" w:hAnsi="Calibri" w:cs="Calibri"/>
          <w:szCs w:val="22"/>
        </w:rPr>
        <w:t>.</w:t>
      </w:r>
    </w:p>
    <w:p w14:paraId="3A43F4A6" w14:textId="6433FE6C" w:rsidR="0053116F" w:rsidRDefault="00EC3E93" w:rsidP="008511B5">
      <w:pPr>
        <w:pStyle w:val="ListParagraph"/>
        <w:numPr>
          <w:ilvl w:val="0"/>
          <w:numId w:val="53"/>
        </w:numPr>
        <w:ind w:left="360" w:right="40" w:hanging="360"/>
        <w:jc w:val="both"/>
        <w:rPr>
          <w:rFonts w:ascii="Calibri" w:hAnsi="Calibri" w:cs="Calibri"/>
          <w:szCs w:val="22"/>
        </w:rPr>
      </w:pPr>
      <w:r w:rsidRPr="00CF1EA6">
        <w:rPr>
          <w:rFonts w:ascii="Calibri" w:hAnsi="Calibri" w:cs="Calibri"/>
          <w:szCs w:val="22"/>
        </w:rPr>
        <w:t>Constitute a</w:t>
      </w:r>
      <w:r w:rsidR="00BA05F2">
        <w:rPr>
          <w:rFonts w:ascii="Calibri" w:hAnsi="Calibri" w:cs="Calibri"/>
          <w:szCs w:val="22"/>
        </w:rPr>
        <w:t>n</w:t>
      </w:r>
      <w:r w:rsidRPr="00CF1EA6">
        <w:rPr>
          <w:rFonts w:ascii="Calibri" w:hAnsi="Calibri" w:cs="Calibri"/>
          <w:szCs w:val="22"/>
        </w:rPr>
        <w:t xml:space="preserve"> E</w:t>
      </w:r>
      <w:r w:rsidR="00C34E5B" w:rsidRPr="00CF1EA6">
        <w:rPr>
          <w:rFonts w:ascii="Calibri" w:hAnsi="Calibri" w:cs="Calibri"/>
          <w:szCs w:val="22"/>
        </w:rPr>
        <w:t>nvironmental Management</w:t>
      </w:r>
      <w:r w:rsidRPr="00CF1EA6">
        <w:rPr>
          <w:rFonts w:ascii="Calibri" w:hAnsi="Calibri" w:cs="Calibri"/>
          <w:szCs w:val="22"/>
        </w:rPr>
        <w:t xml:space="preserve"> Cell at </w:t>
      </w:r>
      <w:r w:rsidR="008840ED" w:rsidRPr="00CF1EA6">
        <w:rPr>
          <w:rFonts w:ascii="Calibri" w:hAnsi="Calibri" w:cs="Calibri"/>
          <w:szCs w:val="22"/>
        </w:rPr>
        <w:t>D</w:t>
      </w:r>
      <w:r w:rsidRPr="00CF1EA6">
        <w:rPr>
          <w:rFonts w:ascii="Calibri" w:hAnsi="Calibri" w:cs="Calibri"/>
          <w:szCs w:val="22"/>
        </w:rPr>
        <w:t xml:space="preserve">MA, which will be trained &amp; collaborate with the strengthened </w:t>
      </w:r>
      <w:r w:rsidR="00C34E5B" w:rsidRPr="00CF1EA6">
        <w:rPr>
          <w:rFonts w:ascii="Calibri" w:hAnsi="Calibri" w:cs="Calibri"/>
          <w:szCs w:val="22"/>
        </w:rPr>
        <w:t xml:space="preserve">Environmental </w:t>
      </w:r>
      <w:r w:rsidRPr="00CF1EA6">
        <w:rPr>
          <w:rFonts w:ascii="Calibri" w:hAnsi="Calibri" w:cs="Calibri"/>
          <w:szCs w:val="22"/>
        </w:rPr>
        <w:t xml:space="preserve">unit of TNUIFSL and through them continuously guide the Environmental Engineering Cell (EEC) at </w:t>
      </w:r>
      <w:r w:rsidR="00CC124D">
        <w:rPr>
          <w:rFonts w:ascii="Calibri" w:hAnsi="Calibri" w:cs="Calibri"/>
          <w:szCs w:val="22"/>
        </w:rPr>
        <w:t xml:space="preserve">the </w:t>
      </w:r>
      <w:r w:rsidR="00731C80" w:rsidRPr="00CF1EA6">
        <w:rPr>
          <w:rFonts w:ascii="Calibri" w:hAnsi="Calibri" w:cs="Calibri"/>
          <w:szCs w:val="22"/>
        </w:rPr>
        <w:t>regional</w:t>
      </w:r>
      <w:r w:rsidRPr="00CF1EA6">
        <w:rPr>
          <w:rFonts w:ascii="Calibri" w:hAnsi="Calibri" w:cs="Calibri"/>
          <w:szCs w:val="22"/>
        </w:rPr>
        <w:t xml:space="preserve"> level </w:t>
      </w:r>
      <w:r w:rsidR="00C34E5B" w:rsidRPr="00CF1EA6">
        <w:rPr>
          <w:rFonts w:ascii="Calibri" w:hAnsi="Calibri" w:cs="Calibri"/>
          <w:szCs w:val="22"/>
        </w:rPr>
        <w:t xml:space="preserve">and </w:t>
      </w:r>
      <w:r w:rsidRPr="00CF1EA6">
        <w:rPr>
          <w:rFonts w:ascii="Calibri" w:hAnsi="Calibri" w:cs="Calibri"/>
          <w:szCs w:val="22"/>
        </w:rPr>
        <w:t xml:space="preserve">at each ULB to coordinate and manage </w:t>
      </w:r>
      <w:r w:rsidR="00C34E5B" w:rsidRPr="00CF1EA6">
        <w:rPr>
          <w:rFonts w:ascii="Calibri" w:hAnsi="Calibri" w:cs="Calibri"/>
          <w:szCs w:val="22"/>
        </w:rPr>
        <w:t xml:space="preserve">environmental </w:t>
      </w:r>
      <w:r w:rsidRPr="00CF1EA6">
        <w:rPr>
          <w:rFonts w:ascii="Calibri" w:hAnsi="Calibri" w:cs="Calibri"/>
          <w:szCs w:val="22"/>
        </w:rPr>
        <w:t>aspects</w:t>
      </w:r>
      <w:r w:rsidR="00C34E5B" w:rsidRPr="00CF1EA6">
        <w:rPr>
          <w:rFonts w:ascii="Calibri" w:hAnsi="Calibri" w:cs="Calibri"/>
          <w:szCs w:val="22"/>
        </w:rPr>
        <w:t>,</w:t>
      </w:r>
      <w:r w:rsidRPr="00CF1EA6">
        <w:rPr>
          <w:rFonts w:ascii="Calibri" w:hAnsi="Calibri" w:cs="Calibri"/>
          <w:szCs w:val="22"/>
        </w:rPr>
        <w:t xml:space="preserve"> develop tools, guidance, provide training, monitor/supervise and report. Designate nodal EEC Environmental Engineers comprising experienced Engineers at Regional Level lor each ULB under the </w:t>
      </w:r>
      <w:r w:rsidR="00592A34" w:rsidRPr="00CF1EA6">
        <w:rPr>
          <w:rFonts w:ascii="Calibri" w:hAnsi="Calibri" w:cs="Calibri"/>
          <w:szCs w:val="22"/>
        </w:rPr>
        <w:t>Program,</w:t>
      </w:r>
      <w:r w:rsidRPr="00CF1EA6">
        <w:rPr>
          <w:rFonts w:ascii="Calibri" w:hAnsi="Calibri" w:cs="Calibri"/>
          <w:szCs w:val="22"/>
        </w:rPr>
        <w:t xml:space="preserve"> and support with Capacity Building on environmental management </w:t>
      </w:r>
      <w:r w:rsidR="00FC3B9C" w:rsidRPr="00CF1EA6">
        <w:rPr>
          <w:rFonts w:ascii="Calibri" w:hAnsi="Calibri" w:cs="Calibri"/>
          <w:szCs w:val="22"/>
        </w:rPr>
        <w:t xml:space="preserve">every quarter </w:t>
      </w:r>
      <w:r w:rsidRPr="00CF1EA6">
        <w:rPr>
          <w:rFonts w:ascii="Calibri" w:hAnsi="Calibri" w:cs="Calibri"/>
          <w:szCs w:val="22"/>
        </w:rPr>
        <w:t xml:space="preserve">under </w:t>
      </w:r>
      <w:r w:rsidR="00FC3B9C" w:rsidRPr="00CF1EA6">
        <w:rPr>
          <w:rFonts w:ascii="Calibri" w:hAnsi="Calibri" w:cs="Calibri"/>
          <w:szCs w:val="22"/>
        </w:rPr>
        <w:t xml:space="preserve">the </w:t>
      </w:r>
      <w:r w:rsidRPr="00CF1EA6">
        <w:rPr>
          <w:rFonts w:ascii="Calibri" w:hAnsi="Calibri" w:cs="Calibri"/>
          <w:szCs w:val="22"/>
        </w:rPr>
        <w:t xml:space="preserve">TA. </w:t>
      </w:r>
    </w:p>
    <w:p w14:paraId="55B3A396" w14:textId="77777777" w:rsidR="00F97228" w:rsidRDefault="00F97228" w:rsidP="00F97228">
      <w:pPr>
        <w:pStyle w:val="ListParagraph"/>
        <w:ind w:left="360" w:right="40"/>
        <w:jc w:val="both"/>
        <w:rPr>
          <w:rFonts w:ascii="Calibri" w:hAnsi="Calibri" w:cs="Calibri"/>
          <w:szCs w:val="22"/>
        </w:rPr>
      </w:pPr>
    </w:p>
    <w:p w14:paraId="3ADD5828" w14:textId="0C85CA96" w:rsidR="00F97228" w:rsidRPr="00CF1EA6" w:rsidRDefault="00F97228" w:rsidP="00F97228">
      <w:pPr>
        <w:pStyle w:val="ListParagraph"/>
        <w:ind w:left="360" w:right="40"/>
        <w:jc w:val="both"/>
        <w:rPr>
          <w:rFonts w:ascii="Calibri" w:hAnsi="Calibri" w:cs="Calibri"/>
          <w:szCs w:val="22"/>
        </w:rPr>
      </w:pPr>
      <w:r>
        <w:rPr>
          <w:rFonts w:ascii="Calibri" w:hAnsi="Calibri" w:cs="Calibri"/>
          <w:szCs w:val="22"/>
        </w:rPr>
        <w:t xml:space="preserve">Detailed </w:t>
      </w:r>
      <w:r w:rsidRPr="00AB3080">
        <w:rPr>
          <w:rFonts w:ascii="Calibri" w:hAnsi="Calibri"/>
          <w:b/>
          <w:i/>
        </w:rPr>
        <w:t>Table</w:t>
      </w:r>
      <w:r>
        <w:rPr>
          <w:rFonts w:ascii="Calibri" w:hAnsi="Calibri" w:cs="Calibri"/>
          <w:szCs w:val="22"/>
        </w:rPr>
        <w:t xml:space="preserve"> presenting the Assessment of Environmental aspects against Core Principle 1 is presented in </w:t>
      </w:r>
      <w:r w:rsidRPr="00F97228">
        <w:rPr>
          <w:rFonts w:ascii="Calibri" w:hAnsi="Calibri" w:cs="Calibri"/>
          <w:b/>
          <w:bCs/>
          <w:i/>
          <w:iCs/>
          <w:szCs w:val="22"/>
        </w:rPr>
        <w:t>Annexure VII</w:t>
      </w:r>
      <w:r>
        <w:rPr>
          <w:rFonts w:ascii="Calibri" w:hAnsi="Calibri" w:cs="Calibri"/>
          <w:szCs w:val="22"/>
        </w:rPr>
        <w:t xml:space="preserve">. </w:t>
      </w:r>
    </w:p>
    <w:p w14:paraId="11252F5A" w14:textId="590270DC" w:rsidR="00B404BC" w:rsidRPr="00CF1EA6" w:rsidRDefault="00B404BC" w:rsidP="003B7B62">
      <w:pPr>
        <w:pStyle w:val="Heading3"/>
      </w:pPr>
      <w:bookmarkStart w:id="645" w:name="_Toc18848741"/>
      <w:bookmarkStart w:id="646" w:name="_Toc65156359"/>
      <w:bookmarkStart w:id="647" w:name="_Toc65156588"/>
      <w:bookmarkStart w:id="648" w:name="_Toc143954752"/>
      <w:bookmarkStart w:id="649" w:name="_Toc143023117"/>
      <w:r w:rsidRPr="00CF1EA6">
        <w:t>Core Principle 2</w:t>
      </w:r>
      <w:r w:rsidR="00E6042B" w:rsidRPr="00CF1EA6">
        <w:t xml:space="preserve"> – Natural Habitats and Physical Cultural Resources</w:t>
      </w:r>
      <w:bookmarkEnd w:id="645"/>
      <w:bookmarkEnd w:id="646"/>
      <w:bookmarkEnd w:id="647"/>
      <w:bookmarkEnd w:id="648"/>
      <w:bookmarkEnd w:id="649"/>
    </w:p>
    <w:p w14:paraId="5A964B90" w14:textId="1F776596" w:rsidR="00E6042B" w:rsidRPr="00CF1EA6" w:rsidRDefault="006534C3"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Proposed p</w:t>
      </w:r>
      <w:r w:rsidR="00E6042B" w:rsidRPr="00CF1EA6">
        <w:rPr>
          <w:rFonts w:ascii="Calibri" w:hAnsi="Calibri" w:cs="Calibri"/>
          <w:szCs w:val="24"/>
        </w:rPr>
        <w:t xml:space="preserve">rogram </w:t>
      </w:r>
      <w:r w:rsidR="00980834" w:rsidRPr="00CF1EA6">
        <w:rPr>
          <w:rFonts w:ascii="Calibri" w:hAnsi="Calibri" w:cs="Calibri"/>
          <w:szCs w:val="24"/>
        </w:rPr>
        <w:t xml:space="preserve">activities will be implemented </w:t>
      </w:r>
      <w:r w:rsidRPr="00CF1EA6">
        <w:rPr>
          <w:rFonts w:ascii="Calibri" w:hAnsi="Calibri" w:cs="Calibri"/>
          <w:szCs w:val="24"/>
        </w:rPr>
        <w:t xml:space="preserve">in </w:t>
      </w:r>
      <w:r w:rsidR="006E585B" w:rsidRPr="00CF1EA6">
        <w:rPr>
          <w:rFonts w:ascii="Calibri" w:hAnsi="Calibri" w:cs="Calibri"/>
          <w:szCs w:val="24"/>
        </w:rPr>
        <w:t xml:space="preserve">existing or new sites </w:t>
      </w:r>
      <w:r w:rsidR="001E04A2" w:rsidRPr="00CF1EA6">
        <w:rPr>
          <w:rFonts w:ascii="Calibri" w:hAnsi="Calibri" w:cs="Calibri"/>
          <w:szCs w:val="24"/>
        </w:rPr>
        <w:t xml:space="preserve">in ULBs, with possible risks on </w:t>
      </w:r>
      <w:r w:rsidR="002B4C9B" w:rsidRPr="00CF1EA6">
        <w:rPr>
          <w:rFonts w:ascii="Calibri" w:hAnsi="Calibri" w:cs="Calibri"/>
          <w:szCs w:val="24"/>
        </w:rPr>
        <w:t>natural habitats and Physical Cultural Resources (PCR)</w:t>
      </w:r>
      <w:r w:rsidR="00E6042B" w:rsidRPr="00CF1EA6">
        <w:rPr>
          <w:rFonts w:ascii="Calibri" w:hAnsi="Calibri" w:cs="Calibri"/>
          <w:szCs w:val="24"/>
        </w:rPr>
        <w:t xml:space="preserve">. </w:t>
      </w:r>
      <w:r w:rsidR="00BD5670" w:rsidRPr="00CF1EA6">
        <w:rPr>
          <w:rFonts w:ascii="Calibri" w:hAnsi="Calibri" w:cs="Calibri"/>
          <w:szCs w:val="24"/>
        </w:rPr>
        <w:t xml:space="preserve">With </w:t>
      </w:r>
      <w:r w:rsidR="00056684">
        <w:rPr>
          <w:rFonts w:ascii="Calibri" w:hAnsi="Calibri" w:cs="Calibri"/>
          <w:szCs w:val="24"/>
        </w:rPr>
        <w:t xml:space="preserve">(a) </w:t>
      </w:r>
      <w:r w:rsidR="00BD5670" w:rsidRPr="00CF1EA6">
        <w:rPr>
          <w:rFonts w:ascii="Calibri" w:hAnsi="Calibri" w:cs="Calibri"/>
          <w:szCs w:val="24"/>
        </w:rPr>
        <w:t xml:space="preserve">disposal of sludge and treated </w:t>
      </w:r>
      <w:r w:rsidR="00AE5B4F" w:rsidRPr="00CF1EA6">
        <w:rPr>
          <w:rFonts w:ascii="Calibri" w:hAnsi="Calibri" w:cs="Calibri"/>
          <w:szCs w:val="24"/>
        </w:rPr>
        <w:t>wastewater</w:t>
      </w:r>
      <w:r w:rsidR="00BD5670" w:rsidRPr="00CF1EA6">
        <w:rPr>
          <w:rFonts w:ascii="Calibri" w:hAnsi="Calibri" w:cs="Calibri"/>
          <w:szCs w:val="24"/>
        </w:rPr>
        <w:t xml:space="preserve">, and wastes from program facilities, </w:t>
      </w:r>
      <w:r w:rsidR="00FC0485">
        <w:rPr>
          <w:rFonts w:ascii="Calibri" w:hAnsi="Calibri" w:cs="Calibri"/>
          <w:szCs w:val="24"/>
        </w:rPr>
        <w:t>(</w:t>
      </w:r>
      <w:r w:rsidR="00056684">
        <w:rPr>
          <w:rFonts w:ascii="Calibri" w:hAnsi="Calibri" w:cs="Calibri"/>
          <w:szCs w:val="24"/>
        </w:rPr>
        <w:t xml:space="preserve">b) </w:t>
      </w:r>
      <w:r w:rsidR="00BD5670" w:rsidRPr="00CF1EA6">
        <w:rPr>
          <w:rFonts w:ascii="Calibri" w:hAnsi="Calibri" w:cs="Calibri"/>
          <w:szCs w:val="24"/>
        </w:rPr>
        <w:t xml:space="preserve">noise levels and vibration and resultant </w:t>
      </w:r>
      <w:r w:rsidR="00FC0485">
        <w:rPr>
          <w:rFonts w:ascii="Calibri" w:hAnsi="Calibri" w:cs="Calibri"/>
          <w:szCs w:val="24"/>
        </w:rPr>
        <w:t>(</w:t>
      </w:r>
      <w:r w:rsidR="00BD5670" w:rsidRPr="00CF1EA6">
        <w:rPr>
          <w:rFonts w:ascii="Calibri" w:hAnsi="Calibri" w:cs="Calibri"/>
          <w:szCs w:val="24"/>
        </w:rPr>
        <w:t>mostly construction stage risks and impacts</w:t>
      </w:r>
      <w:r w:rsidR="00FC0485">
        <w:rPr>
          <w:rFonts w:ascii="Calibri" w:hAnsi="Calibri" w:cs="Calibri"/>
          <w:szCs w:val="24"/>
        </w:rPr>
        <w:t>)</w:t>
      </w:r>
      <w:r w:rsidR="00BD5670" w:rsidRPr="00CF1EA6">
        <w:rPr>
          <w:rFonts w:ascii="Calibri" w:hAnsi="Calibri" w:cs="Calibri"/>
          <w:szCs w:val="24"/>
        </w:rPr>
        <w:t xml:space="preserve"> on air, water, land, and biodiversity</w:t>
      </w:r>
      <w:r w:rsidR="00DC6FE1" w:rsidRPr="00CF1EA6">
        <w:rPr>
          <w:rFonts w:ascii="Calibri" w:hAnsi="Calibri" w:cs="Calibri"/>
          <w:szCs w:val="24"/>
        </w:rPr>
        <w:t xml:space="preserve"> may </w:t>
      </w:r>
      <w:r w:rsidR="00AE5B4F" w:rsidRPr="00CF1EA6">
        <w:rPr>
          <w:rFonts w:ascii="Calibri" w:hAnsi="Calibri" w:cs="Calibri"/>
          <w:szCs w:val="24"/>
        </w:rPr>
        <w:t>b</w:t>
      </w:r>
      <w:r w:rsidR="00DC6FE1" w:rsidRPr="00CF1EA6">
        <w:rPr>
          <w:rFonts w:ascii="Calibri" w:hAnsi="Calibri" w:cs="Calibri"/>
          <w:szCs w:val="24"/>
        </w:rPr>
        <w:t xml:space="preserve">e expected to have an impact on these resources. </w:t>
      </w:r>
      <w:r w:rsidR="00E6042B" w:rsidRPr="00CF1EA6">
        <w:rPr>
          <w:rFonts w:ascii="Calibri" w:hAnsi="Calibri" w:cs="Calibri"/>
          <w:szCs w:val="24"/>
        </w:rPr>
        <w:t xml:space="preserve">This </w:t>
      </w:r>
      <w:r w:rsidR="00A540BB" w:rsidRPr="00CF1EA6">
        <w:rPr>
          <w:rFonts w:ascii="Calibri" w:hAnsi="Calibri" w:cs="Calibri"/>
          <w:szCs w:val="24"/>
        </w:rPr>
        <w:t xml:space="preserve">core </w:t>
      </w:r>
      <w:r w:rsidR="00E6042B" w:rsidRPr="00CF1EA6">
        <w:rPr>
          <w:rFonts w:ascii="Calibri" w:hAnsi="Calibri" w:cs="Calibri"/>
          <w:szCs w:val="24"/>
        </w:rPr>
        <w:t xml:space="preserve">principle </w:t>
      </w:r>
      <w:r w:rsidR="007B3292" w:rsidRPr="00CF1EA6">
        <w:rPr>
          <w:rFonts w:ascii="Calibri" w:hAnsi="Calibri" w:cs="Calibri"/>
          <w:szCs w:val="24"/>
        </w:rPr>
        <w:t>applies</w:t>
      </w:r>
      <w:r w:rsidR="002B4C9B" w:rsidRPr="00CF1EA6">
        <w:rPr>
          <w:rFonts w:ascii="Calibri" w:hAnsi="Calibri" w:cs="Calibri"/>
          <w:szCs w:val="24"/>
        </w:rPr>
        <w:t xml:space="preserve"> </w:t>
      </w:r>
      <w:r w:rsidR="00A540BB" w:rsidRPr="00CF1EA6">
        <w:rPr>
          <w:rFonts w:ascii="Calibri" w:hAnsi="Calibri" w:cs="Calibri"/>
          <w:szCs w:val="24"/>
        </w:rPr>
        <w:t xml:space="preserve">only </w:t>
      </w:r>
      <w:r w:rsidR="002B4C9B" w:rsidRPr="00CF1EA6">
        <w:rPr>
          <w:rFonts w:ascii="Calibri" w:hAnsi="Calibri" w:cs="Calibri"/>
          <w:szCs w:val="24"/>
        </w:rPr>
        <w:t xml:space="preserve">to </w:t>
      </w:r>
      <w:r w:rsidR="00A540BB" w:rsidRPr="00CF1EA6">
        <w:rPr>
          <w:rFonts w:ascii="Calibri" w:hAnsi="Calibri" w:cs="Calibri"/>
          <w:szCs w:val="24"/>
        </w:rPr>
        <w:t xml:space="preserve">those </w:t>
      </w:r>
      <w:r w:rsidR="002B4C9B" w:rsidRPr="00CF1EA6">
        <w:rPr>
          <w:rFonts w:ascii="Calibri" w:hAnsi="Calibri" w:cs="Calibri"/>
          <w:szCs w:val="24"/>
        </w:rPr>
        <w:t xml:space="preserve">program activities </w:t>
      </w:r>
      <w:r w:rsidR="009052FE" w:rsidRPr="00CF1EA6">
        <w:rPr>
          <w:rFonts w:ascii="Calibri" w:hAnsi="Calibri" w:cs="Calibri"/>
          <w:szCs w:val="24"/>
        </w:rPr>
        <w:t xml:space="preserve">which may impact such </w:t>
      </w:r>
      <w:r w:rsidR="001F6D0A" w:rsidRPr="00CF1EA6">
        <w:rPr>
          <w:rFonts w:ascii="Calibri" w:hAnsi="Calibri" w:cs="Calibri"/>
          <w:szCs w:val="24"/>
        </w:rPr>
        <w:t xml:space="preserve">habitats or resources </w:t>
      </w:r>
      <w:r w:rsidR="00C05643" w:rsidRPr="00CF1EA6">
        <w:rPr>
          <w:rFonts w:ascii="Calibri" w:hAnsi="Calibri" w:cs="Calibri"/>
          <w:szCs w:val="24"/>
        </w:rPr>
        <w:t xml:space="preserve">located near them, or possibly impacting such regional </w:t>
      </w:r>
      <w:r w:rsidR="00832B21" w:rsidRPr="00CF1EA6">
        <w:rPr>
          <w:rFonts w:ascii="Calibri" w:hAnsi="Calibri" w:cs="Calibri"/>
          <w:szCs w:val="24"/>
        </w:rPr>
        <w:t>resources</w:t>
      </w:r>
      <w:r w:rsidR="00C05643" w:rsidRPr="00CF1EA6">
        <w:rPr>
          <w:rFonts w:ascii="Calibri" w:hAnsi="Calibri" w:cs="Calibri"/>
          <w:szCs w:val="24"/>
        </w:rPr>
        <w:t xml:space="preserve">, which will be identified by </w:t>
      </w:r>
      <w:r w:rsidR="009B2307" w:rsidRPr="00CF1EA6">
        <w:rPr>
          <w:rFonts w:ascii="Calibri" w:hAnsi="Calibri" w:cs="Calibri"/>
          <w:szCs w:val="24"/>
        </w:rPr>
        <w:t>EIA</w:t>
      </w:r>
      <w:r w:rsidR="00C05643" w:rsidRPr="00CF1EA6">
        <w:rPr>
          <w:rFonts w:ascii="Calibri" w:hAnsi="Calibri" w:cs="Calibri"/>
          <w:szCs w:val="24"/>
        </w:rPr>
        <w:t xml:space="preserve"> </w:t>
      </w:r>
      <w:r w:rsidR="002B4C9B" w:rsidRPr="00CF1EA6">
        <w:rPr>
          <w:rFonts w:ascii="Calibri" w:hAnsi="Calibri" w:cs="Calibri"/>
          <w:szCs w:val="24"/>
        </w:rPr>
        <w:t>(</w:t>
      </w:r>
      <w:r w:rsidR="00AE5B4F" w:rsidRPr="00CF1EA6">
        <w:rPr>
          <w:rFonts w:ascii="Calibri" w:hAnsi="Calibri" w:cs="Calibri"/>
          <w:szCs w:val="24"/>
        </w:rPr>
        <w:t>For</w:t>
      </w:r>
      <w:r w:rsidR="002B4C9B" w:rsidRPr="00CF1EA6">
        <w:rPr>
          <w:rFonts w:ascii="Calibri" w:hAnsi="Calibri" w:cs="Calibri"/>
          <w:szCs w:val="24"/>
        </w:rPr>
        <w:t xml:space="preserve"> example, </w:t>
      </w:r>
      <w:r w:rsidR="001F6D0A" w:rsidRPr="00CF1EA6">
        <w:rPr>
          <w:rFonts w:ascii="Calibri" w:hAnsi="Calibri" w:cs="Calibri"/>
          <w:szCs w:val="24"/>
        </w:rPr>
        <w:t xml:space="preserve">works </w:t>
      </w:r>
      <w:r w:rsidR="00832B21" w:rsidRPr="00CF1EA6">
        <w:rPr>
          <w:rFonts w:ascii="Calibri" w:hAnsi="Calibri" w:cs="Calibri"/>
          <w:szCs w:val="24"/>
        </w:rPr>
        <w:t xml:space="preserve">or activities in the </w:t>
      </w:r>
      <w:r w:rsidR="00464370" w:rsidRPr="00CF1EA6">
        <w:rPr>
          <w:rFonts w:ascii="Calibri" w:hAnsi="Calibri" w:cs="Calibri"/>
          <w:szCs w:val="24"/>
        </w:rPr>
        <w:t xml:space="preserve">banks of </w:t>
      </w:r>
      <w:r w:rsidR="00464370" w:rsidRPr="00CF1EA6">
        <w:rPr>
          <w:rFonts w:ascii="Calibri" w:hAnsi="Calibri" w:cs="Calibri"/>
        </w:rPr>
        <w:t>water</w:t>
      </w:r>
      <w:r w:rsidR="00E97D6B" w:rsidRPr="00CF1EA6">
        <w:rPr>
          <w:rFonts w:ascii="Calibri" w:hAnsi="Calibri" w:cs="Calibri"/>
          <w:szCs w:val="24"/>
        </w:rPr>
        <w:t xml:space="preserve"> </w:t>
      </w:r>
      <w:r w:rsidR="00464370" w:rsidRPr="00CF1EA6">
        <w:rPr>
          <w:rFonts w:ascii="Calibri" w:hAnsi="Calibri" w:cs="Calibri"/>
          <w:szCs w:val="24"/>
        </w:rPr>
        <w:t xml:space="preserve">bodies including in coastal zones, </w:t>
      </w:r>
      <w:r w:rsidR="00595E71" w:rsidRPr="00CF1EA6">
        <w:rPr>
          <w:rFonts w:ascii="Calibri" w:hAnsi="Calibri" w:cs="Calibri"/>
          <w:szCs w:val="24"/>
        </w:rPr>
        <w:t>water bod</w:t>
      </w:r>
      <w:r w:rsidR="00CF72C4" w:rsidRPr="00CF1EA6">
        <w:rPr>
          <w:rFonts w:ascii="Calibri" w:hAnsi="Calibri" w:cs="Calibri"/>
          <w:szCs w:val="24"/>
        </w:rPr>
        <w:t>ies</w:t>
      </w:r>
      <w:r w:rsidR="00595E71" w:rsidRPr="00CF1EA6">
        <w:rPr>
          <w:rFonts w:ascii="Calibri" w:hAnsi="Calibri" w:cs="Calibri"/>
          <w:szCs w:val="24"/>
        </w:rPr>
        <w:t xml:space="preserve">, </w:t>
      </w:r>
      <w:r w:rsidR="00832B21" w:rsidRPr="00CF1EA6">
        <w:rPr>
          <w:rFonts w:ascii="Calibri" w:hAnsi="Calibri" w:cs="Calibri"/>
          <w:szCs w:val="24"/>
        </w:rPr>
        <w:t xml:space="preserve">city lakes, </w:t>
      </w:r>
      <w:r w:rsidR="002D624E" w:rsidRPr="00CF1EA6">
        <w:rPr>
          <w:rFonts w:ascii="Calibri" w:hAnsi="Calibri" w:cs="Calibri"/>
          <w:szCs w:val="24"/>
        </w:rPr>
        <w:t>hazard</w:t>
      </w:r>
      <w:r w:rsidR="00E97D6B" w:rsidRPr="00CF1EA6">
        <w:rPr>
          <w:rFonts w:ascii="Calibri" w:hAnsi="Calibri" w:cs="Calibri"/>
          <w:szCs w:val="24"/>
        </w:rPr>
        <w:t>-</w:t>
      </w:r>
      <w:r w:rsidR="002D624E" w:rsidRPr="00CF1EA6">
        <w:rPr>
          <w:rFonts w:ascii="Calibri" w:hAnsi="Calibri" w:cs="Calibri"/>
          <w:szCs w:val="24"/>
        </w:rPr>
        <w:t xml:space="preserve">prone areas, notified eco-sensitive zones, </w:t>
      </w:r>
      <w:r w:rsidR="00204A7E" w:rsidRPr="00CF1EA6">
        <w:rPr>
          <w:rFonts w:ascii="Calibri" w:hAnsi="Calibri" w:cs="Calibri"/>
          <w:szCs w:val="24"/>
        </w:rPr>
        <w:t>near</w:t>
      </w:r>
      <w:r w:rsidR="002B4C9B" w:rsidRPr="00CF1EA6">
        <w:rPr>
          <w:rFonts w:ascii="Calibri" w:hAnsi="Calibri" w:cs="Calibri"/>
          <w:szCs w:val="24"/>
        </w:rPr>
        <w:t xml:space="preserve"> forest areas</w:t>
      </w:r>
      <w:r w:rsidR="00543385" w:rsidRPr="00CF1EA6">
        <w:rPr>
          <w:rFonts w:ascii="Calibri" w:hAnsi="Calibri" w:cs="Calibri"/>
          <w:szCs w:val="24"/>
        </w:rPr>
        <w:t xml:space="preserve">, or in heritage buildings or premises used for </w:t>
      </w:r>
      <w:r w:rsidR="00AE7CEA" w:rsidRPr="00CF1EA6">
        <w:rPr>
          <w:rFonts w:ascii="Calibri" w:hAnsi="Calibri" w:cs="Calibri"/>
          <w:szCs w:val="24"/>
        </w:rPr>
        <w:t xml:space="preserve">any purpose or </w:t>
      </w:r>
      <w:r w:rsidR="00543385" w:rsidRPr="00CF1EA6">
        <w:rPr>
          <w:rFonts w:ascii="Calibri" w:hAnsi="Calibri" w:cs="Calibri"/>
          <w:szCs w:val="24"/>
        </w:rPr>
        <w:t>are valued by the communities</w:t>
      </w:r>
      <w:r w:rsidR="00F43360" w:rsidRPr="00CF1EA6">
        <w:rPr>
          <w:rFonts w:ascii="Calibri" w:hAnsi="Calibri" w:cs="Calibri"/>
          <w:szCs w:val="24"/>
        </w:rPr>
        <w:t>; or discharge of waste, waste water or sludge</w:t>
      </w:r>
      <w:r w:rsidR="001F6D0A" w:rsidRPr="00CF1EA6">
        <w:rPr>
          <w:rFonts w:ascii="Calibri" w:hAnsi="Calibri" w:cs="Calibri"/>
          <w:szCs w:val="24"/>
        </w:rPr>
        <w:t>)</w:t>
      </w:r>
      <w:r w:rsidR="00543385" w:rsidRPr="00CF1EA6">
        <w:rPr>
          <w:rFonts w:ascii="Calibri" w:hAnsi="Calibri" w:cs="Calibri"/>
          <w:szCs w:val="24"/>
        </w:rPr>
        <w:t xml:space="preserve">. </w:t>
      </w:r>
    </w:p>
    <w:p w14:paraId="477D60BA" w14:textId="311C6FC1" w:rsidR="00F538FC" w:rsidRPr="00CF1EA6" w:rsidRDefault="00F538FC" w:rsidP="00C4358E">
      <w:pPr>
        <w:spacing w:before="120" w:after="120"/>
        <w:ind w:right="-619"/>
        <w:rPr>
          <w:rFonts w:ascii="Calibri" w:eastAsia="Symbol" w:hAnsi="Calibri" w:cs="Calibri"/>
          <w:b/>
          <w:bCs/>
          <w:i/>
          <w:iCs/>
          <w:sz w:val="24"/>
          <w:szCs w:val="22"/>
        </w:rPr>
      </w:pPr>
      <w:r w:rsidRPr="00CF1EA6">
        <w:rPr>
          <w:rFonts w:ascii="Calibri" w:eastAsia="Symbol" w:hAnsi="Calibri" w:cs="Calibri"/>
          <w:b/>
          <w:bCs/>
          <w:i/>
          <w:iCs/>
          <w:sz w:val="24"/>
          <w:szCs w:val="22"/>
        </w:rPr>
        <w:t>Assessment of Program Systems:</w:t>
      </w:r>
    </w:p>
    <w:p w14:paraId="45B98E7A" w14:textId="7DFD5B40" w:rsidR="009F1890" w:rsidRDefault="009F1890"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rPr>
        <w:t>National</w:t>
      </w:r>
      <w:r w:rsidRPr="00CF1EA6">
        <w:rPr>
          <w:rFonts w:ascii="Calibri" w:hAnsi="Calibri" w:cs="Calibri"/>
          <w:szCs w:val="24"/>
        </w:rPr>
        <w:t xml:space="preserve"> and State level laws and regulations exist for </w:t>
      </w:r>
      <w:r w:rsidR="00E97D6B" w:rsidRPr="00CF1EA6">
        <w:rPr>
          <w:rFonts w:ascii="Calibri" w:hAnsi="Calibri" w:cs="Calibri"/>
          <w:szCs w:val="24"/>
        </w:rPr>
        <w:t xml:space="preserve">the </w:t>
      </w:r>
      <w:r w:rsidRPr="00CF1EA6">
        <w:rPr>
          <w:rFonts w:ascii="Calibri" w:hAnsi="Calibri" w:cs="Calibri"/>
          <w:szCs w:val="24"/>
        </w:rPr>
        <w:t>regulation of activities in</w:t>
      </w:r>
      <w:r w:rsidR="006E5CAD" w:rsidRPr="00CF1EA6">
        <w:rPr>
          <w:rFonts w:ascii="Calibri" w:hAnsi="Calibri" w:cs="Calibri"/>
          <w:szCs w:val="24"/>
        </w:rPr>
        <w:t xml:space="preserve">/near </w:t>
      </w:r>
      <w:r w:rsidRPr="00CF1EA6">
        <w:rPr>
          <w:rFonts w:ascii="Calibri" w:hAnsi="Calibri" w:cs="Calibri"/>
          <w:szCs w:val="24"/>
        </w:rPr>
        <w:t xml:space="preserve">natural habitats, critical natural habitats, in </w:t>
      </w:r>
      <w:r w:rsidR="00E97D6B" w:rsidRPr="00CF1EA6">
        <w:rPr>
          <w:rFonts w:ascii="Calibri" w:hAnsi="Calibri" w:cs="Calibri"/>
          <w:szCs w:val="24"/>
        </w:rPr>
        <w:t xml:space="preserve">the </w:t>
      </w:r>
      <w:r w:rsidRPr="00CF1EA6">
        <w:rPr>
          <w:rFonts w:ascii="Calibri" w:hAnsi="Calibri" w:cs="Calibri"/>
          <w:szCs w:val="24"/>
        </w:rPr>
        <w:t>proximity of protected monuments</w:t>
      </w:r>
      <w:r w:rsidR="00E97D6B" w:rsidRPr="00CF1EA6">
        <w:rPr>
          <w:rFonts w:ascii="Calibri" w:hAnsi="Calibri" w:cs="Calibri"/>
          <w:szCs w:val="24"/>
        </w:rPr>
        <w:t>,</w:t>
      </w:r>
      <w:r w:rsidRPr="00CF1EA6">
        <w:rPr>
          <w:rFonts w:ascii="Calibri" w:hAnsi="Calibri" w:cs="Calibri"/>
          <w:szCs w:val="24"/>
        </w:rPr>
        <w:t xml:space="preserve"> and for </w:t>
      </w:r>
      <w:r w:rsidR="00893EEB">
        <w:rPr>
          <w:rFonts w:ascii="Calibri" w:hAnsi="Calibri" w:cs="Calibri"/>
          <w:szCs w:val="24"/>
        </w:rPr>
        <w:t xml:space="preserve">the </w:t>
      </w:r>
      <w:r w:rsidRPr="00CF1EA6">
        <w:rPr>
          <w:rFonts w:ascii="Calibri" w:hAnsi="Calibri" w:cs="Calibri"/>
          <w:szCs w:val="24"/>
        </w:rPr>
        <w:t xml:space="preserve">management of chance finds. </w:t>
      </w:r>
      <w:r w:rsidR="00F46054" w:rsidRPr="00CF1EA6">
        <w:rPr>
          <w:rFonts w:ascii="Calibri" w:hAnsi="Calibri" w:cs="Calibri"/>
          <w:szCs w:val="24"/>
        </w:rPr>
        <w:t xml:space="preserve">For conservation, maintenance, and rehabilitation of natural habitats, avoid conversion or degradation, and mitigating environmental risks and impacts, there </w:t>
      </w:r>
      <w:r w:rsidR="00575970">
        <w:rPr>
          <w:rFonts w:ascii="Calibri" w:hAnsi="Calibri" w:cs="Calibri"/>
          <w:szCs w:val="24"/>
        </w:rPr>
        <w:t xml:space="preserve">exists </w:t>
      </w:r>
      <w:r w:rsidR="00F46054" w:rsidRPr="00CF1EA6">
        <w:rPr>
          <w:rFonts w:ascii="Calibri" w:hAnsi="Calibri" w:cs="Calibri"/>
          <w:szCs w:val="24"/>
        </w:rPr>
        <w:t xml:space="preserve">various National, State, and local level laws and regulations. These include the Forest Conservation Act 1980 </w:t>
      </w:r>
      <w:r w:rsidR="00893EEB">
        <w:rPr>
          <w:rFonts w:ascii="Calibri" w:hAnsi="Calibri" w:cs="Calibri"/>
          <w:szCs w:val="24"/>
        </w:rPr>
        <w:t>which</w:t>
      </w:r>
      <w:r w:rsidR="00893EEB" w:rsidRPr="00CF1EA6">
        <w:rPr>
          <w:rFonts w:ascii="Calibri" w:hAnsi="Calibri" w:cs="Calibri"/>
          <w:szCs w:val="24"/>
        </w:rPr>
        <w:t xml:space="preserve"> </w:t>
      </w:r>
      <w:r w:rsidR="00F46054" w:rsidRPr="00CF1EA6">
        <w:rPr>
          <w:rFonts w:ascii="Calibri" w:hAnsi="Calibri" w:cs="Calibri"/>
          <w:szCs w:val="24"/>
        </w:rPr>
        <w:t xml:space="preserve">regulates the use of forest land for non-forest purposes including </w:t>
      </w:r>
      <w:r w:rsidR="00893EEB">
        <w:rPr>
          <w:rFonts w:ascii="Calibri" w:hAnsi="Calibri" w:cs="Calibri"/>
          <w:szCs w:val="24"/>
        </w:rPr>
        <w:t xml:space="preserve">the </w:t>
      </w:r>
      <w:r w:rsidR="00F46054" w:rsidRPr="00CF1EA6">
        <w:rPr>
          <w:rFonts w:ascii="Calibri" w:hAnsi="Calibri" w:cs="Calibri"/>
          <w:szCs w:val="24"/>
        </w:rPr>
        <w:t xml:space="preserve">construction of buildings; </w:t>
      </w:r>
      <w:r w:rsidR="00A6277D">
        <w:rPr>
          <w:rFonts w:ascii="Calibri" w:hAnsi="Calibri" w:cs="Calibri"/>
          <w:szCs w:val="24"/>
        </w:rPr>
        <w:t xml:space="preserve">the </w:t>
      </w:r>
      <w:r w:rsidR="00F46054" w:rsidRPr="00CF1EA6">
        <w:rPr>
          <w:rFonts w:ascii="Calibri" w:hAnsi="Calibri" w:cs="Calibri"/>
          <w:szCs w:val="24"/>
        </w:rPr>
        <w:t xml:space="preserve">Wildlife (Protection) Act 1972 </w:t>
      </w:r>
      <w:r w:rsidR="00A6277D">
        <w:rPr>
          <w:rFonts w:ascii="Calibri" w:hAnsi="Calibri" w:cs="Calibri"/>
          <w:szCs w:val="24"/>
        </w:rPr>
        <w:t xml:space="preserve">which </w:t>
      </w:r>
      <w:r w:rsidR="00F46054" w:rsidRPr="00CF1EA6">
        <w:rPr>
          <w:rFonts w:ascii="Calibri" w:hAnsi="Calibri" w:cs="Calibri"/>
          <w:szCs w:val="24"/>
        </w:rPr>
        <w:t xml:space="preserve">prohibits activities that are harmful to protected species and areas; Eco-Sensitive Zone Notifications that regulate up-gradation/ development activities in ecologically sensitive areas around existing protected areas; Wetland (Conservation and Management) Rules 2017 that regulate activities in notified wetland areas; Coastal Regulation Zone Notification 2019 that regulates construction activities in coastal areas; State/local level Rules and bylaws that regulate </w:t>
      </w:r>
      <w:r w:rsidR="00A6277D">
        <w:rPr>
          <w:rFonts w:ascii="Calibri" w:hAnsi="Calibri" w:cs="Calibri"/>
          <w:szCs w:val="24"/>
        </w:rPr>
        <w:t xml:space="preserve">the </w:t>
      </w:r>
      <w:r w:rsidR="00F46054" w:rsidRPr="00CF1EA6">
        <w:rPr>
          <w:rFonts w:ascii="Calibri" w:hAnsi="Calibri" w:cs="Calibri"/>
          <w:szCs w:val="24"/>
        </w:rPr>
        <w:t xml:space="preserve">cutting of trees and provide for compensatory afforestation. Also, there are multiple notifications, rules, and permit/license requirements, and guidelines to prevent impacts of new developments, wastes and wastewater management, and discharge/disposal of rejects, </w:t>
      </w:r>
      <w:proofErr w:type="spellStart"/>
      <w:r w:rsidR="00F46054" w:rsidRPr="00CF1EA6">
        <w:rPr>
          <w:rFonts w:ascii="Calibri" w:hAnsi="Calibri" w:cs="Calibri"/>
          <w:szCs w:val="24"/>
        </w:rPr>
        <w:t>inerts</w:t>
      </w:r>
      <w:proofErr w:type="spellEnd"/>
      <w:r w:rsidR="00F46054" w:rsidRPr="00CF1EA6">
        <w:rPr>
          <w:rFonts w:ascii="Calibri" w:hAnsi="Calibri" w:cs="Calibri"/>
          <w:szCs w:val="24"/>
        </w:rPr>
        <w:t xml:space="preserve">, treated </w:t>
      </w:r>
      <w:r w:rsidR="0094734E">
        <w:rPr>
          <w:rFonts w:ascii="Calibri" w:hAnsi="Calibri" w:cs="Calibri"/>
          <w:szCs w:val="24"/>
        </w:rPr>
        <w:t>sewage</w:t>
      </w:r>
      <w:r w:rsidR="00F46054" w:rsidRPr="00CF1EA6">
        <w:rPr>
          <w:rFonts w:ascii="Calibri" w:hAnsi="Calibri" w:cs="Calibri"/>
          <w:szCs w:val="24"/>
        </w:rPr>
        <w:t xml:space="preserve">. </w:t>
      </w:r>
      <w:r w:rsidR="00900725" w:rsidRPr="00CF1EA6">
        <w:rPr>
          <w:rFonts w:ascii="Calibri" w:hAnsi="Calibri" w:cs="Calibri"/>
          <w:szCs w:val="24"/>
        </w:rPr>
        <w:t xml:space="preserve">There are certain aspects </w:t>
      </w:r>
      <w:r w:rsidR="00751EF9" w:rsidRPr="00CF1EA6">
        <w:rPr>
          <w:rFonts w:ascii="Calibri" w:hAnsi="Calibri" w:cs="Calibri"/>
          <w:szCs w:val="24"/>
        </w:rPr>
        <w:t xml:space="preserve">of Program activities </w:t>
      </w:r>
      <w:r w:rsidR="00A6277D">
        <w:rPr>
          <w:rFonts w:ascii="Calibri" w:hAnsi="Calibri" w:cs="Calibri"/>
          <w:szCs w:val="24"/>
        </w:rPr>
        <w:t xml:space="preserve">that </w:t>
      </w:r>
      <w:r w:rsidR="00D14288" w:rsidRPr="00CF1EA6">
        <w:rPr>
          <w:rFonts w:ascii="Calibri" w:hAnsi="Calibri" w:cs="Calibri"/>
          <w:szCs w:val="24"/>
        </w:rPr>
        <w:t xml:space="preserve">might </w:t>
      </w:r>
      <w:r w:rsidR="00900725" w:rsidRPr="00CF1EA6">
        <w:rPr>
          <w:rFonts w:ascii="Calibri" w:hAnsi="Calibri" w:cs="Calibri"/>
          <w:szCs w:val="24"/>
        </w:rPr>
        <w:t xml:space="preserve">impact </w:t>
      </w:r>
      <w:r w:rsidR="00D03EBC" w:rsidRPr="00CF1EA6">
        <w:rPr>
          <w:rFonts w:ascii="Calibri" w:hAnsi="Calibri" w:cs="Calibri"/>
          <w:szCs w:val="24"/>
        </w:rPr>
        <w:t xml:space="preserve">these </w:t>
      </w:r>
      <w:r w:rsidR="00D14288" w:rsidRPr="00CF1EA6">
        <w:rPr>
          <w:rFonts w:ascii="Calibri" w:hAnsi="Calibri" w:cs="Calibri"/>
          <w:szCs w:val="24"/>
        </w:rPr>
        <w:t xml:space="preserve">sensitive resources </w:t>
      </w:r>
      <w:r w:rsidR="00751EF9" w:rsidRPr="00CF1EA6">
        <w:rPr>
          <w:rFonts w:ascii="Calibri" w:hAnsi="Calibri" w:cs="Calibri"/>
          <w:szCs w:val="24"/>
        </w:rPr>
        <w:t xml:space="preserve">which could be avoided </w:t>
      </w:r>
      <w:r w:rsidR="00A6277D">
        <w:rPr>
          <w:rFonts w:ascii="Calibri" w:hAnsi="Calibri" w:cs="Calibri"/>
          <w:szCs w:val="24"/>
        </w:rPr>
        <w:t>by</w:t>
      </w:r>
      <w:r w:rsidR="00A6277D" w:rsidRPr="00CF1EA6">
        <w:rPr>
          <w:rFonts w:ascii="Calibri" w:hAnsi="Calibri" w:cs="Calibri"/>
          <w:szCs w:val="24"/>
        </w:rPr>
        <w:t xml:space="preserve"> </w:t>
      </w:r>
      <w:r w:rsidR="00751EF9" w:rsidRPr="00CF1EA6">
        <w:rPr>
          <w:rFonts w:ascii="Calibri" w:hAnsi="Calibri" w:cs="Calibri"/>
          <w:szCs w:val="24"/>
        </w:rPr>
        <w:t>following siting guidelines, regulations</w:t>
      </w:r>
      <w:r w:rsidR="00A6277D">
        <w:rPr>
          <w:rFonts w:ascii="Calibri" w:hAnsi="Calibri" w:cs="Calibri"/>
          <w:szCs w:val="24"/>
        </w:rPr>
        <w:t>,</w:t>
      </w:r>
      <w:r w:rsidR="00751EF9" w:rsidRPr="00CF1EA6">
        <w:rPr>
          <w:rFonts w:ascii="Calibri" w:hAnsi="Calibri" w:cs="Calibri"/>
          <w:szCs w:val="24"/>
        </w:rPr>
        <w:t xml:space="preserve"> and permit conditions</w:t>
      </w:r>
      <w:r w:rsidR="00900725" w:rsidRPr="00CF1EA6">
        <w:rPr>
          <w:rFonts w:ascii="Calibri" w:hAnsi="Calibri" w:cs="Calibri"/>
          <w:szCs w:val="24"/>
        </w:rPr>
        <w:t xml:space="preserve">. </w:t>
      </w:r>
      <w:r w:rsidR="006E01BD" w:rsidRPr="00CF1EA6">
        <w:rPr>
          <w:rFonts w:ascii="Calibri" w:hAnsi="Calibri" w:cs="Calibri"/>
          <w:szCs w:val="24"/>
        </w:rPr>
        <w:t xml:space="preserve">Some aspects need more due diligence and guidance, </w:t>
      </w:r>
      <w:r w:rsidR="00A6277D">
        <w:rPr>
          <w:rFonts w:ascii="Calibri" w:hAnsi="Calibri" w:cs="Calibri"/>
          <w:szCs w:val="24"/>
        </w:rPr>
        <w:t xml:space="preserve">such </w:t>
      </w:r>
      <w:r w:rsidR="006E01BD" w:rsidRPr="00CF1EA6">
        <w:rPr>
          <w:rFonts w:ascii="Calibri" w:hAnsi="Calibri" w:cs="Calibri"/>
          <w:szCs w:val="24"/>
        </w:rPr>
        <w:t xml:space="preserve">as in </w:t>
      </w:r>
      <w:r w:rsidR="00900725" w:rsidRPr="00CF1EA6">
        <w:rPr>
          <w:rFonts w:ascii="Calibri" w:hAnsi="Calibri" w:cs="Calibri"/>
          <w:szCs w:val="24"/>
        </w:rPr>
        <w:t xml:space="preserve">disposal of treated </w:t>
      </w:r>
      <w:r w:rsidR="00682D5A" w:rsidRPr="00CF1EA6">
        <w:rPr>
          <w:rFonts w:ascii="Calibri" w:hAnsi="Calibri" w:cs="Calibri"/>
          <w:szCs w:val="24"/>
        </w:rPr>
        <w:t>sewage</w:t>
      </w:r>
      <w:r w:rsidR="006E01BD" w:rsidRPr="00CF1EA6">
        <w:rPr>
          <w:rFonts w:ascii="Calibri" w:hAnsi="Calibri" w:cs="Calibri"/>
          <w:szCs w:val="24"/>
        </w:rPr>
        <w:t xml:space="preserve">, its reuse </w:t>
      </w:r>
      <w:r w:rsidR="00682D5A" w:rsidRPr="00CF1EA6">
        <w:rPr>
          <w:rFonts w:ascii="Calibri" w:hAnsi="Calibri" w:cs="Calibri"/>
          <w:szCs w:val="24"/>
        </w:rPr>
        <w:t xml:space="preserve">for agriculture, </w:t>
      </w:r>
      <w:r w:rsidR="00D03EBC" w:rsidRPr="00CF1EA6">
        <w:rPr>
          <w:rFonts w:ascii="Calibri" w:hAnsi="Calibri" w:cs="Calibri"/>
          <w:szCs w:val="24"/>
        </w:rPr>
        <w:t>sludge management</w:t>
      </w:r>
      <w:r w:rsidR="006038F6" w:rsidRPr="00CF1EA6">
        <w:rPr>
          <w:rFonts w:ascii="Calibri" w:hAnsi="Calibri" w:cs="Calibri"/>
          <w:szCs w:val="24"/>
        </w:rPr>
        <w:t>, possible alien species in landscaping works</w:t>
      </w:r>
      <w:r w:rsidR="00A6277D">
        <w:rPr>
          <w:rFonts w:ascii="Calibri" w:hAnsi="Calibri" w:cs="Calibri"/>
          <w:szCs w:val="24"/>
        </w:rPr>
        <w:t>,</w:t>
      </w:r>
      <w:r w:rsidR="00ED20C8" w:rsidRPr="00CF1EA6">
        <w:rPr>
          <w:rFonts w:ascii="Calibri" w:hAnsi="Calibri" w:cs="Calibri"/>
          <w:szCs w:val="24"/>
        </w:rPr>
        <w:t xml:space="preserve"> etc</w:t>
      </w:r>
      <w:r w:rsidR="00D03EBC" w:rsidRPr="00CF1EA6">
        <w:rPr>
          <w:rFonts w:ascii="Calibri" w:hAnsi="Calibri" w:cs="Calibri"/>
          <w:szCs w:val="24"/>
        </w:rPr>
        <w:t xml:space="preserve">. Clear exclusion criteria and guidance on these shall </w:t>
      </w:r>
      <w:r w:rsidR="007C1BC8" w:rsidRPr="00CF1EA6">
        <w:rPr>
          <w:rFonts w:ascii="Calibri" w:hAnsi="Calibri" w:cs="Calibri"/>
          <w:szCs w:val="24"/>
        </w:rPr>
        <w:t>b</w:t>
      </w:r>
      <w:r w:rsidR="00D03EBC" w:rsidRPr="00CF1EA6">
        <w:rPr>
          <w:rFonts w:ascii="Calibri" w:hAnsi="Calibri" w:cs="Calibri"/>
          <w:szCs w:val="24"/>
        </w:rPr>
        <w:t xml:space="preserve">e built by the program before </w:t>
      </w:r>
      <w:r w:rsidR="0030595F" w:rsidRPr="00CF1EA6">
        <w:rPr>
          <w:rFonts w:ascii="Calibri" w:hAnsi="Calibri" w:cs="Calibri"/>
          <w:szCs w:val="24"/>
        </w:rPr>
        <w:t>initiating the program activities</w:t>
      </w:r>
      <w:r w:rsidR="00D03EBC" w:rsidRPr="00CF1EA6">
        <w:rPr>
          <w:rFonts w:ascii="Calibri" w:hAnsi="Calibri" w:cs="Calibri"/>
          <w:szCs w:val="24"/>
        </w:rPr>
        <w:t xml:space="preserve">. </w:t>
      </w:r>
      <w:r w:rsidR="00900725" w:rsidRPr="00CF1EA6">
        <w:rPr>
          <w:rFonts w:ascii="Calibri" w:hAnsi="Calibri" w:cs="Calibri"/>
          <w:szCs w:val="24"/>
        </w:rPr>
        <w:t xml:space="preserve"> </w:t>
      </w:r>
    </w:p>
    <w:p w14:paraId="65CF52C8" w14:textId="77777777" w:rsidR="00560ECA" w:rsidRPr="00CF1EA6" w:rsidRDefault="00560ECA" w:rsidP="00560ECA">
      <w:pPr>
        <w:pStyle w:val="ListParagraph"/>
        <w:spacing w:before="0"/>
        <w:ind w:left="0" w:right="40"/>
        <w:contextualSpacing w:val="0"/>
        <w:jc w:val="both"/>
        <w:rPr>
          <w:rFonts w:ascii="Calibri" w:hAnsi="Calibri" w:cs="Calibri"/>
          <w:szCs w:val="24"/>
        </w:rPr>
      </w:pPr>
    </w:p>
    <w:p w14:paraId="16AB5194" w14:textId="09698B94" w:rsidR="00F538FC" w:rsidRPr="00CF1EA6" w:rsidRDefault="00F538FC" w:rsidP="00C4358E">
      <w:pPr>
        <w:spacing w:before="120" w:after="120"/>
        <w:ind w:right="-619"/>
        <w:rPr>
          <w:rFonts w:ascii="Calibri" w:eastAsia="Symbol" w:hAnsi="Calibri" w:cs="Calibri"/>
          <w:b/>
          <w:bCs/>
          <w:i/>
          <w:iCs/>
          <w:sz w:val="24"/>
          <w:szCs w:val="22"/>
        </w:rPr>
      </w:pPr>
      <w:r w:rsidRPr="00CF1EA6">
        <w:rPr>
          <w:rFonts w:ascii="Calibri" w:eastAsia="Symbol" w:hAnsi="Calibri" w:cs="Calibri"/>
          <w:b/>
          <w:bCs/>
          <w:i/>
          <w:iCs/>
          <w:sz w:val="24"/>
          <w:szCs w:val="22"/>
        </w:rPr>
        <w:t>Assessment of Program Capacities:</w:t>
      </w:r>
    </w:p>
    <w:p w14:paraId="584CAF65" w14:textId="59A089E6" w:rsidR="003569E9" w:rsidRPr="00CF1EA6" w:rsidRDefault="004B7E39"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Awareness and capacities at </w:t>
      </w:r>
      <w:r w:rsidR="00A6277D">
        <w:rPr>
          <w:rFonts w:ascii="Calibri" w:hAnsi="Calibri" w:cs="Calibri"/>
          <w:szCs w:val="24"/>
        </w:rPr>
        <w:t xml:space="preserve">the </w:t>
      </w:r>
      <w:r w:rsidRPr="00CF1EA6">
        <w:rPr>
          <w:rFonts w:ascii="Calibri" w:hAnsi="Calibri" w:cs="Calibri"/>
          <w:szCs w:val="24"/>
        </w:rPr>
        <w:t xml:space="preserve">Regional and ULB level on </w:t>
      </w:r>
      <w:r w:rsidR="00F426DA" w:rsidRPr="00CF1EA6">
        <w:rPr>
          <w:rFonts w:ascii="Calibri" w:hAnsi="Calibri" w:cs="Calibri"/>
          <w:szCs w:val="24"/>
        </w:rPr>
        <w:t>existing legal</w:t>
      </w:r>
      <w:r w:rsidR="00E97D6B" w:rsidRPr="00CF1EA6">
        <w:rPr>
          <w:rFonts w:ascii="Calibri" w:hAnsi="Calibri" w:cs="Calibri"/>
          <w:szCs w:val="24"/>
        </w:rPr>
        <w:t>/</w:t>
      </w:r>
      <w:r w:rsidR="005A499B" w:rsidRPr="00CF1EA6">
        <w:rPr>
          <w:rFonts w:ascii="Calibri" w:hAnsi="Calibri" w:cs="Calibri"/>
          <w:szCs w:val="24"/>
        </w:rPr>
        <w:t>regulatory</w:t>
      </w:r>
      <w:r w:rsidR="00F426DA" w:rsidRPr="00CF1EA6">
        <w:rPr>
          <w:rFonts w:ascii="Calibri" w:hAnsi="Calibri" w:cs="Calibri"/>
          <w:szCs w:val="24"/>
        </w:rPr>
        <w:t xml:space="preserve"> </w:t>
      </w:r>
      <w:r w:rsidR="005A499B" w:rsidRPr="00CF1EA6">
        <w:rPr>
          <w:rFonts w:ascii="Calibri" w:hAnsi="Calibri" w:cs="Calibri"/>
          <w:szCs w:val="24"/>
        </w:rPr>
        <w:t>regime</w:t>
      </w:r>
      <w:r w:rsidR="00A6277D">
        <w:rPr>
          <w:rFonts w:ascii="Calibri" w:hAnsi="Calibri" w:cs="Calibri"/>
          <w:szCs w:val="24"/>
        </w:rPr>
        <w:t>s</w:t>
      </w:r>
      <w:r w:rsidR="00F426DA" w:rsidRPr="00CF1EA6">
        <w:rPr>
          <w:rFonts w:ascii="Calibri" w:hAnsi="Calibri" w:cs="Calibri"/>
          <w:szCs w:val="24"/>
        </w:rPr>
        <w:t xml:space="preserve"> or the need to follow National/State/Local regulations</w:t>
      </w:r>
      <w:r w:rsidRPr="00CF1EA6">
        <w:rPr>
          <w:rFonts w:ascii="Calibri" w:hAnsi="Calibri" w:cs="Calibri"/>
          <w:szCs w:val="24"/>
        </w:rPr>
        <w:t xml:space="preserve"> </w:t>
      </w:r>
      <w:r w:rsidR="00A6277D">
        <w:rPr>
          <w:rFonts w:ascii="Calibri" w:hAnsi="Calibri" w:cs="Calibri"/>
          <w:szCs w:val="24"/>
        </w:rPr>
        <w:t>are</w:t>
      </w:r>
      <w:r w:rsidR="00A6277D" w:rsidRPr="00CF1EA6">
        <w:rPr>
          <w:rFonts w:ascii="Calibri" w:hAnsi="Calibri" w:cs="Calibri"/>
          <w:szCs w:val="24"/>
        </w:rPr>
        <w:t xml:space="preserve"> </w:t>
      </w:r>
      <w:r w:rsidRPr="00CF1EA6">
        <w:rPr>
          <w:rFonts w:ascii="Calibri" w:hAnsi="Calibri" w:cs="Calibri"/>
          <w:szCs w:val="24"/>
        </w:rPr>
        <w:t>less</w:t>
      </w:r>
      <w:r w:rsidR="00F426DA" w:rsidRPr="00CF1EA6">
        <w:rPr>
          <w:rFonts w:ascii="Calibri" w:hAnsi="Calibri" w:cs="Calibri"/>
          <w:szCs w:val="24"/>
        </w:rPr>
        <w:t xml:space="preserve">. </w:t>
      </w:r>
      <w:r w:rsidR="005A499B" w:rsidRPr="00CF1EA6">
        <w:rPr>
          <w:rFonts w:ascii="Calibri" w:hAnsi="Calibri" w:cs="Calibri"/>
          <w:szCs w:val="24"/>
        </w:rPr>
        <w:t xml:space="preserve">There is no dedicated responsibility at </w:t>
      </w:r>
      <w:r w:rsidR="00F61C9B" w:rsidRPr="00CF1EA6">
        <w:rPr>
          <w:rFonts w:ascii="Calibri" w:hAnsi="Calibri" w:cs="Calibri"/>
          <w:szCs w:val="24"/>
        </w:rPr>
        <w:t xml:space="preserve">regional or ULB levels </w:t>
      </w:r>
      <w:r w:rsidR="005A499B" w:rsidRPr="00CF1EA6">
        <w:rPr>
          <w:rFonts w:ascii="Calibri" w:hAnsi="Calibri" w:cs="Calibri"/>
          <w:szCs w:val="24"/>
        </w:rPr>
        <w:t>to ensure that requisite permits/</w:t>
      </w:r>
      <w:r w:rsidR="00B04C0D" w:rsidRPr="00CF1EA6">
        <w:rPr>
          <w:rFonts w:ascii="Calibri" w:hAnsi="Calibri" w:cs="Calibri"/>
          <w:szCs w:val="24"/>
        </w:rPr>
        <w:t>licenses</w:t>
      </w:r>
      <w:r w:rsidR="005A499B" w:rsidRPr="00CF1EA6">
        <w:rPr>
          <w:rFonts w:ascii="Calibri" w:hAnsi="Calibri" w:cs="Calibri"/>
          <w:szCs w:val="24"/>
        </w:rPr>
        <w:t xml:space="preserve"> are </w:t>
      </w:r>
      <w:r w:rsidR="00B04C0D" w:rsidRPr="00CF1EA6">
        <w:rPr>
          <w:rFonts w:ascii="Calibri" w:hAnsi="Calibri" w:cs="Calibri"/>
          <w:szCs w:val="24"/>
        </w:rPr>
        <w:t>arranged as required for the works</w:t>
      </w:r>
      <w:r w:rsidR="00E97D6B" w:rsidRPr="00CF1EA6">
        <w:rPr>
          <w:rFonts w:ascii="Calibri" w:hAnsi="Calibri" w:cs="Calibri"/>
          <w:szCs w:val="24"/>
        </w:rPr>
        <w:t>/</w:t>
      </w:r>
      <w:r w:rsidR="007310FD" w:rsidRPr="00CF1EA6">
        <w:rPr>
          <w:rFonts w:ascii="Calibri" w:hAnsi="Calibri" w:cs="Calibri"/>
          <w:szCs w:val="24"/>
        </w:rPr>
        <w:t xml:space="preserve">facilities </w:t>
      </w:r>
      <w:r w:rsidR="00296FE4">
        <w:rPr>
          <w:rFonts w:ascii="Calibri" w:hAnsi="Calibri" w:cs="Calibri"/>
          <w:szCs w:val="24"/>
        </w:rPr>
        <w:t xml:space="preserve">before start of works </w:t>
      </w:r>
      <w:r w:rsidR="00B04C0D" w:rsidRPr="00CF1EA6">
        <w:rPr>
          <w:rFonts w:ascii="Calibri" w:hAnsi="Calibri" w:cs="Calibri"/>
          <w:szCs w:val="24"/>
        </w:rPr>
        <w:t xml:space="preserve">or to periodically update such </w:t>
      </w:r>
      <w:r w:rsidR="007310FD" w:rsidRPr="00CF1EA6">
        <w:rPr>
          <w:rFonts w:ascii="Calibri" w:hAnsi="Calibri" w:cs="Calibri"/>
          <w:szCs w:val="24"/>
        </w:rPr>
        <w:t>licenses and follow license/permit conditions which will improve overall environmental effects</w:t>
      </w:r>
      <w:r w:rsidR="00A6277D">
        <w:rPr>
          <w:rFonts w:ascii="Calibri" w:hAnsi="Calibri" w:cs="Calibri"/>
          <w:szCs w:val="24"/>
        </w:rPr>
        <w:t>,</w:t>
      </w:r>
      <w:r w:rsidR="00F61C9B" w:rsidRPr="00CF1EA6">
        <w:rPr>
          <w:rFonts w:ascii="Calibri" w:hAnsi="Calibri" w:cs="Calibri"/>
          <w:szCs w:val="24"/>
        </w:rPr>
        <w:t xml:space="preserve"> especially </w:t>
      </w:r>
      <w:r w:rsidR="00A6277D">
        <w:rPr>
          <w:rFonts w:ascii="Calibri" w:hAnsi="Calibri" w:cs="Calibri"/>
          <w:szCs w:val="24"/>
        </w:rPr>
        <w:t>for</w:t>
      </w:r>
      <w:r w:rsidR="00F61C9B" w:rsidRPr="00CF1EA6">
        <w:rPr>
          <w:rFonts w:ascii="Calibri" w:hAnsi="Calibri" w:cs="Calibri"/>
          <w:szCs w:val="24"/>
        </w:rPr>
        <w:t xml:space="preserve"> natural habitats and physical cultural resources</w:t>
      </w:r>
      <w:r w:rsidR="00B04C0D" w:rsidRPr="00CF1EA6">
        <w:rPr>
          <w:rFonts w:ascii="Calibri" w:hAnsi="Calibri" w:cs="Calibri"/>
          <w:szCs w:val="24"/>
        </w:rPr>
        <w:t xml:space="preserve">. </w:t>
      </w:r>
      <w:r w:rsidR="007B1578" w:rsidRPr="00CF1EA6">
        <w:rPr>
          <w:rFonts w:ascii="Calibri" w:hAnsi="Calibri" w:cs="Calibri"/>
          <w:szCs w:val="24"/>
        </w:rPr>
        <w:t xml:space="preserve">Under AMRUT, </w:t>
      </w:r>
      <w:r w:rsidR="008246EC" w:rsidRPr="00CF1EA6">
        <w:rPr>
          <w:rFonts w:ascii="Calibri" w:hAnsi="Calibri" w:cs="Calibri"/>
          <w:szCs w:val="24"/>
        </w:rPr>
        <w:t>“</w:t>
      </w:r>
      <w:r w:rsidR="007B1578" w:rsidRPr="00CF1EA6">
        <w:rPr>
          <w:rFonts w:ascii="Calibri" w:hAnsi="Calibri" w:cs="Calibri"/>
          <w:szCs w:val="24"/>
        </w:rPr>
        <w:t xml:space="preserve">no projects should be included </w:t>
      </w:r>
      <w:r w:rsidR="008246EC" w:rsidRPr="00CF1EA6">
        <w:rPr>
          <w:rFonts w:ascii="Calibri" w:hAnsi="Calibri" w:cs="Calibri"/>
          <w:szCs w:val="24"/>
        </w:rPr>
        <w:t xml:space="preserve">……. </w:t>
      </w:r>
      <w:r w:rsidR="007B1578" w:rsidRPr="00CF1EA6">
        <w:rPr>
          <w:rFonts w:ascii="Calibri" w:hAnsi="Calibri" w:cs="Calibri"/>
          <w:szCs w:val="24"/>
        </w:rPr>
        <w:t>and no project work order should be issued if all clearances from all the departments have not been received by that time.</w:t>
      </w:r>
      <w:r w:rsidR="008246EC" w:rsidRPr="00CF1EA6">
        <w:rPr>
          <w:rFonts w:ascii="Calibri" w:hAnsi="Calibri" w:cs="Calibri"/>
          <w:szCs w:val="24"/>
        </w:rPr>
        <w:t xml:space="preserve">” </w:t>
      </w:r>
      <w:r w:rsidR="00FE00C4" w:rsidRPr="00CF1EA6">
        <w:rPr>
          <w:rFonts w:ascii="Calibri" w:hAnsi="Calibri" w:cs="Calibri"/>
          <w:szCs w:val="24"/>
        </w:rPr>
        <w:t>This guidance under the Government program would ensure all permits and licenses before work. I</w:t>
      </w:r>
      <w:r w:rsidR="008246EC" w:rsidRPr="00CF1EA6">
        <w:rPr>
          <w:rFonts w:ascii="Calibri" w:hAnsi="Calibri" w:cs="Calibri"/>
          <w:szCs w:val="24"/>
        </w:rPr>
        <w:t xml:space="preserve">t is important to </w:t>
      </w:r>
      <w:r w:rsidR="008224A7" w:rsidRPr="00CF1EA6">
        <w:rPr>
          <w:rFonts w:ascii="Calibri" w:hAnsi="Calibri" w:cs="Calibri"/>
          <w:szCs w:val="24"/>
        </w:rPr>
        <w:t xml:space="preserve">improve capacities and awareness </w:t>
      </w:r>
      <w:r w:rsidR="00A6277D" w:rsidRPr="00CF1EA6">
        <w:rPr>
          <w:rFonts w:ascii="Calibri" w:hAnsi="Calibri" w:cs="Calibri"/>
          <w:szCs w:val="24"/>
        </w:rPr>
        <w:t>o</w:t>
      </w:r>
      <w:r w:rsidR="00A6277D">
        <w:rPr>
          <w:rFonts w:ascii="Calibri" w:hAnsi="Calibri" w:cs="Calibri"/>
          <w:szCs w:val="24"/>
        </w:rPr>
        <w:t>f</w:t>
      </w:r>
      <w:r w:rsidR="00A6277D" w:rsidRPr="00CF1EA6">
        <w:rPr>
          <w:rFonts w:ascii="Calibri" w:hAnsi="Calibri" w:cs="Calibri"/>
          <w:szCs w:val="24"/>
        </w:rPr>
        <w:t xml:space="preserve"> </w:t>
      </w:r>
      <w:r w:rsidR="008224A7" w:rsidRPr="00CF1EA6">
        <w:rPr>
          <w:rFonts w:ascii="Calibri" w:hAnsi="Calibri" w:cs="Calibri"/>
          <w:szCs w:val="24"/>
        </w:rPr>
        <w:t xml:space="preserve">regulations and </w:t>
      </w:r>
      <w:r w:rsidR="008246EC" w:rsidRPr="00CF1EA6">
        <w:rPr>
          <w:rFonts w:ascii="Calibri" w:hAnsi="Calibri" w:cs="Calibri"/>
          <w:szCs w:val="24"/>
        </w:rPr>
        <w:t>clearance</w:t>
      </w:r>
      <w:r w:rsidR="008224A7" w:rsidRPr="00CF1EA6">
        <w:rPr>
          <w:rFonts w:ascii="Calibri" w:hAnsi="Calibri" w:cs="Calibri"/>
          <w:szCs w:val="24"/>
        </w:rPr>
        <w:t xml:space="preserve"> procedures</w:t>
      </w:r>
      <w:r w:rsidR="008246EC" w:rsidRPr="00CF1EA6">
        <w:rPr>
          <w:rFonts w:ascii="Calibri" w:hAnsi="Calibri" w:cs="Calibri"/>
          <w:szCs w:val="24"/>
        </w:rPr>
        <w:t xml:space="preserve"> before initiating any activity (for example CRZ clearance)</w:t>
      </w:r>
      <w:r w:rsidR="00281CCE" w:rsidRPr="00CF1EA6">
        <w:rPr>
          <w:rFonts w:ascii="Calibri" w:hAnsi="Calibri" w:cs="Calibri"/>
          <w:szCs w:val="24"/>
        </w:rPr>
        <w:t>.</w:t>
      </w:r>
    </w:p>
    <w:p w14:paraId="277C137D" w14:textId="77777777" w:rsidR="00B7662C" w:rsidRPr="00CF1EA6" w:rsidRDefault="00BB3A2B" w:rsidP="00C4358E">
      <w:pPr>
        <w:spacing w:before="120" w:after="120"/>
        <w:ind w:right="-619"/>
        <w:rPr>
          <w:rFonts w:ascii="Calibri" w:eastAsia="Symbol" w:hAnsi="Calibri" w:cs="Calibri"/>
          <w:b/>
          <w:bCs/>
          <w:i/>
          <w:iCs/>
          <w:sz w:val="24"/>
          <w:szCs w:val="22"/>
        </w:rPr>
      </w:pPr>
      <w:r w:rsidRPr="00CF1EA6">
        <w:rPr>
          <w:rFonts w:ascii="Calibri" w:eastAsia="Symbol" w:hAnsi="Calibri" w:cs="Calibri"/>
          <w:b/>
          <w:bCs/>
          <w:i/>
          <w:iCs/>
          <w:sz w:val="24"/>
          <w:szCs w:val="22"/>
        </w:rPr>
        <w:t>Recommendations:</w:t>
      </w:r>
      <w:r w:rsidR="00E6042B" w:rsidRPr="00CF1EA6">
        <w:rPr>
          <w:rFonts w:ascii="Calibri" w:eastAsia="Symbol" w:hAnsi="Calibri" w:cs="Calibri"/>
          <w:b/>
          <w:bCs/>
          <w:i/>
          <w:iCs/>
          <w:sz w:val="24"/>
          <w:szCs w:val="22"/>
        </w:rPr>
        <w:t xml:space="preserve"> </w:t>
      </w:r>
    </w:p>
    <w:p w14:paraId="090C82F5" w14:textId="55D1536D" w:rsidR="003569E9" w:rsidRPr="00CF1EA6" w:rsidRDefault="00E6042B" w:rsidP="008511B5">
      <w:pPr>
        <w:pStyle w:val="ListParagraph"/>
        <w:numPr>
          <w:ilvl w:val="0"/>
          <w:numId w:val="28"/>
        </w:numPr>
        <w:spacing w:before="0"/>
        <w:ind w:left="0" w:right="40" w:firstLine="0"/>
        <w:contextualSpacing w:val="0"/>
        <w:jc w:val="both"/>
        <w:rPr>
          <w:rFonts w:ascii="Calibri" w:hAnsi="Calibri" w:cs="Calibri"/>
          <w:szCs w:val="22"/>
        </w:rPr>
      </w:pPr>
      <w:r w:rsidRPr="00CF1EA6">
        <w:rPr>
          <w:rFonts w:ascii="Calibri" w:hAnsi="Calibri" w:cs="Calibri"/>
          <w:szCs w:val="22"/>
        </w:rPr>
        <w:t xml:space="preserve">Based on the gaps identified </w:t>
      </w:r>
      <w:r w:rsidRPr="00CF1EA6">
        <w:rPr>
          <w:rFonts w:ascii="Calibri" w:hAnsi="Calibri" w:cs="Calibri"/>
          <w:szCs w:val="24"/>
        </w:rPr>
        <w:t>through</w:t>
      </w:r>
      <w:r w:rsidRPr="00CF1EA6">
        <w:rPr>
          <w:rFonts w:ascii="Calibri" w:hAnsi="Calibri" w:cs="Calibri"/>
          <w:szCs w:val="22"/>
        </w:rPr>
        <w:t xml:space="preserve"> the assessment, the </w:t>
      </w:r>
      <w:r w:rsidR="008C1873" w:rsidRPr="00CF1EA6">
        <w:rPr>
          <w:rFonts w:ascii="Calibri" w:hAnsi="Calibri" w:cs="Calibri"/>
          <w:szCs w:val="22"/>
        </w:rPr>
        <w:t xml:space="preserve">ESSA </w:t>
      </w:r>
      <w:r w:rsidR="00D35017" w:rsidRPr="00CF1EA6">
        <w:rPr>
          <w:rFonts w:ascii="Calibri" w:hAnsi="Calibri" w:cs="Calibri"/>
          <w:szCs w:val="22"/>
        </w:rPr>
        <w:t xml:space="preserve">recommends the following: </w:t>
      </w:r>
    </w:p>
    <w:p w14:paraId="6DF13197" w14:textId="42F5077E" w:rsidR="00B51345" w:rsidRPr="00CF1EA6" w:rsidRDefault="000430A5"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Exclusion criteria, and design guidance to avoid high impacts and risks on Natural Habitats and Physical Cultural resources shall be prepared as part of Environmental Design </w:t>
      </w:r>
      <w:r w:rsidR="00D509C6">
        <w:rPr>
          <w:rFonts w:ascii="Calibri" w:hAnsi="Calibri" w:cs="Calibri"/>
          <w:szCs w:val="24"/>
        </w:rPr>
        <w:t xml:space="preserve">Section of the POM </w:t>
      </w:r>
      <w:r w:rsidR="00B03950" w:rsidRPr="00CF1EA6">
        <w:rPr>
          <w:rFonts w:ascii="Calibri" w:hAnsi="Calibri" w:cs="Calibri"/>
          <w:szCs w:val="24"/>
        </w:rPr>
        <w:t>and used</w:t>
      </w:r>
      <w:r w:rsidR="006E751E">
        <w:rPr>
          <w:rFonts w:ascii="Calibri" w:hAnsi="Calibri" w:cs="Calibri"/>
          <w:szCs w:val="24"/>
        </w:rPr>
        <w:t xml:space="preserve"> (</w:t>
      </w:r>
      <w:r w:rsidR="00305298">
        <w:rPr>
          <w:rFonts w:ascii="Calibri" w:hAnsi="Calibri" w:cs="Calibri"/>
          <w:szCs w:val="24"/>
        </w:rPr>
        <w:t xml:space="preserve">applicable </w:t>
      </w:r>
      <w:r w:rsidR="006E751E">
        <w:rPr>
          <w:rFonts w:ascii="Calibri" w:hAnsi="Calibri" w:cs="Calibri"/>
          <w:szCs w:val="24"/>
        </w:rPr>
        <w:t xml:space="preserve">for prior results, implementation of </w:t>
      </w:r>
      <w:r w:rsidR="00305298">
        <w:rPr>
          <w:rFonts w:ascii="Calibri" w:hAnsi="Calibri" w:cs="Calibri"/>
          <w:szCs w:val="24"/>
        </w:rPr>
        <w:t xml:space="preserve">3 </w:t>
      </w:r>
      <w:r w:rsidR="006E751E">
        <w:rPr>
          <w:rFonts w:ascii="Calibri" w:hAnsi="Calibri" w:cs="Calibri"/>
          <w:szCs w:val="24"/>
        </w:rPr>
        <w:t xml:space="preserve">projects </w:t>
      </w:r>
      <w:r w:rsidR="00305298">
        <w:rPr>
          <w:rFonts w:ascii="Calibri" w:hAnsi="Calibri" w:cs="Calibri"/>
          <w:szCs w:val="24"/>
        </w:rPr>
        <w:t>from CCAP for DLI 2 outside the Program, but important for the result area)</w:t>
      </w:r>
    </w:p>
    <w:p w14:paraId="2F244010" w14:textId="5A48E5BE" w:rsidR="00706E11" w:rsidRPr="00CF1EA6" w:rsidRDefault="00706E11"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Environmental enhancement measures shall be built into the design itself, respecting </w:t>
      </w:r>
      <w:r w:rsidR="00332C79" w:rsidRPr="00CF1EA6">
        <w:rPr>
          <w:rFonts w:ascii="Calibri" w:hAnsi="Calibri" w:cs="Calibri"/>
          <w:szCs w:val="24"/>
        </w:rPr>
        <w:t>the</w:t>
      </w:r>
      <w:r w:rsidRPr="00CF1EA6">
        <w:rPr>
          <w:rFonts w:ascii="Calibri" w:hAnsi="Calibri" w:cs="Calibri"/>
          <w:szCs w:val="24"/>
        </w:rPr>
        <w:t xml:space="preserve"> natural habitats and cultural resources</w:t>
      </w:r>
      <w:r w:rsidR="00C54933" w:rsidRPr="00CF1EA6">
        <w:rPr>
          <w:rFonts w:ascii="Calibri" w:hAnsi="Calibri" w:cs="Calibri"/>
          <w:szCs w:val="24"/>
        </w:rPr>
        <w:t xml:space="preserve">. </w:t>
      </w:r>
      <w:r w:rsidR="0064649E" w:rsidRPr="00CF1EA6">
        <w:rPr>
          <w:rFonts w:ascii="Calibri" w:hAnsi="Calibri" w:cs="Calibri"/>
          <w:szCs w:val="24"/>
        </w:rPr>
        <w:t xml:space="preserve">This </w:t>
      </w:r>
      <w:r w:rsidR="002D79A8" w:rsidRPr="00CF1EA6">
        <w:rPr>
          <w:rFonts w:ascii="Calibri" w:hAnsi="Calibri" w:cs="Calibri"/>
          <w:szCs w:val="24"/>
        </w:rPr>
        <w:t>includes</w:t>
      </w:r>
      <w:r w:rsidR="0064649E" w:rsidRPr="00CF1EA6">
        <w:rPr>
          <w:rFonts w:ascii="Calibri" w:hAnsi="Calibri" w:cs="Calibri"/>
          <w:szCs w:val="24"/>
        </w:rPr>
        <w:t xml:space="preserve"> all activities to retain existing trees as much </w:t>
      </w:r>
      <w:r w:rsidR="007D05A6">
        <w:rPr>
          <w:rFonts w:ascii="Calibri" w:hAnsi="Calibri" w:cs="Calibri"/>
          <w:szCs w:val="24"/>
        </w:rPr>
        <w:t xml:space="preserve">as </w:t>
      </w:r>
      <w:r w:rsidR="0064649E" w:rsidRPr="00CF1EA6">
        <w:rPr>
          <w:rFonts w:ascii="Calibri" w:hAnsi="Calibri" w:cs="Calibri"/>
          <w:szCs w:val="24"/>
        </w:rPr>
        <w:t xml:space="preserve">possible and follow afforestation </w:t>
      </w:r>
      <w:r w:rsidR="00AC1AA3" w:rsidRPr="00CF1EA6">
        <w:rPr>
          <w:rFonts w:ascii="Calibri" w:hAnsi="Calibri" w:cs="Calibri"/>
          <w:szCs w:val="24"/>
        </w:rPr>
        <w:t xml:space="preserve">norms of </w:t>
      </w:r>
      <w:r w:rsidR="0064649E" w:rsidRPr="00CF1EA6">
        <w:rPr>
          <w:rFonts w:ascii="Calibri" w:hAnsi="Calibri" w:cs="Calibri"/>
          <w:szCs w:val="24"/>
        </w:rPr>
        <w:t xml:space="preserve">ten times the </w:t>
      </w:r>
      <w:r w:rsidR="00AC1AA3" w:rsidRPr="00CF1EA6">
        <w:rPr>
          <w:rFonts w:ascii="Calibri" w:hAnsi="Calibri" w:cs="Calibri"/>
          <w:szCs w:val="24"/>
        </w:rPr>
        <w:t>no: of cut trees, green belt around all facilities</w:t>
      </w:r>
      <w:r w:rsidR="002D79A8" w:rsidRPr="00CF1EA6">
        <w:rPr>
          <w:rFonts w:ascii="Calibri" w:hAnsi="Calibri" w:cs="Calibri"/>
          <w:szCs w:val="24"/>
        </w:rPr>
        <w:t xml:space="preserve">, </w:t>
      </w:r>
      <w:r w:rsidR="00DB2AC7" w:rsidRPr="00CF1EA6">
        <w:rPr>
          <w:rFonts w:ascii="Calibri" w:hAnsi="Calibri" w:cs="Calibri"/>
          <w:szCs w:val="24"/>
        </w:rPr>
        <w:t xml:space="preserve">prohibition on </w:t>
      </w:r>
      <w:r w:rsidR="007D05A6">
        <w:rPr>
          <w:rFonts w:ascii="Calibri" w:hAnsi="Calibri" w:cs="Calibri"/>
          <w:szCs w:val="24"/>
        </w:rPr>
        <w:t xml:space="preserve">the </w:t>
      </w:r>
      <w:r w:rsidR="00DB2AC7" w:rsidRPr="00CF1EA6">
        <w:rPr>
          <w:rFonts w:ascii="Calibri" w:hAnsi="Calibri" w:cs="Calibri"/>
          <w:szCs w:val="24"/>
        </w:rPr>
        <w:t xml:space="preserve">use of alien species, </w:t>
      </w:r>
      <w:r w:rsidR="007D05A6">
        <w:rPr>
          <w:rFonts w:ascii="Calibri" w:hAnsi="Calibri" w:cs="Calibri"/>
          <w:szCs w:val="24"/>
        </w:rPr>
        <w:t xml:space="preserve">the </w:t>
      </w:r>
      <w:r w:rsidR="0064649E" w:rsidRPr="00CF1EA6">
        <w:rPr>
          <w:rFonts w:ascii="Calibri" w:hAnsi="Calibri" w:cs="Calibri"/>
          <w:szCs w:val="24"/>
        </w:rPr>
        <w:t>greening of public spaces to consider child</w:t>
      </w:r>
      <w:r w:rsidR="001A591B">
        <w:rPr>
          <w:rFonts w:ascii="Calibri" w:hAnsi="Calibri" w:cs="Calibri"/>
          <w:szCs w:val="24"/>
        </w:rPr>
        <w:t xml:space="preserve">/elderly </w:t>
      </w:r>
      <w:r w:rsidR="0064649E" w:rsidRPr="00CF1EA6">
        <w:rPr>
          <w:rFonts w:ascii="Calibri" w:hAnsi="Calibri" w:cs="Calibri"/>
          <w:szCs w:val="24"/>
        </w:rPr>
        <w:t xml:space="preserve">friendly and disabled friendly </w:t>
      </w:r>
      <w:r w:rsidR="002D79A8" w:rsidRPr="00CF1EA6">
        <w:rPr>
          <w:rFonts w:ascii="Calibri" w:hAnsi="Calibri" w:cs="Calibri"/>
          <w:szCs w:val="24"/>
        </w:rPr>
        <w:t>measures, material recycling and reuse including C&amp;D wastes, energy saving measures</w:t>
      </w:r>
      <w:r w:rsidR="007D05A6">
        <w:rPr>
          <w:rFonts w:ascii="Calibri" w:hAnsi="Calibri" w:cs="Calibri"/>
          <w:szCs w:val="24"/>
        </w:rPr>
        <w:t>,</w:t>
      </w:r>
      <w:r w:rsidR="002D79A8" w:rsidRPr="00CF1EA6">
        <w:rPr>
          <w:rFonts w:ascii="Calibri" w:hAnsi="Calibri" w:cs="Calibri"/>
          <w:szCs w:val="24"/>
        </w:rPr>
        <w:t xml:space="preserve"> etc. </w:t>
      </w:r>
    </w:p>
    <w:p w14:paraId="5BCADF8A" w14:textId="479B62A5" w:rsidR="00E1704C" w:rsidRPr="00CF1EA6" w:rsidRDefault="00691AAC"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Develop </w:t>
      </w:r>
      <w:r w:rsidRPr="00CF1EA6">
        <w:rPr>
          <w:rFonts w:ascii="Calibri" w:hAnsi="Calibri" w:cs="Calibri"/>
        </w:rPr>
        <w:t>institutional</w:t>
      </w:r>
      <w:r w:rsidRPr="00CF1EA6">
        <w:rPr>
          <w:rFonts w:ascii="Calibri" w:hAnsi="Calibri" w:cs="Calibri"/>
          <w:szCs w:val="24"/>
        </w:rPr>
        <w:t xml:space="preserve"> capacities to list out and follow</w:t>
      </w:r>
      <w:r w:rsidR="00DF3DC8" w:rsidRPr="00CF1EA6">
        <w:rPr>
          <w:rFonts w:ascii="Calibri" w:hAnsi="Calibri" w:cs="Calibri"/>
          <w:szCs w:val="24"/>
        </w:rPr>
        <w:t xml:space="preserve"> </w:t>
      </w:r>
      <w:r w:rsidRPr="00CF1EA6">
        <w:rPr>
          <w:rFonts w:ascii="Calibri" w:hAnsi="Calibri" w:cs="Calibri"/>
          <w:szCs w:val="24"/>
        </w:rPr>
        <w:t xml:space="preserve">applicable regulations (National/State/Local) </w:t>
      </w:r>
      <w:r w:rsidR="00DF3DC8" w:rsidRPr="00CF1EA6">
        <w:rPr>
          <w:rFonts w:ascii="Calibri" w:hAnsi="Calibri" w:cs="Calibri"/>
          <w:szCs w:val="24"/>
        </w:rPr>
        <w:t xml:space="preserve">and timely receipt and update of permits </w:t>
      </w:r>
      <w:r w:rsidRPr="00CF1EA6">
        <w:rPr>
          <w:rFonts w:ascii="Calibri" w:hAnsi="Calibri" w:cs="Calibri"/>
          <w:szCs w:val="24"/>
        </w:rPr>
        <w:t xml:space="preserve">for all program </w:t>
      </w:r>
      <w:r w:rsidR="00DE23C6" w:rsidRPr="00CF1EA6">
        <w:rPr>
          <w:rFonts w:ascii="Calibri" w:hAnsi="Calibri" w:cs="Calibri"/>
          <w:szCs w:val="24"/>
        </w:rPr>
        <w:t>activities and</w:t>
      </w:r>
      <w:r w:rsidR="00FE1334" w:rsidRPr="00CF1EA6">
        <w:rPr>
          <w:rFonts w:ascii="Calibri" w:hAnsi="Calibri" w:cs="Calibri"/>
          <w:szCs w:val="24"/>
        </w:rPr>
        <w:t xml:space="preserve"> </w:t>
      </w:r>
      <w:r w:rsidR="00FE1334" w:rsidRPr="00CF1EA6">
        <w:rPr>
          <w:rFonts w:ascii="Calibri" w:hAnsi="Calibri" w:cs="Calibri"/>
        </w:rPr>
        <w:t>keep</w:t>
      </w:r>
      <w:r w:rsidR="00FE1334" w:rsidRPr="00CF1EA6">
        <w:rPr>
          <w:rFonts w:ascii="Calibri" w:hAnsi="Calibri" w:cs="Calibri"/>
          <w:szCs w:val="24"/>
        </w:rPr>
        <w:t xml:space="preserve"> records</w:t>
      </w:r>
      <w:r w:rsidR="0083731A" w:rsidRPr="00CF1EA6">
        <w:rPr>
          <w:rFonts w:ascii="Calibri" w:hAnsi="Calibri" w:cs="Calibri"/>
          <w:szCs w:val="24"/>
        </w:rPr>
        <w:t xml:space="preserve"> in MIS</w:t>
      </w:r>
      <w:r w:rsidR="00DE23C6" w:rsidRPr="00CF1EA6">
        <w:rPr>
          <w:rFonts w:ascii="Calibri" w:hAnsi="Calibri" w:cs="Calibri"/>
          <w:szCs w:val="24"/>
        </w:rPr>
        <w:t>.</w:t>
      </w:r>
    </w:p>
    <w:p w14:paraId="41F6FAE4" w14:textId="35F96B8A" w:rsidR="00D35017" w:rsidRPr="00CF1EA6" w:rsidRDefault="006B16E3"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Include </w:t>
      </w:r>
      <w:r w:rsidR="00A46C32" w:rsidRPr="00CF1EA6">
        <w:rPr>
          <w:rFonts w:ascii="Calibri" w:hAnsi="Calibri" w:cs="Calibri"/>
        </w:rPr>
        <w:t>training</w:t>
      </w:r>
      <w:r w:rsidR="00A46C32" w:rsidRPr="00CF1EA6">
        <w:rPr>
          <w:rFonts w:ascii="Calibri" w:hAnsi="Calibri" w:cs="Calibri"/>
          <w:szCs w:val="24"/>
        </w:rPr>
        <w:t xml:space="preserve"> on</w:t>
      </w:r>
      <w:r w:rsidRPr="00CF1EA6">
        <w:rPr>
          <w:rFonts w:ascii="Calibri" w:hAnsi="Calibri" w:cs="Calibri"/>
          <w:szCs w:val="24"/>
        </w:rPr>
        <w:t xml:space="preserve"> regulatory </w:t>
      </w:r>
      <w:r w:rsidRPr="00CF1EA6">
        <w:rPr>
          <w:rFonts w:ascii="Calibri" w:hAnsi="Calibri" w:cs="Calibri"/>
        </w:rPr>
        <w:t>provisions</w:t>
      </w:r>
      <w:r w:rsidRPr="00CF1EA6">
        <w:rPr>
          <w:rFonts w:ascii="Calibri" w:hAnsi="Calibri" w:cs="Calibri"/>
          <w:szCs w:val="24"/>
        </w:rPr>
        <w:t xml:space="preserve"> for </w:t>
      </w:r>
      <w:r w:rsidR="00FE1334" w:rsidRPr="00CF1EA6">
        <w:rPr>
          <w:rFonts w:ascii="Calibri" w:hAnsi="Calibri" w:cs="Calibri"/>
          <w:szCs w:val="24"/>
        </w:rPr>
        <w:t>implementing agencies</w:t>
      </w:r>
      <w:r w:rsidRPr="00CF1EA6">
        <w:rPr>
          <w:rFonts w:ascii="Calibri" w:hAnsi="Calibri" w:cs="Calibri"/>
          <w:szCs w:val="24"/>
        </w:rPr>
        <w:t>.</w:t>
      </w:r>
    </w:p>
    <w:p w14:paraId="08A054AB" w14:textId="28A7543F" w:rsidR="00F97228" w:rsidRDefault="007D05A6" w:rsidP="00F97228">
      <w:pPr>
        <w:ind w:right="40"/>
        <w:jc w:val="both"/>
        <w:rPr>
          <w:rFonts w:ascii="Calibri" w:hAnsi="Calibri" w:cs="Calibri"/>
          <w:szCs w:val="22"/>
        </w:rPr>
      </w:pPr>
      <w:r>
        <w:rPr>
          <w:rFonts w:ascii="Calibri" w:hAnsi="Calibri" w:cs="Calibri"/>
          <w:szCs w:val="22"/>
        </w:rPr>
        <w:t xml:space="preserve">A </w:t>
      </w:r>
      <w:r w:rsidR="00F97228" w:rsidRPr="00F97228">
        <w:rPr>
          <w:rFonts w:ascii="Calibri" w:hAnsi="Calibri" w:cs="Calibri"/>
          <w:szCs w:val="22"/>
        </w:rPr>
        <w:t xml:space="preserve">Detailed </w:t>
      </w:r>
      <w:r w:rsidR="00F97228" w:rsidRPr="00AB3080">
        <w:rPr>
          <w:rFonts w:ascii="Calibri" w:hAnsi="Calibri"/>
          <w:b/>
          <w:i/>
        </w:rPr>
        <w:t>Table</w:t>
      </w:r>
      <w:r w:rsidR="00F97228" w:rsidRPr="00F97228">
        <w:rPr>
          <w:rFonts w:ascii="Calibri" w:hAnsi="Calibri" w:cs="Calibri"/>
          <w:szCs w:val="22"/>
        </w:rPr>
        <w:t xml:space="preserve"> presenting the Assessment of Environmental aspects against Core Principle </w:t>
      </w:r>
      <w:r w:rsidR="00F97228">
        <w:rPr>
          <w:rFonts w:ascii="Calibri" w:hAnsi="Calibri" w:cs="Calibri"/>
          <w:szCs w:val="22"/>
        </w:rPr>
        <w:t>2</w:t>
      </w:r>
      <w:r w:rsidR="00F97228" w:rsidRPr="00F97228">
        <w:rPr>
          <w:rFonts w:ascii="Calibri" w:hAnsi="Calibri" w:cs="Calibri"/>
          <w:szCs w:val="22"/>
        </w:rPr>
        <w:t xml:space="preserve"> is presented in </w:t>
      </w:r>
      <w:r w:rsidR="00F97228" w:rsidRPr="00F97228">
        <w:rPr>
          <w:rFonts w:ascii="Calibri" w:hAnsi="Calibri" w:cs="Calibri"/>
          <w:b/>
          <w:bCs/>
          <w:i/>
          <w:iCs/>
          <w:szCs w:val="22"/>
        </w:rPr>
        <w:t>Annexure VII</w:t>
      </w:r>
      <w:r w:rsidR="00F97228" w:rsidRPr="00F97228">
        <w:rPr>
          <w:rFonts w:ascii="Calibri" w:hAnsi="Calibri" w:cs="Calibri"/>
          <w:szCs w:val="22"/>
        </w:rPr>
        <w:t xml:space="preserve">. </w:t>
      </w:r>
    </w:p>
    <w:p w14:paraId="1BBB6243" w14:textId="0CB4DEFD" w:rsidR="00C80F34" w:rsidRPr="00F97228" w:rsidRDefault="00C80F34" w:rsidP="00F97228">
      <w:pPr>
        <w:ind w:right="40"/>
        <w:jc w:val="both"/>
        <w:rPr>
          <w:rFonts w:ascii="Calibri" w:hAnsi="Calibri" w:cs="Calibri"/>
          <w:szCs w:val="22"/>
        </w:rPr>
        <w:sectPr w:rsidR="00C80F34" w:rsidRPr="00F97228" w:rsidSect="001C75BD">
          <w:headerReference w:type="even" r:id="rId50"/>
          <w:headerReference w:type="default" r:id="rId51"/>
          <w:footerReference w:type="default" r:id="rId52"/>
          <w:headerReference w:type="first" r:id="rId53"/>
          <w:pgSz w:w="11906" w:h="16838" w:code="9"/>
          <w:pgMar w:top="1128" w:right="1298" w:bottom="851" w:left="1298" w:header="0" w:footer="1009" w:gutter="0"/>
          <w:cols w:space="720"/>
          <w:docGrid w:linePitch="299"/>
        </w:sectPr>
      </w:pPr>
      <w:bookmarkStart w:id="650" w:name="_Toc18848742"/>
      <w:bookmarkStart w:id="651" w:name="_Toc65156360"/>
      <w:bookmarkStart w:id="652" w:name="_Toc65156589"/>
      <w:bookmarkStart w:id="653" w:name="_Toc143954753"/>
    </w:p>
    <w:p w14:paraId="1F90DE5C" w14:textId="01402BEB" w:rsidR="00390C9F" w:rsidRPr="00CF1EA6" w:rsidRDefault="00390C9F" w:rsidP="003B7B62">
      <w:pPr>
        <w:pStyle w:val="Heading3"/>
      </w:pPr>
      <w:bookmarkStart w:id="654" w:name="_Toc143023118"/>
      <w:r w:rsidRPr="00CF1EA6">
        <w:lastRenderedPageBreak/>
        <w:t>Core Principle 3</w:t>
      </w:r>
      <w:r w:rsidR="00E6042B" w:rsidRPr="00CF1EA6">
        <w:t xml:space="preserve"> – Public and Worker Safety</w:t>
      </w:r>
      <w:bookmarkEnd w:id="650"/>
      <w:bookmarkEnd w:id="651"/>
      <w:bookmarkEnd w:id="652"/>
      <w:bookmarkEnd w:id="653"/>
      <w:bookmarkEnd w:id="654"/>
    </w:p>
    <w:p w14:paraId="082B85D9" w14:textId="4E4499D0" w:rsidR="009F1890" w:rsidRPr="00CF1EA6" w:rsidRDefault="00D003D2"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The works include </w:t>
      </w:r>
      <w:r w:rsidR="00DC7CE2">
        <w:rPr>
          <w:rFonts w:ascii="Calibri" w:hAnsi="Calibri" w:cs="Calibri"/>
          <w:szCs w:val="24"/>
        </w:rPr>
        <w:t xml:space="preserve">the </w:t>
      </w:r>
      <w:r w:rsidRPr="00CF1EA6">
        <w:rPr>
          <w:rFonts w:ascii="Calibri" w:hAnsi="Calibri" w:cs="Calibri"/>
          <w:szCs w:val="24"/>
        </w:rPr>
        <w:t xml:space="preserve">construction of </w:t>
      </w:r>
      <w:r w:rsidR="00DD359A" w:rsidRPr="00CF1EA6">
        <w:rPr>
          <w:rFonts w:ascii="Calibri" w:hAnsi="Calibri" w:cs="Calibri"/>
          <w:szCs w:val="24"/>
        </w:rPr>
        <w:t>WTPs, STPs</w:t>
      </w:r>
      <w:r w:rsidRPr="00CF1EA6">
        <w:rPr>
          <w:rFonts w:ascii="Calibri" w:hAnsi="Calibri" w:cs="Calibri"/>
          <w:szCs w:val="24"/>
        </w:rPr>
        <w:t xml:space="preserve">, </w:t>
      </w:r>
      <w:r w:rsidR="002508B4" w:rsidRPr="00CF1EA6">
        <w:rPr>
          <w:rFonts w:ascii="Calibri" w:hAnsi="Calibri" w:cs="Calibri"/>
          <w:szCs w:val="24"/>
        </w:rPr>
        <w:t>their networks</w:t>
      </w:r>
      <w:r w:rsidR="00DC7CE2">
        <w:rPr>
          <w:rFonts w:ascii="Calibri" w:hAnsi="Calibri" w:cs="Calibri"/>
          <w:szCs w:val="24"/>
        </w:rPr>
        <w:t>,</w:t>
      </w:r>
      <w:r w:rsidR="002508B4" w:rsidRPr="00CF1EA6">
        <w:rPr>
          <w:rFonts w:ascii="Calibri" w:hAnsi="Calibri" w:cs="Calibri"/>
          <w:szCs w:val="24"/>
        </w:rPr>
        <w:t xml:space="preserve"> and supporting infrastructure including Overhead Tanks, Pumping stations</w:t>
      </w:r>
      <w:r w:rsidR="00DC7CE2">
        <w:rPr>
          <w:rFonts w:ascii="Calibri" w:hAnsi="Calibri" w:cs="Calibri"/>
          <w:szCs w:val="24"/>
        </w:rPr>
        <w:t>,</w:t>
      </w:r>
      <w:r w:rsidR="00217E32" w:rsidRPr="00CF1EA6">
        <w:rPr>
          <w:rFonts w:ascii="Calibri" w:hAnsi="Calibri" w:cs="Calibri"/>
          <w:szCs w:val="24"/>
        </w:rPr>
        <w:t xml:space="preserve"> and </w:t>
      </w:r>
      <w:r w:rsidR="00C929FD" w:rsidRPr="00CF1EA6">
        <w:rPr>
          <w:rFonts w:ascii="Calibri" w:hAnsi="Calibri" w:cs="Calibri"/>
          <w:szCs w:val="24"/>
        </w:rPr>
        <w:t>others,</w:t>
      </w:r>
      <w:r w:rsidR="00217E32" w:rsidRPr="00CF1EA6">
        <w:rPr>
          <w:rFonts w:ascii="Calibri" w:hAnsi="Calibri" w:cs="Calibri"/>
          <w:szCs w:val="24"/>
        </w:rPr>
        <w:t xml:space="preserve"> </w:t>
      </w:r>
      <w:r w:rsidR="00DC7CE2">
        <w:rPr>
          <w:rFonts w:ascii="Calibri" w:hAnsi="Calibri" w:cs="Calibri"/>
          <w:szCs w:val="24"/>
        </w:rPr>
        <w:t xml:space="preserve">the </w:t>
      </w:r>
      <w:r w:rsidR="00CF121B" w:rsidRPr="00CF1EA6">
        <w:rPr>
          <w:rFonts w:ascii="Calibri" w:hAnsi="Calibri" w:cs="Calibri"/>
          <w:szCs w:val="24"/>
        </w:rPr>
        <w:t>greening of public places</w:t>
      </w:r>
      <w:r w:rsidR="00E97D6B" w:rsidRPr="00CF1EA6">
        <w:rPr>
          <w:rFonts w:ascii="Calibri" w:hAnsi="Calibri" w:cs="Calibri"/>
          <w:szCs w:val="24"/>
        </w:rPr>
        <w:t>,</w:t>
      </w:r>
      <w:r w:rsidRPr="00CF1EA6">
        <w:rPr>
          <w:rFonts w:ascii="Calibri" w:hAnsi="Calibri" w:cs="Calibri"/>
          <w:szCs w:val="24"/>
        </w:rPr>
        <w:t xml:space="preserve"> </w:t>
      </w:r>
      <w:r w:rsidR="0093194C">
        <w:rPr>
          <w:rFonts w:ascii="Calibri" w:hAnsi="Calibri" w:cs="Calibri"/>
          <w:szCs w:val="24"/>
        </w:rPr>
        <w:t xml:space="preserve">and energy efficiency in municipal assets </w:t>
      </w:r>
      <w:proofErr w:type="spellStart"/>
      <w:r w:rsidR="0093194C">
        <w:rPr>
          <w:rFonts w:ascii="Calibri" w:hAnsi="Calibri" w:cs="Calibri"/>
          <w:szCs w:val="24"/>
        </w:rPr>
        <w:t>incliding</w:t>
      </w:r>
      <w:proofErr w:type="spellEnd"/>
      <w:r w:rsidR="0093194C">
        <w:rPr>
          <w:rFonts w:ascii="Calibri" w:hAnsi="Calibri" w:cs="Calibri"/>
          <w:szCs w:val="24"/>
        </w:rPr>
        <w:t xml:space="preserve"> street lights, WSSs assets</w:t>
      </w:r>
      <w:r w:rsidR="00D67386">
        <w:rPr>
          <w:rFonts w:ascii="Calibri" w:hAnsi="Calibri" w:cs="Calibri"/>
          <w:szCs w:val="24"/>
        </w:rPr>
        <w:t xml:space="preserve"> </w:t>
      </w:r>
      <w:proofErr w:type="gramStart"/>
      <w:r w:rsidR="00D67386">
        <w:rPr>
          <w:rFonts w:ascii="Calibri" w:hAnsi="Calibri" w:cs="Calibri"/>
          <w:szCs w:val="24"/>
        </w:rPr>
        <w:t>etc.</w:t>
      </w:r>
      <w:r w:rsidRPr="00CF1EA6">
        <w:rPr>
          <w:rFonts w:ascii="Calibri" w:hAnsi="Calibri" w:cs="Calibri"/>
          <w:szCs w:val="24"/>
        </w:rPr>
        <w:t>.</w:t>
      </w:r>
      <w:proofErr w:type="gramEnd"/>
      <w:r w:rsidRPr="00CF1EA6">
        <w:rPr>
          <w:rFonts w:ascii="Calibri" w:hAnsi="Calibri" w:cs="Calibri"/>
          <w:szCs w:val="24"/>
        </w:rPr>
        <w:t xml:space="preserve"> </w:t>
      </w:r>
      <w:r w:rsidR="00E67826" w:rsidRPr="00CF1EA6">
        <w:rPr>
          <w:rFonts w:ascii="Calibri" w:hAnsi="Calibri" w:cs="Calibri"/>
          <w:szCs w:val="24"/>
        </w:rPr>
        <w:t xml:space="preserve">Some works </w:t>
      </w:r>
      <w:r w:rsidR="0073491B" w:rsidRPr="00CF1EA6">
        <w:rPr>
          <w:rFonts w:ascii="Calibri" w:hAnsi="Calibri" w:cs="Calibri"/>
          <w:szCs w:val="24"/>
        </w:rPr>
        <w:t xml:space="preserve">among these are </w:t>
      </w:r>
      <w:r w:rsidR="00E6042B" w:rsidRPr="00CF1EA6">
        <w:rPr>
          <w:rFonts w:ascii="Calibri" w:hAnsi="Calibri" w:cs="Calibri"/>
          <w:szCs w:val="24"/>
        </w:rPr>
        <w:t xml:space="preserve">likely to have any </w:t>
      </w:r>
      <w:r w:rsidR="00323294" w:rsidRPr="00CF1EA6">
        <w:rPr>
          <w:rFonts w:ascii="Calibri" w:hAnsi="Calibri" w:cs="Calibri"/>
          <w:szCs w:val="24"/>
        </w:rPr>
        <w:t xml:space="preserve">risks or </w:t>
      </w:r>
      <w:r w:rsidR="000D545D" w:rsidRPr="00CF1EA6">
        <w:rPr>
          <w:rFonts w:ascii="Calibri" w:hAnsi="Calibri" w:cs="Calibri"/>
          <w:szCs w:val="24"/>
        </w:rPr>
        <w:t xml:space="preserve">impacts </w:t>
      </w:r>
      <w:r w:rsidR="00323294" w:rsidRPr="00CF1EA6">
        <w:rPr>
          <w:rFonts w:ascii="Calibri" w:hAnsi="Calibri" w:cs="Calibri"/>
          <w:szCs w:val="24"/>
        </w:rPr>
        <w:t xml:space="preserve">on health </w:t>
      </w:r>
      <w:r w:rsidR="00323294" w:rsidRPr="00CF1EA6">
        <w:rPr>
          <w:rFonts w:ascii="Calibri" w:hAnsi="Calibri" w:cs="Calibri"/>
        </w:rPr>
        <w:t>and</w:t>
      </w:r>
      <w:r w:rsidR="00323294" w:rsidRPr="00CF1EA6">
        <w:rPr>
          <w:rFonts w:ascii="Calibri" w:hAnsi="Calibri" w:cs="Calibri"/>
          <w:szCs w:val="24"/>
        </w:rPr>
        <w:t xml:space="preserve"> </w:t>
      </w:r>
      <w:r w:rsidR="000A79D8" w:rsidRPr="00CF1EA6">
        <w:rPr>
          <w:rFonts w:ascii="Calibri" w:hAnsi="Calibri" w:cs="Calibri"/>
          <w:szCs w:val="24"/>
        </w:rPr>
        <w:t>safety</w:t>
      </w:r>
      <w:r w:rsidR="0073491B" w:rsidRPr="00CF1EA6">
        <w:rPr>
          <w:rFonts w:ascii="Calibri" w:hAnsi="Calibri" w:cs="Calibri"/>
          <w:szCs w:val="24"/>
        </w:rPr>
        <w:t xml:space="preserve"> unless managed well</w:t>
      </w:r>
      <w:r w:rsidR="000A79D8" w:rsidRPr="00CF1EA6">
        <w:rPr>
          <w:rFonts w:ascii="Calibri" w:hAnsi="Calibri" w:cs="Calibri"/>
          <w:szCs w:val="24"/>
        </w:rPr>
        <w:t xml:space="preserve">. </w:t>
      </w:r>
      <w:r w:rsidR="00877C18" w:rsidRPr="00CF1EA6">
        <w:rPr>
          <w:rFonts w:ascii="Calibri" w:hAnsi="Calibri" w:cs="Calibri"/>
          <w:szCs w:val="24"/>
        </w:rPr>
        <w:t>T</w:t>
      </w:r>
      <w:r w:rsidR="000A79D8" w:rsidRPr="00CF1EA6">
        <w:rPr>
          <w:rFonts w:ascii="Calibri" w:hAnsi="Calibri" w:cs="Calibri"/>
          <w:szCs w:val="24"/>
        </w:rPr>
        <w:t xml:space="preserve">here could be </w:t>
      </w:r>
      <w:r w:rsidR="00877C18" w:rsidRPr="00CF1EA6">
        <w:rPr>
          <w:rFonts w:ascii="Calibri" w:hAnsi="Calibri" w:cs="Calibri"/>
          <w:szCs w:val="24"/>
        </w:rPr>
        <w:t>construction and O&amp;M sta</w:t>
      </w:r>
      <w:r w:rsidR="00FD34FA" w:rsidRPr="00CF1EA6">
        <w:rPr>
          <w:rFonts w:ascii="Calibri" w:hAnsi="Calibri" w:cs="Calibri"/>
          <w:szCs w:val="24"/>
        </w:rPr>
        <w:t>g</w:t>
      </w:r>
      <w:r w:rsidR="00877C18" w:rsidRPr="00CF1EA6">
        <w:rPr>
          <w:rFonts w:ascii="Calibri" w:hAnsi="Calibri" w:cs="Calibri"/>
          <w:szCs w:val="24"/>
        </w:rPr>
        <w:t xml:space="preserve">e </w:t>
      </w:r>
      <w:r w:rsidR="000D545D" w:rsidRPr="00CF1EA6">
        <w:rPr>
          <w:rFonts w:ascii="Calibri" w:hAnsi="Calibri" w:cs="Calibri"/>
          <w:szCs w:val="24"/>
        </w:rPr>
        <w:t xml:space="preserve">risks </w:t>
      </w:r>
      <w:r w:rsidR="00860ACC" w:rsidRPr="00CF1EA6">
        <w:rPr>
          <w:rFonts w:ascii="Calibri" w:hAnsi="Calibri" w:cs="Calibri"/>
          <w:szCs w:val="24"/>
        </w:rPr>
        <w:t xml:space="preserve">emerging </w:t>
      </w:r>
      <w:r w:rsidR="000A79D8" w:rsidRPr="00CF1EA6">
        <w:rPr>
          <w:rFonts w:ascii="Calibri" w:hAnsi="Calibri" w:cs="Calibri"/>
          <w:szCs w:val="24"/>
        </w:rPr>
        <w:t>from poor design, construction</w:t>
      </w:r>
      <w:r w:rsidR="00E97D6B" w:rsidRPr="00CF1EA6">
        <w:rPr>
          <w:rFonts w:ascii="Calibri" w:hAnsi="Calibri" w:cs="Calibri"/>
          <w:szCs w:val="24"/>
        </w:rPr>
        <w:t>,</w:t>
      </w:r>
      <w:r w:rsidR="000A79D8" w:rsidRPr="00CF1EA6">
        <w:rPr>
          <w:rFonts w:ascii="Calibri" w:hAnsi="Calibri" w:cs="Calibri"/>
          <w:szCs w:val="24"/>
        </w:rPr>
        <w:t xml:space="preserve"> and </w:t>
      </w:r>
      <w:r w:rsidR="00877C18" w:rsidRPr="00CF1EA6">
        <w:rPr>
          <w:rFonts w:ascii="Calibri" w:hAnsi="Calibri" w:cs="Calibri"/>
          <w:szCs w:val="24"/>
        </w:rPr>
        <w:t xml:space="preserve">O&amp;M </w:t>
      </w:r>
      <w:r w:rsidR="000A79D8" w:rsidRPr="00CF1EA6">
        <w:rPr>
          <w:rFonts w:ascii="Calibri" w:hAnsi="Calibri" w:cs="Calibri"/>
          <w:szCs w:val="24"/>
        </w:rPr>
        <w:t>practices</w:t>
      </w:r>
      <w:r w:rsidR="00860ACC" w:rsidRPr="00CF1EA6">
        <w:rPr>
          <w:rFonts w:ascii="Calibri" w:hAnsi="Calibri" w:cs="Calibri"/>
          <w:szCs w:val="24"/>
        </w:rPr>
        <w:t xml:space="preserve">; mainly </w:t>
      </w:r>
      <w:r w:rsidR="006C75AC" w:rsidRPr="00CF1EA6">
        <w:rPr>
          <w:rFonts w:ascii="Calibri" w:hAnsi="Calibri" w:cs="Calibri"/>
          <w:szCs w:val="24"/>
        </w:rPr>
        <w:t xml:space="preserve">health and </w:t>
      </w:r>
      <w:r w:rsidR="00471297" w:rsidRPr="00CF1EA6">
        <w:rPr>
          <w:rFonts w:ascii="Calibri" w:hAnsi="Calibri" w:cs="Calibri"/>
          <w:szCs w:val="24"/>
        </w:rPr>
        <w:t xml:space="preserve">safety risks to </w:t>
      </w:r>
      <w:r w:rsidR="00FD34FA" w:rsidRPr="00CF1EA6">
        <w:rPr>
          <w:rFonts w:ascii="Calibri" w:hAnsi="Calibri" w:cs="Calibri"/>
          <w:szCs w:val="24"/>
        </w:rPr>
        <w:t xml:space="preserve">host </w:t>
      </w:r>
      <w:r w:rsidR="00471297" w:rsidRPr="00CF1EA6">
        <w:rPr>
          <w:rFonts w:ascii="Calibri" w:hAnsi="Calibri" w:cs="Calibri"/>
          <w:szCs w:val="24"/>
        </w:rPr>
        <w:t xml:space="preserve">communities, </w:t>
      </w:r>
      <w:r w:rsidR="00FD34FA" w:rsidRPr="00CF1EA6">
        <w:rPr>
          <w:rFonts w:ascii="Calibri" w:hAnsi="Calibri" w:cs="Calibri"/>
          <w:szCs w:val="24"/>
        </w:rPr>
        <w:t>road</w:t>
      </w:r>
      <w:r w:rsidR="006C75AC" w:rsidRPr="00CF1EA6">
        <w:rPr>
          <w:rFonts w:ascii="Calibri" w:hAnsi="Calibri" w:cs="Calibri"/>
          <w:szCs w:val="24"/>
        </w:rPr>
        <w:t xml:space="preserve"> users, construction </w:t>
      </w:r>
      <w:r w:rsidR="00471297" w:rsidRPr="00CF1EA6">
        <w:rPr>
          <w:rFonts w:ascii="Calibri" w:hAnsi="Calibri" w:cs="Calibri"/>
          <w:szCs w:val="24"/>
        </w:rPr>
        <w:t>workers</w:t>
      </w:r>
      <w:r w:rsidR="00C85245" w:rsidRPr="00CF1EA6">
        <w:rPr>
          <w:rFonts w:ascii="Calibri" w:hAnsi="Calibri" w:cs="Calibri"/>
          <w:szCs w:val="24"/>
        </w:rPr>
        <w:t xml:space="preserve">, workers </w:t>
      </w:r>
      <w:r w:rsidR="00726988" w:rsidRPr="00CF1EA6">
        <w:rPr>
          <w:rFonts w:ascii="Calibri" w:hAnsi="Calibri" w:cs="Calibri"/>
          <w:szCs w:val="24"/>
        </w:rPr>
        <w:t>who carry</w:t>
      </w:r>
      <w:r w:rsidR="00D67386">
        <w:rPr>
          <w:rFonts w:ascii="Calibri" w:hAnsi="Calibri" w:cs="Calibri"/>
          <w:szCs w:val="24"/>
        </w:rPr>
        <w:t xml:space="preserve"> </w:t>
      </w:r>
      <w:r w:rsidR="00726988" w:rsidRPr="00CF1EA6">
        <w:rPr>
          <w:rFonts w:ascii="Calibri" w:hAnsi="Calibri" w:cs="Calibri"/>
          <w:szCs w:val="24"/>
        </w:rPr>
        <w:t xml:space="preserve">out </w:t>
      </w:r>
      <w:r w:rsidR="00C85245" w:rsidRPr="00CF1EA6">
        <w:rPr>
          <w:rFonts w:ascii="Calibri" w:hAnsi="Calibri" w:cs="Calibri"/>
          <w:szCs w:val="24"/>
        </w:rPr>
        <w:t>operations</w:t>
      </w:r>
      <w:r w:rsidR="006C75AC" w:rsidRPr="00CF1EA6">
        <w:rPr>
          <w:rFonts w:ascii="Calibri" w:hAnsi="Calibri" w:cs="Calibri"/>
          <w:szCs w:val="24"/>
        </w:rPr>
        <w:t xml:space="preserve"> </w:t>
      </w:r>
      <w:r w:rsidR="00726988" w:rsidRPr="00CF1EA6">
        <w:rPr>
          <w:rFonts w:ascii="Calibri" w:hAnsi="Calibri" w:cs="Calibri"/>
          <w:szCs w:val="24"/>
        </w:rPr>
        <w:t>and maintenance</w:t>
      </w:r>
      <w:r w:rsidR="00D67386">
        <w:rPr>
          <w:rFonts w:ascii="Calibri" w:hAnsi="Calibri" w:cs="Calibri"/>
          <w:szCs w:val="24"/>
        </w:rPr>
        <w:t>,</w:t>
      </w:r>
      <w:r w:rsidR="00726988" w:rsidRPr="00CF1EA6">
        <w:rPr>
          <w:rFonts w:ascii="Calibri" w:hAnsi="Calibri" w:cs="Calibri"/>
          <w:szCs w:val="24"/>
        </w:rPr>
        <w:t xml:space="preserve"> </w:t>
      </w:r>
      <w:r w:rsidR="006C75AC" w:rsidRPr="00CF1EA6">
        <w:rPr>
          <w:rFonts w:ascii="Calibri" w:hAnsi="Calibri" w:cs="Calibri"/>
          <w:szCs w:val="24"/>
        </w:rPr>
        <w:t xml:space="preserve">and other staff, </w:t>
      </w:r>
      <w:r w:rsidR="00860ACC" w:rsidRPr="00CF1EA6">
        <w:rPr>
          <w:rFonts w:ascii="Calibri" w:hAnsi="Calibri" w:cs="Calibri"/>
          <w:szCs w:val="24"/>
        </w:rPr>
        <w:t xml:space="preserve">pollution </w:t>
      </w:r>
      <w:r w:rsidR="00F4412E" w:rsidRPr="00CF1EA6">
        <w:rPr>
          <w:rFonts w:ascii="Calibri" w:hAnsi="Calibri" w:cs="Calibri"/>
          <w:szCs w:val="24"/>
        </w:rPr>
        <w:t>due to smoke/noise/dust</w:t>
      </w:r>
      <w:r w:rsidR="00860ACC" w:rsidRPr="00CF1EA6">
        <w:rPr>
          <w:rFonts w:ascii="Calibri" w:hAnsi="Calibri" w:cs="Calibri"/>
          <w:szCs w:val="24"/>
        </w:rPr>
        <w:t xml:space="preserve"> </w:t>
      </w:r>
      <w:r w:rsidR="00E84EA2" w:rsidRPr="00CF1EA6">
        <w:rPr>
          <w:rFonts w:ascii="Calibri" w:hAnsi="Calibri" w:cs="Calibri"/>
          <w:szCs w:val="24"/>
        </w:rPr>
        <w:t xml:space="preserve">during construction and maintenance activities </w:t>
      </w:r>
      <w:r w:rsidR="00471297" w:rsidRPr="00CF1EA6">
        <w:rPr>
          <w:rFonts w:ascii="Calibri" w:hAnsi="Calibri" w:cs="Calibri"/>
          <w:szCs w:val="24"/>
        </w:rPr>
        <w:t xml:space="preserve">and </w:t>
      </w:r>
      <w:r w:rsidR="00E84EA2" w:rsidRPr="00CF1EA6">
        <w:rPr>
          <w:rFonts w:ascii="Calibri" w:hAnsi="Calibri" w:cs="Calibri"/>
          <w:szCs w:val="24"/>
        </w:rPr>
        <w:t xml:space="preserve">pollution of </w:t>
      </w:r>
      <w:r w:rsidR="00860ACC" w:rsidRPr="00CF1EA6">
        <w:rPr>
          <w:rFonts w:ascii="Calibri" w:hAnsi="Calibri" w:cs="Calibri"/>
          <w:szCs w:val="24"/>
        </w:rPr>
        <w:t xml:space="preserve">water </w:t>
      </w:r>
      <w:r w:rsidR="00F4412E" w:rsidRPr="00CF1EA6">
        <w:rPr>
          <w:rFonts w:ascii="Calibri" w:hAnsi="Calibri" w:cs="Calibri"/>
          <w:szCs w:val="24"/>
        </w:rPr>
        <w:t>sources</w:t>
      </w:r>
      <w:r w:rsidR="00860ACC" w:rsidRPr="00CF1EA6">
        <w:rPr>
          <w:rFonts w:ascii="Calibri" w:hAnsi="Calibri" w:cs="Calibri"/>
          <w:szCs w:val="24"/>
        </w:rPr>
        <w:t xml:space="preserve"> nearby</w:t>
      </w:r>
      <w:r w:rsidR="00E84EA2" w:rsidRPr="00CF1EA6">
        <w:rPr>
          <w:rFonts w:ascii="Calibri" w:hAnsi="Calibri" w:cs="Calibri"/>
          <w:szCs w:val="24"/>
        </w:rPr>
        <w:t xml:space="preserve"> </w:t>
      </w:r>
      <w:r w:rsidR="00380628" w:rsidRPr="00CF1EA6">
        <w:rPr>
          <w:rFonts w:ascii="Calibri" w:hAnsi="Calibri" w:cs="Calibri"/>
          <w:szCs w:val="24"/>
        </w:rPr>
        <w:t>due to</w:t>
      </w:r>
      <w:r w:rsidR="00E84EA2" w:rsidRPr="00CF1EA6">
        <w:rPr>
          <w:rFonts w:ascii="Calibri" w:hAnsi="Calibri" w:cs="Calibri"/>
          <w:szCs w:val="24"/>
        </w:rPr>
        <w:t xml:space="preserve"> </w:t>
      </w:r>
      <w:r w:rsidR="008238AD" w:rsidRPr="00CF1EA6">
        <w:rPr>
          <w:rFonts w:ascii="Calibri" w:hAnsi="Calibri" w:cs="Calibri"/>
          <w:szCs w:val="24"/>
        </w:rPr>
        <w:t xml:space="preserve">discharge of solid and </w:t>
      </w:r>
      <w:r w:rsidR="008238AD" w:rsidRPr="00CF1EA6">
        <w:rPr>
          <w:rFonts w:ascii="Calibri" w:hAnsi="Calibri" w:cs="Calibri"/>
        </w:rPr>
        <w:t>liquid</w:t>
      </w:r>
      <w:r w:rsidR="008238AD" w:rsidRPr="00CF1EA6">
        <w:rPr>
          <w:rFonts w:ascii="Calibri" w:hAnsi="Calibri" w:cs="Calibri"/>
          <w:szCs w:val="24"/>
        </w:rPr>
        <w:t xml:space="preserve"> wastes</w:t>
      </w:r>
      <w:r w:rsidR="00E6042B" w:rsidRPr="00CF1EA6">
        <w:rPr>
          <w:rFonts w:ascii="Calibri" w:hAnsi="Calibri" w:cs="Calibri"/>
          <w:szCs w:val="24"/>
        </w:rPr>
        <w:t xml:space="preserve">. </w:t>
      </w:r>
      <w:r w:rsidR="00B26B13" w:rsidRPr="00CF1EA6">
        <w:rPr>
          <w:rFonts w:ascii="Calibri" w:hAnsi="Calibri" w:cs="Calibri"/>
          <w:szCs w:val="24"/>
        </w:rPr>
        <w:t xml:space="preserve">There are also chances of </w:t>
      </w:r>
      <w:r w:rsidR="004F7611" w:rsidRPr="00CF1EA6">
        <w:rPr>
          <w:rFonts w:ascii="Calibri" w:hAnsi="Calibri" w:cs="Calibri"/>
          <w:szCs w:val="24"/>
        </w:rPr>
        <w:t>disaster risks</w:t>
      </w:r>
      <w:r w:rsidR="00D66997" w:rsidRPr="00CF1EA6">
        <w:rPr>
          <w:rFonts w:ascii="Calibri" w:hAnsi="Calibri" w:cs="Calibri"/>
          <w:szCs w:val="24"/>
        </w:rPr>
        <w:t xml:space="preserve"> and impacts </w:t>
      </w:r>
      <w:r w:rsidR="004F7611" w:rsidRPr="00CF1EA6">
        <w:rPr>
          <w:rFonts w:ascii="Calibri" w:hAnsi="Calibri" w:cs="Calibri"/>
          <w:szCs w:val="24"/>
        </w:rPr>
        <w:t xml:space="preserve">mainly </w:t>
      </w:r>
      <w:r w:rsidR="00D66997" w:rsidRPr="00CF1EA6">
        <w:rPr>
          <w:rFonts w:ascii="Calibri" w:hAnsi="Calibri" w:cs="Calibri"/>
          <w:szCs w:val="24"/>
        </w:rPr>
        <w:t xml:space="preserve">due to </w:t>
      </w:r>
      <w:r w:rsidR="00512D26" w:rsidRPr="00CF1EA6">
        <w:rPr>
          <w:rFonts w:ascii="Calibri" w:hAnsi="Calibri" w:cs="Calibri"/>
          <w:szCs w:val="24"/>
        </w:rPr>
        <w:t>climate/</w:t>
      </w:r>
      <w:r w:rsidR="00D66997" w:rsidRPr="00CF1EA6">
        <w:rPr>
          <w:rFonts w:ascii="Calibri" w:hAnsi="Calibri" w:cs="Calibri"/>
          <w:szCs w:val="24"/>
        </w:rPr>
        <w:t>hazard proneness of some areas</w:t>
      </w:r>
      <w:r w:rsidR="00FA6BE8" w:rsidRPr="00CF1EA6">
        <w:rPr>
          <w:rFonts w:ascii="Calibri" w:hAnsi="Calibri" w:cs="Calibri"/>
          <w:szCs w:val="24"/>
        </w:rPr>
        <w:t xml:space="preserve"> (such as </w:t>
      </w:r>
      <w:r w:rsidR="00C51883" w:rsidRPr="00CF1EA6">
        <w:rPr>
          <w:rFonts w:ascii="Calibri" w:hAnsi="Calibri" w:cs="Calibri"/>
          <w:szCs w:val="24"/>
        </w:rPr>
        <w:t xml:space="preserve">cyclones and floods along </w:t>
      </w:r>
      <w:r w:rsidR="003423FB" w:rsidRPr="00CF1EA6">
        <w:rPr>
          <w:rFonts w:ascii="Calibri" w:hAnsi="Calibri" w:cs="Calibri"/>
          <w:szCs w:val="24"/>
        </w:rPr>
        <w:t xml:space="preserve">the </w:t>
      </w:r>
      <w:r w:rsidR="00C51883" w:rsidRPr="00CF1EA6">
        <w:rPr>
          <w:rFonts w:ascii="Calibri" w:hAnsi="Calibri" w:cs="Calibri"/>
          <w:szCs w:val="24"/>
        </w:rPr>
        <w:t xml:space="preserve">coastal </w:t>
      </w:r>
      <w:r w:rsidR="00121E3C" w:rsidRPr="00CF1EA6">
        <w:rPr>
          <w:rFonts w:ascii="Calibri" w:hAnsi="Calibri" w:cs="Calibri"/>
          <w:szCs w:val="24"/>
        </w:rPr>
        <w:t xml:space="preserve">east </w:t>
      </w:r>
      <w:r w:rsidR="00C51883" w:rsidRPr="00CF1EA6">
        <w:rPr>
          <w:rFonts w:ascii="Calibri" w:hAnsi="Calibri" w:cs="Calibri"/>
          <w:szCs w:val="24"/>
        </w:rPr>
        <w:t xml:space="preserve">TN, </w:t>
      </w:r>
      <w:r w:rsidR="0052451B">
        <w:rPr>
          <w:rFonts w:ascii="Calibri" w:hAnsi="Calibri" w:cs="Calibri"/>
          <w:szCs w:val="24"/>
        </w:rPr>
        <w:t xml:space="preserve">and </w:t>
      </w:r>
      <w:r w:rsidR="00AF6E81" w:rsidRPr="00CF1EA6">
        <w:rPr>
          <w:rFonts w:ascii="Calibri" w:hAnsi="Calibri" w:cs="Calibri"/>
          <w:szCs w:val="24"/>
        </w:rPr>
        <w:t xml:space="preserve">landslides in </w:t>
      </w:r>
      <w:r w:rsidR="00121E3C" w:rsidRPr="00CF1EA6">
        <w:rPr>
          <w:rFonts w:ascii="Calibri" w:hAnsi="Calibri" w:cs="Calibri"/>
          <w:szCs w:val="24"/>
        </w:rPr>
        <w:t>the hilly west</w:t>
      </w:r>
      <w:r w:rsidR="00FA6BE8" w:rsidRPr="00CF1EA6">
        <w:rPr>
          <w:rFonts w:ascii="Calibri" w:hAnsi="Calibri" w:cs="Calibri"/>
          <w:szCs w:val="24"/>
        </w:rPr>
        <w:t>)</w:t>
      </w:r>
      <w:r w:rsidR="004F7611" w:rsidRPr="00CF1EA6">
        <w:rPr>
          <w:rFonts w:ascii="Calibri" w:hAnsi="Calibri" w:cs="Calibri"/>
          <w:szCs w:val="24"/>
        </w:rPr>
        <w:t>.</w:t>
      </w:r>
      <w:r w:rsidR="00301D5C" w:rsidRPr="00CF1EA6">
        <w:rPr>
          <w:rFonts w:ascii="Calibri" w:hAnsi="Calibri" w:cs="Calibri"/>
          <w:szCs w:val="24"/>
        </w:rPr>
        <w:t xml:space="preserve"> </w:t>
      </w:r>
    </w:p>
    <w:p w14:paraId="6DDF1608" w14:textId="03BB2360" w:rsidR="009F1890" w:rsidRPr="00CF1EA6" w:rsidRDefault="009F1890" w:rsidP="00C4358E">
      <w:pPr>
        <w:widowControl w:val="0"/>
        <w:spacing w:before="120" w:after="120"/>
        <w:ind w:right="-616"/>
        <w:rPr>
          <w:rFonts w:ascii="Calibri" w:eastAsia="Symbol" w:hAnsi="Calibri" w:cs="Calibri"/>
          <w:b/>
          <w:bCs/>
          <w:i/>
          <w:iCs/>
        </w:rPr>
      </w:pPr>
      <w:r w:rsidRPr="00CF1EA6">
        <w:rPr>
          <w:rFonts w:ascii="Calibri" w:eastAsia="Symbol" w:hAnsi="Calibri" w:cs="Calibri"/>
          <w:b/>
          <w:bCs/>
          <w:i/>
          <w:iCs/>
        </w:rPr>
        <w:t>Assessment of Program Systems</w:t>
      </w:r>
    </w:p>
    <w:p w14:paraId="4B130579" w14:textId="44CE3A63" w:rsidR="00646AD9" w:rsidRPr="00CF1EA6" w:rsidRDefault="00646AD9"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The program </w:t>
      </w:r>
      <w:r w:rsidR="00646694" w:rsidRPr="00CF1EA6">
        <w:rPr>
          <w:rFonts w:ascii="Calibri" w:hAnsi="Calibri" w:cs="Calibri"/>
          <w:szCs w:val="24"/>
        </w:rPr>
        <w:t xml:space="preserve">would benefit from including </w:t>
      </w:r>
      <w:r w:rsidR="00121E3C" w:rsidRPr="00CF1EA6">
        <w:rPr>
          <w:rFonts w:ascii="Calibri" w:hAnsi="Calibri" w:cs="Calibri"/>
          <w:szCs w:val="24"/>
        </w:rPr>
        <w:t xml:space="preserve">careful </w:t>
      </w:r>
      <w:r w:rsidR="00646694" w:rsidRPr="00CF1EA6">
        <w:rPr>
          <w:rFonts w:ascii="Calibri" w:hAnsi="Calibri" w:cs="Calibri"/>
          <w:szCs w:val="24"/>
        </w:rPr>
        <w:t xml:space="preserve">considerations on </w:t>
      </w:r>
      <w:r w:rsidR="00E97D6B" w:rsidRPr="00CF1EA6">
        <w:rPr>
          <w:rFonts w:ascii="Calibri" w:hAnsi="Calibri" w:cs="Calibri"/>
          <w:szCs w:val="24"/>
        </w:rPr>
        <w:t xml:space="preserve">the </w:t>
      </w:r>
      <w:r w:rsidR="00646694" w:rsidRPr="00CF1EA6">
        <w:rPr>
          <w:rFonts w:ascii="Calibri" w:hAnsi="Calibri" w:cs="Calibri"/>
          <w:szCs w:val="24"/>
        </w:rPr>
        <w:t xml:space="preserve">health or safety of communities, </w:t>
      </w:r>
      <w:r w:rsidR="00A02648" w:rsidRPr="00CF1EA6">
        <w:rPr>
          <w:rFonts w:ascii="Calibri" w:hAnsi="Calibri" w:cs="Calibri"/>
          <w:szCs w:val="24"/>
        </w:rPr>
        <w:t xml:space="preserve">and </w:t>
      </w:r>
      <w:r w:rsidR="00A434F1" w:rsidRPr="00CF1EA6">
        <w:rPr>
          <w:rFonts w:ascii="Calibri" w:hAnsi="Calibri" w:cs="Calibri"/>
          <w:szCs w:val="24"/>
        </w:rPr>
        <w:t>workers</w:t>
      </w:r>
      <w:r w:rsidR="00E97D6B" w:rsidRPr="00CF1EA6">
        <w:rPr>
          <w:rFonts w:ascii="Calibri" w:hAnsi="Calibri" w:cs="Calibri"/>
          <w:szCs w:val="24"/>
        </w:rPr>
        <w:t>,</w:t>
      </w:r>
      <w:r w:rsidR="00646694" w:rsidRPr="00CF1EA6">
        <w:rPr>
          <w:rFonts w:ascii="Calibri" w:hAnsi="Calibri" w:cs="Calibri"/>
          <w:szCs w:val="24"/>
        </w:rPr>
        <w:t xml:space="preserve"> </w:t>
      </w:r>
      <w:r w:rsidR="00A434F1" w:rsidRPr="00CF1EA6">
        <w:rPr>
          <w:rFonts w:ascii="Calibri" w:hAnsi="Calibri" w:cs="Calibri"/>
          <w:szCs w:val="24"/>
        </w:rPr>
        <w:t>during</w:t>
      </w:r>
      <w:r w:rsidR="00DB7D52" w:rsidRPr="00CF1EA6">
        <w:rPr>
          <w:rFonts w:ascii="Calibri" w:hAnsi="Calibri" w:cs="Calibri"/>
          <w:szCs w:val="24"/>
        </w:rPr>
        <w:t xml:space="preserve"> </w:t>
      </w:r>
      <w:r w:rsidR="0052451B">
        <w:rPr>
          <w:rFonts w:ascii="Calibri" w:hAnsi="Calibri" w:cs="Calibri"/>
          <w:szCs w:val="24"/>
        </w:rPr>
        <w:t xml:space="preserve">the </w:t>
      </w:r>
      <w:r w:rsidR="00DB7D52" w:rsidRPr="00CF1EA6">
        <w:rPr>
          <w:rFonts w:ascii="Calibri" w:hAnsi="Calibri" w:cs="Calibri"/>
          <w:szCs w:val="24"/>
        </w:rPr>
        <w:t xml:space="preserve">construction, and O&amp;M stages. </w:t>
      </w:r>
      <w:r w:rsidR="001A3CE6" w:rsidRPr="00CF1EA6">
        <w:rPr>
          <w:rFonts w:ascii="Calibri" w:hAnsi="Calibri" w:cs="Calibri"/>
          <w:szCs w:val="24"/>
        </w:rPr>
        <w:t xml:space="preserve">The country has appropriate regulations including </w:t>
      </w:r>
      <w:proofErr w:type="spellStart"/>
      <w:r w:rsidR="001A3CE6" w:rsidRPr="00CF1EA6">
        <w:rPr>
          <w:rFonts w:ascii="Calibri" w:hAnsi="Calibri" w:cs="Calibri"/>
          <w:szCs w:val="24"/>
        </w:rPr>
        <w:t>Labour</w:t>
      </w:r>
      <w:proofErr w:type="spellEnd"/>
      <w:r w:rsidR="001A3CE6" w:rsidRPr="00CF1EA6">
        <w:rPr>
          <w:rFonts w:ascii="Calibri" w:hAnsi="Calibri" w:cs="Calibri"/>
          <w:szCs w:val="24"/>
        </w:rPr>
        <w:t xml:space="preserve"> Codes (Draft), Building and Other Construction Workers Act</w:t>
      </w:r>
      <w:r w:rsidR="006403A4">
        <w:rPr>
          <w:rFonts w:ascii="Calibri" w:hAnsi="Calibri" w:cs="Calibri"/>
          <w:szCs w:val="24"/>
        </w:rPr>
        <w:t xml:space="preserve"> and TN Rules</w:t>
      </w:r>
      <w:r w:rsidR="001A3CE6" w:rsidRPr="00CF1EA6">
        <w:rPr>
          <w:rFonts w:ascii="Calibri" w:hAnsi="Calibri" w:cs="Calibri"/>
          <w:szCs w:val="24"/>
        </w:rPr>
        <w:t>, Public Liability Insurance Act</w:t>
      </w:r>
      <w:r w:rsidR="00C9139E">
        <w:rPr>
          <w:rFonts w:ascii="Calibri" w:hAnsi="Calibri" w:cs="Calibri"/>
          <w:szCs w:val="24"/>
        </w:rPr>
        <w:t>, The Factories Act</w:t>
      </w:r>
      <w:r w:rsidR="0052451B">
        <w:rPr>
          <w:rFonts w:ascii="Calibri" w:hAnsi="Calibri" w:cs="Calibri"/>
          <w:szCs w:val="24"/>
        </w:rPr>
        <w:t>,</w:t>
      </w:r>
      <w:r w:rsidR="001A3CE6" w:rsidRPr="00CF1EA6">
        <w:rPr>
          <w:rFonts w:ascii="Calibri" w:hAnsi="Calibri" w:cs="Calibri"/>
          <w:szCs w:val="24"/>
        </w:rPr>
        <w:t xml:space="preserve"> and others to ensure OHS and CHS. </w:t>
      </w:r>
    </w:p>
    <w:p w14:paraId="631E79DF" w14:textId="0E65757E" w:rsidR="005E4101" w:rsidRPr="00CF1EA6" w:rsidRDefault="0030307B"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O</w:t>
      </w:r>
      <w:r w:rsidR="005E4101" w:rsidRPr="00CF1EA6">
        <w:rPr>
          <w:rFonts w:ascii="Calibri" w:hAnsi="Calibri" w:cs="Calibri"/>
          <w:szCs w:val="24"/>
        </w:rPr>
        <w:t>ld dilapidated and unsafe buildings</w:t>
      </w:r>
      <w:r w:rsidR="00037D31" w:rsidRPr="00CF1EA6">
        <w:rPr>
          <w:rFonts w:ascii="Calibri" w:hAnsi="Calibri" w:cs="Calibri"/>
          <w:szCs w:val="24"/>
        </w:rPr>
        <w:t xml:space="preserve"> (as in the case of replacing pumps </w:t>
      </w:r>
      <w:proofErr w:type="spellStart"/>
      <w:r w:rsidR="00037D31" w:rsidRPr="00CF1EA6">
        <w:rPr>
          <w:rFonts w:ascii="Calibri" w:hAnsi="Calibri" w:cs="Calibri"/>
          <w:szCs w:val="24"/>
        </w:rPr>
        <w:t>etc</w:t>
      </w:r>
      <w:proofErr w:type="spellEnd"/>
      <w:r w:rsidR="00037D31" w:rsidRPr="00CF1EA6">
        <w:rPr>
          <w:rFonts w:ascii="Calibri" w:hAnsi="Calibri" w:cs="Calibri"/>
          <w:szCs w:val="24"/>
        </w:rPr>
        <w:t xml:space="preserve"> for energy </w:t>
      </w:r>
      <w:r w:rsidR="0016349C" w:rsidRPr="00CF1EA6">
        <w:rPr>
          <w:rFonts w:ascii="Calibri" w:hAnsi="Calibri" w:cs="Calibri"/>
          <w:szCs w:val="24"/>
        </w:rPr>
        <w:t>efficiency</w:t>
      </w:r>
      <w:r w:rsidR="00037D31" w:rsidRPr="00CF1EA6">
        <w:rPr>
          <w:rFonts w:ascii="Calibri" w:hAnsi="Calibri" w:cs="Calibri"/>
          <w:szCs w:val="24"/>
        </w:rPr>
        <w:t>, integrating old structure</w:t>
      </w:r>
      <w:r w:rsidR="0016349C" w:rsidRPr="00CF1EA6">
        <w:rPr>
          <w:rFonts w:ascii="Calibri" w:hAnsi="Calibri" w:cs="Calibri"/>
          <w:szCs w:val="24"/>
        </w:rPr>
        <w:t>s</w:t>
      </w:r>
      <w:r w:rsidR="00037D31" w:rsidRPr="00CF1EA6">
        <w:rPr>
          <w:rFonts w:ascii="Calibri" w:hAnsi="Calibri" w:cs="Calibri"/>
          <w:szCs w:val="24"/>
        </w:rPr>
        <w:t xml:space="preserve"> in new WTP / STP &amp; network schemes)</w:t>
      </w:r>
      <w:r w:rsidR="003E22C2" w:rsidRPr="00CF1EA6">
        <w:rPr>
          <w:rFonts w:ascii="Calibri" w:hAnsi="Calibri" w:cs="Calibri"/>
          <w:szCs w:val="24"/>
        </w:rPr>
        <w:t>, old WTPs, STPs</w:t>
      </w:r>
      <w:r w:rsidR="0052451B">
        <w:rPr>
          <w:rFonts w:ascii="Calibri" w:hAnsi="Calibri" w:cs="Calibri"/>
          <w:szCs w:val="24"/>
        </w:rPr>
        <w:t>,</w:t>
      </w:r>
      <w:r w:rsidR="003E22C2" w:rsidRPr="00CF1EA6">
        <w:rPr>
          <w:rFonts w:ascii="Calibri" w:hAnsi="Calibri" w:cs="Calibri"/>
          <w:szCs w:val="24"/>
        </w:rPr>
        <w:t xml:space="preserve"> and networks </w:t>
      </w:r>
      <w:r w:rsidR="00FA4BBE" w:rsidRPr="00CF1EA6">
        <w:rPr>
          <w:rFonts w:ascii="Calibri" w:hAnsi="Calibri" w:cs="Calibri"/>
          <w:szCs w:val="24"/>
        </w:rPr>
        <w:t>shall be</w:t>
      </w:r>
      <w:r w:rsidRPr="00CF1EA6">
        <w:rPr>
          <w:rFonts w:ascii="Calibri" w:hAnsi="Calibri" w:cs="Calibri"/>
          <w:szCs w:val="24"/>
        </w:rPr>
        <w:t xml:space="preserve"> used only after required strengthening</w:t>
      </w:r>
      <w:r w:rsidR="005E4101" w:rsidRPr="00CF1EA6">
        <w:rPr>
          <w:rFonts w:ascii="Calibri" w:hAnsi="Calibri" w:cs="Calibri"/>
          <w:szCs w:val="24"/>
        </w:rPr>
        <w:t xml:space="preserve">. </w:t>
      </w:r>
      <w:r w:rsidR="00FA4BBE" w:rsidRPr="00CF1EA6">
        <w:rPr>
          <w:rFonts w:ascii="Calibri" w:hAnsi="Calibri" w:cs="Calibri"/>
          <w:szCs w:val="24"/>
        </w:rPr>
        <w:t>N</w:t>
      </w:r>
      <w:r w:rsidR="009943A1" w:rsidRPr="00CF1EA6">
        <w:rPr>
          <w:rFonts w:ascii="Calibri" w:hAnsi="Calibri" w:cs="Calibri"/>
          <w:szCs w:val="24"/>
        </w:rPr>
        <w:t xml:space="preserve">ew network additions </w:t>
      </w:r>
      <w:r w:rsidR="00416235" w:rsidRPr="00CF1EA6">
        <w:rPr>
          <w:rFonts w:ascii="Calibri" w:hAnsi="Calibri" w:cs="Calibri"/>
          <w:szCs w:val="24"/>
        </w:rPr>
        <w:t xml:space="preserve">and </w:t>
      </w:r>
      <w:r w:rsidR="0052451B">
        <w:rPr>
          <w:rFonts w:ascii="Calibri" w:hAnsi="Calibri" w:cs="Calibri"/>
          <w:szCs w:val="24"/>
        </w:rPr>
        <w:t xml:space="preserve">the </w:t>
      </w:r>
      <w:r w:rsidR="00416235" w:rsidRPr="00CF1EA6">
        <w:rPr>
          <w:rFonts w:ascii="Calibri" w:hAnsi="Calibri" w:cs="Calibri"/>
          <w:szCs w:val="24"/>
        </w:rPr>
        <w:t xml:space="preserve">addition </w:t>
      </w:r>
      <w:r w:rsidR="009B6973" w:rsidRPr="00CF1EA6">
        <w:rPr>
          <w:rFonts w:ascii="Calibri" w:hAnsi="Calibri" w:cs="Calibri"/>
          <w:szCs w:val="24"/>
        </w:rPr>
        <w:t>o</w:t>
      </w:r>
      <w:r w:rsidR="00416235" w:rsidRPr="00CF1EA6">
        <w:rPr>
          <w:rFonts w:ascii="Calibri" w:hAnsi="Calibri" w:cs="Calibri"/>
          <w:szCs w:val="24"/>
        </w:rPr>
        <w:t xml:space="preserve">f a new separate </w:t>
      </w:r>
      <w:r w:rsidR="004102CA" w:rsidRPr="00CF1EA6">
        <w:rPr>
          <w:rFonts w:ascii="Calibri" w:hAnsi="Calibri" w:cs="Calibri"/>
          <w:szCs w:val="24"/>
        </w:rPr>
        <w:t>treatment unit to an existing facility may be possible with strict OHS/CHS SOPs</w:t>
      </w:r>
      <w:r w:rsidR="00ED7FAE">
        <w:rPr>
          <w:rFonts w:ascii="Calibri" w:hAnsi="Calibri" w:cs="Calibri"/>
          <w:szCs w:val="24"/>
        </w:rPr>
        <w:t xml:space="preserve"> and capacities to supervise and monitor</w:t>
      </w:r>
      <w:r w:rsidR="004102CA" w:rsidRPr="00CF1EA6">
        <w:rPr>
          <w:rFonts w:ascii="Calibri" w:hAnsi="Calibri" w:cs="Calibri"/>
          <w:szCs w:val="24"/>
        </w:rPr>
        <w:t xml:space="preserve">. </w:t>
      </w:r>
      <w:r w:rsidR="004E20D3" w:rsidRPr="00CF1EA6">
        <w:rPr>
          <w:rFonts w:ascii="Calibri" w:hAnsi="Calibri" w:cs="Calibri"/>
          <w:szCs w:val="24"/>
        </w:rPr>
        <w:t>Besides</w:t>
      </w:r>
      <w:r w:rsidR="005E4101" w:rsidRPr="00CF1EA6">
        <w:rPr>
          <w:rFonts w:ascii="Calibri" w:hAnsi="Calibri" w:cs="Calibri"/>
          <w:szCs w:val="24"/>
        </w:rPr>
        <w:t>, works involving asbestos</w:t>
      </w:r>
      <w:r w:rsidR="00556AD2" w:rsidRPr="00CF1EA6">
        <w:rPr>
          <w:rFonts w:ascii="Calibri" w:hAnsi="Calibri" w:cs="Calibri"/>
          <w:szCs w:val="24"/>
        </w:rPr>
        <w:t xml:space="preserve">, and </w:t>
      </w:r>
      <w:r w:rsidR="0052451B" w:rsidRPr="00CF1EA6">
        <w:rPr>
          <w:rFonts w:ascii="Calibri" w:hAnsi="Calibri" w:cs="Calibri"/>
          <w:szCs w:val="24"/>
        </w:rPr>
        <w:t>lead</w:t>
      </w:r>
      <w:r w:rsidR="0052451B">
        <w:rPr>
          <w:rFonts w:ascii="Calibri" w:hAnsi="Calibri" w:cs="Calibri"/>
          <w:szCs w:val="24"/>
        </w:rPr>
        <w:t>-</w:t>
      </w:r>
      <w:r w:rsidR="00556AD2" w:rsidRPr="00CF1EA6">
        <w:rPr>
          <w:rFonts w:ascii="Calibri" w:hAnsi="Calibri" w:cs="Calibri"/>
          <w:szCs w:val="24"/>
        </w:rPr>
        <w:t>based paints</w:t>
      </w:r>
      <w:r w:rsidR="005E4101" w:rsidRPr="00CF1EA6">
        <w:rPr>
          <w:rFonts w:ascii="Calibri" w:hAnsi="Calibri" w:cs="Calibri"/>
          <w:szCs w:val="24"/>
        </w:rPr>
        <w:t xml:space="preserve"> </w:t>
      </w:r>
      <w:r w:rsidR="004E20D3" w:rsidRPr="00CF1EA6">
        <w:rPr>
          <w:rFonts w:ascii="Calibri" w:hAnsi="Calibri" w:cs="Calibri"/>
          <w:szCs w:val="24"/>
        </w:rPr>
        <w:t>are</w:t>
      </w:r>
      <w:r w:rsidR="005E4101" w:rsidRPr="00CF1EA6">
        <w:rPr>
          <w:rFonts w:ascii="Calibri" w:hAnsi="Calibri" w:cs="Calibri"/>
          <w:szCs w:val="24"/>
        </w:rPr>
        <w:t xml:space="preserve"> avoided under the Bank</w:t>
      </w:r>
      <w:r w:rsidR="004E20D3" w:rsidRPr="00CF1EA6">
        <w:rPr>
          <w:rFonts w:ascii="Calibri" w:hAnsi="Calibri" w:cs="Calibri"/>
          <w:szCs w:val="24"/>
        </w:rPr>
        <w:t>-</w:t>
      </w:r>
      <w:r w:rsidR="005E4101" w:rsidRPr="00CF1EA6">
        <w:rPr>
          <w:rFonts w:ascii="Calibri" w:hAnsi="Calibri" w:cs="Calibri"/>
          <w:szCs w:val="24"/>
        </w:rPr>
        <w:t xml:space="preserve">supported program through an ‘Exclusion Criteria’. </w:t>
      </w:r>
      <w:r w:rsidR="009B6973" w:rsidRPr="00CF1EA6">
        <w:rPr>
          <w:rFonts w:ascii="Calibri" w:hAnsi="Calibri" w:cs="Calibri"/>
          <w:szCs w:val="24"/>
        </w:rPr>
        <w:t>Ongoing P4R in Chennai</w:t>
      </w:r>
      <w:r w:rsidR="00037C71" w:rsidRPr="00CF1EA6">
        <w:rPr>
          <w:rFonts w:ascii="Calibri" w:hAnsi="Calibri" w:cs="Calibri"/>
          <w:szCs w:val="24"/>
        </w:rPr>
        <w:t xml:space="preserve">, the capital city of </w:t>
      </w:r>
      <w:r w:rsidR="00013E99" w:rsidRPr="00CF1EA6">
        <w:rPr>
          <w:rFonts w:ascii="Calibri" w:hAnsi="Calibri" w:cs="Calibri"/>
          <w:szCs w:val="24"/>
        </w:rPr>
        <w:t>TN</w:t>
      </w:r>
      <w:r w:rsidR="0052451B">
        <w:rPr>
          <w:rFonts w:ascii="Calibri" w:hAnsi="Calibri" w:cs="Calibri"/>
          <w:szCs w:val="24"/>
        </w:rPr>
        <w:t>,</w:t>
      </w:r>
      <w:r w:rsidR="00013E99" w:rsidRPr="00CF1EA6">
        <w:rPr>
          <w:rFonts w:ascii="Calibri" w:hAnsi="Calibri" w:cs="Calibri"/>
          <w:szCs w:val="24"/>
        </w:rPr>
        <w:t xml:space="preserve"> </w:t>
      </w:r>
      <w:r w:rsidR="00816BBF" w:rsidRPr="00CF1EA6">
        <w:rPr>
          <w:rFonts w:ascii="Calibri" w:hAnsi="Calibri" w:cs="Calibri"/>
          <w:szCs w:val="24"/>
        </w:rPr>
        <w:t xml:space="preserve">and surrounding towns/cities in its Urban Agglomeration </w:t>
      </w:r>
      <w:r w:rsidR="009B6973" w:rsidRPr="00CF1EA6">
        <w:rPr>
          <w:rFonts w:ascii="Calibri" w:hAnsi="Calibri" w:cs="Calibri"/>
          <w:szCs w:val="24"/>
        </w:rPr>
        <w:t xml:space="preserve">(Sustainable Urban Services Program </w:t>
      </w:r>
      <w:r w:rsidR="00013E99" w:rsidRPr="00CF1EA6">
        <w:rPr>
          <w:rFonts w:ascii="Calibri" w:hAnsi="Calibri" w:cs="Calibri"/>
          <w:szCs w:val="24"/>
        </w:rPr>
        <w:t xml:space="preserve">(SUSP) </w:t>
      </w:r>
      <w:r w:rsidR="00816BBF" w:rsidRPr="00CF1EA6">
        <w:rPr>
          <w:rFonts w:ascii="Calibri" w:hAnsi="Calibri" w:cs="Calibri"/>
          <w:szCs w:val="24"/>
        </w:rPr>
        <w:t xml:space="preserve">under Chennai City Partnership) also supports </w:t>
      </w:r>
      <w:r w:rsidR="00C75ED9" w:rsidRPr="00CF1EA6">
        <w:rPr>
          <w:rFonts w:ascii="Calibri" w:hAnsi="Calibri" w:cs="Calibri"/>
          <w:szCs w:val="24"/>
        </w:rPr>
        <w:t>water supply and sewerage networks including support infrastructure such a</w:t>
      </w:r>
      <w:r w:rsidR="0052451B">
        <w:rPr>
          <w:rFonts w:ascii="Calibri" w:hAnsi="Calibri" w:cs="Calibri"/>
          <w:szCs w:val="24"/>
        </w:rPr>
        <w:t>s</w:t>
      </w:r>
      <w:r w:rsidR="00C75ED9" w:rsidRPr="00CF1EA6">
        <w:rPr>
          <w:rFonts w:ascii="Calibri" w:hAnsi="Calibri" w:cs="Calibri"/>
          <w:szCs w:val="24"/>
        </w:rPr>
        <w:t xml:space="preserve"> pumping stations</w:t>
      </w:r>
      <w:r w:rsidR="00FD0568" w:rsidRPr="00CF1EA6">
        <w:rPr>
          <w:rFonts w:ascii="Calibri" w:hAnsi="Calibri" w:cs="Calibri"/>
          <w:szCs w:val="24"/>
        </w:rPr>
        <w:t xml:space="preserve"> in high dense areas with high OHS, CHS risks</w:t>
      </w:r>
      <w:r w:rsidR="00C30F22" w:rsidRPr="00CF1EA6">
        <w:rPr>
          <w:rFonts w:ascii="Calibri" w:hAnsi="Calibri" w:cs="Calibri"/>
          <w:szCs w:val="24"/>
        </w:rPr>
        <w:t>, after including safety considerations in Bid Documents</w:t>
      </w:r>
      <w:r w:rsidR="00FD0568" w:rsidRPr="00CF1EA6">
        <w:rPr>
          <w:rFonts w:ascii="Calibri" w:hAnsi="Calibri" w:cs="Calibri"/>
          <w:szCs w:val="24"/>
        </w:rPr>
        <w:t xml:space="preserve">.  </w:t>
      </w:r>
      <w:r w:rsidR="00013E99" w:rsidRPr="00CF1EA6">
        <w:rPr>
          <w:rFonts w:ascii="Calibri" w:hAnsi="Calibri" w:cs="Calibri"/>
          <w:szCs w:val="24"/>
        </w:rPr>
        <w:t xml:space="preserve">Learnings on OHS, </w:t>
      </w:r>
      <w:r w:rsidR="00831A10" w:rsidRPr="00CF1EA6">
        <w:rPr>
          <w:rFonts w:ascii="Calibri" w:hAnsi="Calibri" w:cs="Calibri"/>
          <w:szCs w:val="24"/>
        </w:rPr>
        <w:t xml:space="preserve">and </w:t>
      </w:r>
      <w:r w:rsidR="00013E99" w:rsidRPr="00CF1EA6">
        <w:rPr>
          <w:rFonts w:ascii="Calibri" w:hAnsi="Calibri" w:cs="Calibri"/>
          <w:szCs w:val="24"/>
        </w:rPr>
        <w:t>CHS from these interventions under SUSP</w:t>
      </w:r>
      <w:r w:rsidR="00831A10" w:rsidRPr="00CF1EA6">
        <w:rPr>
          <w:rFonts w:ascii="Calibri" w:hAnsi="Calibri" w:cs="Calibri"/>
          <w:szCs w:val="24"/>
        </w:rPr>
        <w:t xml:space="preserve">, and the now closing TNSUDP </w:t>
      </w:r>
      <w:r w:rsidR="00EF7D1C" w:rsidRPr="00CF1EA6">
        <w:rPr>
          <w:rFonts w:ascii="Calibri" w:hAnsi="Calibri" w:cs="Calibri"/>
          <w:szCs w:val="24"/>
        </w:rPr>
        <w:t xml:space="preserve">and the earlier TNUDP (all supported by the WB) </w:t>
      </w:r>
      <w:r w:rsidR="00013E99" w:rsidRPr="00CF1EA6">
        <w:rPr>
          <w:rFonts w:ascii="Calibri" w:hAnsi="Calibri" w:cs="Calibri"/>
          <w:szCs w:val="24"/>
        </w:rPr>
        <w:t xml:space="preserve">will also help in the implementation of </w:t>
      </w:r>
      <w:r w:rsidR="00831A10" w:rsidRPr="00CF1EA6">
        <w:rPr>
          <w:rFonts w:ascii="Calibri" w:hAnsi="Calibri" w:cs="Calibri"/>
          <w:szCs w:val="24"/>
        </w:rPr>
        <w:t>TNCRUDP</w:t>
      </w:r>
      <w:r w:rsidR="00013E99" w:rsidRPr="00CF1EA6">
        <w:rPr>
          <w:rFonts w:ascii="Calibri" w:hAnsi="Calibri" w:cs="Calibri"/>
          <w:szCs w:val="24"/>
        </w:rPr>
        <w:t xml:space="preserve">. </w:t>
      </w:r>
    </w:p>
    <w:p w14:paraId="23364A1D" w14:textId="1DDA6FC6" w:rsidR="005E4101" w:rsidRPr="00CF1EA6" w:rsidRDefault="005E4101"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Probable environmental issues </w:t>
      </w:r>
      <w:r w:rsidR="00482E00" w:rsidRPr="00CF1EA6">
        <w:rPr>
          <w:rFonts w:ascii="Calibri" w:hAnsi="Calibri" w:cs="Calibri"/>
          <w:szCs w:val="24"/>
        </w:rPr>
        <w:t xml:space="preserve">during </w:t>
      </w:r>
      <w:r w:rsidR="0052451B">
        <w:rPr>
          <w:rFonts w:ascii="Calibri" w:hAnsi="Calibri" w:cs="Calibri"/>
          <w:szCs w:val="24"/>
        </w:rPr>
        <w:t xml:space="preserve">the </w:t>
      </w:r>
      <w:r w:rsidR="00482E00" w:rsidRPr="00CF1EA6">
        <w:rPr>
          <w:rFonts w:ascii="Calibri" w:hAnsi="Calibri" w:cs="Calibri"/>
          <w:szCs w:val="24"/>
        </w:rPr>
        <w:t xml:space="preserve">construction stage </w:t>
      </w:r>
      <w:r w:rsidRPr="00CF1EA6">
        <w:rPr>
          <w:rFonts w:ascii="Calibri" w:hAnsi="Calibri" w:cs="Calibri"/>
          <w:szCs w:val="24"/>
        </w:rPr>
        <w:t>include Noise and vibration due to construction and demolition work, localized soil erosion especially during rains</w:t>
      </w:r>
      <w:r w:rsidR="004E20D3" w:rsidRPr="00CF1EA6">
        <w:rPr>
          <w:rFonts w:ascii="Calibri" w:hAnsi="Calibri" w:cs="Calibri"/>
          <w:szCs w:val="24"/>
        </w:rPr>
        <w:t>/</w:t>
      </w:r>
      <w:r w:rsidRPr="00CF1EA6">
        <w:rPr>
          <w:rFonts w:ascii="Calibri" w:hAnsi="Calibri" w:cs="Calibri"/>
          <w:szCs w:val="24"/>
        </w:rPr>
        <w:t>cyclones, disturbance to water bodies</w:t>
      </w:r>
      <w:r w:rsidR="004E20D3" w:rsidRPr="00CF1EA6">
        <w:rPr>
          <w:rFonts w:ascii="Calibri" w:hAnsi="Calibri" w:cs="Calibri"/>
          <w:szCs w:val="24"/>
        </w:rPr>
        <w:t>/</w:t>
      </w:r>
      <w:r w:rsidRPr="00CF1EA6">
        <w:rPr>
          <w:rFonts w:ascii="Calibri" w:hAnsi="Calibri" w:cs="Calibri"/>
          <w:szCs w:val="24"/>
        </w:rPr>
        <w:t>water sources, local air quality impacts during excavations (for foundations)</w:t>
      </w:r>
      <w:r w:rsidR="0052451B">
        <w:rPr>
          <w:rFonts w:ascii="Calibri" w:hAnsi="Calibri" w:cs="Calibri"/>
          <w:szCs w:val="24"/>
        </w:rPr>
        <w:t>,</w:t>
      </w:r>
      <w:r w:rsidRPr="00CF1EA6">
        <w:rPr>
          <w:rFonts w:ascii="Calibri" w:hAnsi="Calibri" w:cs="Calibri"/>
          <w:szCs w:val="24"/>
        </w:rPr>
        <w:t xml:space="preserve"> and material transport through unsurfaced roads, or open stacking of materials, </w:t>
      </w:r>
      <w:r w:rsidR="00482E00" w:rsidRPr="00CF1EA6">
        <w:rPr>
          <w:rFonts w:ascii="Calibri" w:hAnsi="Calibri" w:cs="Calibri"/>
          <w:szCs w:val="24"/>
        </w:rPr>
        <w:t xml:space="preserve">stacking and use of </w:t>
      </w:r>
      <w:r w:rsidRPr="00CF1EA6">
        <w:rPr>
          <w:rFonts w:ascii="Calibri" w:hAnsi="Calibri" w:cs="Calibri"/>
          <w:szCs w:val="24"/>
        </w:rPr>
        <w:t xml:space="preserve">hazardous materials </w:t>
      </w:r>
      <w:r w:rsidR="00482E00" w:rsidRPr="00CF1EA6">
        <w:rPr>
          <w:rFonts w:ascii="Calibri" w:hAnsi="Calibri" w:cs="Calibri"/>
          <w:szCs w:val="24"/>
        </w:rPr>
        <w:t xml:space="preserve">or chemicals, </w:t>
      </w:r>
      <w:r w:rsidRPr="00CF1EA6">
        <w:rPr>
          <w:rFonts w:ascii="Calibri" w:hAnsi="Calibri" w:cs="Calibri"/>
          <w:szCs w:val="24"/>
        </w:rPr>
        <w:t xml:space="preserve">and fuels, </w:t>
      </w:r>
      <w:r w:rsidR="00482E00" w:rsidRPr="00CF1EA6">
        <w:rPr>
          <w:rFonts w:ascii="Calibri" w:hAnsi="Calibri" w:cs="Calibri"/>
          <w:szCs w:val="24"/>
        </w:rPr>
        <w:t>wastes</w:t>
      </w:r>
      <w:r w:rsidR="0052451B">
        <w:rPr>
          <w:rFonts w:ascii="Calibri" w:hAnsi="Calibri" w:cs="Calibri"/>
          <w:szCs w:val="24"/>
        </w:rPr>
        <w:t>,</w:t>
      </w:r>
      <w:r w:rsidR="00482E00" w:rsidRPr="00CF1EA6">
        <w:rPr>
          <w:rFonts w:ascii="Calibri" w:hAnsi="Calibri" w:cs="Calibri"/>
          <w:szCs w:val="24"/>
        </w:rPr>
        <w:t xml:space="preserve"> and waste</w:t>
      </w:r>
      <w:r w:rsidRPr="00CF1EA6">
        <w:rPr>
          <w:rFonts w:ascii="Calibri" w:hAnsi="Calibri" w:cs="Calibri"/>
          <w:szCs w:val="24"/>
        </w:rPr>
        <w:t xml:space="preserve">water discharges. </w:t>
      </w:r>
      <w:r w:rsidR="00482E00" w:rsidRPr="00CF1EA6">
        <w:rPr>
          <w:rFonts w:ascii="Calibri" w:hAnsi="Calibri" w:cs="Calibri"/>
          <w:szCs w:val="24"/>
        </w:rPr>
        <w:t xml:space="preserve">Probable environmental issues during O&amp;M include </w:t>
      </w:r>
      <w:r w:rsidR="00D27FD9" w:rsidRPr="00CF1EA6">
        <w:rPr>
          <w:rFonts w:ascii="Calibri" w:hAnsi="Calibri" w:cs="Calibri"/>
          <w:szCs w:val="24"/>
        </w:rPr>
        <w:t xml:space="preserve">noise and vibration </w:t>
      </w:r>
      <w:r w:rsidR="004A6B3B" w:rsidRPr="00CF1EA6">
        <w:rPr>
          <w:rFonts w:ascii="Calibri" w:hAnsi="Calibri" w:cs="Calibri"/>
          <w:szCs w:val="24"/>
        </w:rPr>
        <w:t xml:space="preserve">of </w:t>
      </w:r>
      <w:r w:rsidR="00D27FD9" w:rsidRPr="00CF1EA6">
        <w:rPr>
          <w:rFonts w:ascii="Calibri" w:hAnsi="Calibri" w:cs="Calibri"/>
          <w:szCs w:val="24"/>
        </w:rPr>
        <w:t>machinery</w:t>
      </w:r>
      <w:r w:rsidR="004A6B3B" w:rsidRPr="00CF1EA6">
        <w:rPr>
          <w:rFonts w:ascii="Calibri" w:hAnsi="Calibri" w:cs="Calibri"/>
          <w:szCs w:val="24"/>
        </w:rPr>
        <w:t xml:space="preserve"> and work processes</w:t>
      </w:r>
      <w:r w:rsidR="00D27FD9" w:rsidRPr="00CF1EA6">
        <w:rPr>
          <w:rFonts w:ascii="Calibri" w:hAnsi="Calibri" w:cs="Calibri"/>
          <w:szCs w:val="24"/>
        </w:rPr>
        <w:t>, transport</w:t>
      </w:r>
      <w:r w:rsidR="0052451B">
        <w:rPr>
          <w:rFonts w:ascii="Calibri" w:hAnsi="Calibri" w:cs="Calibri"/>
          <w:szCs w:val="24"/>
        </w:rPr>
        <w:t>-</w:t>
      </w:r>
      <w:r w:rsidR="00D27FD9" w:rsidRPr="00CF1EA6">
        <w:rPr>
          <w:rFonts w:ascii="Calibri" w:hAnsi="Calibri" w:cs="Calibri"/>
          <w:szCs w:val="24"/>
        </w:rPr>
        <w:t xml:space="preserve">related air pollution, discharge of treated sewage, </w:t>
      </w:r>
      <w:r w:rsidR="00D870B1" w:rsidRPr="00CF1EA6">
        <w:rPr>
          <w:rFonts w:ascii="Calibri" w:hAnsi="Calibri" w:cs="Calibri"/>
          <w:szCs w:val="24"/>
        </w:rPr>
        <w:t xml:space="preserve">wastes (including solar panels, batteries), </w:t>
      </w:r>
      <w:r w:rsidR="003B10B4" w:rsidRPr="00CF1EA6">
        <w:rPr>
          <w:rFonts w:ascii="Calibri" w:hAnsi="Calibri" w:cs="Calibri"/>
          <w:szCs w:val="24"/>
        </w:rPr>
        <w:t xml:space="preserve">excavated soil, </w:t>
      </w:r>
      <w:r w:rsidR="00D27FD9" w:rsidRPr="00CF1EA6">
        <w:rPr>
          <w:rFonts w:ascii="Calibri" w:hAnsi="Calibri" w:cs="Calibri"/>
          <w:szCs w:val="24"/>
        </w:rPr>
        <w:t xml:space="preserve">sludge and </w:t>
      </w:r>
      <w:r w:rsidR="00226DE5" w:rsidRPr="00CF1EA6">
        <w:rPr>
          <w:rFonts w:ascii="Calibri" w:hAnsi="Calibri" w:cs="Calibri"/>
          <w:szCs w:val="24"/>
        </w:rPr>
        <w:t>odor</w:t>
      </w:r>
      <w:r w:rsidR="0052451B">
        <w:rPr>
          <w:rFonts w:ascii="Calibri" w:hAnsi="Calibri" w:cs="Calibri"/>
          <w:szCs w:val="24"/>
        </w:rPr>
        <w:t>,</w:t>
      </w:r>
      <w:r w:rsidR="00226DE5" w:rsidRPr="00CF1EA6">
        <w:rPr>
          <w:rFonts w:ascii="Calibri" w:hAnsi="Calibri" w:cs="Calibri"/>
          <w:szCs w:val="24"/>
        </w:rPr>
        <w:t xml:space="preserve"> and fire risks of gases produced during the process. </w:t>
      </w:r>
      <w:r w:rsidR="003B10B4" w:rsidRPr="00CF1EA6">
        <w:rPr>
          <w:rFonts w:ascii="Calibri" w:hAnsi="Calibri" w:cs="Calibri"/>
          <w:szCs w:val="24"/>
        </w:rPr>
        <w:t xml:space="preserve">In addition, </w:t>
      </w:r>
      <w:r w:rsidR="0052451B">
        <w:rPr>
          <w:rFonts w:ascii="Calibri" w:hAnsi="Calibri" w:cs="Calibri"/>
          <w:szCs w:val="24"/>
        </w:rPr>
        <w:t xml:space="preserve">the </w:t>
      </w:r>
      <w:r w:rsidR="0077422A" w:rsidRPr="00CF1EA6">
        <w:rPr>
          <w:rFonts w:ascii="Calibri" w:hAnsi="Calibri" w:cs="Calibri"/>
          <w:szCs w:val="24"/>
        </w:rPr>
        <w:t xml:space="preserve">use of banned pesticides, </w:t>
      </w:r>
      <w:r w:rsidR="0052451B">
        <w:rPr>
          <w:rFonts w:ascii="Calibri" w:hAnsi="Calibri" w:cs="Calibri"/>
          <w:szCs w:val="24"/>
        </w:rPr>
        <w:t xml:space="preserve">and </w:t>
      </w:r>
      <w:r w:rsidR="0077422A" w:rsidRPr="00CF1EA6">
        <w:rPr>
          <w:rFonts w:ascii="Calibri" w:hAnsi="Calibri" w:cs="Calibri"/>
          <w:szCs w:val="24"/>
        </w:rPr>
        <w:t xml:space="preserve">removal of topsoil, and invasive species need attention in case of greening efforts. </w:t>
      </w:r>
      <w:r w:rsidR="00226DE5" w:rsidRPr="00CF1EA6">
        <w:rPr>
          <w:rFonts w:ascii="Calibri" w:hAnsi="Calibri" w:cs="Calibri"/>
          <w:szCs w:val="24"/>
        </w:rPr>
        <w:t xml:space="preserve">It is recommended to restrict the size of each STP to not more than </w:t>
      </w:r>
      <w:r w:rsidR="007B4F3D">
        <w:rPr>
          <w:rFonts w:ascii="Calibri" w:hAnsi="Calibri" w:cs="Calibri"/>
          <w:szCs w:val="24"/>
        </w:rPr>
        <w:t>5</w:t>
      </w:r>
      <w:r w:rsidR="00EC11A2" w:rsidRPr="00CF1EA6">
        <w:rPr>
          <w:rFonts w:ascii="Calibri" w:hAnsi="Calibri" w:cs="Calibri"/>
          <w:szCs w:val="24"/>
        </w:rPr>
        <w:t xml:space="preserve">0 </w:t>
      </w:r>
      <w:r w:rsidR="00226DE5" w:rsidRPr="00CF1EA6">
        <w:rPr>
          <w:rFonts w:ascii="Calibri" w:hAnsi="Calibri" w:cs="Calibri"/>
          <w:szCs w:val="24"/>
        </w:rPr>
        <w:t xml:space="preserve">MLD capacity. </w:t>
      </w:r>
    </w:p>
    <w:p w14:paraId="7C4B221A" w14:textId="3E23AB55" w:rsidR="001722C0" w:rsidRPr="00CF1EA6" w:rsidRDefault="005E4101"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Occupational Health and </w:t>
      </w:r>
      <w:r w:rsidR="004E20D3" w:rsidRPr="00CF1EA6">
        <w:rPr>
          <w:rFonts w:ascii="Calibri" w:hAnsi="Calibri" w:cs="Calibri"/>
          <w:szCs w:val="24"/>
        </w:rPr>
        <w:t>S</w:t>
      </w:r>
      <w:r w:rsidRPr="00CF1EA6">
        <w:rPr>
          <w:rFonts w:ascii="Calibri" w:hAnsi="Calibri" w:cs="Calibri"/>
          <w:szCs w:val="24"/>
        </w:rPr>
        <w:t>afety (OHS) aspects include overexertion and posture</w:t>
      </w:r>
      <w:r w:rsidR="004E20D3" w:rsidRPr="00CF1EA6">
        <w:rPr>
          <w:rFonts w:ascii="Calibri" w:hAnsi="Calibri" w:cs="Calibri"/>
          <w:szCs w:val="24"/>
        </w:rPr>
        <w:t>-</w:t>
      </w:r>
      <w:r w:rsidRPr="00CF1EA6">
        <w:rPr>
          <w:rFonts w:ascii="Calibri" w:hAnsi="Calibri" w:cs="Calibri"/>
          <w:szCs w:val="24"/>
        </w:rPr>
        <w:t xml:space="preserve">related discomforts and injuries to workers, slips (into pits mainly for foundations) and fall, </w:t>
      </w:r>
      <w:r w:rsidR="000032F7" w:rsidRPr="00CF1EA6">
        <w:rPr>
          <w:rFonts w:ascii="Calibri" w:hAnsi="Calibri" w:cs="Calibri"/>
          <w:szCs w:val="24"/>
        </w:rPr>
        <w:t xml:space="preserve">work in </w:t>
      </w:r>
      <w:r w:rsidR="005B5EDC" w:rsidRPr="00CF1EA6">
        <w:rPr>
          <w:rFonts w:ascii="Calibri" w:hAnsi="Calibri" w:cs="Calibri"/>
          <w:szCs w:val="24"/>
        </w:rPr>
        <w:t>sewage and water sources,</w:t>
      </w:r>
      <w:r w:rsidR="000032F7" w:rsidRPr="00CF1EA6">
        <w:rPr>
          <w:rFonts w:ascii="Calibri" w:hAnsi="Calibri" w:cs="Calibri"/>
          <w:szCs w:val="24"/>
        </w:rPr>
        <w:t xml:space="preserve"> </w:t>
      </w:r>
      <w:r w:rsidRPr="00CF1EA6">
        <w:rPr>
          <w:rFonts w:ascii="Calibri" w:hAnsi="Calibri" w:cs="Calibri"/>
          <w:szCs w:val="24"/>
        </w:rPr>
        <w:t xml:space="preserve">work </w:t>
      </w:r>
      <w:r w:rsidR="005B5EDC" w:rsidRPr="00CF1EA6">
        <w:rPr>
          <w:rFonts w:ascii="Calibri" w:hAnsi="Calibri" w:cs="Calibri"/>
          <w:szCs w:val="24"/>
        </w:rPr>
        <w:t xml:space="preserve">at </w:t>
      </w:r>
      <w:r w:rsidRPr="00CF1EA6">
        <w:rPr>
          <w:rFonts w:ascii="Calibri" w:hAnsi="Calibri" w:cs="Calibri"/>
          <w:szCs w:val="24"/>
        </w:rPr>
        <w:t>heights (</w:t>
      </w:r>
      <w:r w:rsidR="002A4AF6" w:rsidRPr="00CF1EA6">
        <w:rPr>
          <w:rFonts w:ascii="Calibri" w:hAnsi="Calibri" w:cs="Calibri"/>
          <w:szCs w:val="24"/>
        </w:rPr>
        <w:t>for example OHTs</w:t>
      </w:r>
      <w:r w:rsidRPr="00CF1EA6">
        <w:rPr>
          <w:rFonts w:ascii="Calibri" w:hAnsi="Calibri" w:cs="Calibri"/>
          <w:szCs w:val="24"/>
        </w:rPr>
        <w:t>), striking objects and moving machinery</w:t>
      </w:r>
      <w:r w:rsidR="0054157B" w:rsidRPr="00CF1EA6">
        <w:rPr>
          <w:rFonts w:ascii="Calibri" w:hAnsi="Calibri" w:cs="Calibri"/>
          <w:szCs w:val="24"/>
        </w:rPr>
        <w:t>, large equipment</w:t>
      </w:r>
      <w:r w:rsidR="0052451B">
        <w:rPr>
          <w:rFonts w:ascii="Calibri" w:hAnsi="Calibri" w:cs="Calibri"/>
          <w:szCs w:val="24"/>
        </w:rPr>
        <w:t>,</w:t>
      </w:r>
      <w:r w:rsidR="0054157B" w:rsidRPr="00CF1EA6">
        <w:rPr>
          <w:rFonts w:ascii="Calibri" w:hAnsi="Calibri" w:cs="Calibri"/>
          <w:szCs w:val="24"/>
        </w:rPr>
        <w:t xml:space="preserve"> and vehicles</w:t>
      </w:r>
      <w:r w:rsidRPr="00CF1EA6">
        <w:rPr>
          <w:rFonts w:ascii="Calibri" w:hAnsi="Calibri" w:cs="Calibri"/>
          <w:szCs w:val="24"/>
        </w:rPr>
        <w:t xml:space="preserve"> as in construction</w:t>
      </w:r>
      <w:r w:rsidR="004E20D3" w:rsidRPr="00CF1EA6">
        <w:rPr>
          <w:rFonts w:ascii="Calibri" w:hAnsi="Calibri" w:cs="Calibri"/>
          <w:szCs w:val="24"/>
        </w:rPr>
        <w:t>/</w:t>
      </w:r>
      <w:r w:rsidRPr="00CF1EA6">
        <w:rPr>
          <w:rFonts w:ascii="Calibri" w:hAnsi="Calibri" w:cs="Calibri"/>
          <w:szCs w:val="24"/>
        </w:rPr>
        <w:t xml:space="preserve">demolition, </w:t>
      </w:r>
      <w:r w:rsidR="00633307" w:rsidRPr="00CF1EA6">
        <w:rPr>
          <w:rFonts w:ascii="Calibri" w:hAnsi="Calibri" w:cs="Calibri"/>
          <w:szCs w:val="24"/>
        </w:rPr>
        <w:t xml:space="preserve">traffic </w:t>
      </w:r>
      <w:r w:rsidR="009C0FFA" w:rsidRPr="00CF1EA6">
        <w:rPr>
          <w:rFonts w:ascii="Calibri" w:hAnsi="Calibri" w:cs="Calibri"/>
          <w:szCs w:val="24"/>
        </w:rPr>
        <w:t xml:space="preserve">conflicts </w:t>
      </w:r>
      <w:r w:rsidR="006D32E3" w:rsidRPr="00CF1EA6">
        <w:rPr>
          <w:rFonts w:ascii="Calibri" w:hAnsi="Calibri" w:cs="Calibri"/>
          <w:szCs w:val="24"/>
        </w:rPr>
        <w:t xml:space="preserve">with workspace </w:t>
      </w:r>
      <w:r w:rsidR="009C0FFA" w:rsidRPr="00CF1EA6">
        <w:rPr>
          <w:rFonts w:ascii="Calibri" w:hAnsi="Calibri" w:cs="Calibri"/>
          <w:szCs w:val="24"/>
        </w:rPr>
        <w:t xml:space="preserve">while laying networks, </w:t>
      </w:r>
      <w:r w:rsidR="00DA164C" w:rsidRPr="00CF1EA6">
        <w:rPr>
          <w:rFonts w:ascii="Calibri" w:hAnsi="Calibri" w:cs="Calibri"/>
          <w:szCs w:val="24"/>
        </w:rPr>
        <w:t xml:space="preserve">night time safety issues </w:t>
      </w:r>
      <w:r w:rsidR="0062093F" w:rsidRPr="00CF1EA6">
        <w:rPr>
          <w:rFonts w:ascii="Calibri" w:hAnsi="Calibri" w:cs="Calibri"/>
          <w:szCs w:val="24"/>
        </w:rPr>
        <w:t xml:space="preserve">and vehicular </w:t>
      </w:r>
      <w:r w:rsidR="0022603A" w:rsidRPr="00CF1EA6">
        <w:rPr>
          <w:rFonts w:ascii="Calibri" w:hAnsi="Calibri" w:cs="Calibri"/>
          <w:szCs w:val="24"/>
        </w:rPr>
        <w:t>–</w:t>
      </w:r>
      <w:r w:rsidR="0062093F" w:rsidRPr="00CF1EA6">
        <w:rPr>
          <w:rFonts w:ascii="Calibri" w:hAnsi="Calibri" w:cs="Calibri"/>
          <w:szCs w:val="24"/>
        </w:rPr>
        <w:t xml:space="preserve"> work</w:t>
      </w:r>
      <w:r w:rsidR="0022603A" w:rsidRPr="00CF1EA6">
        <w:rPr>
          <w:rFonts w:ascii="Calibri" w:hAnsi="Calibri" w:cs="Calibri"/>
          <w:szCs w:val="24"/>
        </w:rPr>
        <w:t xml:space="preserve">er </w:t>
      </w:r>
      <w:r w:rsidR="0062093F" w:rsidRPr="00CF1EA6">
        <w:rPr>
          <w:rFonts w:ascii="Calibri" w:hAnsi="Calibri" w:cs="Calibri"/>
          <w:szCs w:val="24"/>
        </w:rPr>
        <w:t xml:space="preserve">conflicts </w:t>
      </w:r>
      <w:r w:rsidR="00DA164C" w:rsidRPr="00CF1EA6">
        <w:rPr>
          <w:rFonts w:ascii="Calibri" w:hAnsi="Calibri" w:cs="Calibri"/>
          <w:szCs w:val="24"/>
        </w:rPr>
        <w:t xml:space="preserve">especially along the roads where networks are laid, </w:t>
      </w:r>
      <w:r w:rsidRPr="00CF1EA6">
        <w:rPr>
          <w:rFonts w:ascii="Calibri" w:hAnsi="Calibri" w:cs="Calibri"/>
          <w:szCs w:val="24"/>
        </w:rPr>
        <w:t xml:space="preserve">dust, and other hazards due to fuels (used </w:t>
      </w:r>
      <w:r w:rsidR="000032F7" w:rsidRPr="00CF1EA6">
        <w:rPr>
          <w:rFonts w:ascii="Calibri" w:hAnsi="Calibri" w:cs="Calibri"/>
          <w:szCs w:val="24"/>
        </w:rPr>
        <w:t xml:space="preserve">in </w:t>
      </w:r>
      <w:r w:rsidRPr="00CF1EA6">
        <w:rPr>
          <w:rFonts w:ascii="Calibri" w:hAnsi="Calibri" w:cs="Calibri"/>
          <w:szCs w:val="24"/>
        </w:rPr>
        <w:t>diesel generators</w:t>
      </w:r>
      <w:r w:rsidR="000032F7" w:rsidRPr="00CF1EA6">
        <w:rPr>
          <w:rFonts w:ascii="Calibri" w:hAnsi="Calibri" w:cs="Calibri"/>
          <w:szCs w:val="24"/>
        </w:rPr>
        <w:t>, machinery</w:t>
      </w:r>
      <w:r w:rsidRPr="00CF1EA6">
        <w:rPr>
          <w:rFonts w:ascii="Calibri" w:hAnsi="Calibri" w:cs="Calibri"/>
          <w:szCs w:val="24"/>
        </w:rPr>
        <w:t>) / chemicals/paints and solvents, electrical hazards on site</w:t>
      </w:r>
      <w:r w:rsidR="006D32E3" w:rsidRPr="00CF1EA6">
        <w:rPr>
          <w:rFonts w:ascii="Calibri" w:hAnsi="Calibri" w:cs="Calibri"/>
          <w:szCs w:val="24"/>
        </w:rPr>
        <w:t xml:space="preserve">, </w:t>
      </w:r>
      <w:r w:rsidR="000948F1" w:rsidRPr="00CF1EA6">
        <w:rPr>
          <w:rFonts w:ascii="Calibri" w:hAnsi="Calibri" w:cs="Calibri"/>
          <w:szCs w:val="24"/>
        </w:rPr>
        <w:t>utility shifting,</w:t>
      </w:r>
      <w:r w:rsidR="00E57EAC" w:rsidRPr="00CF1EA6">
        <w:rPr>
          <w:rFonts w:ascii="Calibri" w:hAnsi="Calibri" w:cs="Calibri"/>
          <w:szCs w:val="24"/>
        </w:rPr>
        <w:t xml:space="preserve"> and poor water, sanitation </w:t>
      </w:r>
      <w:r w:rsidR="00E57EAC" w:rsidRPr="00CF1EA6">
        <w:rPr>
          <w:rFonts w:ascii="Calibri" w:hAnsi="Calibri" w:cs="Calibri"/>
          <w:szCs w:val="24"/>
        </w:rPr>
        <w:lastRenderedPageBreak/>
        <w:t>and other facilities at the labor camp</w:t>
      </w:r>
      <w:r w:rsidR="006D32E3" w:rsidRPr="00CF1EA6">
        <w:rPr>
          <w:rFonts w:ascii="Calibri" w:hAnsi="Calibri" w:cs="Calibri"/>
          <w:szCs w:val="24"/>
        </w:rPr>
        <w:t>s</w:t>
      </w:r>
      <w:r w:rsidRPr="00CF1EA6">
        <w:rPr>
          <w:rFonts w:ascii="Calibri" w:hAnsi="Calibri" w:cs="Calibri"/>
          <w:szCs w:val="24"/>
        </w:rPr>
        <w:t xml:space="preserve">. </w:t>
      </w:r>
      <w:r w:rsidR="0052451B">
        <w:rPr>
          <w:rFonts w:ascii="Calibri" w:hAnsi="Calibri" w:cs="Calibri"/>
          <w:szCs w:val="24"/>
        </w:rPr>
        <w:t>The k</w:t>
      </w:r>
      <w:r w:rsidR="0052451B" w:rsidRPr="00CF1EA6">
        <w:rPr>
          <w:rFonts w:ascii="Calibri" w:hAnsi="Calibri" w:cs="Calibri"/>
          <w:szCs w:val="24"/>
        </w:rPr>
        <w:t xml:space="preserve">ey </w:t>
      </w:r>
      <w:r w:rsidR="00271991" w:rsidRPr="00CF1EA6">
        <w:rPr>
          <w:rFonts w:ascii="Calibri" w:hAnsi="Calibri" w:cs="Calibri"/>
          <w:szCs w:val="24"/>
        </w:rPr>
        <w:t>risk</w:t>
      </w:r>
      <w:r w:rsidR="00270EDA" w:rsidRPr="00CF1EA6">
        <w:rPr>
          <w:rFonts w:ascii="Calibri" w:hAnsi="Calibri" w:cs="Calibri"/>
          <w:szCs w:val="24"/>
        </w:rPr>
        <w:t xml:space="preserve"> </w:t>
      </w:r>
      <w:r w:rsidR="0052451B">
        <w:rPr>
          <w:rFonts w:ascii="Calibri" w:hAnsi="Calibri" w:cs="Calibri"/>
          <w:szCs w:val="24"/>
        </w:rPr>
        <w:t xml:space="preserve">of </w:t>
      </w:r>
      <w:r w:rsidR="00270EDA" w:rsidRPr="00CF1EA6">
        <w:rPr>
          <w:rFonts w:ascii="Calibri" w:hAnsi="Calibri" w:cs="Calibri"/>
          <w:szCs w:val="24"/>
        </w:rPr>
        <w:t xml:space="preserve">working with existing </w:t>
      </w:r>
      <w:r w:rsidR="005D1445">
        <w:rPr>
          <w:rFonts w:ascii="Calibri" w:hAnsi="Calibri" w:cs="Calibri"/>
          <w:szCs w:val="24"/>
        </w:rPr>
        <w:t xml:space="preserve">WSS </w:t>
      </w:r>
      <w:r w:rsidR="00270EDA" w:rsidRPr="00CF1EA6">
        <w:rPr>
          <w:rFonts w:ascii="Calibri" w:hAnsi="Calibri" w:cs="Calibri"/>
          <w:szCs w:val="24"/>
        </w:rPr>
        <w:t xml:space="preserve">infrastructure is </w:t>
      </w:r>
      <w:r w:rsidR="0052451B">
        <w:rPr>
          <w:rFonts w:ascii="Calibri" w:hAnsi="Calibri" w:cs="Calibri"/>
          <w:szCs w:val="24"/>
        </w:rPr>
        <w:t xml:space="preserve">the </w:t>
      </w:r>
      <w:r w:rsidR="00270EDA" w:rsidRPr="00CF1EA6">
        <w:rPr>
          <w:rFonts w:ascii="Calibri" w:hAnsi="Calibri" w:cs="Calibri"/>
          <w:szCs w:val="24"/>
        </w:rPr>
        <w:t xml:space="preserve">accidental uncontrolled flow of water or </w:t>
      </w:r>
      <w:r w:rsidR="009A0BEE" w:rsidRPr="00CF1EA6">
        <w:rPr>
          <w:rFonts w:ascii="Calibri" w:hAnsi="Calibri" w:cs="Calibri"/>
          <w:szCs w:val="24"/>
        </w:rPr>
        <w:t>wastewater</w:t>
      </w:r>
      <w:r w:rsidR="005D1445">
        <w:rPr>
          <w:rFonts w:ascii="Calibri" w:hAnsi="Calibri" w:cs="Calibri"/>
          <w:szCs w:val="24"/>
        </w:rPr>
        <w:t xml:space="preserve">, high chance of electric shocks </w:t>
      </w:r>
      <w:r w:rsidR="00BB2807">
        <w:rPr>
          <w:rFonts w:ascii="Calibri" w:hAnsi="Calibri" w:cs="Calibri"/>
          <w:szCs w:val="24"/>
        </w:rPr>
        <w:t xml:space="preserve">in wet conditions, </w:t>
      </w:r>
      <w:r w:rsidR="00270EDA" w:rsidRPr="00CF1EA6">
        <w:rPr>
          <w:rFonts w:ascii="Calibri" w:hAnsi="Calibri" w:cs="Calibri"/>
          <w:szCs w:val="24"/>
        </w:rPr>
        <w:t xml:space="preserve">and bursts of existing infrastructure during work which may create biological </w:t>
      </w:r>
      <w:r w:rsidR="00767382" w:rsidRPr="00CF1EA6">
        <w:rPr>
          <w:rFonts w:ascii="Calibri" w:hAnsi="Calibri" w:cs="Calibri"/>
          <w:szCs w:val="24"/>
        </w:rPr>
        <w:t xml:space="preserve">and choking </w:t>
      </w:r>
      <w:r w:rsidR="00270EDA" w:rsidRPr="00CF1EA6">
        <w:rPr>
          <w:rFonts w:ascii="Calibri" w:hAnsi="Calibri" w:cs="Calibri"/>
          <w:szCs w:val="24"/>
        </w:rPr>
        <w:t xml:space="preserve">hazards. </w:t>
      </w:r>
      <w:r w:rsidR="00F96F22" w:rsidRPr="00CF1EA6">
        <w:rPr>
          <w:rFonts w:ascii="Calibri" w:hAnsi="Calibri" w:cs="Calibri"/>
          <w:szCs w:val="24"/>
        </w:rPr>
        <w:t xml:space="preserve">Child labor and hazardous work conditions for those between 14 to 18 years </w:t>
      </w:r>
      <w:r w:rsidR="004E20D3" w:rsidRPr="00CF1EA6">
        <w:rPr>
          <w:rFonts w:ascii="Calibri" w:hAnsi="Calibri" w:cs="Calibri"/>
          <w:szCs w:val="24"/>
        </w:rPr>
        <w:t>are</w:t>
      </w:r>
      <w:r w:rsidR="00F96F22" w:rsidRPr="00CF1EA6">
        <w:rPr>
          <w:rFonts w:ascii="Calibri" w:hAnsi="Calibri" w:cs="Calibri"/>
          <w:szCs w:val="24"/>
        </w:rPr>
        <w:t xml:space="preserve"> also important. </w:t>
      </w:r>
      <w:r w:rsidR="00271991" w:rsidRPr="00CF1EA6">
        <w:rPr>
          <w:rFonts w:ascii="Calibri" w:hAnsi="Calibri" w:cs="Calibri"/>
          <w:szCs w:val="24"/>
        </w:rPr>
        <w:t xml:space="preserve">One of the most </w:t>
      </w:r>
      <w:r w:rsidR="009A0BEE" w:rsidRPr="00CF1EA6">
        <w:rPr>
          <w:rFonts w:ascii="Calibri" w:hAnsi="Calibri" w:cs="Calibri"/>
          <w:szCs w:val="24"/>
        </w:rPr>
        <w:t>highlighted</w:t>
      </w:r>
      <w:r w:rsidR="00271991" w:rsidRPr="00CF1EA6">
        <w:rPr>
          <w:rFonts w:ascii="Calibri" w:hAnsi="Calibri" w:cs="Calibri"/>
          <w:szCs w:val="24"/>
        </w:rPr>
        <w:t xml:space="preserve"> issues during </w:t>
      </w:r>
      <w:r w:rsidR="00BB2807">
        <w:rPr>
          <w:rFonts w:ascii="Calibri" w:hAnsi="Calibri" w:cs="Calibri"/>
          <w:szCs w:val="24"/>
        </w:rPr>
        <w:t xml:space="preserve">the </w:t>
      </w:r>
      <w:r w:rsidR="00230A2A" w:rsidRPr="00CF1EA6">
        <w:rPr>
          <w:rFonts w:ascii="Calibri" w:hAnsi="Calibri" w:cs="Calibri"/>
          <w:szCs w:val="24"/>
        </w:rPr>
        <w:t>operations</w:t>
      </w:r>
      <w:r w:rsidR="00271991" w:rsidRPr="00CF1EA6">
        <w:rPr>
          <w:rFonts w:ascii="Calibri" w:hAnsi="Calibri" w:cs="Calibri"/>
          <w:szCs w:val="24"/>
        </w:rPr>
        <w:t xml:space="preserve"> of sewers and adding new networks is </w:t>
      </w:r>
      <w:r w:rsidR="00230A2A" w:rsidRPr="00CF1EA6">
        <w:rPr>
          <w:rFonts w:ascii="Calibri" w:hAnsi="Calibri" w:cs="Calibri"/>
          <w:szCs w:val="24"/>
        </w:rPr>
        <w:t>‘manual scavenging’ without appropriate safety considerations. The country has appropriate regulation</w:t>
      </w:r>
      <w:r w:rsidR="00BB2807">
        <w:rPr>
          <w:rFonts w:ascii="Calibri" w:hAnsi="Calibri" w:cs="Calibri"/>
          <w:szCs w:val="24"/>
        </w:rPr>
        <w:t>s</w:t>
      </w:r>
      <w:r w:rsidR="001722C0" w:rsidRPr="00CF1EA6">
        <w:rPr>
          <w:rFonts w:ascii="Calibri" w:hAnsi="Calibri" w:cs="Calibri"/>
          <w:szCs w:val="24"/>
        </w:rPr>
        <w:t xml:space="preserve"> namely </w:t>
      </w:r>
      <w:r w:rsidR="00BB2807">
        <w:rPr>
          <w:rFonts w:ascii="Calibri" w:hAnsi="Calibri" w:cs="Calibri"/>
          <w:szCs w:val="24"/>
        </w:rPr>
        <w:t xml:space="preserve">the </w:t>
      </w:r>
      <w:r w:rsidR="001722C0" w:rsidRPr="00CF1EA6">
        <w:rPr>
          <w:rFonts w:ascii="Calibri" w:hAnsi="Calibri" w:cs="Calibri"/>
          <w:szCs w:val="24"/>
        </w:rPr>
        <w:t>Prohibition of Manual Scavenging Act 2013</w:t>
      </w:r>
      <w:r w:rsidR="00214A57" w:rsidRPr="00CF1EA6">
        <w:rPr>
          <w:rFonts w:ascii="Calibri" w:hAnsi="Calibri" w:cs="Calibri"/>
          <w:szCs w:val="24"/>
        </w:rPr>
        <w:t>, and National Policy for mechanized Sanitation Eco-system, in addition to specific ruling</w:t>
      </w:r>
      <w:r w:rsidR="00A3496F">
        <w:rPr>
          <w:rFonts w:ascii="Calibri" w:hAnsi="Calibri" w:cs="Calibri"/>
          <w:szCs w:val="24"/>
        </w:rPr>
        <w:t>s</w:t>
      </w:r>
      <w:r w:rsidR="00214A57" w:rsidRPr="00CF1EA6">
        <w:rPr>
          <w:rFonts w:ascii="Calibri" w:hAnsi="Calibri" w:cs="Calibri"/>
          <w:szCs w:val="24"/>
        </w:rPr>
        <w:t xml:space="preserve"> from the </w:t>
      </w:r>
      <w:r w:rsidR="00A3496F">
        <w:rPr>
          <w:rFonts w:ascii="Calibri" w:hAnsi="Calibri" w:cs="Calibri"/>
          <w:szCs w:val="24"/>
        </w:rPr>
        <w:t xml:space="preserve">Hon’ble </w:t>
      </w:r>
      <w:r w:rsidR="00214A57" w:rsidRPr="00CF1EA6">
        <w:rPr>
          <w:rFonts w:ascii="Calibri" w:hAnsi="Calibri" w:cs="Calibri"/>
          <w:szCs w:val="24"/>
        </w:rPr>
        <w:t>Madras High Court regarding this. Bid documents shall clearly ensure contractor’s commitment to adhere to the provisions of the Act, and this Program provides opportunities to further enhance the awareness, and capacity to implement these.</w:t>
      </w:r>
      <w:r w:rsidR="00214A57" w:rsidRPr="00CF1EA6">
        <w:rPr>
          <w:b/>
          <w:bCs/>
        </w:rPr>
        <w:t xml:space="preserve"> </w:t>
      </w:r>
      <w:r w:rsidR="00E26798" w:rsidRPr="004227F1">
        <w:rPr>
          <w:rFonts w:ascii="Calibri" w:hAnsi="Calibri" w:cs="Calibri"/>
          <w:szCs w:val="24"/>
        </w:rPr>
        <w:t>Some of the Towns and cities of Tamil Nadu employs robots and machines (such as vacuum suckers) to clean sewers and septic tanks.</w:t>
      </w:r>
      <w:r w:rsidR="00E26798">
        <w:rPr>
          <w:b/>
          <w:bCs/>
        </w:rPr>
        <w:t xml:space="preserve"> </w:t>
      </w:r>
      <w:r w:rsidR="009B275D" w:rsidRPr="004227F1">
        <w:rPr>
          <w:rFonts w:ascii="Calibri" w:hAnsi="Calibri" w:cs="Calibri"/>
          <w:szCs w:val="24"/>
        </w:rPr>
        <w:t>DPRs will include the need for mechanical cleaning of sewers.</w:t>
      </w:r>
      <w:r w:rsidR="009B275D">
        <w:rPr>
          <w:b/>
          <w:bCs/>
        </w:rPr>
        <w:t xml:space="preserve"> </w:t>
      </w:r>
      <w:r w:rsidR="00AF3E9C" w:rsidRPr="00AF3E9C">
        <w:rPr>
          <w:rFonts w:ascii="Calibri" w:hAnsi="Calibri" w:cs="Calibri"/>
          <w:szCs w:val="24"/>
        </w:rPr>
        <w:t>O&amp;M inbuilt in the Contract would ensure Contractors use machines instead of humans for sewer cleaning</w:t>
      </w:r>
      <w:r w:rsidR="00AF3E9C">
        <w:rPr>
          <w:rFonts w:ascii="Calibri" w:hAnsi="Calibri" w:cs="Calibri"/>
          <w:szCs w:val="24"/>
        </w:rPr>
        <w:t>.</w:t>
      </w:r>
    </w:p>
    <w:p w14:paraId="0D217D68" w14:textId="557261FD" w:rsidR="005E4101" w:rsidRDefault="005E4101"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Community Health and Safety </w:t>
      </w:r>
      <w:r w:rsidR="00C44C18" w:rsidRPr="00CF1EA6">
        <w:rPr>
          <w:rFonts w:ascii="Calibri" w:hAnsi="Calibri" w:cs="Calibri"/>
          <w:szCs w:val="24"/>
        </w:rPr>
        <w:t xml:space="preserve">related issues </w:t>
      </w:r>
      <w:r w:rsidRPr="00CF1EA6">
        <w:rPr>
          <w:rFonts w:ascii="Calibri" w:hAnsi="Calibri" w:cs="Calibri"/>
          <w:szCs w:val="24"/>
        </w:rPr>
        <w:t>include general work site hazards due to poor housekeeping or barricading</w:t>
      </w:r>
      <w:r w:rsidR="003B10B4" w:rsidRPr="00CF1EA6">
        <w:rPr>
          <w:rFonts w:ascii="Calibri" w:hAnsi="Calibri" w:cs="Calibri"/>
          <w:szCs w:val="24"/>
        </w:rPr>
        <w:t xml:space="preserve"> (</w:t>
      </w:r>
      <w:r w:rsidR="00F6195A" w:rsidRPr="00CF1EA6">
        <w:rPr>
          <w:rFonts w:ascii="Calibri" w:hAnsi="Calibri" w:cs="Calibri"/>
          <w:szCs w:val="24"/>
        </w:rPr>
        <w:t xml:space="preserve">with reflectors, </w:t>
      </w:r>
      <w:r w:rsidR="003B10B4" w:rsidRPr="00CF1EA6">
        <w:rPr>
          <w:rFonts w:ascii="Calibri" w:hAnsi="Calibri" w:cs="Calibri"/>
          <w:szCs w:val="24"/>
        </w:rPr>
        <w:t xml:space="preserve">especially </w:t>
      </w:r>
      <w:r w:rsidR="005F1214" w:rsidRPr="00CF1EA6">
        <w:rPr>
          <w:rFonts w:ascii="Calibri" w:hAnsi="Calibri" w:cs="Calibri"/>
          <w:szCs w:val="24"/>
        </w:rPr>
        <w:t>during situations when light is less, and during emergencies)</w:t>
      </w:r>
      <w:r w:rsidRPr="00CF1EA6">
        <w:rPr>
          <w:rFonts w:ascii="Calibri" w:hAnsi="Calibri" w:cs="Calibri"/>
          <w:szCs w:val="24"/>
        </w:rPr>
        <w:t xml:space="preserve">, </w:t>
      </w:r>
      <w:r w:rsidR="000948F1" w:rsidRPr="00CF1EA6">
        <w:rPr>
          <w:rFonts w:ascii="Calibri" w:hAnsi="Calibri" w:cs="Calibri"/>
          <w:szCs w:val="24"/>
        </w:rPr>
        <w:t xml:space="preserve">poor work site </w:t>
      </w:r>
      <w:r w:rsidR="00E30C24" w:rsidRPr="00CF1EA6">
        <w:rPr>
          <w:rFonts w:ascii="Calibri" w:hAnsi="Calibri" w:cs="Calibri"/>
          <w:szCs w:val="24"/>
        </w:rPr>
        <w:t>lighting</w:t>
      </w:r>
      <w:r w:rsidR="000948F1" w:rsidRPr="00CF1EA6">
        <w:rPr>
          <w:rFonts w:ascii="Calibri" w:hAnsi="Calibri" w:cs="Calibri"/>
          <w:szCs w:val="24"/>
        </w:rPr>
        <w:t xml:space="preserve">, traffic and pedestrian conflicts with work while laying networks, </w:t>
      </w:r>
      <w:r w:rsidRPr="00CF1EA6">
        <w:rPr>
          <w:rFonts w:ascii="Calibri" w:hAnsi="Calibri" w:cs="Calibri"/>
          <w:szCs w:val="24"/>
        </w:rPr>
        <w:t>type of works</w:t>
      </w:r>
      <w:r w:rsidR="00506C67" w:rsidRPr="00CF1EA6">
        <w:rPr>
          <w:rFonts w:ascii="Calibri" w:hAnsi="Calibri" w:cs="Calibri"/>
          <w:szCs w:val="24"/>
        </w:rPr>
        <w:t xml:space="preserve">, </w:t>
      </w:r>
      <w:r w:rsidRPr="00CF1EA6">
        <w:rPr>
          <w:rFonts w:ascii="Calibri" w:hAnsi="Calibri" w:cs="Calibri"/>
          <w:szCs w:val="24"/>
        </w:rPr>
        <w:t>machiner</w:t>
      </w:r>
      <w:r w:rsidR="004E20D3" w:rsidRPr="00CF1EA6">
        <w:rPr>
          <w:rFonts w:ascii="Calibri" w:hAnsi="Calibri" w:cs="Calibri"/>
          <w:szCs w:val="24"/>
        </w:rPr>
        <w:t>y,</w:t>
      </w:r>
      <w:r w:rsidRPr="00CF1EA6">
        <w:rPr>
          <w:rFonts w:ascii="Calibri" w:hAnsi="Calibri" w:cs="Calibri"/>
          <w:szCs w:val="24"/>
        </w:rPr>
        <w:t xml:space="preserve"> and materials on</w:t>
      </w:r>
      <w:r w:rsidR="004E20D3" w:rsidRPr="00CF1EA6">
        <w:rPr>
          <w:rFonts w:ascii="Calibri" w:hAnsi="Calibri" w:cs="Calibri"/>
          <w:szCs w:val="24"/>
        </w:rPr>
        <w:t>-</w:t>
      </w:r>
      <w:r w:rsidRPr="00CF1EA6">
        <w:rPr>
          <w:rFonts w:ascii="Calibri" w:hAnsi="Calibri" w:cs="Calibri"/>
          <w:szCs w:val="24"/>
        </w:rPr>
        <w:t xml:space="preserve">site, </w:t>
      </w:r>
      <w:proofErr w:type="spellStart"/>
      <w:r w:rsidR="00E30C24" w:rsidRPr="00CF1EA6">
        <w:rPr>
          <w:rFonts w:ascii="Calibri" w:hAnsi="Calibri" w:cs="Calibri"/>
          <w:szCs w:val="24"/>
        </w:rPr>
        <w:t>labour</w:t>
      </w:r>
      <w:proofErr w:type="spellEnd"/>
      <w:r w:rsidR="00E30C24" w:rsidRPr="00CF1EA6">
        <w:rPr>
          <w:rFonts w:ascii="Calibri" w:hAnsi="Calibri" w:cs="Calibri"/>
          <w:szCs w:val="24"/>
        </w:rPr>
        <w:t xml:space="preserve"> camps, </w:t>
      </w:r>
      <w:r w:rsidR="00280511" w:rsidRPr="00CF1EA6">
        <w:rPr>
          <w:rFonts w:ascii="Calibri" w:hAnsi="Calibri" w:cs="Calibri"/>
          <w:szCs w:val="24"/>
        </w:rPr>
        <w:t>pipe bursts</w:t>
      </w:r>
      <w:r w:rsidR="004C5E5A" w:rsidRPr="00CF1EA6">
        <w:rPr>
          <w:rFonts w:ascii="Calibri" w:hAnsi="Calibri" w:cs="Calibri"/>
          <w:szCs w:val="24"/>
        </w:rPr>
        <w:t xml:space="preserve">, temporary </w:t>
      </w:r>
      <w:r w:rsidR="00280511" w:rsidRPr="00CF1EA6">
        <w:rPr>
          <w:rFonts w:ascii="Calibri" w:hAnsi="Calibri" w:cs="Calibri"/>
          <w:szCs w:val="24"/>
        </w:rPr>
        <w:t xml:space="preserve">disturbance to existing water/sewerage systems in case of upgradation works, </w:t>
      </w:r>
      <w:r w:rsidR="004C5E5A" w:rsidRPr="00CF1EA6">
        <w:rPr>
          <w:rFonts w:ascii="Calibri" w:hAnsi="Calibri" w:cs="Calibri"/>
          <w:szCs w:val="24"/>
        </w:rPr>
        <w:t xml:space="preserve"> </w:t>
      </w:r>
      <w:r w:rsidR="00506C67" w:rsidRPr="00CF1EA6">
        <w:rPr>
          <w:rFonts w:ascii="Calibri" w:hAnsi="Calibri" w:cs="Calibri"/>
          <w:szCs w:val="24"/>
        </w:rPr>
        <w:t>i</w:t>
      </w:r>
      <w:r w:rsidRPr="00CF1EA6">
        <w:rPr>
          <w:rFonts w:ascii="Calibri" w:hAnsi="Calibri" w:cs="Calibri"/>
          <w:szCs w:val="24"/>
        </w:rPr>
        <w:t>ncreased incidence of communicable and vector-borne diseases and traffic safety.</w:t>
      </w:r>
      <w:r w:rsidR="00C828AE" w:rsidRPr="00CF1EA6">
        <w:rPr>
          <w:rFonts w:ascii="Calibri" w:hAnsi="Calibri" w:cs="Calibri"/>
          <w:szCs w:val="24"/>
        </w:rPr>
        <w:t xml:space="preserve"> </w:t>
      </w:r>
      <w:r w:rsidR="00767382" w:rsidRPr="00CF1EA6">
        <w:rPr>
          <w:rFonts w:ascii="Calibri" w:hAnsi="Calibri" w:cs="Calibri"/>
          <w:szCs w:val="24"/>
        </w:rPr>
        <w:t>It is very impo</w:t>
      </w:r>
      <w:r w:rsidR="007B542B" w:rsidRPr="00CF1EA6">
        <w:rPr>
          <w:rFonts w:ascii="Calibri" w:hAnsi="Calibri" w:cs="Calibri"/>
          <w:szCs w:val="24"/>
        </w:rPr>
        <w:t>r</w:t>
      </w:r>
      <w:r w:rsidR="00767382" w:rsidRPr="00CF1EA6">
        <w:rPr>
          <w:rFonts w:ascii="Calibri" w:hAnsi="Calibri" w:cs="Calibri"/>
          <w:szCs w:val="24"/>
        </w:rPr>
        <w:t xml:space="preserve">tant to close </w:t>
      </w:r>
      <w:r w:rsidR="00895D9E" w:rsidRPr="00CF1EA6">
        <w:rPr>
          <w:rFonts w:ascii="Calibri" w:hAnsi="Calibri" w:cs="Calibri"/>
          <w:szCs w:val="24"/>
        </w:rPr>
        <w:t>(permanently or safe</w:t>
      </w:r>
      <w:r w:rsidR="00A833AB" w:rsidRPr="00CF1EA6">
        <w:rPr>
          <w:rFonts w:ascii="Calibri" w:hAnsi="Calibri" w:cs="Calibri"/>
          <w:szCs w:val="24"/>
        </w:rPr>
        <w:t>ly but temporarily</w:t>
      </w:r>
      <w:r w:rsidR="00B51162" w:rsidRPr="00CF1EA6">
        <w:rPr>
          <w:rFonts w:ascii="Calibri" w:hAnsi="Calibri" w:cs="Calibri"/>
          <w:szCs w:val="24"/>
        </w:rPr>
        <w:t>,</w:t>
      </w:r>
      <w:r w:rsidR="00A833AB" w:rsidRPr="00CF1EA6">
        <w:rPr>
          <w:rFonts w:ascii="Calibri" w:hAnsi="Calibri" w:cs="Calibri"/>
          <w:szCs w:val="24"/>
        </w:rPr>
        <w:t xml:space="preserve"> if work </w:t>
      </w:r>
      <w:r w:rsidR="00B51162" w:rsidRPr="00CF1EA6">
        <w:rPr>
          <w:rFonts w:ascii="Calibri" w:hAnsi="Calibri" w:cs="Calibri"/>
          <w:szCs w:val="24"/>
        </w:rPr>
        <w:t>remains</w:t>
      </w:r>
      <w:r w:rsidR="00A833AB" w:rsidRPr="00CF1EA6">
        <w:rPr>
          <w:rFonts w:ascii="Calibri" w:hAnsi="Calibri" w:cs="Calibri"/>
          <w:szCs w:val="24"/>
        </w:rPr>
        <w:t xml:space="preserve"> for next day) </w:t>
      </w:r>
      <w:r w:rsidR="00767382" w:rsidRPr="00CF1EA6">
        <w:rPr>
          <w:rFonts w:ascii="Calibri" w:hAnsi="Calibri" w:cs="Calibri"/>
          <w:szCs w:val="24"/>
        </w:rPr>
        <w:t xml:space="preserve">the opened pits and trenches </w:t>
      </w:r>
      <w:r w:rsidR="007B542B" w:rsidRPr="00CF1EA6">
        <w:rPr>
          <w:rFonts w:ascii="Calibri" w:hAnsi="Calibri" w:cs="Calibri"/>
          <w:szCs w:val="24"/>
        </w:rPr>
        <w:t>however small or big they may be when workers move out of the pit or trench</w:t>
      </w:r>
      <w:r w:rsidR="00BC0D87">
        <w:rPr>
          <w:rFonts w:ascii="Calibri" w:hAnsi="Calibri" w:cs="Calibri"/>
          <w:szCs w:val="24"/>
        </w:rPr>
        <w:t>; with lighting awareness boards and watch and ward</w:t>
      </w:r>
      <w:r w:rsidR="007B542B" w:rsidRPr="00CF1EA6">
        <w:rPr>
          <w:rFonts w:ascii="Calibri" w:hAnsi="Calibri" w:cs="Calibri"/>
          <w:szCs w:val="24"/>
        </w:rPr>
        <w:t xml:space="preserve">.  </w:t>
      </w:r>
      <w:r w:rsidR="00647C72" w:rsidRPr="00CF1EA6">
        <w:rPr>
          <w:rFonts w:ascii="Calibri" w:hAnsi="Calibri" w:cs="Calibri"/>
          <w:szCs w:val="24"/>
        </w:rPr>
        <w:t xml:space="preserve">This </w:t>
      </w:r>
      <w:r w:rsidR="00A833AB" w:rsidRPr="00CF1EA6">
        <w:rPr>
          <w:rFonts w:ascii="Calibri" w:hAnsi="Calibri" w:cs="Calibri"/>
          <w:szCs w:val="24"/>
        </w:rPr>
        <w:t xml:space="preserve">is also applicable to trenchless network laying. </w:t>
      </w:r>
      <w:r w:rsidR="000E7C0E" w:rsidRPr="00CF1EA6">
        <w:rPr>
          <w:rFonts w:ascii="Calibri" w:hAnsi="Calibri" w:cs="Calibri"/>
          <w:szCs w:val="24"/>
        </w:rPr>
        <w:t xml:space="preserve">In case of an outbreak of communicable disease such as </w:t>
      </w:r>
      <w:r w:rsidR="00C828AE" w:rsidRPr="00CF1EA6">
        <w:rPr>
          <w:rFonts w:ascii="Calibri" w:hAnsi="Calibri" w:cs="Calibri"/>
          <w:szCs w:val="24"/>
        </w:rPr>
        <w:t>COVID 19</w:t>
      </w:r>
      <w:r w:rsidR="000E7C0E" w:rsidRPr="00CF1EA6">
        <w:rPr>
          <w:rFonts w:ascii="Calibri" w:hAnsi="Calibri" w:cs="Calibri"/>
          <w:szCs w:val="24"/>
        </w:rPr>
        <w:t xml:space="preserve"> type</w:t>
      </w:r>
      <w:r w:rsidR="00C828AE" w:rsidRPr="00CF1EA6">
        <w:rPr>
          <w:rFonts w:ascii="Calibri" w:hAnsi="Calibri" w:cs="Calibri"/>
          <w:szCs w:val="24"/>
        </w:rPr>
        <w:t xml:space="preserve"> </w:t>
      </w:r>
      <w:r w:rsidR="00D57F7B" w:rsidRPr="00CF1EA6">
        <w:rPr>
          <w:rFonts w:ascii="Calibri" w:hAnsi="Calibri" w:cs="Calibri"/>
          <w:szCs w:val="24"/>
        </w:rPr>
        <w:t>pandemic</w:t>
      </w:r>
      <w:r w:rsidR="004E20D3" w:rsidRPr="00CF1EA6">
        <w:rPr>
          <w:rFonts w:ascii="Calibri" w:hAnsi="Calibri" w:cs="Calibri"/>
          <w:szCs w:val="24"/>
        </w:rPr>
        <w:t>-</w:t>
      </w:r>
      <w:r w:rsidR="00D57F7B" w:rsidRPr="00CF1EA6">
        <w:rPr>
          <w:rFonts w:ascii="Calibri" w:hAnsi="Calibri" w:cs="Calibri"/>
          <w:szCs w:val="24"/>
        </w:rPr>
        <w:t xml:space="preserve">related risks, </w:t>
      </w:r>
      <w:r w:rsidR="004E20D3" w:rsidRPr="00CF1EA6">
        <w:rPr>
          <w:rFonts w:ascii="Calibri" w:hAnsi="Calibri" w:cs="Calibri"/>
          <w:szCs w:val="24"/>
        </w:rPr>
        <w:t xml:space="preserve">the </w:t>
      </w:r>
      <w:r w:rsidR="00D57F7B" w:rsidRPr="00CF1EA6">
        <w:rPr>
          <w:rFonts w:ascii="Calibri" w:hAnsi="Calibri" w:cs="Calibri"/>
          <w:szCs w:val="24"/>
        </w:rPr>
        <w:t>interaction of workers</w:t>
      </w:r>
      <w:r w:rsidR="004E20D3" w:rsidRPr="00CF1EA6">
        <w:rPr>
          <w:rFonts w:ascii="Calibri" w:hAnsi="Calibri" w:cs="Calibri"/>
          <w:szCs w:val="24"/>
        </w:rPr>
        <w:t>/</w:t>
      </w:r>
      <w:r w:rsidR="00D57F7B" w:rsidRPr="00CF1EA6">
        <w:rPr>
          <w:rFonts w:ascii="Calibri" w:hAnsi="Calibri" w:cs="Calibri"/>
          <w:szCs w:val="24"/>
        </w:rPr>
        <w:t xml:space="preserve">workspace </w:t>
      </w:r>
      <w:r w:rsidR="000E7C0E" w:rsidRPr="00CF1EA6">
        <w:rPr>
          <w:rFonts w:ascii="Calibri" w:hAnsi="Calibri" w:cs="Calibri"/>
          <w:szCs w:val="24"/>
        </w:rPr>
        <w:t xml:space="preserve">with communities </w:t>
      </w:r>
      <w:r w:rsidR="00D57F7B" w:rsidRPr="00CF1EA6">
        <w:rPr>
          <w:rFonts w:ascii="Calibri" w:hAnsi="Calibri" w:cs="Calibri"/>
          <w:szCs w:val="24"/>
        </w:rPr>
        <w:t xml:space="preserve">need good attention. </w:t>
      </w:r>
    </w:p>
    <w:p w14:paraId="47357CEE" w14:textId="77777777" w:rsidR="00560ECA" w:rsidRPr="00CF1EA6" w:rsidRDefault="00560ECA" w:rsidP="00560ECA">
      <w:pPr>
        <w:pStyle w:val="ListParagraph"/>
        <w:spacing w:before="0"/>
        <w:ind w:left="0" w:right="40"/>
        <w:contextualSpacing w:val="0"/>
        <w:jc w:val="both"/>
        <w:rPr>
          <w:rFonts w:ascii="Calibri" w:hAnsi="Calibri" w:cs="Calibri"/>
          <w:szCs w:val="24"/>
        </w:rPr>
      </w:pPr>
    </w:p>
    <w:p w14:paraId="4131BE08" w14:textId="3D48CEB3" w:rsidR="009F1890" w:rsidRPr="00CF1EA6" w:rsidRDefault="009F1890" w:rsidP="00C4358E">
      <w:pPr>
        <w:widowControl w:val="0"/>
        <w:spacing w:before="120" w:after="120"/>
        <w:ind w:right="-616"/>
        <w:rPr>
          <w:rFonts w:ascii="Calibri" w:eastAsia="Symbol" w:hAnsi="Calibri" w:cs="Calibri"/>
          <w:b/>
          <w:bCs/>
          <w:i/>
          <w:iCs/>
        </w:rPr>
      </w:pPr>
      <w:r w:rsidRPr="00CF1EA6">
        <w:rPr>
          <w:rFonts w:ascii="Calibri" w:eastAsia="Symbol" w:hAnsi="Calibri" w:cs="Calibri"/>
          <w:b/>
          <w:bCs/>
          <w:i/>
          <w:iCs/>
        </w:rPr>
        <w:t>Assessment of Program Capacity</w:t>
      </w:r>
    </w:p>
    <w:p w14:paraId="6C729C79" w14:textId="36C2FBED" w:rsidR="00615D1A" w:rsidRPr="00CF1EA6" w:rsidRDefault="00032C6D"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Though the </w:t>
      </w:r>
      <w:r w:rsidR="00935B34" w:rsidRPr="00CF1EA6">
        <w:rPr>
          <w:rFonts w:ascii="Calibri" w:hAnsi="Calibri" w:cs="Calibri"/>
          <w:szCs w:val="24"/>
        </w:rPr>
        <w:t>regulations</w:t>
      </w:r>
      <w:r w:rsidRPr="00CF1EA6">
        <w:rPr>
          <w:rFonts w:ascii="Calibri" w:hAnsi="Calibri" w:cs="Calibri"/>
          <w:szCs w:val="24"/>
        </w:rPr>
        <w:t xml:space="preserve"> require Project proponents </w:t>
      </w:r>
      <w:r w:rsidR="008C1A96" w:rsidRPr="00CF1EA6">
        <w:rPr>
          <w:rFonts w:ascii="Calibri" w:hAnsi="Calibri" w:cs="Calibri"/>
          <w:szCs w:val="24"/>
        </w:rPr>
        <w:t xml:space="preserve">and contractors to fully adhere to OHS, and CHS </w:t>
      </w:r>
      <w:r w:rsidR="00CE4D13" w:rsidRPr="00CF1EA6">
        <w:rPr>
          <w:rFonts w:ascii="Calibri" w:hAnsi="Calibri" w:cs="Calibri"/>
          <w:szCs w:val="24"/>
        </w:rPr>
        <w:t xml:space="preserve">and </w:t>
      </w:r>
      <w:proofErr w:type="spellStart"/>
      <w:r w:rsidR="00CE4D13" w:rsidRPr="00CF1EA6">
        <w:rPr>
          <w:rFonts w:ascii="Calibri" w:hAnsi="Calibri" w:cs="Calibri"/>
          <w:szCs w:val="24"/>
        </w:rPr>
        <w:t>Labour</w:t>
      </w:r>
      <w:proofErr w:type="spellEnd"/>
      <w:r w:rsidR="00CE4D13" w:rsidRPr="00CF1EA6">
        <w:rPr>
          <w:rFonts w:ascii="Calibri" w:hAnsi="Calibri" w:cs="Calibri"/>
          <w:szCs w:val="24"/>
        </w:rPr>
        <w:t xml:space="preserve"> laws </w:t>
      </w:r>
      <w:r w:rsidR="008C1A96" w:rsidRPr="00CF1EA6">
        <w:rPr>
          <w:rFonts w:ascii="Calibri" w:hAnsi="Calibri" w:cs="Calibri"/>
          <w:szCs w:val="24"/>
        </w:rPr>
        <w:t xml:space="preserve">during works and operations; and adequate supervision </w:t>
      </w:r>
      <w:r w:rsidR="00EA5CF6" w:rsidRPr="00CF1EA6">
        <w:rPr>
          <w:rFonts w:ascii="Calibri" w:hAnsi="Calibri" w:cs="Calibri"/>
          <w:szCs w:val="24"/>
        </w:rPr>
        <w:t>through</w:t>
      </w:r>
      <w:r w:rsidR="008C1A96" w:rsidRPr="00CF1EA6">
        <w:rPr>
          <w:rFonts w:ascii="Calibri" w:hAnsi="Calibri" w:cs="Calibri"/>
          <w:szCs w:val="24"/>
        </w:rPr>
        <w:t xml:space="preserve"> </w:t>
      </w:r>
      <w:r w:rsidR="00BD79A1">
        <w:rPr>
          <w:rFonts w:ascii="Calibri" w:hAnsi="Calibri" w:cs="Calibri"/>
          <w:szCs w:val="24"/>
        </w:rPr>
        <w:t xml:space="preserve">a </w:t>
      </w:r>
      <w:r w:rsidR="008C1A96" w:rsidRPr="00CF1EA6">
        <w:rPr>
          <w:rFonts w:ascii="Calibri" w:hAnsi="Calibri" w:cs="Calibri"/>
          <w:szCs w:val="24"/>
        </w:rPr>
        <w:t xml:space="preserve">safety committee and </w:t>
      </w:r>
      <w:r w:rsidR="00EA5CF6" w:rsidRPr="00CF1EA6">
        <w:rPr>
          <w:rFonts w:ascii="Calibri" w:hAnsi="Calibri" w:cs="Calibri"/>
          <w:szCs w:val="24"/>
        </w:rPr>
        <w:t xml:space="preserve">trained </w:t>
      </w:r>
      <w:r w:rsidR="008C1A96" w:rsidRPr="00CF1EA6">
        <w:rPr>
          <w:rFonts w:ascii="Calibri" w:hAnsi="Calibri" w:cs="Calibri"/>
          <w:szCs w:val="24"/>
        </w:rPr>
        <w:t xml:space="preserve">safety officers, </w:t>
      </w:r>
      <w:r w:rsidR="00EA5CF6" w:rsidRPr="00CF1EA6">
        <w:rPr>
          <w:rFonts w:ascii="Calibri" w:hAnsi="Calibri" w:cs="Calibri"/>
          <w:szCs w:val="24"/>
        </w:rPr>
        <w:t xml:space="preserve">most of the works in the country </w:t>
      </w:r>
      <w:r w:rsidR="00104710">
        <w:rPr>
          <w:rFonts w:ascii="Calibri" w:hAnsi="Calibri" w:cs="Calibri"/>
          <w:szCs w:val="24"/>
        </w:rPr>
        <w:t>(mainly by small and medium</w:t>
      </w:r>
      <w:r w:rsidR="00BD79A1">
        <w:rPr>
          <w:rFonts w:ascii="Calibri" w:hAnsi="Calibri" w:cs="Calibri"/>
          <w:szCs w:val="24"/>
        </w:rPr>
        <w:t>-</w:t>
      </w:r>
      <w:r w:rsidR="00104710">
        <w:rPr>
          <w:rFonts w:ascii="Calibri" w:hAnsi="Calibri" w:cs="Calibri"/>
          <w:szCs w:val="24"/>
        </w:rPr>
        <w:t xml:space="preserve">sized contractors) </w:t>
      </w:r>
      <w:r w:rsidR="00EA5CF6" w:rsidRPr="00CF1EA6">
        <w:rPr>
          <w:rFonts w:ascii="Calibri" w:hAnsi="Calibri" w:cs="Calibri"/>
          <w:szCs w:val="24"/>
        </w:rPr>
        <w:t xml:space="preserve">are carried out without adequate safety considerations or reporting. </w:t>
      </w:r>
      <w:r w:rsidR="00720D3F" w:rsidRPr="00CF1EA6">
        <w:rPr>
          <w:rFonts w:ascii="Calibri" w:hAnsi="Calibri" w:cs="Calibri"/>
          <w:szCs w:val="24"/>
        </w:rPr>
        <w:t xml:space="preserve">Multiple layers of contractors and </w:t>
      </w:r>
      <w:r w:rsidR="00A421A2" w:rsidRPr="00CF1EA6">
        <w:rPr>
          <w:rFonts w:ascii="Calibri" w:hAnsi="Calibri" w:cs="Calibri"/>
          <w:szCs w:val="24"/>
        </w:rPr>
        <w:t>subcontractors</w:t>
      </w:r>
      <w:r w:rsidR="00720D3F" w:rsidRPr="00CF1EA6">
        <w:rPr>
          <w:rFonts w:ascii="Calibri" w:hAnsi="Calibri" w:cs="Calibri"/>
          <w:szCs w:val="24"/>
        </w:rPr>
        <w:t xml:space="preserve"> and </w:t>
      </w:r>
      <w:r w:rsidR="00A421A2" w:rsidRPr="00CF1EA6">
        <w:rPr>
          <w:rFonts w:ascii="Calibri" w:hAnsi="Calibri" w:cs="Calibri"/>
          <w:szCs w:val="24"/>
        </w:rPr>
        <w:t xml:space="preserve">daily wage workers </w:t>
      </w:r>
      <w:r w:rsidR="00720D3F" w:rsidRPr="00CF1EA6">
        <w:rPr>
          <w:rFonts w:ascii="Calibri" w:hAnsi="Calibri" w:cs="Calibri"/>
          <w:szCs w:val="24"/>
        </w:rPr>
        <w:t>add</w:t>
      </w:r>
      <w:r w:rsidR="00A421A2" w:rsidRPr="00CF1EA6">
        <w:rPr>
          <w:rFonts w:ascii="Calibri" w:hAnsi="Calibri" w:cs="Calibri"/>
          <w:szCs w:val="24"/>
        </w:rPr>
        <w:t xml:space="preserve"> </w:t>
      </w:r>
      <w:r w:rsidR="00720D3F" w:rsidRPr="00CF1EA6">
        <w:rPr>
          <w:rFonts w:ascii="Calibri" w:hAnsi="Calibri" w:cs="Calibri"/>
          <w:szCs w:val="24"/>
        </w:rPr>
        <w:t xml:space="preserve">to </w:t>
      </w:r>
      <w:r w:rsidR="00BD79A1">
        <w:rPr>
          <w:rFonts w:ascii="Calibri" w:hAnsi="Calibri" w:cs="Calibri"/>
          <w:szCs w:val="24"/>
        </w:rPr>
        <w:t xml:space="preserve">the </w:t>
      </w:r>
      <w:r w:rsidR="00720D3F" w:rsidRPr="00CF1EA6">
        <w:rPr>
          <w:rFonts w:ascii="Calibri" w:hAnsi="Calibri" w:cs="Calibri"/>
          <w:szCs w:val="24"/>
        </w:rPr>
        <w:t xml:space="preserve">poor </w:t>
      </w:r>
      <w:r w:rsidR="00A421A2" w:rsidRPr="00CF1EA6">
        <w:rPr>
          <w:rFonts w:ascii="Calibri" w:hAnsi="Calibri" w:cs="Calibri"/>
          <w:szCs w:val="24"/>
        </w:rPr>
        <w:t>safety culture. Though t</w:t>
      </w:r>
      <w:r w:rsidR="00104710">
        <w:rPr>
          <w:rFonts w:ascii="Calibri" w:hAnsi="Calibri" w:cs="Calibri"/>
          <w:szCs w:val="24"/>
        </w:rPr>
        <w:t>h</w:t>
      </w:r>
      <w:r w:rsidR="00A421A2" w:rsidRPr="00CF1EA6">
        <w:rPr>
          <w:rFonts w:ascii="Calibri" w:hAnsi="Calibri" w:cs="Calibri"/>
          <w:szCs w:val="24"/>
        </w:rPr>
        <w:t xml:space="preserve">e </w:t>
      </w:r>
      <w:proofErr w:type="spellStart"/>
      <w:r w:rsidR="00A421A2" w:rsidRPr="00CF1EA6">
        <w:rPr>
          <w:rFonts w:ascii="Calibri" w:hAnsi="Calibri" w:cs="Calibri"/>
          <w:szCs w:val="24"/>
        </w:rPr>
        <w:t>Labour</w:t>
      </w:r>
      <w:proofErr w:type="spellEnd"/>
      <w:r w:rsidR="00A421A2" w:rsidRPr="00CF1EA6">
        <w:rPr>
          <w:rFonts w:ascii="Calibri" w:hAnsi="Calibri" w:cs="Calibri"/>
          <w:szCs w:val="24"/>
        </w:rPr>
        <w:t xml:space="preserve"> Commissioner is responsible </w:t>
      </w:r>
      <w:r w:rsidR="00A86D47" w:rsidRPr="00CF1EA6">
        <w:rPr>
          <w:rFonts w:ascii="Calibri" w:hAnsi="Calibri" w:cs="Calibri"/>
          <w:szCs w:val="24"/>
        </w:rPr>
        <w:t xml:space="preserve">overall for </w:t>
      </w:r>
      <w:proofErr w:type="spellStart"/>
      <w:r w:rsidR="00A86D47" w:rsidRPr="00CF1EA6">
        <w:rPr>
          <w:rFonts w:ascii="Calibri" w:hAnsi="Calibri" w:cs="Calibri"/>
          <w:szCs w:val="24"/>
        </w:rPr>
        <w:t>Labour</w:t>
      </w:r>
      <w:proofErr w:type="spellEnd"/>
      <w:r w:rsidR="00A86D47" w:rsidRPr="00CF1EA6">
        <w:rPr>
          <w:rFonts w:ascii="Calibri" w:hAnsi="Calibri" w:cs="Calibri"/>
          <w:szCs w:val="24"/>
        </w:rPr>
        <w:t xml:space="preserve"> related aspects, it </w:t>
      </w:r>
      <w:r w:rsidR="00DE0F9B" w:rsidRPr="00CF1EA6">
        <w:rPr>
          <w:rFonts w:ascii="Calibri" w:hAnsi="Calibri" w:cs="Calibri"/>
          <w:szCs w:val="24"/>
        </w:rPr>
        <w:t xml:space="preserve">is noteworthy that there </w:t>
      </w:r>
      <w:r w:rsidR="00D97230" w:rsidRPr="00CF1EA6">
        <w:rPr>
          <w:rFonts w:ascii="Calibri" w:hAnsi="Calibri" w:cs="Calibri"/>
          <w:szCs w:val="24"/>
        </w:rPr>
        <w:t>is</w:t>
      </w:r>
      <w:r w:rsidR="00DE0F9B" w:rsidRPr="00CF1EA6">
        <w:rPr>
          <w:rFonts w:ascii="Calibri" w:hAnsi="Calibri" w:cs="Calibri"/>
          <w:szCs w:val="24"/>
        </w:rPr>
        <w:t xml:space="preserve"> </w:t>
      </w:r>
      <w:r w:rsidR="006A7C24" w:rsidRPr="00CF1EA6">
        <w:rPr>
          <w:rFonts w:ascii="Calibri" w:hAnsi="Calibri" w:cs="Calibri"/>
          <w:szCs w:val="24"/>
        </w:rPr>
        <w:t xml:space="preserve">no </w:t>
      </w:r>
      <w:r w:rsidR="004706DB" w:rsidRPr="00CF1EA6">
        <w:rPr>
          <w:rFonts w:ascii="Calibri" w:hAnsi="Calibri" w:cs="Calibri"/>
          <w:szCs w:val="24"/>
        </w:rPr>
        <w:t xml:space="preserve">specific </w:t>
      </w:r>
      <w:r w:rsidR="006A7C24" w:rsidRPr="00CF1EA6">
        <w:rPr>
          <w:rFonts w:ascii="Calibri" w:hAnsi="Calibri" w:cs="Calibri"/>
          <w:szCs w:val="24"/>
        </w:rPr>
        <w:t xml:space="preserve">institutional responsibility </w:t>
      </w:r>
      <w:r w:rsidR="0052485F" w:rsidRPr="00CF1EA6">
        <w:rPr>
          <w:rFonts w:ascii="Calibri" w:hAnsi="Calibri" w:cs="Calibri"/>
          <w:szCs w:val="24"/>
        </w:rPr>
        <w:t xml:space="preserve">or capacity </w:t>
      </w:r>
      <w:r w:rsidR="00A86D47" w:rsidRPr="00CF1EA6">
        <w:rPr>
          <w:rFonts w:ascii="Calibri" w:hAnsi="Calibri" w:cs="Calibri"/>
          <w:szCs w:val="24"/>
        </w:rPr>
        <w:t xml:space="preserve">at National, State </w:t>
      </w:r>
      <w:r w:rsidR="00F522A0">
        <w:rPr>
          <w:rFonts w:ascii="Calibri" w:hAnsi="Calibri" w:cs="Calibri"/>
          <w:szCs w:val="24"/>
        </w:rPr>
        <w:t xml:space="preserve">or </w:t>
      </w:r>
      <w:r w:rsidR="00A86D47" w:rsidRPr="00CF1EA6">
        <w:rPr>
          <w:rFonts w:ascii="Calibri" w:hAnsi="Calibri" w:cs="Calibri"/>
          <w:szCs w:val="24"/>
        </w:rPr>
        <w:t xml:space="preserve">program levels </w:t>
      </w:r>
      <w:r w:rsidR="006A7C24" w:rsidRPr="00CF1EA6">
        <w:rPr>
          <w:rFonts w:ascii="Calibri" w:hAnsi="Calibri" w:cs="Calibri"/>
          <w:szCs w:val="24"/>
        </w:rPr>
        <w:t>to ensure safe work practices</w:t>
      </w:r>
      <w:r w:rsidR="00F51D8D" w:rsidRPr="00CF1EA6">
        <w:rPr>
          <w:rFonts w:ascii="Calibri" w:hAnsi="Calibri" w:cs="Calibri"/>
          <w:szCs w:val="24"/>
        </w:rPr>
        <w:t xml:space="preserve"> and monitor these</w:t>
      </w:r>
      <w:r w:rsidR="003D28AE" w:rsidRPr="00CF1EA6">
        <w:rPr>
          <w:rFonts w:ascii="Calibri" w:hAnsi="Calibri" w:cs="Calibri"/>
          <w:szCs w:val="24"/>
        </w:rPr>
        <w:t xml:space="preserve">; thereby avoiding impacts on </w:t>
      </w:r>
      <w:r w:rsidR="003D28AE" w:rsidRPr="00CF1EA6">
        <w:rPr>
          <w:rFonts w:ascii="Calibri" w:hAnsi="Calibri" w:cs="Calibri"/>
        </w:rPr>
        <w:t>communities</w:t>
      </w:r>
      <w:r w:rsidR="003D28AE" w:rsidRPr="00CF1EA6">
        <w:rPr>
          <w:rFonts w:ascii="Calibri" w:hAnsi="Calibri" w:cs="Calibri"/>
          <w:szCs w:val="24"/>
        </w:rPr>
        <w:t>, workers</w:t>
      </w:r>
      <w:r w:rsidR="00E97D6B" w:rsidRPr="00CF1EA6">
        <w:rPr>
          <w:rFonts w:ascii="Calibri" w:hAnsi="Calibri" w:cs="Calibri"/>
          <w:szCs w:val="24"/>
        </w:rPr>
        <w:t>,</w:t>
      </w:r>
      <w:r w:rsidR="003D28AE" w:rsidRPr="00CF1EA6">
        <w:rPr>
          <w:rFonts w:ascii="Calibri" w:hAnsi="Calibri" w:cs="Calibri"/>
          <w:szCs w:val="24"/>
        </w:rPr>
        <w:t xml:space="preserve"> and </w:t>
      </w:r>
      <w:r w:rsidR="003D28AE" w:rsidRPr="00CF1EA6">
        <w:rPr>
          <w:rFonts w:ascii="Calibri" w:hAnsi="Calibri" w:cs="Calibri"/>
        </w:rPr>
        <w:t>othe</w:t>
      </w:r>
      <w:r w:rsidR="00FC7F76" w:rsidRPr="00CF1EA6">
        <w:rPr>
          <w:rFonts w:ascii="Calibri" w:hAnsi="Calibri" w:cs="Calibri"/>
        </w:rPr>
        <w:t>rs</w:t>
      </w:r>
      <w:r w:rsidR="003D28AE" w:rsidRPr="00CF1EA6">
        <w:rPr>
          <w:rFonts w:ascii="Calibri" w:hAnsi="Calibri" w:cs="Calibri"/>
          <w:szCs w:val="24"/>
        </w:rPr>
        <w:t xml:space="preserve">. </w:t>
      </w:r>
      <w:r w:rsidR="00111F29" w:rsidRPr="00CF1EA6">
        <w:rPr>
          <w:rFonts w:ascii="Calibri" w:hAnsi="Calibri" w:cs="Calibri"/>
          <w:szCs w:val="24"/>
        </w:rPr>
        <w:t>While engine</w:t>
      </w:r>
      <w:r w:rsidR="00A57CB0" w:rsidRPr="00CF1EA6">
        <w:rPr>
          <w:rFonts w:ascii="Calibri" w:hAnsi="Calibri" w:cs="Calibri"/>
          <w:szCs w:val="24"/>
        </w:rPr>
        <w:t>er</w:t>
      </w:r>
      <w:r w:rsidR="00111F29" w:rsidRPr="00CF1EA6">
        <w:rPr>
          <w:rFonts w:ascii="Calibri" w:hAnsi="Calibri" w:cs="Calibri"/>
          <w:szCs w:val="24"/>
        </w:rPr>
        <w:t>s</w:t>
      </w:r>
      <w:r w:rsidR="004706DB" w:rsidRPr="00CF1EA6">
        <w:rPr>
          <w:rFonts w:ascii="Calibri" w:hAnsi="Calibri" w:cs="Calibri"/>
          <w:szCs w:val="24"/>
        </w:rPr>
        <w:t>, workers</w:t>
      </w:r>
      <w:r w:rsidR="00F522A0">
        <w:rPr>
          <w:rFonts w:ascii="Calibri" w:hAnsi="Calibri" w:cs="Calibri"/>
          <w:szCs w:val="24"/>
        </w:rPr>
        <w:t>,</w:t>
      </w:r>
      <w:r w:rsidR="00111F29" w:rsidRPr="00CF1EA6">
        <w:rPr>
          <w:rFonts w:ascii="Calibri" w:hAnsi="Calibri" w:cs="Calibri"/>
          <w:szCs w:val="24"/>
        </w:rPr>
        <w:t xml:space="preserve"> and communities are aware of the structural needs, </w:t>
      </w:r>
      <w:r w:rsidR="00DC6C2E" w:rsidRPr="00CF1EA6">
        <w:rPr>
          <w:rFonts w:ascii="Calibri" w:hAnsi="Calibri" w:cs="Calibri"/>
          <w:szCs w:val="24"/>
        </w:rPr>
        <w:t xml:space="preserve">overall </w:t>
      </w:r>
      <w:r w:rsidR="009F5108" w:rsidRPr="00CF1EA6">
        <w:rPr>
          <w:rFonts w:ascii="Calibri" w:hAnsi="Calibri" w:cs="Calibri"/>
          <w:szCs w:val="24"/>
        </w:rPr>
        <w:t xml:space="preserve">awareness </w:t>
      </w:r>
      <w:r w:rsidR="00DC6C2E" w:rsidRPr="00CF1EA6">
        <w:rPr>
          <w:rFonts w:ascii="Calibri" w:hAnsi="Calibri" w:cs="Calibri"/>
          <w:szCs w:val="24"/>
        </w:rPr>
        <w:t xml:space="preserve">on </w:t>
      </w:r>
      <w:r w:rsidR="009F5108" w:rsidRPr="00CF1EA6">
        <w:rPr>
          <w:rFonts w:ascii="Calibri" w:hAnsi="Calibri" w:cs="Calibri"/>
          <w:szCs w:val="24"/>
        </w:rPr>
        <w:t xml:space="preserve">the need to follow </w:t>
      </w:r>
      <w:r w:rsidR="0074640F" w:rsidRPr="00CF1EA6">
        <w:rPr>
          <w:rFonts w:ascii="Calibri" w:hAnsi="Calibri" w:cs="Calibri"/>
          <w:szCs w:val="24"/>
        </w:rPr>
        <w:t>and enforce</w:t>
      </w:r>
      <w:r w:rsidR="009F5108" w:rsidRPr="00CF1EA6">
        <w:rPr>
          <w:rFonts w:ascii="Calibri" w:hAnsi="Calibri" w:cs="Calibri"/>
          <w:szCs w:val="24"/>
        </w:rPr>
        <w:t xml:space="preserve"> </w:t>
      </w:r>
      <w:r w:rsidR="00111F29" w:rsidRPr="00CF1EA6">
        <w:rPr>
          <w:rFonts w:ascii="Calibri" w:hAnsi="Calibri" w:cs="Calibri"/>
          <w:szCs w:val="24"/>
        </w:rPr>
        <w:t xml:space="preserve">safe worksite </w:t>
      </w:r>
      <w:r w:rsidR="00026057" w:rsidRPr="00CF1EA6">
        <w:rPr>
          <w:rFonts w:ascii="Calibri" w:hAnsi="Calibri" w:cs="Calibri"/>
          <w:szCs w:val="24"/>
        </w:rPr>
        <w:t xml:space="preserve">practices </w:t>
      </w:r>
      <w:r w:rsidR="00DC6C2E" w:rsidRPr="00CF1EA6">
        <w:rPr>
          <w:rFonts w:ascii="Calibri" w:hAnsi="Calibri" w:cs="Calibri"/>
          <w:szCs w:val="24"/>
        </w:rPr>
        <w:t>and</w:t>
      </w:r>
      <w:r w:rsidR="00F522A0">
        <w:rPr>
          <w:rFonts w:ascii="Calibri" w:hAnsi="Calibri" w:cs="Calibri"/>
          <w:szCs w:val="24"/>
        </w:rPr>
        <w:t>,</w:t>
      </w:r>
      <w:r w:rsidR="00DC6C2E" w:rsidRPr="00CF1EA6">
        <w:rPr>
          <w:rFonts w:ascii="Calibri" w:hAnsi="Calibri" w:cs="Calibri"/>
          <w:szCs w:val="24"/>
        </w:rPr>
        <w:t xml:space="preserve"> labor facilities </w:t>
      </w:r>
      <w:proofErr w:type="gramStart"/>
      <w:r w:rsidR="00026057" w:rsidRPr="00CF1EA6">
        <w:rPr>
          <w:rFonts w:ascii="Calibri" w:hAnsi="Calibri" w:cs="Calibri"/>
          <w:szCs w:val="24"/>
        </w:rPr>
        <w:t>is</w:t>
      </w:r>
      <w:proofErr w:type="gramEnd"/>
      <w:r w:rsidR="009F5108" w:rsidRPr="00CF1EA6">
        <w:rPr>
          <w:rFonts w:ascii="Calibri" w:hAnsi="Calibri" w:cs="Calibri"/>
          <w:szCs w:val="24"/>
        </w:rPr>
        <w:t xml:space="preserve"> minimal.</w:t>
      </w:r>
      <w:r w:rsidR="00342B7E" w:rsidRPr="00CF1EA6">
        <w:rPr>
          <w:rFonts w:ascii="Calibri" w:hAnsi="Calibri" w:cs="Calibri"/>
          <w:szCs w:val="24"/>
        </w:rPr>
        <w:t xml:space="preserve">  </w:t>
      </w:r>
      <w:r w:rsidR="0074640F" w:rsidRPr="00CF1EA6">
        <w:rPr>
          <w:rFonts w:ascii="Calibri" w:hAnsi="Calibri" w:cs="Calibri"/>
          <w:szCs w:val="24"/>
        </w:rPr>
        <w:t xml:space="preserve"> </w:t>
      </w:r>
    </w:p>
    <w:p w14:paraId="3E9E021F" w14:textId="002E1D00" w:rsidR="007C1030" w:rsidRPr="00CF1EA6" w:rsidRDefault="00E6042B" w:rsidP="00C4358E">
      <w:pPr>
        <w:widowControl w:val="0"/>
        <w:spacing w:before="120" w:after="120"/>
        <w:ind w:right="-616"/>
        <w:rPr>
          <w:rFonts w:ascii="Calibri" w:eastAsia="Symbol" w:hAnsi="Calibri" w:cs="Calibri"/>
          <w:b/>
          <w:bCs/>
          <w:i/>
          <w:iCs/>
        </w:rPr>
      </w:pPr>
      <w:r w:rsidRPr="00CF1EA6">
        <w:rPr>
          <w:rFonts w:ascii="Calibri" w:eastAsia="Symbol" w:hAnsi="Calibri" w:cs="Calibri"/>
          <w:b/>
          <w:bCs/>
          <w:i/>
          <w:iCs/>
        </w:rPr>
        <w:t>Recommendations</w:t>
      </w:r>
    </w:p>
    <w:p w14:paraId="59275B76" w14:textId="34A1747E" w:rsidR="002332DF" w:rsidRPr="00CF1EA6" w:rsidRDefault="00E6042B"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Based on the gaps identified through the assessment, the </w:t>
      </w:r>
      <w:r w:rsidR="008C1873" w:rsidRPr="00CF1EA6">
        <w:rPr>
          <w:rFonts w:ascii="Calibri" w:hAnsi="Calibri" w:cs="Calibri"/>
          <w:szCs w:val="24"/>
        </w:rPr>
        <w:t xml:space="preserve">ESSA </w:t>
      </w:r>
      <w:r w:rsidRPr="00CF1EA6">
        <w:rPr>
          <w:rFonts w:ascii="Calibri" w:hAnsi="Calibri" w:cs="Calibri"/>
          <w:szCs w:val="24"/>
        </w:rPr>
        <w:t>recommends</w:t>
      </w:r>
      <w:r w:rsidR="006346F8" w:rsidRPr="00CF1EA6">
        <w:rPr>
          <w:rFonts w:ascii="Calibri" w:hAnsi="Calibri" w:cs="Calibri"/>
          <w:szCs w:val="24"/>
        </w:rPr>
        <w:t xml:space="preserve"> these</w:t>
      </w:r>
      <w:r w:rsidR="002332DF" w:rsidRPr="00CF1EA6">
        <w:rPr>
          <w:rFonts w:ascii="Calibri" w:hAnsi="Calibri" w:cs="Calibri"/>
          <w:szCs w:val="24"/>
        </w:rPr>
        <w:t>:</w:t>
      </w:r>
    </w:p>
    <w:p w14:paraId="7C6DABD9" w14:textId="7C876A2E" w:rsidR="00F711A6" w:rsidRPr="00CF1EA6" w:rsidRDefault="006346F8" w:rsidP="008511B5">
      <w:pPr>
        <w:pStyle w:val="ListParagraph"/>
        <w:widowControl w:val="0"/>
        <w:numPr>
          <w:ilvl w:val="0"/>
          <w:numId w:val="30"/>
        </w:numPr>
        <w:ind w:left="360" w:right="40"/>
        <w:contextualSpacing w:val="0"/>
        <w:jc w:val="both"/>
        <w:rPr>
          <w:rFonts w:ascii="Calibri" w:hAnsi="Calibri" w:cs="Calibri"/>
          <w:szCs w:val="22"/>
        </w:rPr>
      </w:pPr>
      <w:r w:rsidRPr="00CF1EA6">
        <w:rPr>
          <w:rFonts w:ascii="Calibri" w:hAnsi="Calibri" w:cs="Calibri"/>
          <w:szCs w:val="22"/>
        </w:rPr>
        <w:t xml:space="preserve">Institutional mechanism </w:t>
      </w:r>
      <w:r w:rsidR="006524C5" w:rsidRPr="00CF1EA6">
        <w:rPr>
          <w:rFonts w:ascii="Calibri" w:hAnsi="Calibri" w:cs="Calibri"/>
          <w:szCs w:val="22"/>
        </w:rPr>
        <w:t xml:space="preserve">(at </w:t>
      </w:r>
      <w:r w:rsidR="00A4315E" w:rsidRPr="00CF1EA6">
        <w:rPr>
          <w:rFonts w:ascii="Calibri" w:hAnsi="Calibri" w:cs="Calibri"/>
          <w:szCs w:val="22"/>
        </w:rPr>
        <w:t>State, Regional, ULB levels</w:t>
      </w:r>
      <w:r w:rsidR="006524C5" w:rsidRPr="00CF1EA6">
        <w:rPr>
          <w:rFonts w:ascii="Calibri" w:hAnsi="Calibri" w:cs="Calibri"/>
          <w:szCs w:val="22"/>
        </w:rPr>
        <w:t xml:space="preserve">) </w:t>
      </w:r>
      <w:r w:rsidRPr="00CF1EA6">
        <w:rPr>
          <w:rFonts w:ascii="Calibri" w:hAnsi="Calibri" w:cs="Calibri"/>
          <w:szCs w:val="22"/>
        </w:rPr>
        <w:t>to guide</w:t>
      </w:r>
      <w:r w:rsidR="00422EAC" w:rsidRPr="00CF1EA6">
        <w:rPr>
          <w:rFonts w:ascii="Calibri" w:hAnsi="Calibri" w:cs="Calibri"/>
          <w:szCs w:val="22"/>
        </w:rPr>
        <w:t xml:space="preserve"> contractors on safe practices</w:t>
      </w:r>
      <w:r w:rsidRPr="00CF1EA6">
        <w:rPr>
          <w:rFonts w:ascii="Calibri" w:hAnsi="Calibri" w:cs="Calibri"/>
          <w:szCs w:val="22"/>
        </w:rPr>
        <w:t xml:space="preserve">, </w:t>
      </w:r>
      <w:r w:rsidR="007C0BC5" w:rsidRPr="00CF1EA6">
        <w:rPr>
          <w:rFonts w:ascii="Calibri" w:hAnsi="Calibri" w:cs="Calibri"/>
          <w:szCs w:val="22"/>
        </w:rPr>
        <w:t xml:space="preserve">coordinate with </w:t>
      </w:r>
      <w:r w:rsidR="00866264" w:rsidRPr="00CF1EA6">
        <w:rPr>
          <w:rFonts w:ascii="Calibri" w:hAnsi="Calibri" w:cs="Calibri"/>
          <w:szCs w:val="22"/>
        </w:rPr>
        <w:t>various</w:t>
      </w:r>
      <w:r w:rsidR="007C0BC5" w:rsidRPr="00CF1EA6">
        <w:rPr>
          <w:rFonts w:ascii="Calibri" w:hAnsi="Calibri" w:cs="Calibri"/>
          <w:szCs w:val="22"/>
        </w:rPr>
        <w:t xml:space="preserve"> departments, </w:t>
      </w:r>
      <w:r w:rsidRPr="00CF1EA6">
        <w:rPr>
          <w:rFonts w:ascii="Calibri" w:hAnsi="Calibri" w:cs="Calibri"/>
          <w:szCs w:val="22"/>
        </w:rPr>
        <w:t>enforce monitor</w:t>
      </w:r>
      <w:r w:rsidR="00D97CF2" w:rsidRPr="00CF1EA6">
        <w:rPr>
          <w:rFonts w:ascii="Calibri" w:hAnsi="Calibri" w:cs="Calibri"/>
          <w:szCs w:val="22"/>
        </w:rPr>
        <w:t>ing of</w:t>
      </w:r>
      <w:r w:rsidRPr="00CF1EA6">
        <w:rPr>
          <w:rFonts w:ascii="Calibri" w:hAnsi="Calibri" w:cs="Calibri"/>
          <w:szCs w:val="22"/>
        </w:rPr>
        <w:t xml:space="preserve"> work safety</w:t>
      </w:r>
      <w:r w:rsidR="00866264" w:rsidRPr="00CF1EA6">
        <w:rPr>
          <w:rFonts w:ascii="Calibri" w:hAnsi="Calibri" w:cs="Calibri"/>
          <w:szCs w:val="22"/>
        </w:rPr>
        <w:t>,</w:t>
      </w:r>
      <w:r w:rsidR="00422EAC" w:rsidRPr="00CF1EA6">
        <w:rPr>
          <w:rFonts w:ascii="Calibri" w:hAnsi="Calibri" w:cs="Calibri"/>
          <w:szCs w:val="22"/>
        </w:rPr>
        <w:t xml:space="preserve"> get required permits and </w:t>
      </w:r>
      <w:r w:rsidR="00331BFE" w:rsidRPr="00CF1EA6">
        <w:rPr>
          <w:rFonts w:ascii="Calibri" w:hAnsi="Calibri" w:cs="Calibri"/>
          <w:szCs w:val="22"/>
        </w:rPr>
        <w:t>record maintenance</w:t>
      </w:r>
      <w:r w:rsidR="00B37362">
        <w:rPr>
          <w:rFonts w:ascii="Calibri" w:hAnsi="Calibri" w:cs="Calibri"/>
          <w:szCs w:val="22"/>
        </w:rPr>
        <w:t xml:space="preserve">, incident reporting, RCA, CAP </w:t>
      </w:r>
      <w:r w:rsidR="00EA4E62">
        <w:rPr>
          <w:rFonts w:ascii="Calibri" w:hAnsi="Calibri" w:cs="Calibri"/>
          <w:szCs w:val="22"/>
        </w:rPr>
        <w:t xml:space="preserve">and follow </w:t>
      </w:r>
      <w:proofErr w:type="gramStart"/>
      <w:r w:rsidR="00EA4E62">
        <w:rPr>
          <w:rFonts w:ascii="Calibri" w:hAnsi="Calibri" w:cs="Calibri"/>
          <w:szCs w:val="22"/>
        </w:rPr>
        <w:t>up</w:t>
      </w:r>
      <w:proofErr w:type="gramEnd"/>
      <w:r w:rsidR="00EA4E62">
        <w:rPr>
          <w:rFonts w:ascii="Calibri" w:hAnsi="Calibri" w:cs="Calibri"/>
          <w:szCs w:val="22"/>
        </w:rPr>
        <w:t xml:space="preserve"> </w:t>
      </w:r>
    </w:p>
    <w:p w14:paraId="73EA895E" w14:textId="5A7D73DE" w:rsidR="00471C28" w:rsidRPr="00CF1EA6" w:rsidRDefault="00471C28" w:rsidP="008511B5">
      <w:pPr>
        <w:pStyle w:val="ListParagraph"/>
        <w:widowControl w:val="0"/>
        <w:numPr>
          <w:ilvl w:val="0"/>
          <w:numId w:val="30"/>
        </w:numPr>
        <w:ind w:left="360" w:right="40"/>
        <w:contextualSpacing w:val="0"/>
        <w:jc w:val="both"/>
        <w:rPr>
          <w:rFonts w:ascii="Calibri" w:hAnsi="Calibri" w:cs="Calibri"/>
          <w:szCs w:val="22"/>
        </w:rPr>
      </w:pPr>
      <w:r w:rsidRPr="00CF1EA6">
        <w:rPr>
          <w:rFonts w:ascii="Calibri" w:hAnsi="Calibri" w:cs="Calibri"/>
          <w:szCs w:val="22"/>
        </w:rPr>
        <w:t xml:space="preserve">ToR for </w:t>
      </w:r>
      <w:r w:rsidR="009B2307" w:rsidRPr="00CF1EA6">
        <w:rPr>
          <w:rFonts w:ascii="Calibri" w:hAnsi="Calibri" w:cs="Calibri"/>
          <w:szCs w:val="22"/>
        </w:rPr>
        <w:t>EIA</w:t>
      </w:r>
      <w:r w:rsidRPr="00CF1EA6">
        <w:rPr>
          <w:rFonts w:ascii="Calibri" w:hAnsi="Calibri" w:cs="Calibri"/>
          <w:szCs w:val="22"/>
        </w:rPr>
        <w:t xml:space="preserve"> </w:t>
      </w:r>
      <w:r w:rsidR="00753CBB" w:rsidRPr="00CF1EA6">
        <w:rPr>
          <w:rFonts w:ascii="Calibri" w:hAnsi="Calibri" w:cs="Calibri"/>
          <w:szCs w:val="22"/>
        </w:rPr>
        <w:t xml:space="preserve">and Bid documents </w:t>
      </w:r>
      <w:r w:rsidRPr="00CF1EA6">
        <w:rPr>
          <w:rFonts w:ascii="Calibri" w:hAnsi="Calibri" w:cs="Calibri"/>
          <w:szCs w:val="22"/>
        </w:rPr>
        <w:t xml:space="preserve">to </w:t>
      </w:r>
      <w:r w:rsidR="00753CBB" w:rsidRPr="00CF1EA6">
        <w:rPr>
          <w:rFonts w:ascii="Calibri" w:hAnsi="Calibri" w:cs="Calibri"/>
          <w:szCs w:val="22"/>
        </w:rPr>
        <w:t xml:space="preserve">be updated to </w:t>
      </w:r>
      <w:r w:rsidRPr="00CF1EA6">
        <w:rPr>
          <w:rFonts w:ascii="Calibri" w:hAnsi="Calibri" w:cs="Calibri"/>
          <w:szCs w:val="22"/>
        </w:rPr>
        <w:t>focus on OHS, CHS and identif</w:t>
      </w:r>
      <w:r w:rsidR="00037C71" w:rsidRPr="00CF1EA6">
        <w:rPr>
          <w:rFonts w:ascii="Calibri" w:hAnsi="Calibri" w:cs="Calibri"/>
          <w:szCs w:val="22"/>
        </w:rPr>
        <w:t>y</w:t>
      </w:r>
      <w:r w:rsidRPr="00CF1EA6">
        <w:rPr>
          <w:rFonts w:ascii="Calibri" w:hAnsi="Calibri" w:cs="Calibri"/>
          <w:szCs w:val="22"/>
        </w:rPr>
        <w:t xml:space="preserve"> all life and fire </w:t>
      </w:r>
      <w:r w:rsidR="00037C71" w:rsidRPr="00CF1EA6">
        <w:rPr>
          <w:rFonts w:ascii="Calibri" w:hAnsi="Calibri" w:cs="Calibri"/>
          <w:szCs w:val="22"/>
        </w:rPr>
        <w:t xml:space="preserve">safety </w:t>
      </w:r>
      <w:r w:rsidRPr="00CF1EA6">
        <w:rPr>
          <w:rFonts w:ascii="Calibri" w:hAnsi="Calibri" w:cs="Calibri"/>
          <w:szCs w:val="22"/>
        </w:rPr>
        <w:t xml:space="preserve">issues including </w:t>
      </w:r>
      <w:r w:rsidR="00331BFE" w:rsidRPr="00CF1EA6">
        <w:rPr>
          <w:rFonts w:ascii="Calibri" w:hAnsi="Calibri" w:cs="Calibri"/>
          <w:szCs w:val="22"/>
        </w:rPr>
        <w:t xml:space="preserve">for works </w:t>
      </w:r>
      <w:r w:rsidRPr="00CF1EA6">
        <w:rPr>
          <w:rFonts w:ascii="Calibri" w:hAnsi="Calibri" w:cs="Calibri"/>
          <w:szCs w:val="22"/>
        </w:rPr>
        <w:t xml:space="preserve">on </w:t>
      </w:r>
      <w:r w:rsidR="00753CBB" w:rsidRPr="00CF1EA6">
        <w:rPr>
          <w:rFonts w:ascii="Calibri" w:hAnsi="Calibri" w:cs="Calibri"/>
          <w:szCs w:val="22"/>
        </w:rPr>
        <w:t xml:space="preserve">rivers, sensitive areas, </w:t>
      </w:r>
      <w:r w:rsidR="00EA4E62">
        <w:rPr>
          <w:rFonts w:ascii="Calibri" w:hAnsi="Calibri" w:cs="Calibri"/>
          <w:szCs w:val="22"/>
        </w:rPr>
        <w:t xml:space="preserve">hazardous works requiring work permit, </w:t>
      </w:r>
      <w:r w:rsidR="00753CBB" w:rsidRPr="00CF1EA6">
        <w:rPr>
          <w:rFonts w:ascii="Calibri" w:hAnsi="Calibri" w:cs="Calibri"/>
          <w:szCs w:val="22"/>
        </w:rPr>
        <w:t xml:space="preserve">disaster prone </w:t>
      </w:r>
      <w:proofErr w:type="gramStart"/>
      <w:r w:rsidR="00753CBB" w:rsidRPr="00CF1EA6">
        <w:rPr>
          <w:rFonts w:ascii="Calibri" w:hAnsi="Calibri" w:cs="Calibri"/>
          <w:szCs w:val="22"/>
        </w:rPr>
        <w:t>areas</w:t>
      </w:r>
      <w:proofErr w:type="gramEnd"/>
    </w:p>
    <w:p w14:paraId="19022669" w14:textId="62555514" w:rsidR="00FA413A" w:rsidRPr="00CF1EA6" w:rsidRDefault="00FA413A" w:rsidP="008511B5">
      <w:pPr>
        <w:pStyle w:val="ListParagraph"/>
        <w:widowControl w:val="0"/>
        <w:numPr>
          <w:ilvl w:val="0"/>
          <w:numId w:val="30"/>
        </w:numPr>
        <w:ind w:left="360" w:right="40"/>
        <w:contextualSpacing w:val="0"/>
        <w:jc w:val="both"/>
        <w:rPr>
          <w:rFonts w:ascii="Calibri" w:eastAsia="Times New Roman" w:hAnsi="Calibri" w:cs="Calibri"/>
          <w:szCs w:val="22"/>
          <w:lang w:eastAsia="en-US"/>
        </w:rPr>
      </w:pPr>
      <w:r w:rsidRPr="00CF1EA6">
        <w:rPr>
          <w:rFonts w:ascii="Calibri" w:hAnsi="Calibri" w:cs="Calibri"/>
          <w:szCs w:val="22"/>
        </w:rPr>
        <w:t xml:space="preserve">The following activities </w:t>
      </w:r>
      <w:r w:rsidR="004E78F5" w:rsidRPr="00CF1EA6">
        <w:rPr>
          <w:rFonts w:ascii="Calibri" w:hAnsi="Calibri" w:cs="Calibri"/>
          <w:szCs w:val="22"/>
        </w:rPr>
        <w:t xml:space="preserve">shall be </w:t>
      </w:r>
      <w:r w:rsidR="00EB060F" w:rsidRPr="00CF1EA6">
        <w:rPr>
          <w:rFonts w:ascii="Calibri" w:hAnsi="Calibri" w:cs="Calibri"/>
          <w:szCs w:val="22"/>
        </w:rPr>
        <w:t xml:space="preserve">considered in C-EMP as </w:t>
      </w:r>
      <w:r w:rsidRPr="00CF1EA6">
        <w:rPr>
          <w:rFonts w:ascii="Calibri" w:hAnsi="Calibri" w:cs="Calibri"/>
          <w:szCs w:val="22"/>
        </w:rPr>
        <w:t xml:space="preserve">higher </w:t>
      </w:r>
      <w:r w:rsidR="00C72565">
        <w:rPr>
          <w:rFonts w:ascii="Calibri" w:hAnsi="Calibri" w:cs="Calibri"/>
          <w:szCs w:val="22"/>
        </w:rPr>
        <w:t>O</w:t>
      </w:r>
      <w:r w:rsidRPr="00CF1EA6">
        <w:rPr>
          <w:rFonts w:ascii="Calibri" w:hAnsi="Calibri" w:cs="Calibri"/>
          <w:szCs w:val="22"/>
        </w:rPr>
        <w:t>HS</w:t>
      </w:r>
      <w:r w:rsidR="00C72565">
        <w:rPr>
          <w:rFonts w:ascii="Calibri" w:hAnsi="Calibri" w:cs="Calibri"/>
          <w:szCs w:val="22"/>
        </w:rPr>
        <w:t>, CHS</w:t>
      </w:r>
      <w:r w:rsidRPr="00CF1EA6">
        <w:rPr>
          <w:rFonts w:ascii="Calibri" w:hAnsi="Calibri" w:cs="Calibri"/>
          <w:szCs w:val="22"/>
        </w:rPr>
        <w:t xml:space="preserve"> risks</w:t>
      </w:r>
      <w:r w:rsidR="00EB060F" w:rsidRPr="00CF1EA6">
        <w:rPr>
          <w:rFonts w:ascii="Calibri" w:hAnsi="Calibri" w:cs="Calibri"/>
          <w:szCs w:val="22"/>
        </w:rPr>
        <w:t>, and avoidance, mitigation</w:t>
      </w:r>
      <w:r w:rsidR="00C72565">
        <w:rPr>
          <w:rFonts w:ascii="Calibri" w:hAnsi="Calibri" w:cs="Calibri"/>
          <w:szCs w:val="22"/>
        </w:rPr>
        <w:t>,</w:t>
      </w:r>
      <w:r w:rsidR="00EB060F" w:rsidRPr="00CF1EA6">
        <w:rPr>
          <w:rFonts w:ascii="Calibri" w:hAnsi="Calibri" w:cs="Calibri"/>
          <w:szCs w:val="22"/>
        </w:rPr>
        <w:t xml:space="preserve"> and management measures built in</w:t>
      </w:r>
      <w:r w:rsidR="00A468E7" w:rsidRPr="00CF1EA6">
        <w:rPr>
          <w:rFonts w:ascii="Calibri" w:hAnsi="Calibri" w:cs="Calibri"/>
          <w:szCs w:val="22"/>
        </w:rPr>
        <w:t xml:space="preserve"> as part of OHS, CHS Plan</w:t>
      </w:r>
      <w:r w:rsidR="008265E9" w:rsidRPr="00CF1EA6">
        <w:rPr>
          <w:rFonts w:ascii="Calibri" w:eastAsia="Times New Roman" w:hAnsi="Calibri" w:cs="Calibri"/>
          <w:szCs w:val="22"/>
          <w:lang w:eastAsia="en-US"/>
        </w:rPr>
        <w:t xml:space="preserve">. </w:t>
      </w:r>
    </w:p>
    <w:p w14:paraId="670A5DBF" w14:textId="6EDCB506" w:rsidR="00EC5B99" w:rsidRPr="00CF1EA6" w:rsidRDefault="00A468E7" w:rsidP="008511B5">
      <w:pPr>
        <w:pStyle w:val="ListParagraph"/>
        <w:widowControl w:val="0"/>
        <w:numPr>
          <w:ilvl w:val="1"/>
          <w:numId w:val="30"/>
        </w:numPr>
        <w:ind w:left="720" w:right="40"/>
        <w:contextualSpacing w:val="0"/>
        <w:jc w:val="both"/>
        <w:rPr>
          <w:rFonts w:ascii="Calibri" w:eastAsia="Times New Roman" w:hAnsi="Calibri" w:cs="Calibri"/>
          <w:szCs w:val="22"/>
          <w:lang w:eastAsia="en-US"/>
        </w:rPr>
      </w:pPr>
      <w:r w:rsidRPr="00CF1EA6">
        <w:rPr>
          <w:rFonts w:ascii="Calibri" w:hAnsi="Calibri" w:cs="Calibri"/>
          <w:szCs w:val="22"/>
        </w:rPr>
        <w:lastRenderedPageBreak/>
        <w:t xml:space="preserve"> C</w:t>
      </w:r>
      <w:r w:rsidR="00B51162" w:rsidRPr="00CF1EA6">
        <w:rPr>
          <w:rFonts w:ascii="Calibri" w:hAnsi="Calibri" w:cs="Calibri"/>
          <w:szCs w:val="22"/>
        </w:rPr>
        <w:t xml:space="preserve">onstruction of </w:t>
      </w:r>
      <w:r w:rsidR="00890DD0" w:rsidRPr="00CF1EA6">
        <w:rPr>
          <w:rFonts w:ascii="Calibri" w:hAnsi="Calibri" w:cs="Calibri"/>
          <w:szCs w:val="22"/>
        </w:rPr>
        <w:t>water abstraction structures in rivers</w:t>
      </w:r>
      <w:r w:rsidR="00B51162" w:rsidRPr="00CF1EA6">
        <w:rPr>
          <w:rFonts w:ascii="Calibri" w:hAnsi="Calibri" w:cs="Calibri"/>
          <w:szCs w:val="22"/>
        </w:rPr>
        <w:t xml:space="preserve"> during monsoons</w:t>
      </w:r>
      <w:r w:rsidR="00890DD0" w:rsidRPr="00CF1EA6">
        <w:rPr>
          <w:rFonts w:ascii="Calibri" w:hAnsi="Calibri" w:cs="Calibri"/>
          <w:szCs w:val="22"/>
        </w:rPr>
        <w:t xml:space="preserve"> </w:t>
      </w:r>
      <w:r w:rsidR="006E5683" w:rsidRPr="00CF1EA6">
        <w:rPr>
          <w:rFonts w:ascii="Calibri" w:hAnsi="Calibri" w:cs="Calibri"/>
          <w:szCs w:val="22"/>
        </w:rPr>
        <w:t xml:space="preserve">works on </w:t>
      </w:r>
      <w:r w:rsidR="00005FFC" w:rsidRPr="00CF1EA6">
        <w:rPr>
          <w:rFonts w:ascii="Calibri" w:hAnsi="Calibri" w:cs="Calibri"/>
          <w:szCs w:val="22"/>
        </w:rPr>
        <w:t xml:space="preserve">parts of </w:t>
      </w:r>
      <w:r w:rsidR="006E5683" w:rsidRPr="00CF1EA6">
        <w:rPr>
          <w:rFonts w:ascii="Calibri" w:hAnsi="Calibri" w:cs="Calibri"/>
          <w:szCs w:val="22"/>
        </w:rPr>
        <w:t xml:space="preserve">existing </w:t>
      </w:r>
      <w:r w:rsidR="006914DA" w:rsidRPr="00CF1EA6">
        <w:rPr>
          <w:rFonts w:ascii="Calibri" w:hAnsi="Calibri" w:cs="Calibri"/>
          <w:szCs w:val="22"/>
        </w:rPr>
        <w:t xml:space="preserve">STPs, WTPs, and </w:t>
      </w:r>
      <w:r w:rsidR="006E5683" w:rsidRPr="00CF1EA6">
        <w:rPr>
          <w:rFonts w:ascii="Calibri" w:hAnsi="Calibri" w:cs="Calibri"/>
          <w:szCs w:val="22"/>
        </w:rPr>
        <w:t xml:space="preserve">networks </w:t>
      </w:r>
      <w:r w:rsidR="002E0925" w:rsidRPr="00CF1EA6">
        <w:rPr>
          <w:rFonts w:ascii="Calibri" w:hAnsi="Calibri" w:cs="Calibri"/>
          <w:szCs w:val="22"/>
        </w:rPr>
        <w:t>where water or sewage is present</w:t>
      </w:r>
      <w:r w:rsidR="006E5683" w:rsidRPr="00CF1EA6">
        <w:rPr>
          <w:rFonts w:ascii="Calibri" w:hAnsi="Calibri" w:cs="Calibri"/>
          <w:szCs w:val="22"/>
        </w:rPr>
        <w:t xml:space="preserve"> </w:t>
      </w:r>
      <w:r w:rsidR="006914DA" w:rsidRPr="00CF1EA6">
        <w:rPr>
          <w:rFonts w:ascii="Calibri" w:hAnsi="Calibri" w:cs="Calibri"/>
          <w:szCs w:val="22"/>
        </w:rPr>
        <w:t xml:space="preserve">unless it is </w:t>
      </w:r>
      <w:r w:rsidR="008B46BE" w:rsidRPr="00CF1EA6">
        <w:rPr>
          <w:rFonts w:ascii="Calibri" w:hAnsi="Calibri" w:cs="Calibri"/>
          <w:szCs w:val="22"/>
        </w:rPr>
        <w:t>a separate</w:t>
      </w:r>
      <w:r w:rsidR="006914DA" w:rsidRPr="00CF1EA6">
        <w:rPr>
          <w:rFonts w:ascii="Calibri" w:hAnsi="Calibri" w:cs="Calibri"/>
          <w:szCs w:val="22"/>
        </w:rPr>
        <w:t xml:space="preserve"> work which do</w:t>
      </w:r>
      <w:r w:rsidR="0017396A" w:rsidRPr="00CF1EA6">
        <w:rPr>
          <w:rFonts w:ascii="Calibri" w:hAnsi="Calibri" w:cs="Calibri"/>
          <w:szCs w:val="22"/>
        </w:rPr>
        <w:t xml:space="preserve"> not interact with sewage/</w:t>
      </w:r>
      <w:proofErr w:type="gramStart"/>
      <w:r w:rsidR="0017396A" w:rsidRPr="00CF1EA6">
        <w:rPr>
          <w:rFonts w:ascii="Calibri" w:hAnsi="Calibri" w:cs="Calibri"/>
          <w:szCs w:val="22"/>
        </w:rPr>
        <w:t>water</w:t>
      </w:r>
      <w:proofErr w:type="gramEnd"/>
    </w:p>
    <w:p w14:paraId="059304BC" w14:textId="241991CE" w:rsidR="00EC5B99" w:rsidRPr="00CF1EA6" w:rsidRDefault="00EC5B99" w:rsidP="008511B5">
      <w:pPr>
        <w:pStyle w:val="ListParagraph"/>
        <w:widowControl w:val="0"/>
        <w:numPr>
          <w:ilvl w:val="1"/>
          <w:numId w:val="30"/>
        </w:numPr>
        <w:ind w:left="720" w:right="40"/>
        <w:contextualSpacing w:val="0"/>
        <w:jc w:val="both"/>
        <w:rPr>
          <w:rFonts w:ascii="Calibri" w:eastAsia="Times New Roman" w:hAnsi="Calibri" w:cs="Calibri"/>
          <w:szCs w:val="22"/>
          <w:lang w:eastAsia="en-US"/>
        </w:rPr>
      </w:pPr>
      <w:r w:rsidRPr="00CF1EA6">
        <w:rPr>
          <w:rFonts w:ascii="Calibri" w:hAnsi="Calibri" w:cs="Calibri"/>
          <w:szCs w:val="22"/>
        </w:rPr>
        <w:t xml:space="preserve">Works involving hazardous materials, </w:t>
      </w:r>
      <w:r w:rsidR="00C72565" w:rsidRPr="00CF1EA6">
        <w:rPr>
          <w:rFonts w:ascii="Calibri" w:hAnsi="Calibri" w:cs="Calibri"/>
          <w:szCs w:val="22"/>
        </w:rPr>
        <w:t>Lead</w:t>
      </w:r>
      <w:r w:rsidR="00C72565">
        <w:rPr>
          <w:rFonts w:ascii="Calibri" w:hAnsi="Calibri" w:cs="Calibri"/>
          <w:szCs w:val="22"/>
        </w:rPr>
        <w:t>-</w:t>
      </w:r>
      <w:r w:rsidR="00B31DBC" w:rsidRPr="00CF1EA6">
        <w:rPr>
          <w:rFonts w:ascii="Calibri" w:hAnsi="Calibri" w:cs="Calibri"/>
          <w:szCs w:val="22"/>
        </w:rPr>
        <w:t xml:space="preserve">based paints, </w:t>
      </w:r>
      <w:r w:rsidRPr="00CF1EA6">
        <w:rPr>
          <w:rFonts w:ascii="Calibri" w:hAnsi="Calibri" w:cs="Calibri"/>
          <w:szCs w:val="22"/>
        </w:rPr>
        <w:t xml:space="preserve">Asbestos, or purchase and Use of banned </w:t>
      </w:r>
      <w:r w:rsidR="00866264" w:rsidRPr="00CF1EA6">
        <w:rPr>
          <w:rFonts w:ascii="Calibri" w:hAnsi="Calibri" w:cs="Calibri"/>
          <w:szCs w:val="22"/>
        </w:rPr>
        <w:t>pesticides/</w:t>
      </w:r>
      <w:proofErr w:type="gramStart"/>
      <w:r w:rsidRPr="00CF1EA6">
        <w:rPr>
          <w:rFonts w:ascii="Calibri" w:hAnsi="Calibri" w:cs="Calibri"/>
          <w:szCs w:val="22"/>
        </w:rPr>
        <w:t>Insecticides</w:t>
      </w:r>
      <w:proofErr w:type="gramEnd"/>
    </w:p>
    <w:p w14:paraId="22F29B60" w14:textId="25B027A0" w:rsidR="008C2132" w:rsidRPr="00CF1EA6" w:rsidRDefault="008C2132" w:rsidP="004227F1">
      <w:pPr>
        <w:pStyle w:val="Style3"/>
        <w:numPr>
          <w:ilvl w:val="0"/>
          <w:numId w:val="0"/>
        </w:numPr>
        <w:spacing w:before="0" w:line="240" w:lineRule="auto"/>
        <w:ind w:left="360"/>
        <w:rPr>
          <w:rFonts w:ascii="Calibri" w:hAnsi="Calibri" w:cs="Calibri"/>
          <w:bCs w:val="0"/>
          <w:sz w:val="22"/>
          <w:szCs w:val="22"/>
        </w:rPr>
      </w:pPr>
      <w:r w:rsidRPr="00CF1EA6">
        <w:rPr>
          <w:rFonts w:ascii="Calibri" w:hAnsi="Calibri" w:cs="Calibri"/>
          <w:bCs w:val="0"/>
          <w:sz w:val="22"/>
          <w:szCs w:val="22"/>
        </w:rPr>
        <w:t>For Manual scavenging, there shall be a Detailed study on Manual Scavenging &amp; progress of Various ULBs on the commitments under National Policy, Preparation of detailed OHS guidance in line with the National Policy &amp; Act, to prevent manual scavenging and ensure safety in sewerage network/plants construction and O&amp;M. This will eventually be part of Environmental Guidance &amp; Training on OHS on Sewerage Construction and operations including on prohibition of Manual Scavenging</w:t>
      </w:r>
      <w:r w:rsidR="005B40C3">
        <w:rPr>
          <w:rFonts w:ascii="Calibri" w:hAnsi="Calibri" w:cs="Calibri"/>
          <w:bCs w:val="0"/>
          <w:sz w:val="22"/>
          <w:szCs w:val="22"/>
        </w:rPr>
        <w:t xml:space="preserve">. </w:t>
      </w:r>
      <w:r w:rsidR="005B40C3" w:rsidRPr="004227F1">
        <w:rPr>
          <w:rFonts w:ascii="Calibri" w:hAnsi="Calibri" w:cs="Calibri"/>
          <w:sz w:val="22"/>
          <w:szCs w:val="28"/>
        </w:rPr>
        <w:t>Some of the Towns and cities of Tamil Nadu employs robots and machines (such as vacuum suckers) to clean sewers and septic tanks.</w:t>
      </w:r>
      <w:r w:rsidR="005B40C3" w:rsidRPr="004227F1">
        <w:rPr>
          <w:b/>
          <w:bCs w:val="0"/>
          <w:sz w:val="22"/>
          <w:szCs w:val="22"/>
        </w:rPr>
        <w:t xml:space="preserve"> </w:t>
      </w:r>
      <w:r w:rsidR="005B40C3" w:rsidRPr="004227F1">
        <w:rPr>
          <w:rFonts w:ascii="Calibri" w:hAnsi="Calibri" w:cs="Calibri"/>
          <w:sz w:val="22"/>
          <w:szCs w:val="28"/>
        </w:rPr>
        <w:t>DPRs will include the need for mechanical cleaning of sewers.</w:t>
      </w:r>
      <w:r w:rsidR="00AF3E9C">
        <w:rPr>
          <w:rFonts w:ascii="Calibri" w:hAnsi="Calibri" w:cs="Calibri"/>
          <w:sz w:val="22"/>
          <w:szCs w:val="28"/>
        </w:rPr>
        <w:t xml:space="preserve"> </w:t>
      </w:r>
      <w:r w:rsidR="00AF3E9C" w:rsidRPr="00AF3E9C">
        <w:rPr>
          <w:rFonts w:ascii="Calibri" w:hAnsi="Calibri" w:cs="Calibri"/>
          <w:sz w:val="22"/>
          <w:szCs w:val="28"/>
        </w:rPr>
        <w:t>O&amp;M inbuilt in the Contract would ensure Contractors use machines instead of humans for sewer cleaning</w:t>
      </w:r>
      <w:r w:rsidR="00AF3E9C">
        <w:rPr>
          <w:rFonts w:ascii="Calibri" w:hAnsi="Calibri" w:cs="Calibri"/>
          <w:sz w:val="22"/>
          <w:szCs w:val="28"/>
        </w:rPr>
        <w:t>.</w:t>
      </w:r>
    </w:p>
    <w:p w14:paraId="6A17CE4B" w14:textId="5BA44002" w:rsidR="00C96C75" w:rsidRPr="00CF1EA6" w:rsidRDefault="00082EFF" w:rsidP="008511B5">
      <w:pPr>
        <w:pStyle w:val="ListParagraph"/>
        <w:numPr>
          <w:ilvl w:val="0"/>
          <w:numId w:val="28"/>
        </w:numPr>
        <w:spacing w:before="0"/>
        <w:ind w:left="0" w:right="40" w:firstLine="0"/>
        <w:contextualSpacing w:val="0"/>
        <w:jc w:val="both"/>
        <w:rPr>
          <w:rFonts w:ascii="Calibri" w:hAnsi="Calibri" w:cs="Calibri"/>
          <w:b/>
          <w:bCs/>
          <w:sz w:val="24"/>
          <w:szCs w:val="22"/>
        </w:rPr>
      </w:pPr>
      <w:r w:rsidRPr="00CF1EA6">
        <w:rPr>
          <w:rFonts w:ascii="Calibri" w:hAnsi="Calibri" w:cs="Calibri"/>
          <w:szCs w:val="22"/>
        </w:rPr>
        <w:t xml:space="preserve">Organize training programs for </w:t>
      </w:r>
      <w:r w:rsidR="00DA004A" w:rsidRPr="00CF1EA6">
        <w:rPr>
          <w:rFonts w:ascii="Calibri" w:hAnsi="Calibri" w:cs="Calibri"/>
          <w:szCs w:val="22"/>
        </w:rPr>
        <w:t>implementing</w:t>
      </w:r>
      <w:r w:rsidR="00A0410E" w:rsidRPr="00CF1EA6">
        <w:rPr>
          <w:rFonts w:ascii="Calibri" w:hAnsi="Calibri" w:cs="Calibri"/>
          <w:szCs w:val="22"/>
        </w:rPr>
        <w:t xml:space="preserve"> agencies on safe work practices</w:t>
      </w:r>
      <w:r w:rsidR="004B33B5">
        <w:rPr>
          <w:rFonts w:ascii="Calibri" w:hAnsi="Calibri" w:cs="Calibri"/>
          <w:szCs w:val="22"/>
        </w:rPr>
        <w:t>, WB EHS</w:t>
      </w:r>
      <w:r w:rsidR="00A0410E" w:rsidRPr="00CF1EA6">
        <w:rPr>
          <w:rFonts w:ascii="Calibri" w:hAnsi="Calibri" w:cs="Calibri"/>
          <w:szCs w:val="22"/>
        </w:rPr>
        <w:t xml:space="preserve"> and monitor these during construction and </w:t>
      </w:r>
      <w:r w:rsidR="00370519" w:rsidRPr="00CF1EA6">
        <w:rPr>
          <w:rFonts w:ascii="Calibri" w:hAnsi="Calibri" w:cs="Calibri"/>
        </w:rPr>
        <w:t>operations</w:t>
      </w:r>
      <w:r w:rsidR="00370519" w:rsidRPr="00CF1EA6">
        <w:rPr>
          <w:rFonts w:ascii="Calibri" w:hAnsi="Calibri" w:cs="Calibri"/>
          <w:szCs w:val="22"/>
        </w:rPr>
        <w:t>, integrate</w:t>
      </w:r>
      <w:r w:rsidR="00A46C32" w:rsidRPr="00CF1EA6">
        <w:rPr>
          <w:rFonts w:ascii="Calibri" w:hAnsi="Calibri" w:cs="Calibri"/>
          <w:szCs w:val="22"/>
        </w:rPr>
        <w:t xml:space="preserve"> </w:t>
      </w:r>
      <w:r w:rsidR="00A73B28" w:rsidRPr="00CF1EA6">
        <w:rPr>
          <w:rFonts w:ascii="Calibri" w:hAnsi="Calibri" w:cs="Calibri"/>
          <w:szCs w:val="22"/>
        </w:rPr>
        <w:t xml:space="preserve">monitoring of </w:t>
      </w:r>
      <w:r w:rsidR="00A46C32" w:rsidRPr="00CF1EA6">
        <w:rPr>
          <w:rFonts w:ascii="Calibri" w:hAnsi="Calibri" w:cs="Calibri"/>
          <w:szCs w:val="22"/>
        </w:rPr>
        <w:t>EHS aspects</w:t>
      </w:r>
      <w:r w:rsidR="00536B93" w:rsidRPr="00CF1EA6">
        <w:rPr>
          <w:rFonts w:ascii="Calibri" w:hAnsi="Calibri" w:cs="Calibri"/>
          <w:szCs w:val="22"/>
        </w:rPr>
        <w:t xml:space="preserve"> in MIS</w:t>
      </w:r>
      <w:r w:rsidR="00831A10" w:rsidRPr="00CF1EA6">
        <w:rPr>
          <w:rFonts w:ascii="Calibri" w:hAnsi="Calibri" w:cs="Calibri"/>
          <w:szCs w:val="22"/>
        </w:rPr>
        <w:t xml:space="preserve">. </w:t>
      </w:r>
      <w:r w:rsidR="00831A10" w:rsidRPr="00CF1EA6">
        <w:rPr>
          <w:rFonts w:ascii="Calibri" w:hAnsi="Calibri" w:cs="Calibri"/>
          <w:szCs w:val="24"/>
        </w:rPr>
        <w:t xml:space="preserve">Learnings on OHS, and CHS from water supply networks, sewerage </w:t>
      </w:r>
      <w:r w:rsidR="00F26FC9" w:rsidRPr="00CF1EA6">
        <w:rPr>
          <w:rFonts w:ascii="Calibri" w:hAnsi="Calibri" w:cs="Calibri"/>
          <w:szCs w:val="24"/>
        </w:rPr>
        <w:t xml:space="preserve">networks, </w:t>
      </w:r>
      <w:r w:rsidR="004827B6">
        <w:rPr>
          <w:rFonts w:ascii="Calibri" w:hAnsi="Calibri" w:cs="Calibri"/>
          <w:szCs w:val="24"/>
        </w:rPr>
        <w:t xml:space="preserve">and </w:t>
      </w:r>
      <w:r w:rsidR="00F26FC9" w:rsidRPr="00CF1EA6">
        <w:rPr>
          <w:rFonts w:ascii="Calibri" w:hAnsi="Calibri" w:cs="Calibri"/>
          <w:szCs w:val="24"/>
        </w:rPr>
        <w:t xml:space="preserve">pumping stations </w:t>
      </w:r>
      <w:r w:rsidR="00831A10" w:rsidRPr="00CF1EA6">
        <w:rPr>
          <w:rFonts w:ascii="Calibri" w:hAnsi="Calibri" w:cs="Calibri"/>
          <w:szCs w:val="24"/>
        </w:rPr>
        <w:t xml:space="preserve">under </w:t>
      </w:r>
      <w:r w:rsidR="004B33B5">
        <w:rPr>
          <w:rFonts w:ascii="Calibri" w:hAnsi="Calibri" w:cs="Calibri"/>
          <w:szCs w:val="24"/>
        </w:rPr>
        <w:t xml:space="preserve">other Programs/Projects such as </w:t>
      </w:r>
      <w:r w:rsidR="004827B6">
        <w:rPr>
          <w:rFonts w:ascii="Calibri" w:hAnsi="Calibri" w:cs="Calibri"/>
          <w:szCs w:val="24"/>
        </w:rPr>
        <w:t xml:space="preserve">the </w:t>
      </w:r>
      <w:r w:rsidR="004B33B5">
        <w:rPr>
          <w:rFonts w:ascii="Calibri" w:hAnsi="Calibri" w:cs="Calibri"/>
          <w:szCs w:val="24"/>
        </w:rPr>
        <w:t>Sustainable Urban Services Program (</w:t>
      </w:r>
      <w:r w:rsidR="00831A10" w:rsidRPr="00CF1EA6">
        <w:rPr>
          <w:rFonts w:ascii="Calibri" w:hAnsi="Calibri" w:cs="Calibri"/>
          <w:szCs w:val="24"/>
        </w:rPr>
        <w:t>SUSP</w:t>
      </w:r>
      <w:r w:rsidR="00F26FC9" w:rsidRPr="00CF1EA6">
        <w:rPr>
          <w:rFonts w:ascii="Calibri" w:hAnsi="Calibri" w:cs="Calibri"/>
          <w:szCs w:val="24"/>
        </w:rPr>
        <w:t xml:space="preserve"> </w:t>
      </w:r>
      <w:r w:rsidR="004827B6">
        <w:rPr>
          <w:rFonts w:ascii="Calibri" w:hAnsi="Calibri" w:cs="Calibri"/>
          <w:szCs w:val="24"/>
        </w:rPr>
        <w:t xml:space="preserve">- </w:t>
      </w:r>
      <w:r w:rsidR="00F26FC9" w:rsidRPr="00CF1EA6">
        <w:rPr>
          <w:rFonts w:ascii="Calibri" w:hAnsi="Calibri" w:cs="Calibri"/>
          <w:szCs w:val="24"/>
        </w:rPr>
        <w:t xml:space="preserve">ongoing P for R under </w:t>
      </w:r>
      <w:r w:rsidR="004827B6">
        <w:rPr>
          <w:rFonts w:ascii="Calibri" w:hAnsi="Calibri" w:cs="Calibri"/>
          <w:szCs w:val="24"/>
        </w:rPr>
        <w:t xml:space="preserve">Chennai City Partnership Program </w:t>
      </w:r>
      <w:r w:rsidR="00F26FC9" w:rsidRPr="00CF1EA6">
        <w:rPr>
          <w:rFonts w:ascii="Calibri" w:hAnsi="Calibri" w:cs="Calibri"/>
          <w:szCs w:val="24"/>
        </w:rPr>
        <w:t>in Chennai and its urban agglomeration)</w:t>
      </w:r>
      <w:r w:rsidR="00831A10" w:rsidRPr="00CF1EA6">
        <w:rPr>
          <w:rFonts w:ascii="Calibri" w:hAnsi="Calibri" w:cs="Calibri"/>
          <w:szCs w:val="24"/>
        </w:rPr>
        <w:t xml:space="preserve">, and the now closing TNSUDP </w:t>
      </w:r>
      <w:r w:rsidR="00CD0675" w:rsidRPr="00CF1EA6">
        <w:rPr>
          <w:rFonts w:ascii="Calibri" w:hAnsi="Calibri" w:cs="Calibri"/>
          <w:szCs w:val="24"/>
        </w:rPr>
        <w:t xml:space="preserve">(IPF) and other similar projects funded by external agencies in the region </w:t>
      </w:r>
      <w:r w:rsidR="00831A10" w:rsidRPr="00CF1EA6">
        <w:rPr>
          <w:rFonts w:ascii="Calibri" w:hAnsi="Calibri" w:cs="Calibri"/>
          <w:szCs w:val="24"/>
        </w:rPr>
        <w:t>will also help in the implementation of TNCRUDP.</w:t>
      </w:r>
    </w:p>
    <w:p w14:paraId="42EC55A2" w14:textId="3906E035" w:rsidR="00E86A39" w:rsidRPr="00CF1EA6" w:rsidRDefault="004827B6" w:rsidP="008511B5">
      <w:pPr>
        <w:pStyle w:val="ListParagraph"/>
        <w:numPr>
          <w:ilvl w:val="0"/>
          <w:numId w:val="28"/>
        </w:numPr>
        <w:spacing w:before="0"/>
        <w:ind w:left="0" w:right="40" w:firstLine="0"/>
        <w:contextualSpacing w:val="0"/>
        <w:jc w:val="both"/>
        <w:rPr>
          <w:rFonts w:ascii="Calibri" w:hAnsi="Calibri" w:cs="Calibri"/>
          <w:szCs w:val="24"/>
        </w:rPr>
      </w:pPr>
      <w:r>
        <w:rPr>
          <w:rFonts w:ascii="Calibri" w:hAnsi="Calibri" w:cs="Calibri"/>
          <w:szCs w:val="24"/>
        </w:rPr>
        <w:t xml:space="preserve">A </w:t>
      </w:r>
      <w:r w:rsidR="00290547" w:rsidRPr="00CF1EA6">
        <w:rPr>
          <w:rFonts w:ascii="Calibri" w:hAnsi="Calibri" w:cs="Calibri"/>
          <w:szCs w:val="24"/>
        </w:rPr>
        <w:t xml:space="preserve">Hazard assessment shall be conducted </w:t>
      </w:r>
      <w:r w:rsidR="00C57C3A">
        <w:rPr>
          <w:rFonts w:ascii="Calibri" w:hAnsi="Calibri" w:cs="Calibri"/>
          <w:szCs w:val="24"/>
        </w:rPr>
        <w:t xml:space="preserve">by the contractor </w:t>
      </w:r>
      <w:r w:rsidR="00290547" w:rsidRPr="00CF1EA6">
        <w:rPr>
          <w:rFonts w:ascii="Calibri" w:hAnsi="Calibri" w:cs="Calibri"/>
          <w:szCs w:val="24"/>
        </w:rPr>
        <w:t xml:space="preserve">to prepare OHS Plan. </w:t>
      </w:r>
      <w:r w:rsidR="00E86A39" w:rsidRPr="00CF1EA6">
        <w:rPr>
          <w:rFonts w:ascii="Calibri" w:hAnsi="Calibri" w:cs="Calibri"/>
          <w:szCs w:val="24"/>
        </w:rPr>
        <w:t xml:space="preserve">OHS </w:t>
      </w:r>
      <w:r w:rsidR="00290547" w:rsidRPr="00CF1EA6">
        <w:rPr>
          <w:rFonts w:ascii="Calibri" w:hAnsi="Calibri" w:cs="Calibri"/>
          <w:szCs w:val="24"/>
        </w:rPr>
        <w:t xml:space="preserve">briefing </w:t>
      </w:r>
      <w:r w:rsidR="00E86A39" w:rsidRPr="00CF1EA6">
        <w:rPr>
          <w:rFonts w:ascii="Calibri" w:hAnsi="Calibri" w:cs="Calibri"/>
          <w:szCs w:val="24"/>
        </w:rPr>
        <w:t xml:space="preserve">shall be provided to workers daily (toolbox </w:t>
      </w:r>
      <w:r w:rsidR="00290547" w:rsidRPr="00CF1EA6">
        <w:rPr>
          <w:rFonts w:ascii="Calibri" w:hAnsi="Calibri" w:cs="Calibri"/>
          <w:szCs w:val="24"/>
        </w:rPr>
        <w:t>talks</w:t>
      </w:r>
      <w:r w:rsidR="00B05E38" w:rsidRPr="00CF1EA6">
        <w:rPr>
          <w:rFonts w:ascii="Calibri" w:hAnsi="Calibri" w:cs="Calibri"/>
          <w:szCs w:val="24"/>
        </w:rPr>
        <w:t>); mainly</w:t>
      </w:r>
      <w:r w:rsidR="007E61C1" w:rsidRPr="00CF1EA6">
        <w:rPr>
          <w:rFonts w:ascii="Calibri" w:hAnsi="Calibri" w:cs="Calibri"/>
          <w:szCs w:val="24"/>
        </w:rPr>
        <w:t xml:space="preserve"> as workers might be different during most </w:t>
      </w:r>
      <w:r w:rsidR="00A74601" w:rsidRPr="00CF1EA6">
        <w:rPr>
          <w:rFonts w:ascii="Calibri" w:hAnsi="Calibri" w:cs="Calibri"/>
          <w:szCs w:val="24"/>
        </w:rPr>
        <w:t>workdays</w:t>
      </w:r>
      <w:r w:rsidR="007E61C1" w:rsidRPr="00CF1EA6">
        <w:rPr>
          <w:rFonts w:ascii="Calibri" w:hAnsi="Calibri" w:cs="Calibri"/>
          <w:szCs w:val="24"/>
        </w:rPr>
        <w:t>, considering the volatile labor supply in India</w:t>
      </w:r>
      <w:r w:rsidR="00B05E38" w:rsidRPr="00CF1EA6">
        <w:rPr>
          <w:rFonts w:ascii="Calibri" w:hAnsi="Calibri" w:cs="Calibri"/>
          <w:szCs w:val="24"/>
        </w:rPr>
        <w:t xml:space="preserve">. Subcontractors also should have </w:t>
      </w:r>
      <w:r w:rsidR="00C57C3A">
        <w:rPr>
          <w:rFonts w:ascii="Calibri" w:hAnsi="Calibri" w:cs="Calibri"/>
          <w:szCs w:val="24"/>
        </w:rPr>
        <w:t xml:space="preserve">the </w:t>
      </w:r>
      <w:r w:rsidR="00B05E38" w:rsidRPr="00CF1EA6">
        <w:rPr>
          <w:rFonts w:ascii="Calibri" w:hAnsi="Calibri" w:cs="Calibri"/>
          <w:szCs w:val="24"/>
        </w:rPr>
        <w:t>required capacities to monitor, and guide OHS and CHS</w:t>
      </w:r>
      <w:r w:rsidR="00E86A39" w:rsidRPr="00CF1EA6">
        <w:rPr>
          <w:rFonts w:ascii="Calibri" w:hAnsi="Calibri" w:cs="Calibri"/>
          <w:szCs w:val="24"/>
        </w:rPr>
        <w:t xml:space="preserve">. Hazardous installations, materials, safety measures, emergency exits, etc. should be marked appropriately and equipment shall be labeled. All workspaces shall be provided with signages in </w:t>
      </w:r>
      <w:r w:rsidR="00C57C3A">
        <w:rPr>
          <w:rFonts w:ascii="Calibri" w:hAnsi="Calibri" w:cs="Calibri"/>
          <w:szCs w:val="24"/>
        </w:rPr>
        <w:t xml:space="preserve">the </w:t>
      </w:r>
      <w:r w:rsidR="00E86A39" w:rsidRPr="00CF1EA6">
        <w:rPr>
          <w:rFonts w:ascii="Calibri" w:hAnsi="Calibri" w:cs="Calibri"/>
          <w:szCs w:val="24"/>
        </w:rPr>
        <w:t>local language</w:t>
      </w:r>
      <w:r w:rsidR="00FA4723">
        <w:rPr>
          <w:rFonts w:ascii="Calibri" w:hAnsi="Calibri" w:cs="Calibri"/>
          <w:szCs w:val="24"/>
        </w:rPr>
        <w:t xml:space="preserve">, Hindi and </w:t>
      </w:r>
      <w:proofErr w:type="gramStart"/>
      <w:r w:rsidR="00FA4723">
        <w:rPr>
          <w:rFonts w:ascii="Calibri" w:hAnsi="Calibri" w:cs="Calibri"/>
          <w:szCs w:val="24"/>
        </w:rPr>
        <w:t xml:space="preserve">English </w:t>
      </w:r>
      <w:r w:rsidR="00E86A39" w:rsidRPr="00CF1EA6">
        <w:rPr>
          <w:rFonts w:ascii="Calibri" w:hAnsi="Calibri" w:cs="Calibri"/>
          <w:szCs w:val="24"/>
        </w:rPr>
        <w:t xml:space="preserve"> (</w:t>
      </w:r>
      <w:proofErr w:type="gramEnd"/>
      <w:r w:rsidR="00E86A39" w:rsidRPr="00CF1EA6">
        <w:rPr>
          <w:rFonts w:ascii="Calibri" w:hAnsi="Calibri" w:cs="Calibri"/>
          <w:szCs w:val="24"/>
        </w:rPr>
        <w:t xml:space="preserve">with details of site engineer, </w:t>
      </w:r>
      <w:r w:rsidR="00C57C3A">
        <w:rPr>
          <w:rFonts w:ascii="Calibri" w:hAnsi="Calibri" w:cs="Calibri"/>
          <w:szCs w:val="24"/>
        </w:rPr>
        <w:t xml:space="preserve">and </w:t>
      </w:r>
      <w:r w:rsidR="00E86A39" w:rsidRPr="00CF1EA6">
        <w:rPr>
          <w:rFonts w:ascii="Calibri" w:hAnsi="Calibri" w:cs="Calibri"/>
          <w:szCs w:val="24"/>
        </w:rPr>
        <w:t>authorities) and work areas</w:t>
      </w:r>
      <w:r w:rsidR="004E20D3" w:rsidRPr="00CF1EA6">
        <w:rPr>
          <w:rFonts w:ascii="Calibri" w:hAnsi="Calibri" w:cs="Calibri"/>
          <w:szCs w:val="24"/>
        </w:rPr>
        <w:t>/</w:t>
      </w:r>
      <w:r w:rsidR="00E86A39" w:rsidRPr="00CF1EA6">
        <w:rPr>
          <w:rFonts w:ascii="Calibri" w:hAnsi="Calibri" w:cs="Calibri"/>
          <w:szCs w:val="24"/>
        </w:rPr>
        <w:t>machinery storage areas barricaded with hard barricades and adequate lighting and reflectors shall be provided to avoid fall</w:t>
      </w:r>
      <w:r w:rsidR="00C57C3A">
        <w:rPr>
          <w:rFonts w:ascii="Calibri" w:hAnsi="Calibri" w:cs="Calibri"/>
          <w:szCs w:val="24"/>
        </w:rPr>
        <w:t>s</w:t>
      </w:r>
      <w:r w:rsidR="00E86A39" w:rsidRPr="00CF1EA6">
        <w:rPr>
          <w:rFonts w:ascii="Calibri" w:hAnsi="Calibri" w:cs="Calibri"/>
          <w:szCs w:val="24"/>
        </w:rPr>
        <w:t>. Hazards may be physical hazards due to rotating equipment, noise, vibration, electrical hazards, welding/hot works, painting works, site traffic, heat wave</w:t>
      </w:r>
      <w:r w:rsidR="004E20D3" w:rsidRPr="00CF1EA6">
        <w:rPr>
          <w:rFonts w:ascii="Calibri" w:hAnsi="Calibri" w:cs="Calibri"/>
          <w:szCs w:val="24"/>
        </w:rPr>
        <w:t>/</w:t>
      </w:r>
      <w:r w:rsidR="00E86A39" w:rsidRPr="00CF1EA6">
        <w:rPr>
          <w:rFonts w:ascii="Calibri" w:hAnsi="Calibri" w:cs="Calibri"/>
          <w:szCs w:val="24"/>
        </w:rPr>
        <w:t>temperature at work area during summers</w:t>
      </w:r>
      <w:r w:rsidR="004E20D3" w:rsidRPr="00CF1EA6">
        <w:rPr>
          <w:rFonts w:ascii="Calibri" w:hAnsi="Calibri" w:cs="Calibri"/>
          <w:szCs w:val="24"/>
        </w:rPr>
        <w:t>,</w:t>
      </w:r>
      <w:r w:rsidR="00E86A39" w:rsidRPr="00CF1EA6">
        <w:rPr>
          <w:rFonts w:ascii="Calibri" w:hAnsi="Calibri" w:cs="Calibri"/>
          <w:szCs w:val="24"/>
        </w:rPr>
        <w:t xml:space="preserve"> </w:t>
      </w:r>
      <w:r w:rsidR="00F714BE" w:rsidRPr="00CF1EA6">
        <w:rPr>
          <w:rFonts w:ascii="Calibri" w:hAnsi="Calibri" w:cs="Calibri"/>
          <w:szCs w:val="24"/>
        </w:rPr>
        <w:t>flooding, cycl</w:t>
      </w:r>
      <w:r w:rsidR="002E0721" w:rsidRPr="00CF1EA6">
        <w:rPr>
          <w:rFonts w:ascii="Calibri" w:hAnsi="Calibri" w:cs="Calibri"/>
          <w:szCs w:val="24"/>
        </w:rPr>
        <w:t>o</w:t>
      </w:r>
      <w:r w:rsidR="00F714BE" w:rsidRPr="00CF1EA6">
        <w:rPr>
          <w:rFonts w:ascii="Calibri" w:hAnsi="Calibri" w:cs="Calibri"/>
          <w:szCs w:val="24"/>
        </w:rPr>
        <w:t xml:space="preserve">nes; </w:t>
      </w:r>
      <w:r w:rsidR="00E86A39" w:rsidRPr="00CF1EA6">
        <w:rPr>
          <w:rFonts w:ascii="Calibri" w:hAnsi="Calibri" w:cs="Calibri"/>
          <w:szCs w:val="24"/>
        </w:rPr>
        <w:t xml:space="preserve">and working at heights. Chemical hazards are not expected, except in </w:t>
      </w:r>
      <w:r w:rsidR="004E20D3" w:rsidRPr="00CF1EA6">
        <w:rPr>
          <w:rFonts w:ascii="Calibri" w:hAnsi="Calibri" w:cs="Calibri"/>
          <w:szCs w:val="24"/>
        </w:rPr>
        <w:t xml:space="preserve">the </w:t>
      </w:r>
      <w:r w:rsidR="00E86A39" w:rsidRPr="00CF1EA6">
        <w:rPr>
          <w:rFonts w:ascii="Calibri" w:hAnsi="Calibri" w:cs="Calibri"/>
          <w:szCs w:val="24"/>
        </w:rPr>
        <w:t>case of fuel use</w:t>
      </w:r>
      <w:r w:rsidR="004E20D3" w:rsidRPr="00CF1EA6">
        <w:rPr>
          <w:rFonts w:ascii="Calibri" w:hAnsi="Calibri" w:cs="Calibri"/>
          <w:szCs w:val="24"/>
        </w:rPr>
        <w:t>d</w:t>
      </w:r>
      <w:r w:rsidR="00E86A39" w:rsidRPr="00CF1EA6">
        <w:rPr>
          <w:rFonts w:ascii="Calibri" w:hAnsi="Calibri" w:cs="Calibri"/>
          <w:szCs w:val="24"/>
        </w:rPr>
        <w:t xml:space="preserve"> for diesel generators; </w:t>
      </w:r>
      <w:r w:rsidR="00FA4723">
        <w:rPr>
          <w:rFonts w:ascii="Calibri" w:hAnsi="Calibri" w:cs="Calibri"/>
          <w:szCs w:val="24"/>
        </w:rPr>
        <w:t xml:space="preserve">chlorine or other chemicals used in Plants; </w:t>
      </w:r>
      <w:r w:rsidR="002C5F5B" w:rsidRPr="00CF1EA6">
        <w:rPr>
          <w:rFonts w:ascii="Calibri" w:hAnsi="Calibri" w:cs="Calibri"/>
          <w:szCs w:val="24"/>
        </w:rPr>
        <w:t xml:space="preserve">and </w:t>
      </w:r>
      <w:r w:rsidR="00AE58AC" w:rsidRPr="00CF1EA6">
        <w:rPr>
          <w:rFonts w:ascii="Calibri" w:hAnsi="Calibri" w:cs="Calibri"/>
          <w:szCs w:val="24"/>
        </w:rPr>
        <w:t>cooking facilities</w:t>
      </w:r>
      <w:r w:rsidR="00E86A39" w:rsidRPr="00CF1EA6">
        <w:rPr>
          <w:rFonts w:ascii="Calibri" w:hAnsi="Calibri" w:cs="Calibri"/>
          <w:szCs w:val="24"/>
        </w:rPr>
        <w:t xml:space="preserve"> used </w:t>
      </w:r>
      <w:r w:rsidR="00062887" w:rsidRPr="00CF1EA6">
        <w:rPr>
          <w:rFonts w:ascii="Calibri" w:hAnsi="Calibri" w:cs="Calibri"/>
          <w:szCs w:val="24"/>
        </w:rPr>
        <w:t>in labor camps</w:t>
      </w:r>
      <w:r w:rsidR="00E86A39" w:rsidRPr="00CF1EA6">
        <w:rPr>
          <w:rFonts w:ascii="Calibri" w:hAnsi="Calibri" w:cs="Calibri"/>
          <w:szCs w:val="24"/>
        </w:rPr>
        <w:t xml:space="preserve">.  Work involving Asbestos </w:t>
      </w:r>
      <w:r w:rsidR="004E20D3" w:rsidRPr="00CF1EA6">
        <w:rPr>
          <w:rFonts w:ascii="Calibri" w:hAnsi="Calibri" w:cs="Calibri"/>
          <w:szCs w:val="24"/>
        </w:rPr>
        <w:t>is</w:t>
      </w:r>
      <w:r w:rsidR="00E86A39" w:rsidRPr="00CF1EA6">
        <w:rPr>
          <w:rFonts w:ascii="Calibri" w:hAnsi="Calibri" w:cs="Calibri"/>
          <w:szCs w:val="24"/>
        </w:rPr>
        <w:t xml:space="preserve"> </w:t>
      </w:r>
      <w:r w:rsidR="00B05E38" w:rsidRPr="00CF1EA6">
        <w:rPr>
          <w:rFonts w:ascii="Calibri" w:hAnsi="Calibri" w:cs="Calibri"/>
          <w:szCs w:val="24"/>
        </w:rPr>
        <w:t>avoided,</w:t>
      </w:r>
      <w:r w:rsidR="00E86A39" w:rsidRPr="00CF1EA6">
        <w:rPr>
          <w:rFonts w:ascii="Calibri" w:hAnsi="Calibri" w:cs="Calibri"/>
          <w:szCs w:val="24"/>
        </w:rPr>
        <w:t xml:space="preserve"> while radiological hazards are not expected. </w:t>
      </w:r>
      <w:r w:rsidR="00C57C3A">
        <w:rPr>
          <w:rFonts w:ascii="Calibri" w:hAnsi="Calibri" w:cs="Calibri"/>
          <w:szCs w:val="24"/>
        </w:rPr>
        <w:t xml:space="preserve">The </w:t>
      </w:r>
      <w:r w:rsidR="005F7818" w:rsidRPr="00CF1EA6">
        <w:rPr>
          <w:rFonts w:ascii="Calibri" w:hAnsi="Calibri" w:cs="Calibri"/>
          <w:szCs w:val="24"/>
        </w:rPr>
        <w:t>G</w:t>
      </w:r>
      <w:r w:rsidR="00E86A39" w:rsidRPr="00CF1EA6">
        <w:rPr>
          <w:rFonts w:ascii="Calibri" w:hAnsi="Calibri" w:cs="Calibri"/>
          <w:szCs w:val="24"/>
        </w:rPr>
        <w:t xml:space="preserve">uidance shall ensure that any work in confined spaces is </w:t>
      </w:r>
      <w:r w:rsidR="002E0721" w:rsidRPr="00CF1EA6">
        <w:rPr>
          <w:rFonts w:ascii="Calibri" w:hAnsi="Calibri" w:cs="Calibri"/>
          <w:szCs w:val="24"/>
        </w:rPr>
        <w:t xml:space="preserve">based on </w:t>
      </w:r>
      <w:r w:rsidR="00C57C3A">
        <w:rPr>
          <w:rFonts w:ascii="Calibri" w:hAnsi="Calibri" w:cs="Calibri"/>
          <w:szCs w:val="24"/>
        </w:rPr>
        <w:t xml:space="preserve">a </w:t>
      </w:r>
      <w:r w:rsidR="002E0721" w:rsidRPr="00CF1EA6">
        <w:rPr>
          <w:rFonts w:ascii="Calibri" w:hAnsi="Calibri" w:cs="Calibri"/>
          <w:szCs w:val="24"/>
        </w:rPr>
        <w:t>work permit</w:t>
      </w:r>
      <w:r w:rsidR="00F154B9" w:rsidRPr="00CF1EA6">
        <w:rPr>
          <w:rFonts w:ascii="Calibri" w:hAnsi="Calibri" w:cs="Calibri"/>
          <w:szCs w:val="24"/>
        </w:rPr>
        <w:t xml:space="preserve"> and </w:t>
      </w:r>
      <w:r w:rsidR="00E86A39" w:rsidRPr="00CF1EA6">
        <w:rPr>
          <w:rFonts w:ascii="Calibri" w:hAnsi="Calibri" w:cs="Calibri"/>
          <w:szCs w:val="24"/>
        </w:rPr>
        <w:t xml:space="preserve">well </w:t>
      </w:r>
      <w:r w:rsidR="00F154B9" w:rsidRPr="00CF1EA6">
        <w:rPr>
          <w:rFonts w:ascii="Calibri" w:hAnsi="Calibri" w:cs="Calibri"/>
          <w:szCs w:val="24"/>
        </w:rPr>
        <w:t xml:space="preserve">informed and </w:t>
      </w:r>
      <w:r w:rsidR="00E86A39" w:rsidRPr="00CF1EA6">
        <w:rPr>
          <w:rFonts w:ascii="Calibri" w:hAnsi="Calibri" w:cs="Calibri"/>
          <w:szCs w:val="24"/>
        </w:rPr>
        <w:t>organized</w:t>
      </w:r>
      <w:r w:rsidR="00F154B9" w:rsidRPr="00CF1EA6">
        <w:rPr>
          <w:rFonts w:ascii="Calibri" w:hAnsi="Calibri" w:cs="Calibri"/>
          <w:szCs w:val="24"/>
        </w:rPr>
        <w:t xml:space="preserve"> </w:t>
      </w:r>
      <w:r w:rsidR="00E86A39" w:rsidRPr="00CF1EA6">
        <w:rPr>
          <w:rFonts w:ascii="Calibri" w:hAnsi="Calibri" w:cs="Calibri"/>
          <w:szCs w:val="24"/>
        </w:rPr>
        <w:t>with prior intimation to authorities and carried out by workmen of adequate expertise and PPEs</w:t>
      </w:r>
      <w:r w:rsidR="00F154B9" w:rsidRPr="00CF1EA6">
        <w:rPr>
          <w:rFonts w:ascii="Calibri" w:hAnsi="Calibri" w:cs="Calibri"/>
          <w:szCs w:val="24"/>
        </w:rPr>
        <w:t xml:space="preserve"> in addition to emergency response arrangements</w:t>
      </w:r>
      <w:r w:rsidR="00E86A39" w:rsidRPr="00CF1EA6">
        <w:rPr>
          <w:rFonts w:ascii="Calibri" w:hAnsi="Calibri" w:cs="Calibri"/>
          <w:szCs w:val="24"/>
        </w:rPr>
        <w:t xml:space="preserve">. </w:t>
      </w:r>
      <w:r w:rsidR="0008028F" w:rsidRPr="00CF1EA6">
        <w:rPr>
          <w:rFonts w:ascii="Calibri" w:hAnsi="Calibri" w:cs="Calibri"/>
          <w:szCs w:val="24"/>
        </w:rPr>
        <w:t xml:space="preserve">Wastes like </w:t>
      </w:r>
      <w:r w:rsidR="0004187F" w:rsidRPr="00CF1EA6">
        <w:rPr>
          <w:rFonts w:ascii="Calibri" w:hAnsi="Calibri" w:cs="Calibri"/>
          <w:szCs w:val="24"/>
        </w:rPr>
        <w:t xml:space="preserve">(existing) </w:t>
      </w:r>
      <w:r w:rsidR="0008028F" w:rsidRPr="00CF1EA6">
        <w:rPr>
          <w:rFonts w:ascii="Calibri" w:hAnsi="Calibri" w:cs="Calibri"/>
          <w:szCs w:val="24"/>
        </w:rPr>
        <w:t>asbestos if encountered need proper stacking, transport, and disposal</w:t>
      </w:r>
      <w:r w:rsidR="00E33B6E">
        <w:rPr>
          <w:rFonts w:ascii="Calibri" w:hAnsi="Calibri" w:cs="Calibri"/>
          <w:szCs w:val="24"/>
        </w:rPr>
        <w:t xml:space="preserve"> in line with good practices</w:t>
      </w:r>
      <w:r w:rsidR="0008028F" w:rsidRPr="00CF1EA6">
        <w:rPr>
          <w:rFonts w:ascii="Calibri" w:hAnsi="Calibri" w:cs="Calibri"/>
          <w:szCs w:val="24"/>
        </w:rPr>
        <w:t>; and shall not be disturbed (</w:t>
      </w:r>
      <w:proofErr w:type="spellStart"/>
      <w:r w:rsidR="0008028F" w:rsidRPr="00CF1EA6">
        <w:rPr>
          <w:rFonts w:ascii="Calibri" w:hAnsi="Calibri" w:cs="Calibri"/>
          <w:szCs w:val="24"/>
        </w:rPr>
        <w:t>eg</w:t>
      </w:r>
      <w:proofErr w:type="spellEnd"/>
      <w:r w:rsidR="0008028F" w:rsidRPr="00CF1EA6">
        <w:rPr>
          <w:rFonts w:ascii="Calibri" w:hAnsi="Calibri" w:cs="Calibri"/>
          <w:szCs w:val="24"/>
        </w:rPr>
        <w:t xml:space="preserve">: drilling, breaking, poor stacking). </w:t>
      </w:r>
      <w:r w:rsidR="00E86A39" w:rsidRPr="00CF1EA6">
        <w:rPr>
          <w:rFonts w:ascii="Calibri" w:hAnsi="Calibri" w:cs="Calibri"/>
          <w:szCs w:val="24"/>
        </w:rPr>
        <w:t xml:space="preserve">There shall be mechanisms to </w:t>
      </w:r>
      <w:r w:rsidR="00405A4F" w:rsidRPr="00CF1EA6">
        <w:rPr>
          <w:rFonts w:ascii="Calibri" w:hAnsi="Calibri" w:cs="Calibri"/>
          <w:szCs w:val="24"/>
        </w:rPr>
        <w:t xml:space="preserve">guide and ensure </w:t>
      </w:r>
      <w:r w:rsidR="00C57C3A">
        <w:rPr>
          <w:rFonts w:ascii="Calibri" w:hAnsi="Calibri" w:cs="Calibri"/>
          <w:szCs w:val="24"/>
        </w:rPr>
        <w:t xml:space="preserve">the </w:t>
      </w:r>
      <w:r w:rsidR="00405A4F" w:rsidRPr="00CF1EA6">
        <w:rPr>
          <w:rFonts w:ascii="Calibri" w:hAnsi="Calibri" w:cs="Calibri"/>
          <w:szCs w:val="24"/>
        </w:rPr>
        <w:t xml:space="preserve">use of PPEs by all staff and workers, </w:t>
      </w:r>
      <w:r w:rsidR="00E86A39" w:rsidRPr="00CF1EA6">
        <w:rPr>
          <w:rFonts w:ascii="Calibri" w:hAnsi="Calibri" w:cs="Calibri"/>
          <w:szCs w:val="24"/>
        </w:rPr>
        <w:t>monitor the works, surveillance of worker health (</w:t>
      </w:r>
      <w:proofErr w:type="spellStart"/>
      <w:r w:rsidR="003F3A39" w:rsidRPr="00CF1EA6">
        <w:rPr>
          <w:rFonts w:ascii="Calibri" w:hAnsi="Calibri" w:cs="Calibri"/>
          <w:szCs w:val="24"/>
        </w:rPr>
        <w:t>e</w:t>
      </w:r>
      <w:r w:rsidR="0004187F" w:rsidRPr="00CF1EA6">
        <w:rPr>
          <w:rFonts w:ascii="Calibri" w:hAnsi="Calibri" w:cs="Calibri"/>
          <w:szCs w:val="24"/>
        </w:rPr>
        <w:t>g</w:t>
      </w:r>
      <w:r w:rsidR="00E86A39" w:rsidRPr="00CF1EA6">
        <w:rPr>
          <w:rFonts w:ascii="Calibri" w:hAnsi="Calibri" w:cs="Calibri"/>
          <w:szCs w:val="24"/>
        </w:rPr>
        <w:t>.</w:t>
      </w:r>
      <w:proofErr w:type="spellEnd"/>
      <w:r w:rsidR="00E86A39" w:rsidRPr="00CF1EA6">
        <w:rPr>
          <w:rFonts w:ascii="Calibri" w:hAnsi="Calibri" w:cs="Calibri"/>
          <w:szCs w:val="24"/>
        </w:rPr>
        <w:t xml:space="preserve"> considering COVID</w:t>
      </w:r>
      <w:r w:rsidR="004E20D3" w:rsidRPr="00CF1EA6">
        <w:rPr>
          <w:rFonts w:ascii="Calibri" w:hAnsi="Calibri" w:cs="Calibri"/>
          <w:szCs w:val="24"/>
        </w:rPr>
        <w:t>-</w:t>
      </w:r>
      <w:r w:rsidR="00E86A39" w:rsidRPr="00CF1EA6">
        <w:rPr>
          <w:rFonts w:ascii="Calibri" w:hAnsi="Calibri" w:cs="Calibri"/>
          <w:szCs w:val="24"/>
        </w:rPr>
        <w:t>related protocols)</w:t>
      </w:r>
      <w:r w:rsidR="004E20D3" w:rsidRPr="00CF1EA6">
        <w:rPr>
          <w:rFonts w:ascii="Calibri" w:hAnsi="Calibri" w:cs="Calibri"/>
          <w:szCs w:val="24"/>
        </w:rPr>
        <w:t>,</w:t>
      </w:r>
      <w:r w:rsidR="00E86A39" w:rsidRPr="00CF1EA6">
        <w:rPr>
          <w:rFonts w:ascii="Calibri" w:hAnsi="Calibri" w:cs="Calibri"/>
          <w:szCs w:val="24"/>
        </w:rPr>
        <w:t xml:space="preserve"> and training.</w:t>
      </w:r>
      <w:r w:rsidR="0081133B" w:rsidRPr="00CF1EA6">
        <w:rPr>
          <w:rFonts w:ascii="Calibri" w:hAnsi="Calibri" w:cs="Calibri"/>
          <w:szCs w:val="24"/>
        </w:rPr>
        <w:t xml:space="preserve"> </w:t>
      </w:r>
      <w:r w:rsidR="00E86A39" w:rsidRPr="00CF1EA6">
        <w:rPr>
          <w:rFonts w:ascii="Calibri" w:hAnsi="Calibri" w:cs="Calibri"/>
          <w:szCs w:val="24"/>
        </w:rPr>
        <w:t xml:space="preserve">There shall be </w:t>
      </w:r>
      <w:r w:rsidR="004E20D3" w:rsidRPr="00CF1EA6">
        <w:rPr>
          <w:rFonts w:ascii="Calibri" w:hAnsi="Calibri" w:cs="Calibri"/>
          <w:szCs w:val="24"/>
        </w:rPr>
        <w:t xml:space="preserve">a </w:t>
      </w:r>
      <w:r w:rsidR="00E86A39" w:rsidRPr="00CF1EA6">
        <w:rPr>
          <w:rFonts w:ascii="Calibri" w:hAnsi="Calibri" w:cs="Calibri"/>
          <w:szCs w:val="24"/>
        </w:rPr>
        <w:t>works register on</w:t>
      </w:r>
      <w:r w:rsidR="004E20D3" w:rsidRPr="00CF1EA6">
        <w:rPr>
          <w:rFonts w:ascii="Calibri" w:hAnsi="Calibri" w:cs="Calibri"/>
          <w:szCs w:val="24"/>
        </w:rPr>
        <w:t>-</w:t>
      </w:r>
      <w:r w:rsidR="00E86A39" w:rsidRPr="00CF1EA6">
        <w:rPr>
          <w:rFonts w:ascii="Calibri" w:hAnsi="Calibri" w:cs="Calibri"/>
          <w:szCs w:val="24"/>
        </w:rPr>
        <w:t>site to record worker attendance, insurance details, Identification details, health details</w:t>
      </w:r>
      <w:r w:rsidR="004E20D3" w:rsidRPr="00CF1EA6">
        <w:rPr>
          <w:rFonts w:ascii="Calibri" w:hAnsi="Calibri" w:cs="Calibri"/>
          <w:szCs w:val="24"/>
        </w:rPr>
        <w:t>,</w:t>
      </w:r>
      <w:r w:rsidR="00E86A39" w:rsidRPr="00CF1EA6">
        <w:rPr>
          <w:rFonts w:ascii="Calibri" w:hAnsi="Calibri" w:cs="Calibri"/>
          <w:szCs w:val="24"/>
        </w:rPr>
        <w:t xml:space="preserve"> and </w:t>
      </w:r>
      <w:r w:rsidR="00972B6A">
        <w:rPr>
          <w:rFonts w:ascii="Calibri" w:hAnsi="Calibri" w:cs="Calibri"/>
          <w:szCs w:val="24"/>
        </w:rPr>
        <w:t xml:space="preserve">an </w:t>
      </w:r>
      <w:r w:rsidR="00E86A39" w:rsidRPr="00CF1EA6">
        <w:rPr>
          <w:rFonts w:ascii="Calibri" w:hAnsi="Calibri" w:cs="Calibri"/>
          <w:szCs w:val="24"/>
        </w:rPr>
        <w:t xml:space="preserve">accident register to record all incidents/ accidents including indicative incidents. </w:t>
      </w:r>
      <w:r w:rsidR="0004187F" w:rsidRPr="00CF1EA6">
        <w:rPr>
          <w:rFonts w:ascii="Calibri" w:hAnsi="Calibri" w:cs="Calibri"/>
          <w:szCs w:val="24"/>
        </w:rPr>
        <w:t xml:space="preserve">Incident Investigation </w:t>
      </w:r>
      <w:r w:rsidR="00A66096" w:rsidRPr="00CF1EA6">
        <w:rPr>
          <w:rFonts w:ascii="Calibri" w:hAnsi="Calibri" w:cs="Calibri"/>
          <w:szCs w:val="24"/>
        </w:rPr>
        <w:t>training shall be provided to engineers.</w:t>
      </w:r>
    </w:p>
    <w:p w14:paraId="6941112A" w14:textId="57D41C68" w:rsidR="00E86A39" w:rsidRPr="00CF1EA6" w:rsidRDefault="00E86A39"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Communities shall be informed in advance about works in nearby </w:t>
      </w:r>
      <w:r w:rsidR="00456337" w:rsidRPr="00CF1EA6">
        <w:rPr>
          <w:rFonts w:ascii="Calibri" w:hAnsi="Calibri" w:cs="Calibri"/>
          <w:szCs w:val="24"/>
        </w:rPr>
        <w:t>areas, roads</w:t>
      </w:r>
      <w:r w:rsidRPr="00CF1EA6">
        <w:rPr>
          <w:rFonts w:ascii="Calibri" w:hAnsi="Calibri" w:cs="Calibri"/>
          <w:szCs w:val="24"/>
        </w:rPr>
        <w:t xml:space="preserve"> </w:t>
      </w:r>
      <w:r w:rsidR="00456337" w:rsidRPr="00CF1EA6">
        <w:rPr>
          <w:rFonts w:ascii="Calibri" w:hAnsi="Calibri" w:cs="Calibri"/>
          <w:szCs w:val="24"/>
        </w:rPr>
        <w:t>(for networks)</w:t>
      </w:r>
      <w:r w:rsidR="008D0201">
        <w:rPr>
          <w:rFonts w:ascii="Calibri" w:hAnsi="Calibri" w:cs="Calibri"/>
          <w:szCs w:val="24"/>
        </w:rPr>
        <w:t>,</w:t>
      </w:r>
      <w:r w:rsidR="00456337" w:rsidRPr="00CF1EA6">
        <w:rPr>
          <w:rFonts w:ascii="Calibri" w:hAnsi="Calibri" w:cs="Calibri"/>
          <w:szCs w:val="24"/>
        </w:rPr>
        <w:t xml:space="preserve"> </w:t>
      </w:r>
      <w:r w:rsidRPr="00CF1EA6">
        <w:rPr>
          <w:rFonts w:ascii="Calibri" w:hAnsi="Calibri" w:cs="Calibri"/>
          <w:szCs w:val="24"/>
        </w:rPr>
        <w:t>and probable disturbances. There shall be no pollution or impacts on their properties or drinking water sources or religious structures/common properties due to works. Material transport shall be well managed to prevent impacts on communities. Drivers and vehicles shall have required licenses and approvals</w:t>
      </w:r>
      <w:r w:rsidR="008D0201">
        <w:rPr>
          <w:rFonts w:ascii="Calibri" w:hAnsi="Calibri" w:cs="Calibri"/>
          <w:szCs w:val="24"/>
        </w:rPr>
        <w:t>,</w:t>
      </w:r>
      <w:r w:rsidRPr="00CF1EA6">
        <w:rPr>
          <w:rFonts w:ascii="Calibri" w:hAnsi="Calibri" w:cs="Calibri"/>
          <w:szCs w:val="24"/>
        </w:rPr>
        <w:t xml:space="preserve"> and there shall be minimal interactions of people/students with construction vehicles and equipment. There shall be appropriate barricading or temporary buffers to prevent impacts on </w:t>
      </w:r>
      <w:r w:rsidRPr="00CF1EA6">
        <w:rPr>
          <w:rFonts w:ascii="Calibri" w:hAnsi="Calibri" w:cs="Calibri"/>
          <w:szCs w:val="24"/>
        </w:rPr>
        <w:lastRenderedPageBreak/>
        <w:t>communities due to smoke, dust, fall of materials</w:t>
      </w:r>
      <w:r w:rsidR="004E20D3" w:rsidRPr="00CF1EA6">
        <w:rPr>
          <w:rFonts w:ascii="Calibri" w:hAnsi="Calibri" w:cs="Calibri"/>
          <w:szCs w:val="24"/>
        </w:rPr>
        <w:t>,</w:t>
      </w:r>
      <w:r w:rsidRPr="00CF1EA6">
        <w:rPr>
          <w:rFonts w:ascii="Calibri" w:hAnsi="Calibri" w:cs="Calibri"/>
          <w:szCs w:val="24"/>
        </w:rPr>
        <w:t xml:space="preserve"> etc. </w:t>
      </w:r>
      <w:r w:rsidR="000F477C" w:rsidRPr="00CF1EA6">
        <w:rPr>
          <w:rFonts w:ascii="Calibri" w:hAnsi="Calibri" w:cs="Calibri"/>
          <w:szCs w:val="24"/>
        </w:rPr>
        <w:t>T</w:t>
      </w:r>
      <w:r w:rsidRPr="00CF1EA6">
        <w:rPr>
          <w:rFonts w:ascii="Calibri" w:hAnsi="Calibri" w:cs="Calibri"/>
          <w:szCs w:val="24"/>
        </w:rPr>
        <w:t xml:space="preserve">raining shall be provided for emergency response. It is important to follow </w:t>
      </w:r>
      <w:r w:rsidR="002F2935" w:rsidRPr="00CF1EA6">
        <w:rPr>
          <w:rFonts w:ascii="Calibri" w:hAnsi="Calibri" w:cs="Calibri"/>
          <w:szCs w:val="24"/>
        </w:rPr>
        <w:t xml:space="preserve">any pandemic </w:t>
      </w:r>
      <w:r w:rsidRPr="00CF1EA6">
        <w:rPr>
          <w:rFonts w:ascii="Calibri" w:hAnsi="Calibri" w:cs="Calibri"/>
          <w:szCs w:val="24"/>
        </w:rPr>
        <w:t>safety protocols</w:t>
      </w:r>
      <w:r w:rsidR="002F2935" w:rsidRPr="00CF1EA6">
        <w:rPr>
          <w:rFonts w:ascii="Calibri" w:hAnsi="Calibri" w:cs="Calibri"/>
          <w:szCs w:val="24"/>
        </w:rPr>
        <w:t xml:space="preserve"> if applicable</w:t>
      </w:r>
      <w:r w:rsidRPr="00CF1EA6">
        <w:rPr>
          <w:rFonts w:ascii="Calibri" w:hAnsi="Calibri" w:cs="Calibri"/>
          <w:szCs w:val="24"/>
        </w:rPr>
        <w:t xml:space="preserve">. </w:t>
      </w:r>
    </w:p>
    <w:p w14:paraId="003C61B0" w14:textId="203A0826" w:rsidR="00E86A39" w:rsidRDefault="00E86A39"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Accidents</w:t>
      </w:r>
      <w:r w:rsidR="004E20D3" w:rsidRPr="00CF1EA6">
        <w:rPr>
          <w:rFonts w:ascii="Calibri" w:hAnsi="Calibri" w:cs="Calibri"/>
          <w:szCs w:val="24"/>
        </w:rPr>
        <w:t>/</w:t>
      </w:r>
      <w:r w:rsidRPr="00CF1EA6">
        <w:rPr>
          <w:rFonts w:ascii="Calibri" w:hAnsi="Calibri" w:cs="Calibri"/>
          <w:szCs w:val="24"/>
        </w:rPr>
        <w:t xml:space="preserve">incidents shall be reported within 24 hours to the Bank and </w:t>
      </w:r>
      <w:r w:rsidR="00944DA1" w:rsidRPr="00CF1EA6">
        <w:rPr>
          <w:rFonts w:ascii="Calibri" w:hAnsi="Calibri" w:cs="Calibri"/>
          <w:szCs w:val="24"/>
        </w:rPr>
        <w:t>the program</w:t>
      </w:r>
      <w:r w:rsidRPr="00CF1EA6">
        <w:rPr>
          <w:rFonts w:ascii="Calibri" w:hAnsi="Calibri" w:cs="Calibri"/>
          <w:szCs w:val="24"/>
        </w:rPr>
        <w:t xml:space="preserve"> shall investigate the cause and adopt prevention</w:t>
      </w:r>
      <w:r w:rsidR="004E20D3" w:rsidRPr="00CF1EA6">
        <w:rPr>
          <w:rFonts w:ascii="Calibri" w:hAnsi="Calibri" w:cs="Calibri"/>
          <w:szCs w:val="24"/>
        </w:rPr>
        <w:t>/</w:t>
      </w:r>
      <w:r w:rsidRPr="00CF1EA6">
        <w:rPr>
          <w:rFonts w:ascii="Calibri" w:hAnsi="Calibri" w:cs="Calibri"/>
          <w:szCs w:val="24"/>
        </w:rPr>
        <w:t xml:space="preserve">control mechanisms in all sites immediately. There shall be effective GRM also accessible to workers. Child </w:t>
      </w:r>
      <w:r w:rsidR="002D1567" w:rsidRPr="00CF1EA6">
        <w:rPr>
          <w:rFonts w:ascii="Calibri" w:hAnsi="Calibri" w:cs="Calibri"/>
          <w:szCs w:val="24"/>
        </w:rPr>
        <w:t>(up</w:t>
      </w:r>
      <w:r w:rsidR="004E20D3" w:rsidRPr="00CF1EA6">
        <w:rPr>
          <w:rFonts w:ascii="Calibri" w:hAnsi="Calibri" w:cs="Calibri"/>
          <w:szCs w:val="24"/>
        </w:rPr>
        <w:t xml:space="preserve"> </w:t>
      </w:r>
      <w:r w:rsidR="002D1567" w:rsidRPr="00CF1EA6">
        <w:rPr>
          <w:rFonts w:ascii="Calibri" w:hAnsi="Calibri" w:cs="Calibri"/>
          <w:szCs w:val="24"/>
        </w:rPr>
        <w:t>to 14 years) labor</w:t>
      </w:r>
      <w:r w:rsidRPr="00CF1EA6">
        <w:rPr>
          <w:rFonts w:ascii="Calibri" w:hAnsi="Calibri" w:cs="Calibri"/>
          <w:szCs w:val="24"/>
        </w:rPr>
        <w:t xml:space="preserve"> shall not be used for any work and those in </w:t>
      </w:r>
      <w:r w:rsidR="00691F3C">
        <w:rPr>
          <w:rFonts w:ascii="Calibri" w:hAnsi="Calibri" w:cs="Calibri"/>
          <w:szCs w:val="24"/>
        </w:rPr>
        <w:t xml:space="preserve">the </w:t>
      </w:r>
      <w:r w:rsidRPr="00CF1EA6">
        <w:rPr>
          <w:rFonts w:ascii="Calibri" w:hAnsi="Calibri" w:cs="Calibri"/>
          <w:szCs w:val="24"/>
        </w:rPr>
        <w:t xml:space="preserve">14-18 years age bracket shall not be involved in any hazardous </w:t>
      </w:r>
      <w:r w:rsidR="000C1464" w:rsidRPr="00CF1EA6">
        <w:rPr>
          <w:rFonts w:ascii="Calibri" w:hAnsi="Calibri" w:cs="Calibri"/>
          <w:szCs w:val="24"/>
        </w:rPr>
        <w:t>activities,</w:t>
      </w:r>
      <w:r w:rsidRPr="00CF1EA6">
        <w:rPr>
          <w:rFonts w:ascii="Calibri" w:hAnsi="Calibri" w:cs="Calibri"/>
          <w:szCs w:val="24"/>
        </w:rPr>
        <w:t xml:space="preserve"> and this will need regular monitoring.</w:t>
      </w:r>
    </w:p>
    <w:p w14:paraId="322396E6" w14:textId="23574D37" w:rsidR="00F56997" w:rsidRPr="00F14756" w:rsidRDefault="00692D49" w:rsidP="008511B5">
      <w:pPr>
        <w:pStyle w:val="ListParagraph"/>
        <w:numPr>
          <w:ilvl w:val="0"/>
          <w:numId w:val="28"/>
        </w:numPr>
        <w:spacing w:before="0"/>
        <w:ind w:left="0" w:right="40" w:firstLine="0"/>
        <w:contextualSpacing w:val="0"/>
        <w:jc w:val="both"/>
        <w:rPr>
          <w:rFonts w:ascii="Calibri" w:hAnsi="Calibri" w:cs="Calibri"/>
          <w:szCs w:val="24"/>
        </w:rPr>
      </w:pPr>
      <w:r>
        <w:rPr>
          <w:rFonts w:ascii="Calibri" w:hAnsi="Calibri" w:cs="Calibri"/>
          <w:szCs w:val="24"/>
        </w:rPr>
        <w:t>A d</w:t>
      </w:r>
      <w:r w:rsidR="00F56997" w:rsidRPr="00F14756">
        <w:rPr>
          <w:rFonts w:ascii="Calibri" w:hAnsi="Calibri" w:cs="Calibri"/>
          <w:szCs w:val="24"/>
        </w:rPr>
        <w:t xml:space="preserve">etailed </w:t>
      </w:r>
      <w:r w:rsidR="00F56997" w:rsidRPr="00AB3080">
        <w:rPr>
          <w:rFonts w:ascii="Calibri" w:hAnsi="Calibri"/>
          <w:b/>
          <w:i/>
        </w:rPr>
        <w:t>Table</w:t>
      </w:r>
      <w:r w:rsidR="00F56997" w:rsidRPr="00F14756">
        <w:rPr>
          <w:rFonts w:ascii="Calibri" w:hAnsi="Calibri" w:cs="Calibri"/>
          <w:szCs w:val="24"/>
        </w:rPr>
        <w:t xml:space="preserve"> presenting the Assessment of Environmental aspects against Core Principle 3 is presented in </w:t>
      </w:r>
      <w:r w:rsidR="00F56997" w:rsidRPr="00AB3080">
        <w:rPr>
          <w:rFonts w:ascii="Calibri" w:hAnsi="Calibri"/>
          <w:b/>
          <w:i/>
        </w:rPr>
        <w:t xml:space="preserve">Annexure </w:t>
      </w:r>
      <w:r w:rsidR="00F56997" w:rsidRPr="00925804">
        <w:rPr>
          <w:rFonts w:ascii="Calibri" w:hAnsi="Calibri" w:cs="Calibri"/>
          <w:b/>
          <w:bCs/>
          <w:i/>
          <w:iCs/>
          <w:szCs w:val="24"/>
        </w:rPr>
        <w:t>VII</w:t>
      </w:r>
      <w:r w:rsidR="00F56997" w:rsidRPr="00AB3080">
        <w:rPr>
          <w:rFonts w:ascii="Calibri" w:hAnsi="Calibri"/>
          <w:b/>
          <w:i/>
        </w:rPr>
        <w:t>.</w:t>
      </w:r>
      <w:r w:rsidR="00F56997" w:rsidRPr="00F14756">
        <w:rPr>
          <w:rFonts w:ascii="Calibri" w:hAnsi="Calibri" w:cs="Calibri"/>
          <w:szCs w:val="24"/>
        </w:rPr>
        <w:t xml:space="preserve"> </w:t>
      </w:r>
    </w:p>
    <w:p w14:paraId="284FAF71" w14:textId="0FEC28A7" w:rsidR="00E46BDC" w:rsidRPr="00CF1EA6" w:rsidRDefault="00E46BDC" w:rsidP="00E20380">
      <w:pPr>
        <w:pStyle w:val="Heading2"/>
        <w:spacing w:after="120"/>
        <w:ind w:left="0" w:right="-590" w:firstLine="0"/>
        <w:jc w:val="both"/>
        <w:rPr>
          <w:rFonts w:ascii="Calibri" w:hAnsi="Calibri" w:cs="Calibri"/>
          <w:szCs w:val="24"/>
        </w:rPr>
      </w:pPr>
      <w:bookmarkStart w:id="655" w:name="_Toc143954754"/>
      <w:bookmarkStart w:id="656" w:name="_Toc143023119"/>
      <w:r w:rsidRPr="00CF1EA6">
        <w:rPr>
          <w:rFonts w:ascii="Calibri" w:hAnsi="Calibri" w:cs="Calibri"/>
          <w:szCs w:val="24"/>
        </w:rPr>
        <w:t>Assessment of</w:t>
      </w:r>
      <w:r w:rsidR="008A6ACD" w:rsidRPr="00CF1EA6">
        <w:rPr>
          <w:rFonts w:ascii="Calibri" w:hAnsi="Calibri" w:cs="Calibri"/>
          <w:szCs w:val="24"/>
        </w:rPr>
        <w:t xml:space="preserve"> </w:t>
      </w:r>
      <w:r w:rsidRPr="00CF1EA6">
        <w:rPr>
          <w:rFonts w:ascii="Calibri" w:hAnsi="Calibri" w:cs="Calibri"/>
          <w:szCs w:val="24"/>
        </w:rPr>
        <w:t>Core Principles – Social</w:t>
      </w:r>
      <w:bookmarkEnd w:id="655"/>
      <w:bookmarkEnd w:id="656"/>
    </w:p>
    <w:p w14:paraId="4A8A13CD" w14:textId="2C660364" w:rsidR="00834FA9" w:rsidRPr="00CF1EA6" w:rsidRDefault="00834FA9" w:rsidP="00715BAC">
      <w:pPr>
        <w:pStyle w:val="ListParagraph"/>
        <w:numPr>
          <w:ilvl w:val="0"/>
          <w:numId w:val="28"/>
        </w:numPr>
        <w:spacing w:before="0"/>
        <w:ind w:left="0" w:right="40" w:firstLine="0"/>
        <w:contextualSpacing w:val="0"/>
        <w:jc w:val="both"/>
        <w:rPr>
          <w:rFonts w:ascii="Calibri" w:eastAsia="Arial" w:hAnsi="Calibri" w:cs="Calibri"/>
          <w:szCs w:val="22"/>
          <w:lang w:val="en"/>
        </w:rPr>
      </w:pPr>
      <w:r w:rsidRPr="00CF1EA6">
        <w:rPr>
          <w:rFonts w:ascii="Calibri" w:eastAsia="Arial" w:hAnsi="Calibri" w:cs="Calibri"/>
          <w:szCs w:val="22"/>
          <w:lang w:val="en"/>
        </w:rPr>
        <w:t xml:space="preserve">The ESSA analyzed the consistency of the program systems with </w:t>
      </w:r>
      <w:r w:rsidRPr="00CF1EA6">
        <w:rPr>
          <w:rFonts w:ascii="Calibri" w:eastAsia="Arial" w:hAnsi="Calibri" w:cs="Calibri"/>
          <w:b/>
          <w:bCs/>
          <w:i/>
          <w:iCs/>
          <w:szCs w:val="22"/>
          <w:lang w:val="en"/>
        </w:rPr>
        <w:t>core principles</w:t>
      </w:r>
      <w:r w:rsidRPr="00CF1EA6">
        <w:rPr>
          <w:rFonts w:ascii="Calibri" w:eastAsia="Arial" w:hAnsi="Calibri" w:cs="Calibri"/>
          <w:szCs w:val="22"/>
          <w:lang w:val="en"/>
        </w:rPr>
        <w:t xml:space="preserve"> as outlined in the Bank’s Guidance on Environmental and Social Systems Assessment for </w:t>
      </w:r>
      <w:proofErr w:type="spellStart"/>
      <w:r w:rsidRPr="00CF1EA6">
        <w:rPr>
          <w:rFonts w:ascii="Calibri" w:eastAsia="Arial" w:hAnsi="Calibri" w:cs="Calibri"/>
          <w:szCs w:val="22"/>
          <w:lang w:val="en"/>
        </w:rPr>
        <w:t>PforR</w:t>
      </w:r>
      <w:proofErr w:type="spellEnd"/>
      <w:r w:rsidRPr="00CF1EA6">
        <w:rPr>
          <w:rFonts w:ascii="Calibri" w:eastAsia="Arial" w:hAnsi="Calibri" w:cs="Calibri"/>
          <w:szCs w:val="22"/>
          <w:lang w:val="en"/>
        </w:rPr>
        <w:t xml:space="preserve"> Operations. In so far as consistency of the </w:t>
      </w:r>
      <w:r w:rsidRPr="00CF1EA6">
        <w:rPr>
          <w:rFonts w:ascii="Calibri" w:eastAsia="Arial" w:hAnsi="Calibri" w:cs="Calibri"/>
          <w:b/>
          <w:bCs/>
          <w:i/>
          <w:iCs/>
          <w:szCs w:val="22"/>
          <w:lang w:val="en"/>
        </w:rPr>
        <w:t>social systems</w:t>
      </w:r>
      <w:r w:rsidRPr="00CF1EA6">
        <w:rPr>
          <w:rFonts w:ascii="Calibri" w:eastAsia="Arial" w:hAnsi="Calibri" w:cs="Calibri"/>
          <w:szCs w:val="22"/>
          <w:lang w:val="en"/>
        </w:rPr>
        <w:t xml:space="preserve"> of the program are concerned, the ESSA concludes that the program systems are by and large consistent with the applicable core principles.  The detailed findings from this assessment are outlined in </w:t>
      </w:r>
      <w:r w:rsidR="00F24EA7" w:rsidRPr="00CF1EA6">
        <w:rPr>
          <w:rFonts w:ascii="Calibri" w:eastAsia="Arial" w:hAnsi="Calibri" w:cs="Calibri"/>
          <w:szCs w:val="22"/>
          <w:lang w:val="en"/>
        </w:rPr>
        <w:t xml:space="preserve">Annex </w:t>
      </w:r>
      <w:r w:rsidR="00C20D29" w:rsidRPr="00CF1EA6">
        <w:rPr>
          <w:rFonts w:ascii="Calibri" w:eastAsia="Arial" w:hAnsi="Calibri" w:cs="Calibri"/>
          <w:szCs w:val="22"/>
          <w:lang w:val="en"/>
        </w:rPr>
        <w:t>VII</w:t>
      </w:r>
      <w:r w:rsidR="00F24EA7" w:rsidRPr="00CF1EA6">
        <w:rPr>
          <w:rFonts w:ascii="Calibri" w:eastAsia="Arial" w:hAnsi="Calibri" w:cs="Calibri"/>
          <w:szCs w:val="22"/>
          <w:lang w:val="en"/>
        </w:rPr>
        <w:t xml:space="preserve"> of this document</w:t>
      </w:r>
      <w:r w:rsidRPr="00CF1EA6">
        <w:rPr>
          <w:rFonts w:ascii="Calibri" w:eastAsia="Arial" w:hAnsi="Calibri" w:cs="Calibri"/>
          <w:szCs w:val="22"/>
          <w:lang w:val="en"/>
        </w:rPr>
        <w:t>.</w:t>
      </w:r>
      <w:r w:rsidR="00B563BB" w:rsidRPr="00CF1EA6">
        <w:rPr>
          <w:rFonts w:ascii="Calibri" w:eastAsia="Arial" w:hAnsi="Calibri" w:cs="Calibri"/>
          <w:szCs w:val="22"/>
          <w:lang w:val="en"/>
        </w:rPr>
        <w:t xml:space="preserve"> The summary of the assessment is outlined in the following sub-sections.</w:t>
      </w:r>
    </w:p>
    <w:p w14:paraId="00E32AC9" w14:textId="11C257E5" w:rsidR="00B563BB" w:rsidRPr="00CF1EA6" w:rsidRDefault="004744AD" w:rsidP="003B7B62">
      <w:pPr>
        <w:pStyle w:val="Heading3"/>
      </w:pPr>
      <w:bookmarkStart w:id="657" w:name="_Toc143954755"/>
      <w:bookmarkStart w:id="658" w:name="_Toc143023120"/>
      <w:r w:rsidRPr="00CF1EA6">
        <w:t xml:space="preserve">Assessment of Program’s Social Systems Against Core Principle 1 </w:t>
      </w:r>
      <w:r w:rsidR="00F50E1C" w:rsidRPr="00CF1EA6">
        <w:t>–</w:t>
      </w:r>
      <w:r w:rsidRPr="00CF1EA6">
        <w:t xml:space="preserve"> </w:t>
      </w:r>
      <w:r w:rsidR="00F50E1C" w:rsidRPr="00CF1EA6">
        <w:t xml:space="preserve">Adequacy and </w:t>
      </w:r>
      <w:r w:rsidR="00D66393" w:rsidRPr="00CF1EA6">
        <w:t xml:space="preserve">Appropriateness of </w:t>
      </w:r>
      <w:r w:rsidR="002629E9" w:rsidRPr="00CF1EA6">
        <w:t>Program’s Social Systems</w:t>
      </w:r>
      <w:bookmarkEnd w:id="657"/>
      <w:bookmarkEnd w:id="658"/>
    </w:p>
    <w:p w14:paraId="35AADDE3" w14:textId="5E4ED85A" w:rsidR="0075310F" w:rsidRPr="00CF1EA6" w:rsidRDefault="002028FB" w:rsidP="00715BAC">
      <w:pPr>
        <w:pStyle w:val="ListParagraph"/>
        <w:numPr>
          <w:ilvl w:val="0"/>
          <w:numId w:val="28"/>
        </w:numPr>
        <w:spacing w:before="0"/>
        <w:ind w:left="0" w:right="40" w:firstLine="0"/>
        <w:contextualSpacing w:val="0"/>
        <w:jc w:val="both"/>
        <w:rPr>
          <w:rFonts w:ascii="Calibri" w:eastAsia="Arial" w:hAnsi="Calibri" w:cs="Calibri"/>
          <w:lang w:val="en-GB"/>
        </w:rPr>
      </w:pPr>
      <w:r w:rsidRPr="00CF1EA6">
        <w:rPr>
          <w:rFonts w:ascii="Calibri" w:eastAsia="Arial" w:hAnsi="Calibri" w:cs="Calibri"/>
          <w:lang w:val="en-GB"/>
        </w:rPr>
        <w:t>The assessment concludes the following:</w:t>
      </w:r>
    </w:p>
    <w:p w14:paraId="5B23A05A" w14:textId="662A9D8E" w:rsidR="002028FB" w:rsidRPr="00CF1EA6" w:rsidRDefault="002028FB" w:rsidP="008511B5">
      <w:pPr>
        <w:pStyle w:val="ListParagraph"/>
        <w:numPr>
          <w:ilvl w:val="0"/>
          <w:numId w:val="73"/>
        </w:numPr>
        <w:jc w:val="both"/>
        <w:rPr>
          <w:rFonts w:ascii="Calibri" w:eastAsia="Arial" w:hAnsi="Calibri" w:cs="Calibri"/>
          <w:lang w:val="en-GB"/>
        </w:rPr>
      </w:pPr>
      <w:r w:rsidRPr="00CF1EA6">
        <w:rPr>
          <w:rFonts w:ascii="Calibri" w:eastAsia="Arial" w:hAnsi="Calibri" w:cs="Calibri"/>
          <w:lang w:val="en-GB"/>
        </w:rPr>
        <w:t xml:space="preserve">The national laws </w:t>
      </w:r>
      <w:r w:rsidR="007E0FB2" w:rsidRPr="00CF1EA6">
        <w:rPr>
          <w:rFonts w:ascii="Calibri" w:eastAsia="Arial" w:hAnsi="Calibri" w:cs="Calibri"/>
          <w:lang w:val="en-GB"/>
        </w:rPr>
        <w:t xml:space="preserve">that govern the management of social risks </w:t>
      </w:r>
      <w:r w:rsidR="007A765D" w:rsidRPr="00CF1EA6">
        <w:rPr>
          <w:rFonts w:ascii="Calibri" w:eastAsia="Arial" w:hAnsi="Calibri" w:cs="Calibri"/>
          <w:lang w:val="en-GB"/>
        </w:rPr>
        <w:t>that are relevant to the program are adequate</w:t>
      </w:r>
      <w:r w:rsidR="0006692A" w:rsidRPr="00CF1EA6">
        <w:rPr>
          <w:rFonts w:ascii="Calibri" w:eastAsia="Arial" w:hAnsi="Calibri" w:cs="Calibri"/>
          <w:lang w:val="en-GB"/>
        </w:rPr>
        <w:t>.</w:t>
      </w:r>
    </w:p>
    <w:p w14:paraId="0B7BC1A6" w14:textId="15D97E3B" w:rsidR="007A765D" w:rsidRPr="00CF1EA6" w:rsidRDefault="007E0FB2" w:rsidP="008511B5">
      <w:pPr>
        <w:pStyle w:val="ListParagraph"/>
        <w:numPr>
          <w:ilvl w:val="0"/>
          <w:numId w:val="73"/>
        </w:numPr>
        <w:jc w:val="both"/>
        <w:rPr>
          <w:rFonts w:ascii="Calibri" w:eastAsia="Arial" w:hAnsi="Calibri" w:cs="Calibri"/>
          <w:lang w:val="en-GB"/>
        </w:rPr>
      </w:pPr>
      <w:r w:rsidRPr="00CF1EA6">
        <w:rPr>
          <w:rFonts w:ascii="Calibri" w:eastAsia="Arial" w:hAnsi="Calibri" w:cs="Calibri"/>
          <w:lang w:val="en-GB"/>
        </w:rPr>
        <w:t xml:space="preserve">The state laws are </w:t>
      </w:r>
      <w:r w:rsidR="00AE2A1B" w:rsidRPr="00CF1EA6">
        <w:rPr>
          <w:rFonts w:ascii="Calibri" w:eastAsia="Arial" w:hAnsi="Calibri" w:cs="Calibri"/>
          <w:lang w:val="en-GB"/>
        </w:rPr>
        <w:t xml:space="preserve">also by and large adequate. However, the state laws </w:t>
      </w:r>
      <w:r w:rsidR="0020361E" w:rsidRPr="00CF1EA6">
        <w:rPr>
          <w:rFonts w:ascii="Calibri" w:eastAsia="Arial" w:hAnsi="Calibri" w:cs="Calibri"/>
          <w:lang w:val="en-GB"/>
        </w:rPr>
        <w:t xml:space="preserve">on land </w:t>
      </w:r>
      <w:proofErr w:type="spellStart"/>
      <w:r w:rsidR="0020361E" w:rsidRPr="00CF1EA6">
        <w:rPr>
          <w:rFonts w:ascii="Calibri" w:eastAsia="Arial" w:hAnsi="Calibri" w:cs="Calibri"/>
          <w:lang w:val="en-GB"/>
        </w:rPr>
        <w:t>acquition</w:t>
      </w:r>
      <w:proofErr w:type="spellEnd"/>
      <w:r w:rsidR="0020361E" w:rsidRPr="00CF1EA6">
        <w:rPr>
          <w:rFonts w:ascii="Calibri" w:eastAsia="Arial" w:hAnsi="Calibri" w:cs="Calibri"/>
          <w:lang w:val="en-GB"/>
        </w:rPr>
        <w:t xml:space="preserve"> </w:t>
      </w:r>
      <w:r w:rsidR="00D23710" w:rsidRPr="00CF1EA6">
        <w:rPr>
          <w:rFonts w:ascii="Calibri" w:eastAsia="Arial" w:hAnsi="Calibri" w:cs="Calibri"/>
          <w:lang w:val="en-GB"/>
        </w:rPr>
        <w:t xml:space="preserve">do not </w:t>
      </w:r>
      <w:r w:rsidR="00D23710" w:rsidRPr="00CF1EA6">
        <w:rPr>
          <w:rFonts w:ascii="Calibri" w:eastAsia="Arial" w:hAnsi="Calibri" w:cs="Arial"/>
          <w:i/>
          <w:iCs/>
          <w:szCs w:val="22"/>
          <w:lang w:val="en-IN" w:eastAsia="en-US"/>
        </w:rPr>
        <w:t>contain adequate provision (as are there in the national law</w:t>
      </w:r>
      <w:r w:rsidR="00286D94" w:rsidRPr="00CF1EA6">
        <w:rPr>
          <w:rFonts w:ascii="Calibri" w:eastAsia="Arial" w:hAnsi="Calibri" w:cs="Arial"/>
          <w:i/>
          <w:iCs/>
          <w:szCs w:val="22"/>
          <w:lang w:val="en-IN" w:eastAsia="en-US"/>
        </w:rPr>
        <w:t xml:space="preserve"> on land acquisition – RFCTLARR 2013) to </w:t>
      </w:r>
      <w:r w:rsidR="00653FEF" w:rsidRPr="00CF1EA6">
        <w:rPr>
          <w:rFonts w:ascii="Calibri" w:eastAsia="Arial" w:hAnsi="Calibri" w:cs="Arial"/>
          <w:i/>
          <w:iCs/>
          <w:szCs w:val="22"/>
          <w:lang w:val="en-IN" w:eastAsia="en-US"/>
        </w:rPr>
        <w:t>address impacts on non-title holders occupying government land on which program assets are likely to be created or to compensate people suffering temporary adverse economic or livelihood impacts on account of project activities</w:t>
      </w:r>
      <w:r w:rsidR="00653FEF" w:rsidRPr="00CF1EA6">
        <w:rPr>
          <w:rFonts w:ascii="Calibri" w:eastAsia="Arial" w:hAnsi="Calibri" w:cs="Arial"/>
          <w:szCs w:val="22"/>
          <w:lang w:val="en-IN" w:eastAsia="en-US"/>
        </w:rPr>
        <w:t>.</w:t>
      </w:r>
    </w:p>
    <w:p w14:paraId="0A3EAE6A" w14:textId="6A3A77C9" w:rsidR="0077097D" w:rsidRPr="00CF1EA6" w:rsidRDefault="0077097D" w:rsidP="008511B5">
      <w:pPr>
        <w:pStyle w:val="ListParagraph"/>
        <w:numPr>
          <w:ilvl w:val="0"/>
          <w:numId w:val="73"/>
        </w:numPr>
        <w:jc w:val="both"/>
        <w:rPr>
          <w:rFonts w:ascii="Calibri" w:eastAsia="Arial" w:hAnsi="Calibri" w:cs="Calibri"/>
          <w:lang w:val="en-GB"/>
        </w:rPr>
      </w:pPr>
      <w:r w:rsidRPr="00CF1EA6">
        <w:rPr>
          <w:rFonts w:ascii="Calibri" w:eastAsia="Arial" w:hAnsi="Calibri" w:cs="Calibri"/>
          <w:lang w:val="en-GB"/>
        </w:rPr>
        <w:t xml:space="preserve">The above is a significant gap and needs to be addressed through appropriate measures which could include </w:t>
      </w:r>
      <w:r w:rsidR="00EC5250" w:rsidRPr="00CF1EA6">
        <w:rPr>
          <w:rFonts w:ascii="Calibri" w:eastAsia="Arial" w:hAnsi="Calibri" w:cs="Calibri"/>
          <w:lang w:val="en-GB"/>
        </w:rPr>
        <w:t xml:space="preserve">– (a) </w:t>
      </w:r>
      <w:r w:rsidRPr="00CF1EA6">
        <w:rPr>
          <w:rFonts w:ascii="Calibri" w:eastAsia="Arial" w:hAnsi="Calibri" w:cs="Calibri"/>
          <w:lang w:val="en-GB"/>
        </w:rPr>
        <w:t xml:space="preserve">an amendment to the state laws and rules related to land acquisition and involuntary resettlement or </w:t>
      </w:r>
      <w:r w:rsidR="00EC5250" w:rsidRPr="00CF1EA6">
        <w:rPr>
          <w:rFonts w:ascii="Calibri" w:eastAsia="Arial" w:hAnsi="Calibri" w:cs="Calibri"/>
          <w:lang w:val="en-GB"/>
        </w:rPr>
        <w:t xml:space="preserve">(b) </w:t>
      </w:r>
      <w:r w:rsidRPr="00CF1EA6">
        <w:rPr>
          <w:rFonts w:ascii="Calibri" w:eastAsia="Arial" w:hAnsi="Calibri" w:cs="Calibri"/>
          <w:lang w:val="en-GB"/>
        </w:rPr>
        <w:t>through excluding any or all project activity(</w:t>
      </w:r>
      <w:proofErr w:type="spellStart"/>
      <w:r w:rsidRPr="00CF1EA6">
        <w:rPr>
          <w:rFonts w:ascii="Calibri" w:eastAsia="Arial" w:hAnsi="Calibri" w:cs="Calibri"/>
          <w:lang w:val="en-GB"/>
        </w:rPr>
        <w:t>ies</w:t>
      </w:r>
      <w:proofErr w:type="spellEnd"/>
      <w:r w:rsidRPr="00CF1EA6">
        <w:rPr>
          <w:rFonts w:ascii="Calibri" w:eastAsia="Arial" w:hAnsi="Calibri" w:cs="Calibri"/>
          <w:lang w:val="en-GB"/>
        </w:rPr>
        <w:t>) that might necessitate involuntary resettlement of non-titleholders or provisioning for required compensation and other remedies to project affected people.</w:t>
      </w:r>
    </w:p>
    <w:p w14:paraId="5BC89C6D" w14:textId="4A101AAD" w:rsidR="005A7BF1" w:rsidRPr="00CF1EA6" w:rsidRDefault="00A36EF4" w:rsidP="008511B5">
      <w:pPr>
        <w:pStyle w:val="ListParagraph"/>
        <w:numPr>
          <w:ilvl w:val="0"/>
          <w:numId w:val="73"/>
        </w:numPr>
        <w:jc w:val="both"/>
        <w:rPr>
          <w:rFonts w:ascii="Calibri" w:eastAsia="Arial" w:hAnsi="Calibri" w:cs="Calibri"/>
          <w:lang w:val="en-GB"/>
        </w:rPr>
      </w:pPr>
      <w:r w:rsidRPr="00CF1EA6">
        <w:rPr>
          <w:rFonts w:ascii="Calibri" w:eastAsia="Arial" w:hAnsi="Calibri" w:cs="Calibri"/>
          <w:lang w:val="en-IN"/>
        </w:rPr>
        <w:t xml:space="preserve">The program management arrangements at the highest level in </w:t>
      </w:r>
      <w:proofErr w:type="spellStart"/>
      <w:r w:rsidRPr="00CF1EA6">
        <w:rPr>
          <w:rFonts w:ascii="Calibri" w:eastAsia="Arial" w:hAnsi="Calibri" w:cs="Calibri"/>
          <w:lang w:val="en-IN"/>
        </w:rPr>
        <w:t>GoTN</w:t>
      </w:r>
      <w:proofErr w:type="spellEnd"/>
      <w:r w:rsidRPr="00CF1EA6">
        <w:rPr>
          <w:rFonts w:ascii="Calibri" w:eastAsia="Arial" w:hAnsi="Calibri" w:cs="Calibri"/>
          <w:lang w:val="en-IN"/>
        </w:rPr>
        <w:t xml:space="preserve"> and the implementing arrangements are adequate and the concerned entities at both the state level and the ULB level have the necessary legal and/or regulatory authority to commit resources and implement actions necessary for effective E&amp;S assessment and management of social impacts and risks.</w:t>
      </w:r>
    </w:p>
    <w:p w14:paraId="58FAEBEA" w14:textId="2454498A" w:rsidR="00A36EF4" w:rsidRPr="00CF1EA6" w:rsidRDefault="008E2488" w:rsidP="008511B5">
      <w:pPr>
        <w:pStyle w:val="ListParagraph"/>
        <w:numPr>
          <w:ilvl w:val="0"/>
          <w:numId w:val="73"/>
        </w:numPr>
        <w:jc w:val="both"/>
        <w:rPr>
          <w:rFonts w:ascii="Calibri" w:eastAsia="Arial" w:hAnsi="Calibri" w:cs="Calibri"/>
          <w:lang w:val="en-GB"/>
        </w:rPr>
      </w:pPr>
      <w:r w:rsidRPr="00CF1EA6">
        <w:rPr>
          <w:rFonts w:ascii="Calibri" w:eastAsia="Arial" w:hAnsi="Calibri" w:cs="Calibri"/>
          <w:lang w:val="en-IN"/>
        </w:rPr>
        <w:t xml:space="preserve">Where appropriate and required, program systems include mechanisms to ensure objective, </w:t>
      </w:r>
      <w:proofErr w:type="gramStart"/>
      <w:r w:rsidRPr="00CF1EA6">
        <w:rPr>
          <w:rFonts w:ascii="Calibri" w:eastAsia="Arial" w:hAnsi="Calibri" w:cs="Calibri"/>
          <w:lang w:val="en-IN"/>
        </w:rPr>
        <w:t>disinterested</w:t>
      </w:r>
      <w:proofErr w:type="gramEnd"/>
      <w:r w:rsidRPr="00CF1EA6">
        <w:rPr>
          <w:rFonts w:ascii="Calibri" w:eastAsia="Arial" w:hAnsi="Calibri" w:cs="Calibri"/>
          <w:lang w:val="en-IN"/>
        </w:rPr>
        <w:t xml:space="preserve"> or independent assessments of E&amp;S impacts</w:t>
      </w:r>
      <w:r w:rsidR="00FC005C" w:rsidRPr="00CF1EA6">
        <w:rPr>
          <w:rFonts w:ascii="Calibri" w:eastAsia="Arial" w:hAnsi="Calibri" w:cs="Calibri"/>
          <w:lang w:val="en-IN"/>
        </w:rPr>
        <w:t>.</w:t>
      </w:r>
    </w:p>
    <w:p w14:paraId="257720E9" w14:textId="784B4B61" w:rsidR="00FC005C" w:rsidRPr="00CF1EA6" w:rsidRDefault="00BA207B" w:rsidP="008511B5">
      <w:pPr>
        <w:pStyle w:val="ListParagraph"/>
        <w:numPr>
          <w:ilvl w:val="0"/>
          <w:numId w:val="73"/>
        </w:numPr>
        <w:jc w:val="both"/>
        <w:rPr>
          <w:rFonts w:ascii="Calibri" w:eastAsia="Arial" w:hAnsi="Calibri" w:cs="Calibri"/>
          <w:lang w:val="en-GB"/>
        </w:rPr>
      </w:pPr>
      <w:r w:rsidRPr="00CF1EA6">
        <w:rPr>
          <w:rFonts w:ascii="Calibri" w:eastAsia="Arial" w:hAnsi="Calibri" w:cs="Calibri"/>
          <w:lang w:val="en-GB"/>
        </w:rPr>
        <w:t>An early social risk and impact screening of the Bank’s program (Section 4 of this document) as a part of the ESSA. The assessment concluded that the social risks and impacts of activities to be undertaken by various program implementing agencies ranged from low to moderate. At the sub-project level, ULBs are also in the process of preparing DPRs (through external agencies) and conducting preliminary E&amp;S risks and impacts assessment. Basis these assessments, mitigation measures, if, as and where required, are being proposed for action during subsequent phases of the sub-projects.</w:t>
      </w:r>
    </w:p>
    <w:p w14:paraId="2803A9C5" w14:textId="2D4CF5BD" w:rsidR="00607A16" w:rsidRPr="00CF1EA6" w:rsidRDefault="00607A16" w:rsidP="008511B5">
      <w:pPr>
        <w:pStyle w:val="ListParagraph"/>
        <w:numPr>
          <w:ilvl w:val="0"/>
          <w:numId w:val="73"/>
        </w:numPr>
        <w:jc w:val="both"/>
        <w:rPr>
          <w:rFonts w:ascii="Calibri" w:eastAsia="Arial" w:hAnsi="Calibri" w:cs="Calibri"/>
          <w:lang w:val="en-GB"/>
        </w:rPr>
      </w:pPr>
      <w:r w:rsidRPr="00CF1EA6">
        <w:rPr>
          <w:rFonts w:ascii="Calibri" w:eastAsia="Arial" w:hAnsi="Calibri" w:cs="Calibri"/>
          <w:lang w:val="en-GB"/>
        </w:rPr>
        <w:t xml:space="preserve">Program mechanisms are factoring in strategic, technical and site alternatives </w:t>
      </w:r>
      <w:proofErr w:type="spellStart"/>
      <w:r w:rsidRPr="00CF1EA6">
        <w:rPr>
          <w:rFonts w:ascii="Calibri" w:eastAsia="Arial" w:hAnsi="Calibri" w:cs="Calibri"/>
          <w:lang w:val="en-GB"/>
        </w:rPr>
        <w:t>w.r.t.</w:t>
      </w:r>
      <w:proofErr w:type="spellEnd"/>
      <w:r w:rsidRPr="00CF1EA6">
        <w:rPr>
          <w:rFonts w:ascii="Calibri" w:eastAsia="Arial" w:hAnsi="Calibri" w:cs="Calibri"/>
          <w:lang w:val="en-GB"/>
        </w:rPr>
        <w:t xml:space="preserve"> mitigation of social risks</w:t>
      </w:r>
      <w:r w:rsidR="00C2136A" w:rsidRPr="00CF1EA6">
        <w:rPr>
          <w:rFonts w:ascii="Calibri" w:eastAsia="Arial" w:hAnsi="Calibri" w:cs="Calibri"/>
          <w:lang w:val="en-GB"/>
        </w:rPr>
        <w:t xml:space="preserve"> of the sub-projects to be supported through the </w:t>
      </w:r>
      <w:proofErr w:type="spellStart"/>
      <w:r w:rsidR="00C2136A" w:rsidRPr="00CF1EA6">
        <w:rPr>
          <w:rFonts w:ascii="Calibri" w:eastAsia="Arial" w:hAnsi="Calibri" w:cs="Calibri"/>
          <w:lang w:val="en-GB"/>
        </w:rPr>
        <w:t>PforR</w:t>
      </w:r>
      <w:proofErr w:type="spellEnd"/>
      <w:r w:rsidR="00C2136A" w:rsidRPr="00CF1EA6">
        <w:rPr>
          <w:rFonts w:ascii="Calibri" w:eastAsia="Arial" w:hAnsi="Calibri" w:cs="Calibri"/>
          <w:lang w:val="en-GB"/>
        </w:rPr>
        <w:t xml:space="preserve"> operation</w:t>
      </w:r>
      <w:r w:rsidRPr="00CF1EA6">
        <w:rPr>
          <w:rFonts w:ascii="Calibri" w:eastAsia="Arial" w:hAnsi="Calibri" w:cs="Calibri"/>
          <w:lang w:val="en-GB"/>
        </w:rPr>
        <w:t xml:space="preserve">. However, </w:t>
      </w:r>
      <w:r w:rsidRPr="00CF1EA6">
        <w:rPr>
          <w:rFonts w:ascii="Calibri" w:eastAsia="Arial" w:hAnsi="Calibri" w:cs="Calibri"/>
          <w:lang w:val="en-GB"/>
        </w:rPr>
        <w:lastRenderedPageBreak/>
        <w:t>whether the “no action” alternative is also being actively analysed and factored in could not be determined.</w:t>
      </w:r>
    </w:p>
    <w:p w14:paraId="4D8B7E1C" w14:textId="04B31381" w:rsidR="00C91276" w:rsidRPr="00CF1EA6" w:rsidRDefault="00C91276" w:rsidP="008511B5">
      <w:pPr>
        <w:pStyle w:val="ListParagraph"/>
        <w:numPr>
          <w:ilvl w:val="0"/>
          <w:numId w:val="73"/>
        </w:numPr>
        <w:jc w:val="both"/>
        <w:rPr>
          <w:rFonts w:ascii="Calibri" w:eastAsia="Arial" w:hAnsi="Calibri" w:cs="Calibri"/>
          <w:lang w:val="en-GB"/>
        </w:rPr>
      </w:pPr>
      <w:r w:rsidRPr="00CF1EA6">
        <w:rPr>
          <w:rFonts w:ascii="Calibri" w:eastAsia="Arial" w:hAnsi="Calibri" w:cs="Calibri"/>
          <w:lang w:val="en-GB"/>
        </w:rPr>
        <w:t>Opportunities to engage stakeholders on various issues are provided within the program design. However, at the ULB level, systematic stakeholder engagement on issues relevant to the project appears to be weak ad hoc and often outsourced to external agencies preparing DPRs or undertaking E&amp;S assessments. Greater ownership and engagement of key project implementing agencies are required for stakeholder engagement.</w:t>
      </w:r>
    </w:p>
    <w:p w14:paraId="7E347B1F" w14:textId="0AAEB919" w:rsidR="00E97217" w:rsidRPr="00CF1EA6" w:rsidRDefault="00D20DD0" w:rsidP="008511B5">
      <w:pPr>
        <w:pStyle w:val="ListParagraph"/>
        <w:numPr>
          <w:ilvl w:val="0"/>
          <w:numId w:val="73"/>
        </w:numPr>
        <w:jc w:val="both"/>
        <w:rPr>
          <w:rFonts w:ascii="Calibri" w:eastAsia="Arial" w:hAnsi="Calibri" w:cs="Calibri"/>
          <w:lang w:val="en-GB"/>
        </w:rPr>
      </w:pPr>
      <w:r w:rsidRPr="00CF1EA6">
        <w:rPr>
          <w:rFonts w:ascii="Calibri" w:eastAsia="Arial" w:hAnsi="Calibri" w:cs="Calibri"/>
          <w:lang w:val="en-GB"/>
        </w:rPr>
        <w:t xml:space="preserve">The current systems </w:t>
      </w:r>
      <w:r w:rsidRPr="00CF1EA6">
        <w:rPr>
          <w:rFonts w:ascii="Calibri" w:eastAsia="Arial" w:hAnsi="Calibri" w:cs="Calibri"/>
          <w:b/>
          <w:bCs/>
          <w:i/>
          <w:iCs/>
          <w:lang w:val="en-GB"/>
        </w:rPr>
        <w:t>do not explicitly promote</w:t>
      </w:r>
      <w:r w:rsidRPr="00CF1EA6">
        <w:rPr>
          <w:rFonts w:ascii="Calibri" w:eastAsia="Arial" w:hAnsi="Calibri" w:cs="Calibri"/>
          <w:lang w:val="en-GB"/>
        </w:rPr>
        <w:t xml:space="preserve"> the application of the avoid-minimize-mitigate-compensate / offset mitigation hierarchy. However, in practice, this risk mitigation hierarchy is being implicitly followed. Basis this, program implementing agencies are also screening out or excluding any activity that might have substantial or high social risks and would require </w:t>
      </w:r>
      <w:r w:rsidR="00DF74B8" w:rsidRPr="00CF1EA6">
        <w:rPr>
          <w:rFonts w:ascii="Calibri" w:eastAsia="Arial" w:hAnsi="Calibri" w:cs="Calibri"/>
          <w:lang w:val="en-GB"/>
        </w:rPr>
        <w:t xml:space="preserve">substantial </w:t>
      </w:r>
      <w:r w:rsidRPr="00CF1EA6">
        <w:rPr>
          <w:rFonts w:ascii="Calibri" w:eastAsia="Arial" w:hAnsi="Calibri" w:cs="Calibri"/>
          <w:lang w:val="en-GB"/>
        </w:rPr>
        <w:t xml:space="preserve">compensation </w:t>
      </w:r>
      <w:proofErr w:type="spellStart"/>
      <w:r w:rsidR="00DF74B8" w:rsidRPr="00CF1EA6">
        <w:rPr>
          <w:rFonts w:ascii="Calibri" w:eastAsia="Arial" w:hAnsi="Calibri" w:cs="Calibri"/>
          <w:lang w:val="en-GB"/>
        </w:rPr>
        <w:t>payouts</w:t>
      </w:r>
      <w:proofErr w:type="spellEnd"/>
      <w:r w:rsidR="00DF74B8" w:rsidRPr="00CF1EA6">
        <w:rPr>
          <w:rFonts w:ascii="Calibri" w:eastAsia="Arial" w:hAnsi="Calibri" w:cs="Calibri"/>
          <w:lang w:val="en-GB"/>
        </w:rPr>
        <w:t xml:space="preserve"> </w:t>
      </w:r>
      <w:r w:rsidRPr="00CF1EA6">
        <w:rPr>
          <w:rFonts w:ascii="Calibri" w:eastAsia="Arial" w:hAnsi="Calibri" w:cs="Calibri"/>
          <w:lang w:val="en-GB"/>
        </w:rPr>
        <w:t>or other ways of offsetting the impacts.</w:t>
      </w:r>
    </w:p>
    <w:p w14:paraId="1FB1C064" w14:textId="1992607F" w:rsidR="00DF74B8" w:rsidRPr="00CF1EA6" w:rsidRDefault="00FF3B4B" w:rsidP="008511B5">
      <w:pPr>
        <w:pStyle w:val="ListParagraph"/>
        <w:numPr>
          <w:ilvl w:val="0"/>
          <w:numId w:val="73"/>
        </w:numPr>
        <w:jc w:val="both"/>
        <w:rPr>
          <w:rFonts w:ascii="Calibri" w:eastAsia="Arial" w:hAnsi="Calibri" w:cs="Calibri"/>
          <w:lang w:val="en-GB"/>
        </w:rPr>
      </w:pPr>
      <w:r w:rsidRPr="00CF1EA6">
        <w:rPr>
          <w:rFonts w:ascii="Calibri" w:eastAsia="Arial" w:hAnsi="Calibri" w:cs="Calibri"/>
          <w:lang w:val="en-GB"/>
        </w:rPr>
        <w:t>With respect to the mitigation of identified social risks, the E&amp;S management measures appear to be relevant and realistic.</w:t>
      </w:r>
      <w:r w:rsidR="009475FB" w:rsidRPr="00CF1EA6">
        <w:rPr>
          <w:rFonts w:ascii="Calibri" w:eastAsia="Arial" w:hAnsi="Calibri" w:cs="Calibri"/>
          <w:lang w:val="en-GB"/>
        </w:rPr>
        <w:t xml:space="preserve"> The management plans require time bound actions and have assignment of responsibilities for implementation and for monitoring / oversight</w:t>
      </w:r>
      <w:r w:rsidR="00DA1C23" w:rsidRPr="00CF1EA6">
        <w:rPr>
          <w:rFonts w:ascii="Calibri" w:eastAsia="Arial" w:hAnsi="Calibri" w:cs="Calibri"/>
          <w:lang w:val="en-GB"/>
        </w:rPr>
        <w:t>.</w:t>
      </w:r>
    </w:p>
    <w:p w14:paraId="26B0D413" w14:textId="7E6173D6" w:rsidR="00B24E98" w:rsidRPr="00CF1EA6" w:rsidRDefault="00B24E98" w:rsidP="008511B5">
      <w:pPr>
        <w:pStyle w:val="ListParagraph"/>
        <w:numPr>
          <w:ilvl w:val="0"/>
          <w:numId w:val="73"/>
        </w:numPr>
        <w:jc w:val="both"/>
        <w:rPr>
          <w:rFonts w:ascii="Calibri" w:eastAsia="Arial" w:hAnsi="Calibri" w:cs="Calibri"/>
          <w:lang w:val="en-GB"/>
        </w:rPr>
      </w:pPr>
      <w:r w:rsidRPr="00CF1EA6">
        <w:rPr>
          <w:rFonts w:ascii="Calibri" w:eastAsia="Arial" w:hAnsi="Calibri" w:cs="Calibri"/>
          <w:b/>
          <w:bCs/>
          <w:i/>
          <w:iCs/>
          <w:lang w:val="en-GB"/>
        </w:rPr>
        <w:t>Staffing and capacities for social risk management</w:t>
      </w:r>
      <w:r w:rsidRPr="00CF1EA6">
        <w:rPr>
          <w:rFonts w:ascii="Calibri" w:eastAsia="Arial" w:hAnsi="Calibri" w:cs="Calibri"/>
          <w:lang w:val="en-GB"/>
        </w:rPr>
        <w:t xml:space="preserve"> - </w:t>
      </w:r>
      <w:r w:rsidR="00DE4231" w:rsidRPr="00CF1EA6">
        <w:rPr>
          <w:rFonts w:ascii="Calibri" w:eastAsia="Arial" w:hAnsi="Calibri" w:cs="Calibri"/>
          <w:lang w:val="en-GB"/>
        </w:rPr>
        <w:t>DMA and the ULBs do not have the</w:t>
      </w:r>
      <w:r w:rsidR="00A65EBE" w:rsidRPr="00CF1EA6">
        <w:rPr>
          <w:rFonts w:ascii="Calibri" w:eastAsia="Arial" w:hAnsi="Calibri" w:cs="Calibri"/>
          <w:lang w:val="en-GB"/>
        </w:rPr>
        <w:t xml:space="preserve"> qualified, experienced social specialists or </w:t>
      </w:r>
      <w:r w:rsidR="00DE4231" w:rsidRPr="00CF1EA6">
        <w:rPr>
          <w:rFonts w:ascii="Calibri" w:eastAsia="Arial" w:hAnsi="Calibri" w:cs="Calibri"/>
          <w:lang w:val="en-GB"/>
        </w:rPr>
        <w:t>systems to effectively plan, design and monitor social aspects of the program</w:t>
      </w:r>
      <w:r w:rsidR="002D2022" w:rsidRPr="00CF1EA6">
        <w:rPr>
          <w:rFonts w:ascii="Calibri" w:eastAsia="Arial" w:hAnsi="Calibri" w:cs="Calibri"/>
          <w:lang w:val="en-GB"/>
        </w:rPr>
        <w:t>. TNUIFSL has one senior social specialist who has substantial experience in managing and implementing externally aided projects and has the know</w:t>
      </w:r>
      <w:r w:rsidR="002D122B" w:rsidRPr="00CF1EA6">
        <w:rPr>
          <w:rFonts w:ascii="Calibri" w:eastAsia="Arial" w:hAnsi="Calibri" w:cs="Calibri"/>
          <w:lang w:val="en-GB"/>
        </w:rPr>
        <w:t xml:space="preserve">ledge, experience and skills required to monitor and supervise the social risks of the </w:t>
      </w:r>
      <w:proofErr w:type="spellStart"/>
      <w:r w:rsidR="002D122B" w:rsidRPr="00CF1EA6">
        <w:rPr>
          <w:rFonts w:ascii="Calibri" w:eastAsia="Arial" w:hAnsi="Calibri" w:cs="Calibri"/>
          <w:lang w:val="en-GB"/>
        </w:rPr>
        <w:t>PforR</w:t>
      </w:r>
      <w:proofErr w:type="spellEnd"/>
      <w:r w:rsidR="002D122B" w:rsidRPr="00CF1EA6">
        <w:rPr>
          <w:rFonts w:ascii="Calibri" w:eastAsia="Arial" w:hAnsi="Calibri" w:cs="Calibri"/>
          <w:lang w:val="en-GB"/>
        </w:rPr>
        <w:t xml:space="preserve"> operations.</w:t>
      </w:r>
    </w:p>
    <w:p w14:paraId="7A12FA7C" w14:textId="477217F5" w:rsidR="00004570" w:rsidRPr="00CF1EA6" w:rsidRDefault="00004570" w:rsidP="008511B5">
      <w:pPr>
        <w:pStyle w:val="ListParagraph"/>
        <w:numPr>
          <w:ilvl w:val="0"/>
          <w:numId w:val="73"/>
        </w:numPr>
        <w:jc w:val="both"/>
        <w:rPr>
          <w:rFonts w:ascii="Calibri" w:eastAsia="Arial" w:hAnsi="Calibri" w:cs="Calibri"/>
          <w:lang w:val="en-GB"/>
        </w:rPr>
      </w:pPr>
      <w:r w:rsidRPr="00CF1EA6">
        <w:rPr>
          <w:rFonts w:ascii="Calibri" w:eastAsia="Arial" w:hAnsi="Calibri" w:cs="Calibri"/>
          <w:b/>
          <w:bCs/>
          <w:i/>
          <w:iCs/>
          <w:lang w:val="en-GB"/>
        </w:rPr>
        <w:t xml:space="preserve">Stakeholder Engagement </w:t>
      </w:r>
      <w:r w:rsidRPr="00CF1EA6">
        <w:rPr>
          <w:rFonts w:ascii="Calibri" w:eastAsia="Arial" w:hAnsi="Calibri" w:cs="Calibri"/>
          <w:lang w:val="en-GB"/>
        </w:rPr>
        <w:t>– At the ULB level, there is no structured system to engage with citizens on a regular basis.  The local councillors have monthly meetings with their constituency where only a small percentage of the population attend.  The system of engaging citizens primarily rests with the interest and initiative of the Councillors and the Commissioners.</w:t>
      </w:r>
      <w:r w:rsidR="00400E18" w:rsidRPr="00CF1EA6">
        <w:rPr>
          <w:rFonts w:ascii="Calibri" w:eastAsia="Arial" w:hAnsi="Calibri" w:cs="Calibri"/>
          <w:lang w:val="en-GB"/>
        </w:rPr>
        <w:t xml:space="preserve"> However, during preparation of DPRs and implementation of the sub projects</w:t>
      </w:r>
      <w:r w:rsidR="00D92ED8" w:rsidRPr="00CF1EA6">
        <w:rPr>
          <w:rFonts w:ascii="Calibri" w:eastAsia="Arial" w:hAnsi="Calibri" w:cs="Calibri"/>
          <w:lang w:val="en-GB"/>
        </w:rPr>
        <w:t>,</w:t>
      </w:r>
      <w:r w:rsidR="00400E18" w:rsidRPr="00CF1EA6">
        <w:rPr>
          <w:rFonts w:ascii="Calibri" w:eastAsia="Arial" w:hAnsi="Calibri" w:cs="Calibri"/>
          <w:lang w:val="en-GB"/>
        </w:rPr>
        <w:t xml:space="preserve"> meetings </w:t>
      </w:r>
      <w:r w:rsidR="00D92ED8" w:rsidRPr="00CF1EA6">
        <w:rPr>
          <w:rFonts w:ascii="Calibri" w:eastAsia="Arial" w:hAnsi="Calibri" w:cs="Calibri"/>
          <w:lang w:val="en-GB"/>
        </w:rPr>
        <w:t xml:space="preserve">are </w:t>
      </w:r>
      <w:r w:rsidR="00400E18" w:rsidRPr="00CF1EA6">
        <w:rPr>
          <w:rFonts w:ascii="Calibri" w:eastAsia="Arial" w:hAnsi="Calibri" w:cs="Calibri"/>
          <w:lang w:val="en-GB"/>
        </w:rPr>
        <w:t xml:space="preserve">held at the community level. These interactions are held more with the view to disseminate information about projects to citizens rather than to seek their views or opinions on project design or operations. Very often such interactions are undertaken by mostly by DPR consultants and </w:t>
      </w:r>
      <w:r w:rsidR="0084345F" w:rsidRPr="00CF1EA6">
        <w:rPr>
          <w:rFonts w:ascii="Calibri" w:eastAsia="Arial" w:hAnsi="Calibri" w:cs="Calibri"/>
          <w:lang w:val="en-GB"/>
        </w:rPr>
        <w:t xml:space="preserve">/ or contractors with limited </w:t>
      </w:r>
      <w:r w:rsidR="00400E18" w:rsidRPr="00CF1EA6">
        <w:rPr>
          <w:rFonts w:ascii="Calibri" w:eastAsia="Arial" w:hAnsi="Calibri" w:cs="Calibri"/>
          <w:lang w:val="en-GB"/>
        </w:rPr>
        <w:t>involvement of ULB officials.</w:t>
      </w:r>
    </w:p>
    <w:p w14:paraId="064DE73D" w14:textId="78730B74" w:rsidR="00280C8D" w:rsidRPr="00CF1EA6" w:rsidRDefault="00280C8D" w:rsidP="008511B5">
      <w:pPr>
        <w:pStyle w:val="ListParagraph"/>
        <w:numPr>
          <w:ilvl w:val="0"/>
          <w:numId w:val="73"/>
        </w:numPr>
        <w:jc w:val="both"/>
        <w:rPr>
          <w:rFonts w:ascii="Calibri" w:eastAsia="Arial" w:hAnsi="Calibri" w:cs="Calibri"/>
          <w:lang w:val="en-GB"/>
        </w:rPr>
      </w:pPr>
      <w:r w:rsidRPr="00CF1EA6">
        <w:rPr>
          <w:rFonts w:ascii="Calibri" w:eastAsia="Arial" w:hAnsi="Calibri" w:cs="Calibri"/>
          <w:b/>
          <w:bCs/>
          <w:i/>
          <w:iCs/>
          <w:lang w:val="en-GB"/>
        </w:rPr>
        <w:t xml:space="preserve">Grievance Management </w:t>
      </w:r>
      <w:r w:rsidRPr="00CF1EA6">
        <w:rPr>
          <w:rFonts w:ascii="Calibri" w:eastAsia="Arial" w:hAnsi="Calibri" w:cs="Calibri"/>
          <w:lang w:val="en-GB"/>
        </w:rPr>
        <w:t xml:space="preserve">- A common App based GRM has been developed by DMA and is accessible to citizens who have / have access to smartphones.  This system registers grievances related to any services of the DMA and passes it on to the relevant divisions / ULBs for redressal. This system however is not readily accessible to a significant proportion of citizens who do not have / do not have access to smartphones or those who do not know how to use smartphones. This primarily comprises the most vulnerable sections of the population – the elderly, women, differently abled people, etc. Every ULB also has a </w:t>
      </w:r>
      <w:proofErr w:type="gramStart"/>
      <w:r w:rsidRPr="00CF1EA6">
        <w:rPr>
          <w:rFonts w:ascii="Calibri" w:eastAsia="Arial" w:hAnsi="Calibri" w:cs="Calibri"/>
          <w:lang w:val="en-GB"/>
        </w:rPr>
        <w:t>walk in</w:t>
      </w:r>
      <w:proofErr w:type="gramEnd"/>
      <w:r w:rsidRPr="00CF1EA6">
        <w:rPr>
          <w:rFonts w:ascii="Calibri" w:eastAsia="Arial" w:hAnsi="Calibri" w:cs="Calibri"/>
          <w:lang w:val="en-GB"/>
        </w:rPr>
        <w:t xml:space="preserve"> booth at the ULB headquarters which can be accessed by citizens to register their complaints, make applications, demand services, etc. These booths are often manned by a single ULB official who also has multiple competing responsibilities.</w:t>
      </w:r>
    </w:p>
    <w:p w14:paraId="3125B674" w14:textId="04029FE9" w:rsidR="009D38EC" w:rsidRPr="00CF1EA6" w:rsidRDefault="009D38EC" w:rsidP="003B7B62">
      <w:pPr>
        <w:pStyle w:val="Heading3"/>
      </w:pPr>
      <w:bookmarkStart w:id="659" w:name="_Toc143954756"/>
      <w:bookmarkStart w:id="660" w:name="_Toc143023121"/>
      <w:r w:rsidRPr="00CF1EA6">
        <w:t xml:space="preserve">Assessment of Program’s Social Systems Against Core Principle 3 – </w:t>
      </w:r>
      <w:r w:rsidR="005C6FBF" w:rsidRPr="00CF1EA6">
        <w:t xml:space="preserve">Public and Workers Safety against Potential </w:t>
      </w:r>
      <w:r w:rsidR="00CF4415" w:rsidRPr="00CF1EA6">
        <w:t>Risks</w:t>
      </w:r>
      <w:bookmarkEnd w:id="659"/>
      <w:bookmarkEnd w:id="660"/>
    </w:p>
    <w:p w14:paraId="0ED55E1B" w14:textId="77777777" w:rsidR="009D38EC" w:rsidRPr="00CF1EA6" w:rsidRDefault="009D38EC" w:rsidP="00715BAC">
      <w:pPr>
        <w:pStyle w:val="ListParagraph"/>
        <w:numPr>
          <w:ilvl w:val="0"/>
          <w:numId w:val="28"/>
        </w:numPr>
        <w:spacing w:before="0"/>
        <w:ind w:left="0" w:right="40" w:firstLine="0"/>
        <w:contextualSpacing w:val="0"/>
        <w:jc w:val="both"/>
        <w:rPr>
          <w:rFonts w:ascii="Calibri" w:eastAsia="Arial" w:hAnsi="Calibri" w:cs="Calibri"/>
          <w:lang w:val="en-GB"/>
        </w:rPr>
      </w:pPr>
      <w:r w:rsidRPr="00CF1EA6">
        <w:rPr>
          <w:rFonts w:ascii="Calibri" w:eastAsia="Arial" w:hAnsi="Calibri" w:cs="Calibri"/>
          <w:lang w:val="en-GB"/>
        </w:rPr>
        <w:t>The assessment concludes the following:</w:t>
      </w:r>
    </w:p>
    <w:p w14:paraId="5022F8E6" w14:textId="3B9C7FE5" w:rsidR="00CF4415" w:rsidRPr="00CF1EA6" w:rsidRDefault="002271E8" w:rsidP="008511B5">
      <w:pPr>
        <w:pStyle w:val="ListParagraph"/>
        <w:numPr>
          <w:ilvl w:val="0"/>
          <w:numId w:val="74"/>
        </w:numPr>
        <w:jc w:val="both"/>
        <w:rPr>
          <w:rFonts w:ascii="Calibri" w:eastAsia="Arial" w:hAnsi="Calibri" w:cs="Calibri"/>
          <w:lang w:val="en-GB"/>
        </w:rPr>
      </w:pPr>
      <w:r w:rsidRPr="00CF1EA6">
        <w:rPr>
          <w:rFonts w:ascii="Calibri" w:eastAsia="Arial" w:hAnsi="Calibri" w:cs="Calibri"/>
          <w:b/>
          <w:bCs/>
          <w:i/>
          <w:iCs/>
          <w:lang w:val="en-GB"/>
        </w:rPr>
        <w:t xml:space="preserve">Legal framework </w:t>
      </w:r>
      <w:r w:rsidR="00725666" w:rsidRPr="00CF1EA6">
        <w:rPr>
          <w:rFonts w:ascii="Calibri" w:eastAsia="Arial" w:hAnsi="Calibri" w:cs="Calibri"/>
          <w:b/>
          <w:bCs/>
          <w:i/>
          <w:iCs/>
          <w:lang w:val="en-GB"/>
        </w:rPr>
        <w:t>to address public and workforce safety and safety of individuals and communities</w:t>
      </w:r>
      <w:r w:rsidR="00725666" w:rsidRPr="00CF1EA6">
        <w:rPr>
          <w:rFonts w:ascii="Calibri" w:eastAsia="Arial" w:hAnsi="Calibri" w:cs="Calibri"/>
          <w:lang w:val="en-GB"/>
        </w:rPr>
        <w:t xml:space="preserve"> - </w:t>
      </w:r>
      <w:r w:rsidR="00B44B6C" w:rsidRPr="00CF1EA6">
        <w:rPr>
          <w:rFonts w:ascii="Calibri" w:eastAsia="Arial" w:hAnsi="Calibri" w:cs="Calibri"/>
          <w:lang w:val="en-GB"/>
        </w:rPr>
        <w:t xml:space="preserve">The existing national and state laws, regulations and policies covering workers and workplace safety, child and forced labor, community health and safety are quite adequate. The implementing agencies and their contractors need comply with these regulations. The implementing agencies do not currently have the required skilled human resources to monitor compliance with these regulations. The DPRs and bid documents also do </w:t>
      </w:r>
      <w:r w:rsidR="00B44B6C" w:rsidRPr="00CF1EA6">
        <w:rPr>
          <w:rFonts w:ascii="Calibri" w:eastAsia="Arial" w:hAnsi="Calibri" w:cs="Calibri"/>
          <w:lang w:val="en-GB"/>
        </w:rPr>
        <w:lastRenderedPageBreak/>
        <w:t>not often include or highlight mandatory E&amp;S laws and regulations that contractors need to comply with. In such a situation, contractors also do not include the full potential cost of compliances leading to these aspects getting overlooked during implementation and O&amp;M phases.</w:t>
      </w:r>
    </w:p>
    <w:p w14:paraId="259A97A4" w14:textId="0BA16098" w:rsidR="00725666" w:rsidRPr="00CF1EA6" w:rsidRDefault="00C530EE" w:rsidP="008511B5">
      <w:pPr>
        <w:pStyle w:val="ListParagraph"/>
        <w:numPr>
          <w:ilvl w:val="0"/>
          <w:numId w:val="74"/>
        </w:numPr>
        <w:jc w:val="both"/>
        <w:rPr>
          <w:rFonts w:ascii="Calibri" w:eastAsia="Arial" w:hAnsi="Calibri" w:cs="Calibri"/>
          <w:lang w:val="en-GB"/>
        </w:rPr>
      </w:pPr>
      <w:r w:rsidRPr="00CF1EA6">
        <w:rPr>
          <w:rFonts w:ascii="Calibri" w:hAnsi="Calibri" w:cs="Calibri"/>
          <w:b/>
          <w:bCs/>
          <w:i/>
          <w:iCs/>
        </w:rPr>
        <w:t>B</w:t>
      </w:r>
      <w:r w:rsidR="00551478" w:rsidRPr="00CF1EA6">
        <w:rPr>
          <w:rFonts w:ascii="Calibri" w:hAnsi="Calibri" w:cs="Calibri"/>
          <w:b/>
          <w:bCs/>
          <w:i/>
          <w:iCs/>
        </w:rPr>
        <w:t>orrower</w:t>
      </w:r>
      <w:r w:rsidRPr="00CF1EA6">
        <w:rPr>
          <w:rFonts w:ascii="Calibri" w:hAnsi="Calibri" w:cs="Calibri"/>
          <w:b/>
          <w:bCs/>
          <w:i/>
          <w:iCs/>
        </w:rPr>
        <w:t>’s</w:t>
      </w:r>
      <w:r w:rsidR="00551478" w:rsidRPr="00CF1EA6">
        <w:rPr>
          <w:rFonts w:ascii="Calibri" w:hAnsi="Calibri" w:cs="Calibri"/>
          <w:b/>
          <w:bCs/>
          <w:i/>
          <w:iCs/>
        </w:rPr>
        <w:t xml:space="preserve"> measures to help protect individuals and/or communities from violence, intimidation, harassment, criminal activity, or other negative interactions with contractors, laborers, operators, or other workers associated with a project activity</w:t>
      </w:r>
      <w:r w:rsidRPr="00CF1EA6">
        <w:rPr>
          <w:rFonts w:ascii="Calibri" w:hAnsi="Calibri" w:cs="Calibri"/>
          <w:i/>
          <w:iCs/>
        </w:rPr>
        <w:t xml:space="preserve"> </w:t>
      </w:r>
      <w:r w:rsidRPr="00CF1EA6">
        <w:rPr>
          <w:rFonts w:ascii="Calibri" w:hAnsi="Calibri" w:cs="Calibri"/>
        </w:rPr>
        <w:t xml:space="preserve">- </w:t>
      </w:r>
      <w:r w:rsidR="00243BA0" w:rsidRPr="00CF1EA6">
        <w:rPr>
          <w:rFonts w:ascii="Calibri" w:hAnsi="Calibri" w:cs="Calibri"/>
        </w:rPr>
        <w:t xml:space="preserve">The implementing agencies’ contract documents include the need for contractors to enforce a Code of Conduct for all workers. This Code of Conduct requires workers to refrain from indulging in violence, harassment, intimidation, etc. amongst themselves </w:t>
      </w:r>
      <w:proofErr w:type="gramStart"/>
      <w:r w:rsidR="00243BA0" w:rsidRPr="00CF1EA6">
        <w:rPr>
          <w:rFonts w:ascii="Calibri" w:hAnsi="Calibri" w:cs="Calibri"/>
        </w:rPr>
        <w:t>and also</w:t>
      </w:r>
      <w:proofErr w:type="gramEnd"/>
      <w:r w:rsidR="00243BA0" w:rsidRPr="00CF1EA6">
        <w:rPr>
          <w:rFonts w:ascii="Calibri" w:hAnsi="Calibri" w:cs="Calibri"/>
        </w:rPr>
        <w:t xml:space="preserve"> with outside communities. Breach of this Code of Conduct can attract immediate retrenchment followed by penalties as applicable under law. Additional measures – such as codified procedures on Occupational Health and Community Safety, which do not currently exist, will strengthen the borrowers’ ability to ensure better management of these critical issues.</w:t>
      </w:r>
    </w:p>
    <w:p w14:paraId="3742EDBD" w14:textId="76EC97B9" w:rsidR="001F525D" w:rsidRPr="00CF1EA6" w:rsidRDefault="0040024F" w:rsidP="008511B5">
      <w:pPr>
        <w:pStyle w:val="ListParagraph"/>
        <w:numPr>
          <w:ilvl w:val="0"/>
          <w:numId w:val="74"/>
        </w:numPr>
        <w:jc w:val="both"/>
        <w:rPr>
          <w:rFonts w:ascii="Calibri" w:eastAsia="Arial" w:hAnsi="Calibri" w:cs="Calibri"/>
          <w:b/>
          <w:bCs/>
          <w:i/>
          <w:iCs/>
          <w:lang w:val="en-GB"/>
        </w:rPr>
      </w:pPr>
      <w:r w:rsidRPr="00CF1EA6">
        <w:rPr>
          <w:rFonts w:ascii="Calibri" w:eastAsia="Arial" w:hAnsi="Calibri" w:cs="Calibri"/>
          <w:b/>
          <w:bCs/>
          <w:i/>
          <w:iCs/>
          <w:lang w:val="en-GB"/>
        </w:rPr>
        <w:t>L</w:t>
      </w:r>
      <w:r w:rsidR="001F525D" w:rsidRPr="00CF1EA6">
        <w:rPr>
          <w:rFonts w:ascii="Calibri" w:eastAsia="Arial" w:hAnsi="Calibri" w:cs="Calibri"/>
          <w:b/>
          <w:bCs/>
          <w:i/>
          <w:iCs/>
          <w:lang w:val="en-GB"/>
        </w:rPr>
        <w:t xml:space="preserve">aws or regulations to avoid the use of child and forced labor in the implementation of Program activities - </w:t>
      </w:r>
      <w:r w:rsidR="001F525D" w:rsidRPr="00CF1EA6">
        <w:rPr>
          <w:rFonts w:ascii="Calibri" w:eastAsia="Arial" w:hAnsi="Calibri" w:cs="Calibri"/>
          <w:lang w:val="en-GB"/>
        </w:rPr>
        <w:t>The national and state legislations on child and forced labour are quite comprehensive and prohibit the use of child or forced labour. It is mandatory for the implementing agencies and contractors of the program to comply with these regulations. By and large, borrowers ensure that contractors comply with these regulations.</w:t>
      </w:r>
    </w:p>
    <w:p w14:paraId="576AB89D" w14:textId="62BEFE73" w:rsidR="00EC2ED1" w:rsidRPr="00CF1EA6" w:rsidRDefault="001B22D1" w:rsidP="003B7B62">
      <w:pPr>
        <w:pStyle w:val="Heading3"/>
      </w:pPr>
      <w:bookmarkStart w:id="661" w:name="_Toc143954757"/>
      <w:bookmarkStart w:id="662" w:name="_Toc143023122"/>
      <w:r w:rsidRPr="00CF1EA6">
        <w:t xml:space="preserve">Assessment of Program’s Social Systems Against Core Principle </w:t>
      </w:r>
      <w:r w:rsidR="006062A2" w:rsidRPr="00CF1EA6">
        <w:t>4</w:t>
      </w:r>
      <w:r w:rsidRPr="00CF1EA6">
        <w:t xml:space="preserve"> – </w:t>
      </w:r>
      <w:r w:rsidR="00374518" w:rsidRPr="00CF1EA6">
        <w:t xml:space="preserve">Management of Land Acquisition, </w:t>
      </w:r>
      <w:r w:rsidR="00EC2ED1" w:rsidRPr="00CF1EA6">
        <w:t>Loss of Access to Natural Resources, Involuntary Resettlement</w:t>
      </w:r>
      <w:bookmarkEnd w:id="661"/>
      <w:bookmarkEnd w:id="662"/>
    </w:p>
    <w:p w14:paraId="5352A494" w14:textId="5C8945D2" w:rsidR="001B22D1" w:rsidRPr="00CF1EA6" w:rsidRDefault="00B049DA" w:rsidP="00715BAC">
      <w:pPr>
        <w:pStyle w:val="ListParagraph"/>
        <w:numPr>
          <w:ilvl w:val="0"/>
          <w:numId w:val="28"/>
        </w:numPr>
        <w:spacing w:before="0"/>
        <w:ind w:left="0" w:right="40" w:firstLine="0"/>
        <w:contextualSpacing w:val="0"/>
        <w:jc w:val="both"/>
        <w:rPr>
          <w:rFonts w:ascii="Calibri" w:eastAsia="Arial" w:hAnsi="Calibri" w:cs="Calibri"/>
          <w:lang w:val="en-GB"/>
        </w:rPr>
      </w:pPr>
      <w:r w:rsidRPr="00CF1EA6">
        <w:rPr>
          <w:rFonts w:ascii="Calibri" w:eastAsia="Arial" w:hAnsi="Calibri" w:cs="Calibri"/>
          <w:lang w:val="en-GB"/>
        </w:rPr>
        <w:t>The assessment concludes the following:</w:t>
      </w:r>
    </w:p>
    <w:p w14:paraId="107735C6" w14:textId="7F06BA94" w:rsidR="00A924B9" w:rsidRPr="00CF1EA6" w:rsidRDefault="009467A9" w:rsidP="008511B5">
      <w:pPr>
        <w:pStyle w:val="ListParagraph"/>
        <w:numPr>
          <w:ilvl w:val="0"/>
          <w:numId w:val="75"/>
        </w:numPr>
        <w:jc w:val="both"/>
        <w:rPr>
          <w:rFonts w:ascii="Calibri" w:eastAsia="Arial" w:hAnsi="Calibri" w:cs="Calibri"/>
          <w:b/>
          <w:bCs/>
          <w:i/>
          <w:iCs/>
          <w:lang w:val="en-GB"/>
        </w:rPr>
      </w:pPr>
      <w:r w:rsidRPr="00CF1EA6">
        <w:rPr>
          <w:rFonts w:ascii="Calibri" w:eastAsia="Arial" w:hAnsi="Calibri" w:cs="Calibri"/>
          <w:b/>
          <w:bCs/>
          <w:i/>
          <w:iCs/>
          <w:lang w:val="en-GB"/>
        </w:rPr>
        <w:t>Avoidance o</w:t>
      </w:r>
      <w:r w:rsidR="00495CC5" w:rsidRPr="00CF1EA6">
        <w:rPr>
          <w:rFonts w:ascii="Calibri" w:eastAsia="Arial" w:hAnsi="Calibri" w:cs="Calibri"/>
          <w:b/>
          <w:bCs/>
          <w:i/>
          <w:iCs/>
          <w:lang w:val="en-GB"/>
        </w:rPr>
        <w:t>r minimization of land acquisition</w:t>
      </w:r>
      <w:r w:rsidR="000E26E3" w:rsidRPr="00CF1EA6">
        <w:rPr>
          <w:rFonts w:ascii="Calibri" w:eastAsia="Arial" w:hAnsi="Calibri" w:cs="Calibri"/>
          <w:b/>
          <w:bCs/>
          <w:i/>
          <w:iCs/>
          <w:lang w:val="en-GB"/>
        </w:rPr>
        <w:t xml:space="preserve"> and related adverse impacts – </w:t>
      </w:r>
    </w:p>
    <w:p w14:paraId="4203F148" w14:textId="4E646B5E" w:rsidR="000E26E3" w:rsidRPr="00CF1EA6" w:rsidRDefault="00C53CFD" w:rsidP="008511B5">
      <w:pPr>
        <w:pStyle w:val="ListParagraph"/>
        <w:numPr>
          <w:ilvl w:val="1"/>
          <w:numId w:val="75"/>
        </w:numPr>
        <w:ind w:left="1080"/>
        <w:jc w:val="both"/>
        <w:rPr>
          <w:rFonts w:ascii="Calibri" w:eastAsia="Arial" w:hAnsi="Calibri" w:cs="Calibri"/>
          <w:lang w:val="en-GB"/>
        </w:rPr>
      </w:pPr>
      <w:r w:rsidRPr="00CF1EA6">
        <w:rPr>
          <w:rFonts w:ascii="Calibri" w:eastAsia="Arial" w:hAnsi="Calibri" w:cs="Calibri"/>
          <w:i/>
          <w:iCs/>
          <w:lang w:val="en-GB"/>
        </w:rPr>
        <w:t>Screening of all planned activities to determine whether they may require involuntary taking of land, relocation of residences or businesses, or restrictions on access to natural resources</w:t>
      </w:r>
      <w:r w:rsidR="00A12B69" w:rsidRPr="00CF1EA6">
        <w:rPr>
          <w:rFonts w:ascii="Calibri" w:eastAsia="Arial" w:hAnsi="Calibri" w:cs="Calibri"/>
          <w:i/>
          <w:iCs/>
          <w:lang w:val="en-GB"/>
        </w:rPr>
        <w:t xml:space="preserve"> and identification of all significant impacts</w:t>
      </w:r>
      <w:r w:rsidR="00D701F5" w:rsidRPr="00CF1EA6">
        <w:rPr>
          <w:rFonts w:ascii="Calibri" w:eastAsia="Arial" w:hAnsi="Calibri" w:cs="Calibri"/>
          <w:lang w:val="en-GB"/>
        </w:rPr>
        <w:t xml:space="preserve"> - </w:t>
      </w:r>
      <w:r w:rsidR="00973B98" w:rsidRPr="00CF1EA6">
        <w:rPr>
          <w:rFonts w:ascii="Calibri" w:eastAsia="Arial" w:hAnsi="Calibri" w:cs="Calibri"/>
          <w:lang w:val="en-GB"/>
        </w:rPr>
        <w:t>During DPR preparation and ESIA studies, all planned activities are screened to determine whether these may involve involuntary taking of land, relocation of residences or businesses or restriction on access to natural resources</w:t>
      </w:r>
      <w:r w:rsidR="00387F47" w:rsidRPr="00CF1EA6">
        <w:rPr>
          <w:rFonts w:ascii="Calibri" w:eastAsia="Arial" w:hAnsi="Calibri" w:cs="Calibri"/>
          <w:lang w:val="en-GB"/>
        </w:rPr>
        <w:t xml:space="preserve"> and other significant impacts</w:t>
      </w:r>
      <w:r w:rsidR="00973B98" w:rsidRPr="00CF1EA6">
        <w:rPr>
          <w:rFonts w:ascii="Calibri" w:eastAsia="Arial" w:hAnsi="Calibri" w:cs="Calibri"/>
          <w:lang w:val="en-GB"/>
        </w:rPr>
        <w:t>. The state laws on land acquisition and resettlement and rehabilitation do not provide adequate relief or remedies to non-titleholders occupying government land. Consequently, this is a risk to the program and has been highlighted in the risk assessment section of this report.</w:t>
      </w:r>
      <w:r w:rsidR="00BE0AAB" w:rsidRPr="00CF1EA6">
        <w:rPr>
          <w:rFonts w:ascii="Calibri" w:eastAsia="Arial" w:hAnsi="Calibri" w:cs="Calibri"/>
          <w:lang w:val="en-GB"/>
        </w:rPr>
        <w:t xml:space="preserve"> To address this, </w:t>
      </w:r>
      <w:proofErr w:type="spellStart"/>
      <w:r w:rsidR="00BE0AAB" w:rsidRPr="00CF1EA6">
        <w:rPr>
          <w:rFonts w:ascii="Calibri" w:eastAsia="Arial" w:hAnsi="Calibri" w:cs="Calibri"/>
          <w:lang w:val="en-GB"/>
        </w:rPr>
        <w:t>GoTN</w:t>
      </w:r>
      <w:proofErr w:type="spellEnd"/>
      <w:r w:rsidR="00BE0AAB" w:rsidRPr="00CF1EA6">
        <w:rPr>
          <w:rFonts w:ascii="Calibri" w:eastAsia="Arial" w:hAnsi="Calibri" w:cs="Calibri"/>
          <w:lang w:val="en-GB"/>
        </w:rPr>
        <w:t xml:space="preserve"> has committed to strictly avoid any land acquisition or involuntary resettlement of PAPs from the Bank funded </w:t>
      </w:r>
      <w:proofErr w:type="spellStart"/>
      <w:r w:rsidR="00BE0AAB" w:rsidRPr="00CF1EA6">
        <w:rPr>
          <w:rFonts w:ascii="Calibri" w:eastAsia="Arial" w:hAnsi="Calibri" w:cs="Calibri"/>
          <w:lang w:val="en-GB"/>
        </w:rPr>
        <w:t>PforR</w:t>
      </w:r>
      <w:proofErr w:type="spellEnd"/>
      <w:r w:rsidR="00BE0AAB" w:rsidRPr="00CF1EA6">
        <w:rPr>
          <w:rFonts w:ascii="Calibri" w:eastAsia="Arial" w:hAnsi="Calibri" w:cs="Calibri"/>
          <w:lang w:val="en-GB"/>
        </w:rPr>
        <w:t>.</w:t>
      </w:r>
    </w:p>
    <w:p w14:paraId="7F16337E" w14:textId="1BDB6E94" w:rsidR="002629E9" w:rsidRPr="00715BAC" w:rsidRDefault="00DF6C12" w:rsidP="008511B5">
      <w:pPr>
        <w:pStyle w:val="ListParagraph"/>
        <w:numPr>
          <w:ilvl w:val="1"/>
          <w:numId w:val="75"/>
        </w:numPr>
        <w:ind w:left="1080"/>
        <w:jc w:val="both"/>
        <w:rPr>
          <w:rFonts w:ascii="Calibri" w:eastAsia="Arial" w:hAnsi="Calibri" w:cs="Calibri"/>
          <w:szCs w:val="22"/>
          <w:lang w:val="en"/>
        </w:rPr>
      </w:pPr>
      <w:r w:rsidRPr="00CF1EA6">
        <w:rPr>
          <w:rFonts w:ascii="Calibri" w:eastAsia="Arial" w:hAnsi="Calibri" w:cs="Calibri"/>
          <w:i/>
          <w:iCs/>
          <w:lang w:val="en-GB"/>
        </w:rPr>
        <w:t>Protection of individuals and communities from “force</w:t>
      </w:r>
      <w:r w:rsidR="003824E0" w:rsidRPr="00CF1EA6">
        <w:rPr>
          <w:rFonts w:ascii="Calibri" w:eastAsia="Arial" w:hAnsi="Calibri" w:cs="Calibri"/>
          <w:i/>
          <w:iCs/>
          <w:lang w:val="en-GB"/>
        </w:rPr>
        <w:t xml:space="preserve">d evictions” </w:t>
      </w:r>
      <w:r w:rsidR="003824E0" w:rsidRPr="00CF1EA6">
        <w:rPr>
          <w:rFonts w:ascii="Calibri" w:eastAsia="Arial" w:hAnsi="Calibri" w:cs="Calibri"/>
          <w:lang w:val="en-GB"/>
        </w:rPr>
        <w:t xml:space="preserve">- </w:t>
      </w:r>
      <w:r w:rsidR="00895149" w:rsidRPr="00CF1EA6">
        <w:rPr>
          <w:rFonts w:ascii="Calibri" w:eastAsia="Arial" w:hAnsi="Calibri" w:cs="Calibri"/>
          <w:lang w:val="en-GB"/>
        </w:rPr>
        <w:t xml:space="preserve">Land might be required for some program activities and interventions (across one or many sub-projects at the ULB level). The Borrower will make every attempt to ensure that the land required for the project is taken from government lands available with various departments of the government or with the ULBs. </w:t>
      </w:r>
      <w:proofErr w:type="gramStart"/>
      <w:r w:rsidR="00895149" w:rsidRPr="00CF1EA6">
        <w:rPr>
          <w:rFonts w:ascii="Calibri" w:eastAsia="Arial" w:hAnsi="Calibri" w:cs="Calibri"/>
          <w:lang w:val="en-GB"/>
        </w:rPr>
        <w:t>In the event that</w:t>
      </w:r>
      <w:proofErr w:type="gramEnd"/>
      <w:r w:rsidR="00895149" w:rsidRPr="00CF1EA6">
        <w:rPr>
          <w:rFonts w:ascii="Calibri" w:eastAsia="Arial" w:hAnsi="Calibri" w:cs="Calibri"/>
          <w:lang w:val="en-GB"/>
        </w:rPr>
        <w:t xml:space="preserve"> private land is required, the relevant national and state laws governing land acquisition will be followed. However, </w:t>
      </w:r>
      <w:r w:rsidR="00374BC3">
        <w:rPr>
          <w:rFonts w:ascii="Calibri" w:eastAsia="Arial" w:hAnsi="Calibri" w:cs="Calibri"/>
          <w:lang w:val="en-GB"/>
        </w:rPr>
        <w:t xml:space="preserve">it must be noted that </w:t>
      </w:r>
      <w:r w:rsidR="00895149" w:rsidRPr="00CF1EA6">
        <w:rPr>
          <w:rFonts w:ascii="Calibri" w:eastAsia="Arial" w:hAnsi="Calibri" w:cs="Calibri"/>
          <w:lang w:val="en-GB"/>
        </w:rPr>
        <w:t xml:space="preserve">the state laws do not recognise the rights of non-titleholders informally occupying government lands. Consequently, if such land is required, the Borrower makes every attempt </w:t>
      </w:r>
      <w:r w:rsidR="00895149" w:rsidRPr="003C7A4B">
        <w:rPr>
          <w:rFonts w:ascii="Calibri" w:eastAsia="Arial" w:hAnsi="Calibri" w:cs="Calibri"/>
          <w:i/>
          <w:iCs/>
          <w:lang w:val="en-GB"/>
        </w:rPr>
        <w:t>to request</w:t>
      </w:r>
      <w:r w:rsidR="00895149" w:rsidRPr="00CF1EA6">
        <w:rPr>
          <w:rFonts w:ascii="Calibri" w:eastAsia="Arial" w:hAnsi="Calibri" w:cs="Calibri"/>
          <w:lang w:val="en-GB"/>
        </w:rPr>
        <w:t xml:space="preserve"> the informal settlers </w:t>
      </w:r>
      <w:r w:rsidR="00374BC3">
        <w:rPr>
          <w:rFonts w:ascii="Calibri" w:eastAsia="Arial" w:hAnsi="Calibri" w:cs="Calibri"/>
          <w:lang w:val="en-GB"/>
        </w:rPr>
        <w:t xml:space="preserve">to voluntarily </w:t>
      </w:r>
      <w:r w:rsidR="00374BC3" w:rsidRPr="00CF1EA6">
        <w:rPr>
          <w:rFonts w:ascii="Calibri" w:eastAsia="Arial" w:hAnsi="Calibri" w:cs="Calibri"/>
          <w:lang w:val="en-GB"/>
        </w:rPr>
        <w:t>vacat</w:t>
      </w:r>
      <w:r w:rsidR="00374BC3">
        <w:rPr>
          <w:rFonts w:ascii="Calibri" w:eastAsia="Arial" w:hAnsi="Calibri" w:cs="Calibri"/>
          <w:lang w:val="en-GB"/>
        </w:rPr>
        <w:t>e</w:t>
      </w:r>
      <w:r w:rsidR="00374BC3" w:rsidRPr="00CF1EA6">
        <w:rPr>
          <w:rFonts w:ascii="Calibri" w:eastAsia="Arial" w:hAnsi="Calibri" w:cs="Calibri"/>
          <w:lang w:val="en-GB"/>
        </w:rPr>
        <w:t xml:space="preserve"> </w:t>
      </w:r>
      <w:r w:rsidR="00895149" w:rsidRPr="00CF1EA6">
        <w:rPr>
          <w:rFonts w:ascii="Calibri" w:eastAsia="Arial" w:hAnsi="Calibri" w:cs="Calibri"/>
          <w:lang w:val="en-GB"/>
        </w:rPr>
        <w:t xml:space="preserve">such lands. If such attempts fail, then </w:t>
      </w:r>
      <w:r w:rsidR="00374BC3">
        <w:rPr>
          <w:rFonts w:ascii="Calibri" w:eastAsia="Arial" w:hAnsi="Calibri" w:cs="Calibri"/>
          <w:lang w:val="en-GB"/>
        </w:rPr>
        <w:t xml:space="preserve">it must be further noted that the borrower’s </w:t>
      </w:r>
      <w:r w:rsidR="00B72626" w:rsidRPr="00CF1EA6">
        <w:rPr>
          <w:rFonts w:ascii="Calibri" w:eastAsia="Arial" w:hAnsi="Calibri" w:cs="Calibri"/>
          <w:lang w:val="en-GB"/>
        </w:rPr>
        <w:t xml:space="preserve">systems </w:t>
      </w:r>
      <w:r w:rsidR="00B72626" w:rsidRPr="003C7A4B">
        <w:rPr>
          <w:rFonts w:ascii="Calibri" w:eastAsia="Arial" w:hAnsi="Calibri" w:cs="Calibri"/>
          <w:i/>
          <w:iCs/>
          <w:lang w:val="en-GB"/>
        </w:rPr>
        <w:t xml:space="preserve">do not </w:t>
      </w:r>
      <w:r w:rsidR="00C30C86" w:rsidRPr="003C7A4B">
        <w:rPr>
          <w:rFonts w:ascii="Calibri" w:eastAsia="Arial" w:hAnsi="Calibri" w:cs="Calibri"/>
          <w:i/>
          <w:iCs/>
          <w:lang w:val="en-GB"/>
        </w:rPr>
        <w:t>adequately protect individuals or communities from forced evictions</w:t>
      </w:r>
      <w:r w:rsidR="00C30C86" w:rsidRPr="00CF1EA6">
        <w:rPr>
          <w:rFonts w:ascii="Calibri" w:eastAsia="Arial" w:hAnsi="Calibri" w:cs="Calibri"/>
          <w:lang w:val="en-GB"/>
        </w:rPr>
        <w:t xml:space="preserve">. However, </w:t>
      </w:r>
      <w:r w:rsidR="00895149" w:rsidRPr="00CF1EA6">
        <w:rPr>
          <w:rFonts w:ascii="Calibri" w:eastAsia="Arial" w:hAnsi="Calibri" w:cs="Calibri"/>
          <w:lang w:val="en-GB"/>
        </w:rPr>
        <w:t xml:space="preserve">instances of the Borrower </w:t>
      </w:r>
      <w:r w:rsidR="00C30C86" w:rsidRPr="00CF1EA6">
        <w:rPr>
          <w:rFonts w:ascii="Calibri" w:eastAsia="Arial" w:hAnsi="Calibri" w:cs="Calibri"/>
          <w:lang w:val="en-GB"/>
        </w:rPr>
        <w:t xml:space="preserve">being compelled to resort </w:t>
      </w:r>
      <w:r w:rsidR="00895149" w:rsidRPr="00CF1EA6">
        <w:rPr>
          <w:rFonts w:ascii="Calibri" w:eastAsia="Arial" w:hAnsi="Calibri" w:cs="Calibri"/>
          <w:lang w:val="en-GB"/>
        </w:rPr>
        <w:t xml:space="preserve">to “forced evictions” </w:t>
      </w:r>
      <w:r w:rsidR="0006692A" w:rsidRPr="00CF1EA6">
        <w:rPr>
          <w:rFonts w:ascii="Calibri" w:eastAsia="Arial" w:hAnsi="Calibri" w:cs="Calibri"/>
          <w:lang w:val="en-GB"/>
        </w:rPr>
        <w:t xml:space="preserve">for kinds of activities supported by the </w:t>
      </w:r>
      <w:proofErr w:type="spellStart"/>
      <w:r w:rsidR="0006692A" w:rsidRPr="00CF1EA6">
        <w:rPr>
          <w:rFonts w:ascii="Calibri" w:eastAsia="Arial" w:hAnsi="Calibri" w:cs="Calibri"/>
          <w:lang w:val="en-GB"/>
        </w:rPr>
        <w:t>PforR</w:t>
      </w:r>
      <w:proofErr w:type="spellEnd"/>
      <w:r w:rsidR="0006692A" w:rsidRPr="00CF1EA6">
        <w:rPr>
          <w:rFonts w:ascii="Calibri" w:eastAsia="Arial" w:hAnsi="Calibri" w:cs="Calibri"/>
          <w:lang w:val="en-GB"/>
        </w:rPr>
        <w:t xml:space="preserve"> Operation are rare</w:t>
      </w:r>
      <w:r w:rsidR="00895149" w:rsidRPr="00CF1EA6">
        <w:rPr>
          <w:rFonts w:ascii="Calibri" w:eastAsia="Arial" w:hAnsi="Calibri" w:cs="Calibri"/>
          <w:lang w:val="en-GB"/>
        </w:rPr>
        <w:t xml:space="preserve">. </w:t>
      </w:r>
    </w:p>
    <w:p w14:paraId="5572842C" w14:textId="77777777" w:rsidR="00715BAC" w:rsidRPr="00CF1EA6" w:rsidRDefault="00715BAC" w:rsidP="00715BAC">
      <w:pPr>
        <w:pStyle w:val="ListParagraph"/>
        <w:ind w:left="1080"/>
        <w:jc w:val="both"/>
        <w:rPr>
          <w:rFonts w:ascii="Calibri" w:eastAsia="Arial" w:hAnsi="Calibri" w:cs="Calibri"/>
          <w:szCs w:val="22"/>
          <w:lang w:val="en"/>
        </w:rPr>
      </w:pPr>
    </w:p>
    <w:p w14:paraId="16B55727" w14:textId="63C020D4" w:rsidR="000953F7" w:rsidRPr="00CF1EA6" w:rsidRDefault="00691E85" w:rsidP="008511B5">
      <w:pPr>
        <w:pStyle w:val="ListParagraph"/>
        <w:numPr>
          <w:ilvl w:val="0"/>
          <w:numId w:val="75"/>
        </w:numPr>
        <w:jc w:val="both"/>
        <w:rPr>
          <w:rFonts w:ascii="Calibri" w:eastAsia="Arial" w:hAnsi="Calibri" w:cs="Calibri"/>
          <w:b/>
          <w:bCs/>
          <w:i/>
          <w:iCs/>
          <w:lang w:val="en-GB"/>
        </w:rPr>
      </w:pPr>
      <w:r w:rsidRPr="00CF1EA6">
        <w:rPr>
          <w:rFonts w:ascii="Calibri" w:eastAsia="Arial" w:hAnsi="Calibri" w:cs="Calibri"/>
          <w:b/>
          <w:bCs/>
          <w:i/>
          <w:iCs/>
          <w:lang w:val="en-GB"/>
        </w:rPr>
        <w:lastRenderedPageBreak/>
        <w:t>Identif</w:t>
      </w:r>
      <w:r w:rsidR="007E451C" w:rsidRPr="00CF1EA6">
        <w:rPr>
          <w:rFonts w:ascii="Calibri" w:eastAsia="Arial" w:hAnsi="Calibri" w:cs="Calibri"/>
          <w:b/>
          <w:bCs/>
          <w:i/>
          <w:iCs/>
          <w:lang w:val="en-GB"/>
        </w:rPr>
        <w:t>ication</w:t>
      </w:r>
      <w:r w:rsidRPr="00CF1EA6">
        <w:rPr>
          <w:rFonts w:ascii="Calibri" w:eastAsia="Arial" w:hAnsi="Calibri" w:cs="Calibri"/>
          <w:b/>
          <w:bCs/>
          <w:i/>
          <w:iCs/>
          <w:lang w:val="en-GB"/>
        </w:rPr>
        <w:t xml:space="preserve"> and address</w:t>
      </w:r>
      <w:r w:rsidR="007E451C" w:rsidRPr="00CF1EA6">
        <w:rPr>
          <w:rFonts w:ascii="Calibri" w:eastAsia="Arial" w:hAnsi="Calibri" w:cs="Calibri"/>
          <w:b/>
          <w:bCs/>
          <w:i/>
          <w:iCs/>
          <w:lang w:val="en-GB"/>
        </w:rPr>
        <w:t>al of</w:t>
      </w:r>
      <w:r w:rsidRPr="00CF1EA6">
        <w:rPr>
          <w:rFonts w:ascii="Calibri" w:eastAsia="Arial" w:hAnsi="Calibri" w:cs="Calibri"/>
          <w:b/>
          <w:bCs/>
          <w:i/>
          <w:iCs/>
          <w:lang w:val="en-GB"/>
        </w:rPr>
        <w:t xml:space="preserve"> economic or social impacts caused by land acquisition or loss of access to natural resources, including those affecting people who may lack full legal rights to resources they use or </w:t>
      </w:r>
      <w:proofErr w:type="gramStart"/>
      <w:r w:rsidRPr="00CF1EA6">
        <w:rPr>
          <w:rFonts w:ascii="Calibri" w:eastAsia="Arial" w:hAnsi="Calibri" w:cs="Calibri"/>
          <w:b/>
          <w:bCs/>
          <w:i/>
          <w:iCs/>
          <w:lang w:val="en-GB"/>
        </w:rPr>
        <w:t>occupy</w:t>
      </w:r>
      <w:proofErr w:type="gramEnd"/>
      <w:r w:rsidR="000953F7" w:rsidRPr="00CF1EA6">
        <w:rPr>
          <w:rFonts w:ascii="Calibri" w:eastAsia="Arial" w:hAnsi="Calibri" w:cs="Calibri"/>
          <w:b/>
          <w:bCs/>
          <w:i/>
          <w:iCs/>
          <w:lang w:val="en-GB"/>
        </w:rPr>
        <w:t xml:space="preserve"> </w:t>
      </w:r>
    </w:p>
    <w:p w14:paraId="1C6FE393" w14:textId="31ED9E96" w:rsidR="00E46BDC" w:rsidRPr="00CF1EA6" w:rsidRDefault="0061691E" w:rsidP="008511B5">
      <w:pPr>
        <w:pStyle w:val="ListParagraph"/>
        <w:numPr>
          <w:ilvl w:val="1"/>
          <w:numId w:val="77"/>
        </w:numPr>
        <w:ind w:left="1080"/>
        <w:jc w:val="both"/>
        <w:rPr>
          <w:rFonts w:ascii="Calibri" w:hAnsi="Calibri" w:cs="Calibri"/>
        </w:rPr>
      </w:pPr>
      <w:r w:rsidRPr="00CF1EA6">
        <w:rPr>
          <w:rFonts w:ascii="Calibri" w:eastAsia="Arial" w:hAnsi="Calibri" w:cs="Calibri"/>
          <w:i/>
          <w:iCs/>
          <w:lang w:val="en-GB"/>
        </w:rPr>
        <w:t>Consideration of impacts on various property regimes, including common property resources, customary or traditional rights to land or resource use, those who lack title or any recognizable claim, and Indigenous Peoples/Sub-Saharan African Historically Underserved Traditional Local Communities, rights</w:t>
      </w:r>
      <w:r w:rsidR="000953F7" w:rsidRPr="00CF1EA6">
        <w:rPr>
          <w:rFonts w:ascii="Calibri" w:eastAsia="Arial" w:hAnsi="Calibri" w:cs="Calibri"/>
          <w:lang w:val="en-GB"/>
        </w:rPr>
        <w:t xml:space="preserve"> - </w:t>
      </w:r>
      <w:r w:rsidR="006E6428" w:rsidRPr="00CF1EA6">
        <w:rPr>
          <w:rFonts w:ascii="Calibri" w:eastAsia="Arial" w:hAnsi="Calibri" w:cs="Calibri"/>
          <w:lang w:val="en-GB"/>
        </w:rPr>
        <w:t>Currently, screening procedures only establish land ownership (</w:t>
      </w:r>
      <w:proofErr w:type="gramStart"/>
      <w:r w:rsidR="006E6428" w:rsidRPr="00CF1EA6">
        <w:rPr>
          <w:rFonts w:ascii="Calibri" w:eastAsia="Arial" w:hAnsi="Calibri" w:cs="Calibri"/>
          <w:lang w:val="en-GB"/>
        </w:rPr>
        <w:t>i.e.</w:t>
      </w:r>
      <w:proofErr w:type="gramEnd"/>
      <w:r w:rsidR="006E6428" w:rsidRPr="00CF1EA6">
        <w:rPr>
          <w:rFonts w:ascii="Calibri" w:eastAsia="Arial" w:hAnsi="Calibri" w:cs="Calibri"/>
          <w:lang w:val="en-GB"/>
        </w:rPr>
        <w:t xml:space="preserve"> whether land required for project activities and / or interventions are privately owned land, or government land). The screening does not consider the whole range of possible impacts on various property regimes, especially covering people with customary or traditional rights to land or resource use and those who lack titles or recognizable claims.</w:t>
      </w:r>
    </w:p>
    <w:p w14:paraId="70765B56" w14:textId="61B0513D" w:rsidR="00643A23" w:rsidRPr="00CF1EA6" w:rsidRDefault="00685C9B" w:rsidP="008511B5">
      <w:pPr>
        <w:pStyle w:val="ListParagraph"/>
        <w:numPr>
          <w:ilvl w:val="1"/>
          <w:numId w:val="77"/>
        </w:numPr>
        <w:ind w:left="1080"/>
        <w:jc w:val="both"/>
        <w:rPr>
          <w:rFonts w:ascii="Calibri" w:hAnsi="Calibri" w:cs="Calibri"/>
        </w:rPr>
      </w:pPr>
      <w:r w:rsidRPr="00CF1EA6">
        <w:rPr>
          <w:rFonts w:ascii="Calibri" w:hAnsi="Calibri" w:cs="Calibri"/>
          <w:i/>
          <w:iCs/>
        </w:rPr>
        <w:t>Program processes requiring identification and mitigation of all significant impacts affecting informal users or occupiers of land (or other resources)</w:t>
      </w:r>
      <w:r w:rsidRPr="00CF1EA6">
        <w:rPr>
          <w:rFonts w:ascii="Calibri" w:hAnsi="Calibri" w:cs="Calibri"/>
        </w:rPr>
        <w:t xml:space="preserve"> - While the screening of sub-project activities and / or interventions do identify informal users or occupiers of land, mitigation of any adverse impacts (viz. compensation for assets and structures in case of involuntary resettlement, provision of relocation assistance, provision of compensation for temporary economic / livelihood impacts (if any)) suffered by such informal users or occupiers are not mandatory as per the prevailing state laws and regulations on land acquisition and involuntary resettlement.</w:t>
      </w:r>
    </w:p>
    <w:p w14:paraId="65BEF505" w14:textId="3AB396CD" w:rsidR="005177CA" w:rsidRPr="00CF1EA6" w:rsidRDefault="005177CA" w:rsidP="00E20380">
      <w:pPr>
        <w:pStyle w:val="ListParagraph"/>
        <w:jc w:val="both"/>
        <w:rPr>
          <w:rFonts w:ascii="Calibri" w:hAnsi="Calibri" w:cs="Calibri"/>
        </w:rPr>
      </w:pPr>
    </w:p>
    <w:p w14:paraId="2744A708" w14:textId="2996C8AE" w:rsidR="008008E1" w:rsidRPr="00CF1EA6" w:rsidRDefault="008E0690" w:rsidP="008511B5">
      <w:pPr>
        <w:pStyle w:val="ListParagraph"/>
        <w:numPr>
          <w:ilvl w:val="0"/>
          <w:numId w:val="75"/>
        </w:numPr>
        <w:jc w:val="both"/>
        <w:rPr>
          <w:rFonts w:ascii="Calibri" w:eastAsia="Arial" w:hAnsi="Calibri" w:cs="Calibri"/>
          <w:b/>
          <w:bCs/>
          <w:i/>
          <w:iCs/>
          <w:lang w:val="en-GB"/>
        </w:rPr>
      </w:pPr>
      <w:r w:rsidRPr="00CF1EA6">
        <w:rPr>
          <w:rFonts w:ascii="Calibri" w:eastAsia="Arial" w:hAnsi="Calibri" w:cs="Calibri"/>
          <w:b/>
          <w:bCs/>
          <w:i/>
          <w:iCs/>
          <w:lang w:val="en-GB"/>
        </w:rPr>
        <w:t>Payment of fair c</w:t>
      </w:r>
      <w:r w:rsidR="008008E1" w:rsidRPr="00CF1EA6">
        <w:rPr>
          <w:rFonts w:ascii="Calibri" w:eastAsia="Arial" w:hAnsi="Calibri" w:cs="Calibri"/>
          <w:b/>
          <w:bCs/>
          <w:i/>
          <w:iCs/>
          <w:lang w:val="en-GB"/>
        </w:rPr>
        <w:t xml:space="preserve">ompensation </w:t>
      </w:r>
    </w:p>
    <w:p w14:paraId="3370C244" w14:textId="74FEDECB" w:rsidR="00AB58A5" w:rsidRPr="00DB1CB4" w:rsidRDefault="00B43636" w:rsidP="00D800B8">
      <w:pPr>
        <w:pStyle w:val="ListParagraph"/>
        <w:numPr>
          <w:ilvl w:val="1"/>
          <w:numId w:val="78"/>
        </w:numPr>
        <w:ind w:left="1080"/>
        <w:jc w:val="both"/>
      </w:pPr>
      <w:r w:rsidRPr="00DB1CB4">
        <w:rPr>
          <w:rFonts w:ascii="Calibri" w:hAnsi="Calibri" w:cs="Calibri"/>
          <w:i/>
          <w:iCs/>
        </w:rPr>
        <w:t xml:space="preserve">Recognition of the principle of replacement cost when land acquisition or physical relocation is required </w:t>
      </w:r>
      <w:r w:rsidR="00126166" w:rsidRPr="00DB1CB4">
        <w:rPr>
          <w:rFonts w:ascii="Calibri" w:hAnsi="Calibri" w:cs="Calibri"/>
          <w:i/>
          <w:iCs/>
        </w:rPr>
        <w:t xml:space="preserve">and </w:t>
      </w:r>
      <w:r w:rsidR="00017AF4" w:rsidRPr="00DB1CB4">
        <w:rPr>
          <w:rFonts w:ascii="Calibri" w:hAnsi="Calibri" w:cs="Calibri"/>
          <w:i/>
          <w:iCs/>
        </w:rPr>
        <w:t xml:space="preserve">allowances for transitional </w:t>
      </w:r>
      <w:r w:rsidR="002E3185" w:rsidRPr="00DB1CB4">
        <w:rPr>
          <w:rFonts w:ascii="Calibri" w:hAnsi="Calibri" w:cs="Calibri"/>
          <w:i/>
          <w:iCs/>
        </w:rPr>
        <w:t xml:space="preserve">expenses </w:t>
      </w:r>
      <w:r w:rsidR="00A76E60" w:rsidRPr="00DB1CB4">
        <w:rPr>
          <w:rFonts w:ascii="Calibri" w:hAnsi="Calibri" w:cs="Calibri"/>
        </w:rPr>
        <w:t>–</w:t>
      </w:r>
      <w:r w:rsidR="00156F4E" w:rsidRPr="00DB1CB4">
        <w:rPr>
          <w:rFonts w:ascii="Calibri" w:hAnsi="Calibri" w:cs="Calibri"/>
        </w:rPr>
        <w:t xml:space="preserve"> </w:t>
      </w:r>
      <w:r w:rsidR="00A76E60" w:rsidRPr="00DB1CB4">
        <w:rPr>
          <w:rFonts w:ascii="Calibri" w:hAnsi="Calibri" w:cs="Calibri"/>
        </w:rPr>
        <w:t xml:space="preserve">The borrower’s system (vide the relevant national and state laws pertaining to land acquisition and involuntary resettlement) recognizes the principle of replacement cost when land acquisition or physical relocation is required. </w:t>
      </w:r>
      <w:r w:rsidR="002E3185" w:rsidRPr="00DB1CB4">
        <w:rPr>
          <w:rFonts w:ascii="Calibri" w:hAnsi="Calibri" w:cs="Calibri"/>
        </w:rPr>
        <w:t>Payments to meet transitional expenses are also allowed. However</w:t>
      </w:r>
      <w:r w:rsidR="00A76E60" w:rsidRPr="00DB1CB4">
        <w:rPr>
          <w:rFonts w:ascii="Calibri" w:hAnsi="Calibri" w:cs="Calibri"/>
        </w:rPr>
        <w:t xml:space="preserve">, under this </w:t>
      </w:r>
      <w:proofErr w:type="spellStart"/>
      <w:r w:rsidR="00A76E60" w:rsidRPr="00DB1CB4">
        <w:rPr>
          <w:rFonts w:ascii="Calibri" w:hAnsi="Calibri" w:cs="Calibri"/>
        </w:rPr>
        <w:t>PforR</w:t>
      </w:r>
      <w:proofErr w:type="spellEnd"/>
      <w:r w:rsidR="00A76E60" w:rsidRPr="00DB1CB4">
        <w:rPr>
          <w:rFonts w:ascii="Calibri" w:hAnsi="Calibri" w:cs="Calibri"/>
        </w:rPr>
        <w:t xml:space="preserve"> program, </w:t>
      </w:r>
      <w:proofErr w:type="spellStart"/>
      <w:r w:rsidR="00A76E60" w:rsidRPr="00DB1CB4">
        <w:rPr>
          <w:rFonts w:ascii="Calibri" w:hAnsi="Calibri" w:cs="Calibri"/>
        </w:rPr>
        <w:t>GoTN</w:t>
      </w:r>
      <w:proofErr w:type="spellEnd"/>
      <w:r w:rsidR="00A76E60" w:rsidRPr="00DB1CB4">
        <w:rPr>
          <w:rFonts w:ascii="Calibri" w:hAnsi="Calibri" w:cs="Calibri"/>
        </w:rPr>
        <w:t xml:space="preserve"> has committed to avoiding any activity or intervention that might necessitate any land acquisition or involuntary resettlement.</w:t>
      </w:r>
    </w:p>
    <w:p w14:paraId="1323714E" w14:textId="77777777" w:rsidR="00DB1CB4" w:rsidRPr="00CF1EA6" w:rsidRDefault="00DB1CB4" w:rsidP="00DB1CB4">
      <w:pPr>
        <w:pStyle w:val="ListParagraph"/>
        <w:ind w:left="1080"/>
        <w:jc w:val="both"/>
      </w:pPr>
    </w:p>
    <w:p w14:paraId="36410FF0" w14:textId="17A7CF1D" w:rsidR="00F05E4F" w:rsidRPr="00CF1EA6" w:rsidRDefault="00F6180F" w:rsidP="008511B5">
      <w:pPr>
        <w:pStyle w:val="ListParagraph"/>
        <w:numPr>
          <w:ilvl w:val="0"/>
          <w:numId w:val="75"/>
        </w:numPr>
        <w:jc w:val="both"/>
        <w:rPr>
          <w:rFonts w:ascii="Calibri" w:eastAsia="Arial" w:hAnsi="Calibri" w:cs="Calibri"/>
          <w:b/>
          <w:bCs/>
          <w:i/>
          <w:iCs/>
          <w:lang w:val="en-GB"/>
        </w:rPr>
      </w:pPr>
      <w:r w:rsidRPr="00CF1EA6">
        <w:rPr>
          <w:rFonts w:ascii="Calibri" w:hAnsi="Calibri" w:cs="Calibri"/>
          <w:b/>
          <w:bCs/>
          <w:i/>
          <w:iCs/>
        </w:rPr>
        <w:t>P</w:t>
      </w:r>
      <w:r w:rsidR="00AB58A5" w:rsidRPr="00CF1EA6">
        <w:rPr>
          <w:rFonts w:ascii="Calibri" w:hAnsi="Calibri" w:cs="Calibri"/>
          <w:b/>
          <w:bCs/>
          <w:i/>
          <w:iCs/>
        </w:rPr>
        <w:t xml:space="preserve">rovision </w:t>
      </w:r>
      <w:r w:rsidR="007C1126" w:rsidRPr="00CF1EA6">
        <w:rPr>
          <w:rFonts w:ascii="Calibri" w:hAnsi="Calibri" w:cs="Calibri"/>
          <w:b/>
          <w:bCs/>
          <w:i/>
          <w:iCs/>
        </w:rPr>
        <w:t>of</w:t>
      </w:r>
      <w:r w:rsidRPr="00CF1EA6">
        <w:rPr>
          <w:rFonts w:ascii="Calibri" w:hAnsi="Calibri" w:cs="Calibri"/>
          <w:b/>
          <w:bCs/>
          <w:i/>
          <w:iCs/>
        </w:rPr>
        <w:t xml:space="preserve"> supplemental livelihood improvement or restoration measures if taking of land causes loss of income-generating opportunity (e.g., loss of crop production or employment)</w:t>
      </w:r>
    </w:p>
    <w:p w14:paraId="7C2008EB" w14:textId="12188820" w:rsidR="00993B32" w:rsidRPr="00CF1EA6" w:rsidRDefault="00993B32" w:rsidP="008511B5">
      <w:pPr>
        <w:pStyle w:val="ListParagraph"/>
        <w:numPr>
          <w:ilvl w:val="2"/>
          <w:numId w:val="75"/>
        </w:numPr>
        <w:ind w:left="1080"/>
        <w:jc w:val="both"/>
        <w:rPr>
          <w:rFonts w:ascii="Calibri" w:eastAsia="Arial" w:hAnsi="Calibri" w:cs="Calibri"/>
          <w:lang w:val="en-GB"/>
        </w:rPr>
      </w:pPr>
      <w:r w:rsidRPr="00CF1EA6">
        <w:rPr>
          <w:rFonts w:ascii="Calibri" w:eastAsia="Arial" w:hAnsi="Calibri" w:cs="Calibri"/>
          <w:i/>
          <w:iCs/>
          <w:lang w:val="en-GB"/>
        </w:rPr>
        <w:t>Do program systems support livelihood restoration and support measures -</w:t>
      </w:r>
      <w:r w:rsidRPr="00CF1EA6">
        <w:t xml:space="preserve"> P</w:t>
      </w:r>
      <w:proofErr w:type="spellStart"/>
      <w:r w:rsidRPr="00CF1EA6">
        <w:rPr>
          <w:rFonts w:ascii="Calibri" w:eastAsia="Arial" w:hAnsi="Calibri" w:cs="Calibri"/>
          <w:lang w:val="en-GB"/>
        </w:rPr>
        <w:t>resently</w:t>
      </w:r>
      <w:proofErr w:type="spellEnd"/>
      <w:r w:rsidRPr="00CF1EA6">
        <w:rPr>
          <w:rFonts w:ascii="Calibri" w:eastAsia="Arial" w:hAnsi="Calibri" w:cs="Calibri"/>
          <w:lang w:val="en-GB"/>
        </w:rPr>
        <w:t xml:space="preserve"> the borrower’s system does not provide for supplemental livelihoods restoration or </w:t>
      </w:r>
      <w:proofErr w:type="spellStart"/>
      <w:r w:rsidRPr="00CF1EA6">
        <w:rPr>
          <w:rFonts w:ascii="Calibri" w:eastAsia="Arial" w:hAnsi="Calibri" w:cs="Calibri"/>
          <w:lang w:val="en-GB"/>
        </w:rPr>
        <w:t>or</w:t>
      </w:r>
      <w:proofErr w:type="spellEnd"/>
      <w:r w:rsidRPr="00CF1EA6">
        <w:rPr>
          <w:rFonts w:ascii="Calibri" w:eastAsia="Arial" w:hAnsi="Calibri" w:cs="Calibri"/>
          <w:lang w:val="en-GB"/>
        </w:rPr>
        <w:t xml:space="preserve"> other measures, when taking of land causes loss of income generating opportunity. However, in the past, if and as such instances have been encountered, the ULBs have provided remedies to compensate for temporary economic and / or livelihood losses based on prevailing daily wage rates or wage rates determined by the national rural employment guarantee scheme, whichever is lower.</w:t>
      </w:r>
    </w:p>
    <w:p w14:paraId="534CFEBE" w14:textId="32F74DF0" w:rsidR="00993B32" w:rsidRPr="00CF1EA6" w:rsidRDefault="00993B32" w:rsidP="008511B5">
      <w:pPr>
        <w:pStyle w:val="ListParagraph"/>
        <w:numPr>
          <w:ilvl w:val="2"/>
          <w:numId w:val="75"/>
        </w:numPr>
        <w:ind w:left="1080"/>
        <w:jc w:val="both"/>
        <w:rPr>
          <w:rFonts w:ascii="Calibri" w:eastAsia="Arial" w:hAnsi="Calibri" w:cs="Calibri"/>
          <w:i/>
          <w:iCs/>
          <w:lang w:val="en-GB"/>
        </w:rPr>
      </w:pPr>
      <w:r w:rsidRPr="00CF1EA6">
        <w:rPr>
          <w:rFonts w:ascii="Calibri" w:eastAsia="Arial" w:hAnsi="Calibri" w:cs="Calibri"/>
          <w:i/>
          <w:iCs/>
          <w:lang w:val="en-GB"/>
        </w:rPr>
        <w:t xml:space="preserve">Do the Program systems include the necessary institutional provisions to ensure the effective implementation of such measures? </w:t>
      </w:r>
      <w:r w:rsidRPr="00CF1EA6">
        <w:rPr>
          <w:rFonts w:ascii="Calibri" w:eastAsia="Arial" w:hAnsi="Calibri" w:cs="Calibri"/>
          <w:lang w:val="en-GB"/>
        </w:rPr>
        <w:t xml:space="preserve">Currently the institutional provisions to ensure effective implementation of such measures are weak. The concerned project entities at the state and ULB level lack qualified, experienced human resources and defined policies, procedures, </w:t>
      </w:r>
      <w:proofErr w:type="gramStart"/>
      <w:r w:rsidRPr="00CF1EA6">
        <w:rPr>
          <w:rFonts w:ascii="Calibri" w:eastAsia="Arial" w:hAnsi="Calibri" w:cs="Calibri"/>
          <w:lang w:val="en-GB"/>
        </w:rPr>
        <w:t>tools</w:t>
      </w:r>
      <w:proofErr w:type="gramEnd"/>
      <w:r w:rsidRPr="00CF1EA6">
        <w:rPr>
          <w:rFonts w:ascii="Calibri" w:eastAsia="Arial" w:hAnsi="Calibri" w:cs="Calibri"/>
          <w:lang w:val="en-GB"/>
        </w:rPr>
        <w:t xml:space="preserve"> and mechanisms to ensure effective implementation.</w:t>
      </w:r>
    </w:p>
    <w:p w14:paraId="1CDBC5D4" w14:textId="7C24E13E" w:rsidR="00F05E4F" w:rsidRPr="00CF1EA6" w:rsidRDefault="00993B32" w:rsidP="008511B5">
      <w:pPr>
        <w:pStyle w:val="ListParagraph"/>
        <w:numPr>
          <w:ilvl w:val="2"/>
          <w:numId w:val="75"/>
        </w:numPr>
        <w:ind w:left="1080"/>
        <w:jc w:val="both"/>
        <w:rPr>
          <w:rFonts w:ascii="Calibri" w:eastAsia="Arial" w:hAnsi="Calibri" w:cs="Calibri"/>
          <w:lang w:val="en-GB"/>
        </w:rPr>
      </w:pPr>
      <w:r w:rsidRPr="00CF1EA6">
        <w:rPr>
          <w:rFonts w:ascii="Calibri" w:eastAsia="Arial" w:hAnsi="Calibri" w:cs="Calibri"/>
          <w:i/>
          <w:iCs/>
          <w:lang w:val="en-GB"/>
        </w:rPr>
        <w:t xml:space="preserve">If not, can the Program provide supplemental payments to meet this requirement? - </w:t>
      </w:r>
      <w:r w:rsidRPr="00CF1EA6">
        <w:rPr>
          <w:rFonts w:ascii="Calibri" w:eastAsia="Arial" w:hAnsi="Calibri" w:cs="Calibri"/>
          <w:lang w:val="en-GB"/>
        </w:rPr>
        <w:t xml:space="preserve">The ESSA could not reach a definitive conclusion on whether the Program can provide supplemental payments to meet this requirement or is even willing to provide such supplemental payments. Discussions with senior TNUIFSL officials indicate that the program will make every attempt to avoid land acquisition and / or involuntary resettlement. However, if such instances are </w:t>
      </w:r>
      <w:proofErr w:type="gramStart"/>
      <w:r w:rsidRPr="00CF1EA6">
        <w:rPr>
          <w:rFonts w:ascii="Calibri" w:eastAsia="Arial" w:hAnsi="Calibri" w:cs="Calibri"/>
          <w:lang w:val="en-GB"/>
        </w:rPr>
        <w:t>absolutely unavoidable</w:t>
      </w:r>
      <w:proofErr w:type="gramEnd"/>
      <w:r w:rsidRPr="00CF1EA6">
        <w:rPr>
          <w:rFonts w:ascii="Calibri" w:eastAsia="Arial" w:hAnsi="Calibri" w:cs="Calibri"/>
          <w:lang w:val="en-GB"/>
        </w:rPr>
        <w:t xml:space="preserve">, then the program management entities and the program implementing entities committed to following the </w:t>
      </w:r>
      <w:r w:rsidRPr="00CF1EA6">
        <w:rPr>
          <w:rFonts w:ascii="Calibri" w:eastAsia="Arial" w:hAnsi="Calibri" w:cs="Calibri"/>
          <w:lang w:val="en-GB"/>
        </w:rPr>
        <w:lastRenderedPageBreak/>
        <w:t>relevant state laws governing such issues. Since the prevailing state laws and regulations do not recognize the rights of informal users and / or occupiers of government land, it is likely that such impacted parties might be requested to relocate at their own cost and risk. Failing which, these informal users and / or occupiers may be forced to relocate without being adequately compensated.</w:t>
      </w:r>
    </w:p>
    <w:p w14:paraId="2DE1F2D2" w14:textId="77777777" w:rsidR="00993B32" w:rsidRPr="00CF1EA6" w:rsidRDefault="00993B32" w:rsidP="00E20380">
      <w:pPr>
        <w:pStyle w:val="ListParagraph"/>
        <w:ind w:left="1440"/>
        <w:jc w:val="both"/>
        <w:rPr>
          <w:rFonts w:ascii="Calibri" w:eastAsia="Arial" w:hAnsi="Calibri" w:cs="Calibri"/>
          <w:lang w:val="en-GB"/>
        </w:rPr>
      </w:pPr>
    </w:p>
    <w:p w14:paraId="67F213E6" w14:textId="3BAB6E44" w:rsidR="00993B32" w:rsidRPr="00CF1EA6" w:rsidRDefault="00993B32" w:rsidP="008511B5">
      <w:pPr>
        <w:pStyle w:val="ListParagraph"/>
        <w:numPr>
          <w:ilvl w:val="0"/>
          <w:numId w:val="75"/>
        </w:numPr>
        <w:jc w:val="both"/>
        <w:rPr>
          <w:rFonts w:ascii="Calibri" w:eastAsia="Arial" w:hAnsi="Calibri" w:cs="Calibri"/>
          <w:b/>
          <w:bCs/>
          <w:i/>
          <w:iCs/>
          <w:lang w:val="en-GB"/>
        </w:rPr>
      </w:pPr>
      <w:r w:rsidRPr="00CF1EA6">
        <w:rPr>
          <w:rFonts w:ascii="Calibri" w:eastAsia="Arial" w:hAnsi="Calibri" w:cs="Calibri"/>
          <w:b/>
          <w:bCs/>
          <w:i/>
          <w:iCs/>
          <w:lang w:val="en-GB"/>
        </w:rPr>
        <w:t xml:space="preserve">Restoration or replacement of public infrastructure and community services that may be adversely affected by the Program (including measures </w:t>
      </w:r>
      <w:proofErr w:type="gramStart"/>
      <w:r w:rsidRPr="00CF1EA6">
        <w:rPr>
          <w:rFonts w:ascii="Calibri" w:eastAsia="Arial" w:hAnsi="Calibri" w:cs="Calibri"/>
          <w:b/>
          <w:bCs/>
          <w:i/>
          <w:iCs/>
          <w:lang w:val="en-GB"/>
        </w:rPr>
        <w:t>in order for</w:t>
      </w:r>
      <w:proofErr w:type="gramEnd"/>
      <w:r w:rsidRPr="00CF1EA6">
        <w:rPr>
          <w:rFonts w:ascii="Calibri" w:eastAsia="Arial" w:hAnsi="Calibri" w:cs="Calibri"/>
          <w:b/>
          <w:bCs/>
          <w:i/>
          <w:iCs/>
          <w:lang w:val="en-GB"/>
        </w:rPr>
        <w:t xml:space="preserve"> land acquisition and related activities to be planned and implemented with appropriate disclosure of information, consultation, and informed participation of those affected)</w:t>
      </w:r>
    </w:p>
    <w:p w14:paraId="444DFEE0" w14:textId="621C5593" w:rsidR="00993B32" w:rsidRPr="00CF1EA6" w:rsidRDefault="00993B32" w:rsidP="008511B5">
      <w:pPr>
        <w:pStyle w:val="ListParagraph"/>
        <w:numPr>
          <w:ilvl w:val="1"/>
          <w:numId w:val="76"/>
        </w:numPr>
        <w:ind w:left="1080"/>
        <w:jc w:val="both"/>
        <w:rPr>
          <w:rFonts w:ascii="Calibri" w:eastAsia="Arial" w:hAnsi="Calibri" w:cs="Calibri"/>
          <w:lang w:val="en-GB"/>
        </w:rPr>
      </w:pPr>
      <w:r w:rsidRPr="00CF1EA6">
        <w:rPr>
          <w:rFonts w:ascii="Calibri" w:eastAsia="Arial" w:hAnsi="Calibri" w:cs="Calibri"/>
          <w:i/>
          <w:iCs/>
          <w:lang w:val="en-GB"/>
        </w:rPr>
        <w:t xml:space="preserve">Does the borrower’s system recognize the need to restore or replace public infrastructure lost or damaged because of Program activities? If not, what mechanisms are in place to address such concerns under the Program? </w:t>
      </w:r>
      <w:r w:rsidRPr="00CF1EA6">
        <w:rPr>
          <w:rFonts w:ascii="Calibri" w:eastAsia="Arial" w:hAnsi="Calibri" w:cs="Calibri"/>
          <w:lang w:val="en-GB"/>
        </w:rPr>
        <w:t>As per the existing system, the contractor engaged in civil construction will be responsible for restoration of any damage caused because of the activities under the sub projects.  This is clearly mentioned in the contact document made by the ULBs with the contractors.</w:t>
      </w:r>
    </w:p>
    <w:p w14:paraId="3AB20C62" w14:textId="6221E535" w:rsidR="00993B32" w:rsidRPr="00CF1EA6" w:rsidRDefault="00993B32" w:rsidP="008511B5">
      <w:pPr>
        <w:pStyle w:val="ListParagraph"/>
        <w:numPr>
          <w:ilvl w:val="1"/>
          <w:numId w:val="75"/>
        </w:numPr>
        <w:ind w:left="1080"/>
        <w:jc w:val="both"/>
        <w:rPr>
          <w:rFonts w:ascii="Calibri" w:eastAsia="Arial" w:hAnsi="Calibri" w:cs="Calibri"/>
          <w:i/>
          <w:iCs/>
          <w:lang w:val="en-GB"/>
        </w:rPr>
      </w:pPr>
      <w:r w:rsidRPr="00CF1EA6">
        <w:rPr>
          <w:rFonts w:ascii="Calibri" w:eastAsia="Arial" w:hAnsi="Calibri" w:cs="Calibri"/>
          <w:i/>
          <w:iCs/>
          <w:lang w:val="en-GB"/>
        </w:rPr>
        <w:t xml:space="preserve">Do land acquisition procedures include appropriate requirements for the informed participation of affected people? - </w:t>
      </w:r>
      <w:r w:rsidRPr="00CF1EA6">
        <w:rPr>
          <w:rFonts w:ascii="Calibri" w:eastAsia="Arial" w:hAnsi="Calibri" w:cs="Calibri"/>
          <w:lang w:val="en-GB"/>
        </w:rPr>
        <w:t>While no land acquisition is envisaged under the project, procedures related to land acquisition and resettlement and rehabilitation as required under the relevant national and state laws include requirements for the informed participation of affected people.</w:t>
      </w:r>
    </w:p>
    <w:p w14:paraId="5E141211" w14:textId="47CDBB9E" w:rsidR="00993B32" w:rsidRPr="00CF1EA6" w:rsidRDefault="00993B32" w:rsidP="003B7B62">
      <w:pPr>
        <w:pStyle w:val="Heading3"/>
      </w:pPr>
      <w:bookmarkStart w:id="663" w:name="_Toc143954758"/>
      <w:bookmarkStart w:id="664" w:name="_Toc143023123"/>
      <w:r w:rsidRPr="00CF1EA6">
        <w:t>Assessment of Program’s Social Systems Against Core Principle 5 – Cultural Appropriateness, Equitable Access to Program Benefits, Special Attention to Rights and Interests of Indigenous Peoples &amp; Historically Underserved Communities</w:t>
      </w:r>
      <w:bookmarkEnd w:id="663"/>
      <w:bookmarkEnd w:id="664"/>
    </w:p>
    <w:p w14:paraId="43060525" w14:textId="1EE9FEFA" w:rsidR="00993B32" w:rsidRPr="00CF1EA6" w:rsidRDefault="00993B32" w:rsidP="00715BAC">
      <w:pPr>
        <w:pStyle w:val="ListParagraph"/>
        <w:numPr>
          <w:ilvl w:val="0"/>
          <w:numId w:val="28"/>
        </w:numPr>
        <w:spacing w:before="0"/>
        <w:ind w:left="0" w:right="40" w:firstLine="0"/>
        <w:contextualSpacing w:val="0"/>
        <w:jc w:val="both"/>
        <w:rPr>
          <w:rFonts w:ascii="Calibri" w:eastAsia="Arial" w:hAnsi="Calibri" w:cs="Calibri"/>
          <w:lang w:val="en-GB"/>
        </w:rPr>
      </w:pPr>
      <w:r w:rsidRPr="00CF1EA6">
        <w:rPr>
          <w:rFonts w:ascii="Calibri" w:eastAsia="Arial" w:hAnsi="Calibri" w:cs="Calibri"/>
          <w:lang w:val="en-GB"/>
        </w:rPr>
        <w:t>The assessment concludes the following:</w:t>
      </w:r>
    </w:p>
    <w:p w14:paraId="57CEDB84" w14:textId="10723887" w:rsidR="00B22197" w:rsidRPr="00CF1EA6" w:rsidRDefault="00B22197" w:rsidP="008511B5">
      <w:pPr>
        <w:pStyle w:val="ListParagraph"/>
        <w:numPr>
          <w:ilvl w:val="0"/>
          <w:numId w:val="75"/>
        </w:numPr>
        <w:jc w:val="both"/>
        <w:rPr>
          <w:rFonts w:ascii="Calibri" w:eastAsia="Arial" w:hAnsi="Calibri" w:cs="Calibri"/>
          <w:lang w:val="en-GB"/>
        </w:rPr>
      </w:pPr>
      <w:r w:rsidRPr="00CF1EA6">
        <w:rPr>
          <w:rFonts w:ascii="Calibri" w:eastAsia="Arial" w:hAnsi="Calibri" w:cs="Calibri"/>
          <w:lang w:val="en-GB"/>
        </w:rPr>
        <w:t xml:space="preserve">During the preparation of ESIA, the DPR consultant engages with a cross section of all stakeholder groups who would be affected by the sub project.  At the project level however, the program would benefit immensely with a </w:t>
      </w:r>
      <w:proofErr w:type="spellStart"/>
      <w:proofErr w:type="gramStart"/>
      <w:r w:rsidRPr="00CF1EA6">
        <w:rPr>
          <w:rFonts w:ascii="Calibri" w:eastAsia="Arial" w:hAnsi="Calibri" w:cs="Calibri"/>
          <w:lang w:val="en-GB"/>
        </w:rPr>
        <w:t>well defined</w:t>
      </w:r>
      <w:proofErr w:type="spellEnd"/>
      <w:proofErr w:type="gramEnd"/>
      <w:r w:rsidRPr="00CF1EA6">
        <w:rPr>
          <w:rFonts w:ascii="Calibri" w:eastAsia="Arial" w:hAnsi="Calibri" w:cs="Calibri"/>
          <w:lang w:val="en-GB"/>
        </w:rPr>
        <w:t xml:space="preserve"> communications strategy and a stakeholder engagement framework to help address the various issues related to the project in general and specific sub-project investments and activities.</w:t>
      </w:r>
    </w:p>
    <w:p w14:paraId="08EF5D4D" w14:textId="3C83B8EF" w:rsidR="00B22197" w:rsidRPr="00CF1EA6" w:rsidRDefault="00B22197" w:rsidP="008511B5">
      <w:pPr>
        <w:pStyle w:val="ListParagraph"/>
        <w:numPr>
          <w:ilvl w:val="0"/>
          <w:numId w:val="75"/>
        </w:numPr>
        <w:jc w:val="both"/>
        <w:rPr>
          <w:rFonts w:ascii="Calibri" w:eastAsia="Arial" w:hAnsi="Calibri" w:cs="Calibri"/>
          <w:lang w:val="en-GB"/>
        </w:rPr>
      </w:pPr>
      <w:r w:rsidRPr="00CF1EA6">
        <w:rPr>
          <w:rFonts w:ascii="Calibri" w:eastAsia="Arial" w:hAnsi="Calibri" w:cs="Calibri"/>
          <w:lang w:val="en-GB"/>
        </w:rPr>
        <w:t xml:space="preserve">The program will be implemented in 13 ULBs across the state of Tamil Nadu. The population across all these ULBs is </w:t>
      </w:r>
      <w:proofErr w:type="gramStart"/>
      <w:r w:rsidRPr="00CF1EA6">
        <w:rPr>
          <w:rFonts w:ascii="Calibri" w:eastAsia="Arial" w:hAnsi="Calibri" w:cs="Calibri"/>
          <w:lang w:val="en-GB"/>
        </w:rPr>
        <w:t>fairly heterogeneous</w:t>
      </w:r>
      <w:proofErr w:type="gramEnd"/>
      <w:r w:rsidRPr="00CF1EA6">
        <w:rPr>
          <w:rFonts w:ascii="Calibri" w:eastAsia="Arial" w:hAnsi="Calibri" w:cs="Calibri"/>
          <w:lang w:val="en-GB"/>
        </w:rPr>
        <w:t xml:space="preserve"> and, while individuals and / or families belonging to different tribes might be a part of the population, these individuals or families are unlikely to suffer any impacts that are different from what other sections of the population would face. Tribal sub-sections of the populations in these ULBs do not identify themselves any differently from other sections of the population </w:t>
      </w:r>
      <w:proofErr w:type="gramStart"/>
      <w:r w:rsidRPr="00CF1EA6">
        <w:rPr>
          <w:rFonts w:ascii="Calibri" w:eastAsia="Arial" w:hAnsi="Calibri" w:cs="Calibri"/>
          <w:lang w:val="en-GB"/>
        </w:rPr>
        <w:t>and also</w:t>
      </w:r>
      <w:proofErr w:type="gramEnd"/>
      <w:r w:rsidRPr="00CF1EA6">
        <w:rPr>
          <w:rFonts w:ascii="Calibri" w:eastAsia="Arial" w:hAnsi="Calibri" w:cs="Calibri"/>
          <w:lang w:val="en-GB"/>
        </w:rPr>
        <w:t xml:space="preserve"> do not have any specific cultural, religious or traditional practices that might be adversely impacted by project activities.</w:t>
      </w:r>
    </w:p>
    <w:p w14:paraId="245A8FA1" w14:textId="0315B56C" w:rsidR="00B22197" w:rsidRPr="00CF1EA6" w:rsidRDefault="00B22197" w:rsidP="008511B5">
      <w:pPr>
        <w:pStyle w:val="ListParagraph"/>
        <w:numPr>
          <w:ilvl w:val="0"/>
          <w:numId w:val="75"/>
        </w:numPr>
        <w:jc w:val="both"/>
        <w:rPr>
          <w:rFonts w:ascii="Calibri" w:eastAsia="Arial" w:hAnsi="Calibri" w:cs="Calibri"/>
          <w:lang w:val="en-GB"/>
        </w:rPr>
      </w:pPr>
      <w:r w:rsidRPr="00CF1EA6">
        <w:rPr>
          <w:rFonts w:ascii="Calibri" w:eastAsia="Arial" w:hAnsi="Calibri" w:cs="Calibri"/>
          <w:lang w:val="en-GB"/>
        </w:rPr>
        <w:t xml:space="preserve">Currently there is no defined system or procedure for engaging with stakeholders across all phases of the project. </w:t>
      </w:r>
      <w:proofErr w:type="gramStart"/>
      <w:r w:rsidRPr="00CF1EA6">
        <w:rPr>
          <w:rFonts w:ascii="Calibri" w:eastAsia="Arial" w:hAnsi="Calibri" w:cs="Calibri"/>
          <w:lang w:val="en-GB"/>
        </w:rPr>
        <w:t>Stakeholder</w:t>
      </w:r>
      <w:proofErr w:type="gramEnd"/>
      <w:r w:rsidRPr="00CF1EA6">
        <w:rPr>
          <w:rFonts w:ascii="Calibri" w:eastAsia="Arial" w:hAnsi="Calibri" w:cs="Calibri"/>
          <w:lang w:val="en-GB"/>
        </w:rPr>
        <w:t xml:space="preserve"> are primarily engaged with during the initial stages of the project (i.e. during DPR preparation and during ESIA studies) and their views sought. Thereafter, project related stakeholder engagement to discuss and / or obtain community support are mostly ad hoc and based on the interests and initiatives of the ULB officials and elected officials and are often event based rather than strategic.</w:t>
      </w:r>
    </w:p>
    <w:p w14:paraId="72DDA2E2" w14:textId="7D5506CD" w:rsidR="00B22197" w:rsidRPr="00CF1EA6" w:rsidRDefault="00B22197" w:rsidP="008511B5">
      <w:pPr>
        <w:pStyle w:val="ListParagraph"/>
        <w:numPr>
          <w:ilvl w:val="0"/>
          <w:numId w:val="75"/>
        </w:numPr>
        <w:jc w:val="both"/>
        <w:rPr>
          <w:rFonts w:ascii="Calibri" w:eastAsia="Arial" w:hAnsi="Calibri" w:cs="Calibri"/>
          <w:lang w:val="en-GB"/>
        </w:rPr>
      </w:pPr>
      <w:r w:rsidRPr="00CF1EA6">
        <w:rPr>
          <w:rFonts w:ascii="Calibri" w:eastAsia="Arial" w:hAnsi="Calibri" w:cs="Calibri"/>
          <w:lang w:val="en-GB"/>
        </w:rPr>
        <w:t>The Program did not propose any activities that will have adverse impacts on natural resources to which tribals have rights, resettlement from or restriction to tribals access to such lands or commercial exploitation of tribals cultural heritage.</w:t>
      </w:r>
    </w:p>
    <w:p w14:paraId="41F2DCB6" w14:textId="3D272EFF" w:rsidR="00B22197" w:rsidRPr="00CF1EA6" w:rsidRDefault="00B22197" w:rsidP="008511B5">
      <w:pPr>
        <w:pStyle w:val="ListParagraph"/>
        <w:numPr>
          <w:ilvl w:val="0"/>
          <w:numId w:val="75"/>
        </w:numPr>
        <w:jc w:val="both"/>
        <w:rPr>
          <w:rFonts w:ascii="Calibri" w:eastAsia="Arial" w:hAnsi="Calibri" w:cs="Calibri"/>
          <w:lang w:val="en-GB"/>
        </w:rPr>
      </w:pPr>
      <w:r w:rsidRPr="00CF1EA6">
        <w:rPr>
          <w:rFonts w:ascii="Calibri" w:eastAsia="Arial" w:hAnsi="Calibri" w:cs="Calibri"/>
          <w:lang w:val="en-GB"/>
        </w:rPr>
        <w:t>The ESSA could not reach a definitive conclusion whether measures to alleviate cultural, financial, or physical barriers that hamper the participation of socially marginalized or disadvantaged groups have been considered or not.</w:t>
      </w:r>
    </w:p>
    <w:p w14:paraId="2830DB74" w14:textId="3C23A34C" w:rsidR="0024183A" w:rsidRPr="00CF1EA6" w:rsidRDefault="0024183A" w:rsidP="003B7B62">
      <w:pPr>
        <w:pStyle w:val="Heading3"/>
      </w:pPr>
      <w:bookmarkStart w:id="665" w:name="_Toc143954759"/>
      <w:bookmarkStart w:id="666" w:name="_Toc143023124"/>
      <w:r w:rsidRPr="00CF1EA6">
        <w:lastRenderedPageBreak/>
        <w:t>Assessment of Program’s Social Systems Against Core Principle 6 – Avoidance of Social Conflict</w:t>
      </w:r>
      <w:bookmarkEnd w:id="665"/>
      <w:bookmarkEnd w:id="666"/>
    </w:p>
    <w:p w14:paraId="755FB1CD" w14:textId="545F9FE8" w:rsidR="0024183A" w:rsidRPr="00CF1EA6" w:rsidRDefault="0024183A" w:rsidP="00715BAC">
      <w:pPr>
        <w:pStyle w:val="ListParagraph"/>
        <w:numPr>
          <w:ilvl w:val="0"/>
          <w:numId w:val="28"/>
        </w:numPr>
        <w:spacing w:before="0"/>
        <w:ind w:left="0" w:right="40" w:firstLine="0"/>
        <w:contextualSpacing w:val="0"/>
        <w:jc w:val="both"/>
        <w:rPr>
          <w:rFonts w:ascii="Calibri" w:eastAsia="Arial" w:hAnsi="Calibri" w:cs="Calibri"/>
          <w:lang w:val="en-GB"/>
        </w:rPr>
      </w:pPr>
      <w:r w:rsidRPr="00CF1EA6">
        <w:rPr>
          <w:rFonts w:ascii="Calibri" w:eastAsia="Arial" w:hAnsi="Calibri" w:cs="Calibri"/>
          <w:lang w:val="en-GB"/>
        </w:rPr>
        <w:t>The assessment concludes the following:</w:t>
      </w:r>
    </w:p>
    <w:p w14:paraId="139E440E" w14:textId="77777777" w:rsidR="0024183A" w:rsidRPr="00CF1EA6" w:rsidRDefault="0024183A" w:rsidP="008511B5">
      <w:pPr>
        <w:pStyle w:val="ListParagraph"/>
        <w:numPr>
          <w:ilvl w:val="0"/>
          <w:numId w:val="75"/>
        </w:numPr>
        <w:jc w:val="both"/>
        <w:rPr>
          <w:rFonts w:ascii="Calibri" w:eastAsia="Arial" w:hAnsi="Calibri" w:cs="Calibri"/>
          <w:lang w:val="en-GB"/>
        </w:rPr>
      </w:pPr>
      <w:r w:rsidRPr="00CF1EA6">
        <w:rPr>
          <w:rFonts w:ascii="Calibri" w:eastAsia="Arial" w:hAnsi="Calibri" w:cs="Calibri"/>
          <w:lang w:val="en-GB"/>
        </w:rPr>
        <w:t>The Program is not being implemented in areas of recognized fragility or in post-conflict zones.</w:t>
      </w:r>
    </w:p>
    <w:p w14:paraId="57C2ABD0" w14:textId="2301F6B3" w:rsidR="0024183A" w:rsidRPr="00CF1EA6" w:rsidRDefault="0024183A" w:rsidP="008511B5">
      <w:pPr>
        <w:pStyle w:val="ListParagraph"/>
        <w:numPr>
          <w:ilvl w:val="0"/>
          <w:numId w:val="75"/>
        </w:numPr>
        <w:jc w:val="both"/>
        <w:rPr>
          <w:rFonts w:ascii="Calibri" w:eastAsia="Arial" w:hAnsi="Calibri" w:cs="Calibri"/>
          <w:lang w:val="en-GB"/>
        </w:rPr>
      </w:pPr>
      <w:r w:rsidRPr="00CF1EA6">
        <w:rPr>
          <w:rFonts w:ascii="Calibri" w:eastAsia="Arial" w:hAnsi="Calibri" w:cs="Calibri"/>
          <w:lang w:val="en-GB"/>
        </w:rPr>
        <w:t xml:space="preserve">It is unlikely that the program will contribute to underlying tensions or social strife. However, the program will need to ensure transparency in disclosure of program information, inclusion of all sections of communities in program benefits (as and where applicable) and timely, responsive redressal of grievances. In some other areas of Tamil Nadu, mostly in rural areas, there have been </w:t>
      </w:r>
      <w:r w:rsidR="004A1BFD" w:rsidRPr="00CF1EA6">
        <w:rPr>
          <w:rFonts w:ascii="Calibri" w:eastAsia="Arial" w:hAnsi="Calibri" w:cs="Calibri"/>
          <w:lang w:val="en-GB"/>
        </w:rPr>
        <w:t>caste-based</w:t>
      </w:r>
      <w:r w:rsidRPr="00CF1EA6">
        <w:rPr>
          <w:rFonts w:ascii="Calibri" w:eastAsia="Arial" w:hAnsi="Calibri" w:cs="Calibri"/>
          <w:lang w:val="en-GB"/>
        </w:rPr>
        <w:t xml:space="preserve"> conflicts and disturbances related to water supply and sewerage projects. The program management entities will need to understand the underlying causes of such conflicts, determine whether these might be applicable in the ULBs where the sub-projects will be implemented, and take appropriate proactive measures to avoid any such possibilities.  </w:t>
      </w:r>
    </w:p>
    <w:p w14:paraId="742FB47E" w14:textId="77777777" w:rsidR="0024183A" w:rsidRPr="00CF1EA6" w:rsidRDefault="0024183A" w:rsidP="008511B5">
      <w:pPr>
        <w:pStyle w:val="ListParagraph"/>
        <w:numPr>
          <w:ilvl w:val="0"/>
          <w:numId w:val="75"/>
        </w:numPr>
        <w:jc w:val="both"/>
        <w:rPr>
          <w:rFonts w:ascii="Calibri" w:eastAsia="Arial" w:hAnsi="Calibri" w:cs="Calibri"/>
          <w:lang w:val="en-GB"/>
        </w:rPr>
      </w:pPr>
      <w:r w:rsidRPr="00CF1EA6">
        <w:rPr>
          <w:rFonts w:ascii="Calibri" w:eastAsia="Arial" w:hAnsi="Calibri" w:cs="Calibri"/>
          <w:lang w:val="en-GB"/>
        </w:rPr>
        <w:t xml:space="preserve"> Currently, the screening and design of program activities do not consider the risks of creating or exacerbating social conflict potentially arising out of project activities and / or interventions.</w:t>
      </w:r>
    </w:p>
    <w:p w14:paraId="68EC3531" w14:textId="431D2832" w:rsidR="0024183A" w:rsidRPr="00CF1EA6" w:rsidRDefault="0006692A" w:rsidP="008511B5">
      <w:pPr>
        <w:pStyle w:val="ListParagraph"/>
        <w:numPr>
          <w:ilvl w:val="0"/>
          <w:numId w:val="75"/>
        </w:numPr>
        <w:jc w:val="both"/>
        <w:rPr>
          <w:rFonts w:ascii="Calibri" w:eastAsia="Arial" w:hAnsi="Calibri" w:cs="Calibri"/>
          <w:lang w:val="en-GB"/>
        </w:rPr>
      </w:pPr>
      <w:r w:rsidRPr="00CF1EA6">
        <w:rPr>
          <w:rFonts w:ascii="Calibri" w:eastAsia="Arial" w:hAnsi="Calibri" w:cs="Calibri"/>
          <w:lang w:val="en-GB"/>
        </w:rPr>
        <w:t>Key p</w:t>
      </w:r>
      <w:r w:rsidR="0024183A" w:rsidRPr="00CF1EA6">
        <w:rPr>
          <w:rFonts w:ascii="Calibri" w:eastAsia="Arial" w:hAnsi="Calibri" w:cs="Calibri"/>
          <w:lang w:val="en-GB"/>
        </w:rPr>
        <w:t>rogram agencies are open to discussion with the Bank and consultation with stakeholders on all issues, including potentially sensitive ones.</w:t>
      </w:r>
    </w:p>
    <w:p w14:paraId="5238739E" w14:textId="77777777" w:rsidR="0024183A" w:rsidRPr="00CF1EA6" w:rsidRDefault="0024183A" w:rsidP="00E20380">
      <w:pPr>
        <w:jc w:val="both"/>
        <w:rPr>
          <w:rFonts w:ascii="Calibri" w:eastAsia="Arial" w:hAnsi="Calibri" w:cs="Calibri"/>
          <w:lang w:val="en-GB"/>
        </w:rPr>
      </w:pPr>
    </w:p>
    <w:p w14:paraId="4144ADAE" w14:textId="77777777" w:rsidR="00E20380" w:rsidRDefault="00E20380" w:rsidP="00766267">
      <w:pPr>
        <w:rPr>
          <w:rFonts w:ascii="Calibri" w:eastAsia="Arial" w:hAnsi="Calibri" w:cs="Calibri"/>
          <w:i/>
          <w:iCs/>
          <w:lang w:val="en-GB"/>
        </w:rPr>
        <w:sectPr w:rsidR="00E20380" w:rsidSect="002F240A">
          <w:headerReference w:type="even" r:id="rId54"/>
          <w:headerReference w:type="default" r:id="rId55"/>
          <w:footerReference w:type="default" r:id="rId56"/>
          <w:headerReference w:type="first" r:id="rId57"/>
          <w:pgSz w:w="11906" w:h="16838"/>
          <w:pgMar w:top="1440" w:right="1440" w:bottom="1440" w:left="1440" w:header="708" w:footer="828" w:gutter="0"/>
          <w:cols w:space="708"/>
          <w:docGrid w:linePitch="360"/>
        </w:sectPr>
      </w:pPr>
    </w:p>
    <w:p w14:paraId="05E6F0B8" w14:textId="1EC57305" w:rsidR="000A0AFC" w:rsidRPr="00CF1EA6" w:rsidRDefault="008E1DEA" w:rsidP="000D0F7B">
      <w:pPr>
        <w:pStyle w:val="Heading1"/>
        <w:tabs>
          <w:tab w:val="clear" w:pos="360"/>
        </w:tabs>
        <w:spacing w:before="120" w:after="120"/>
        <w:ind w:left="-547" w:right="-590" w:firstLine="0"/>
        <w:rPr>
          <w:rFonts w:ascii="Calibri" w:hAnsi="Calibri" w:cs="Calibri"/>
          <w:sz w:val="28"/>
          <w:szCs w:val="28"/>
        </w:rPr>
      </w:pPr>
      <w:bookmarkStart w:id="667" w:name="_Toc18848750"/>
      <w:bookmarkStart w:id="668" w:name="_Toc65156365"/>
      <w:bookmarkStart w:id="669" w:name="_Toc65156594"/>
      <w:bookmarkStart w:id="670" w:name="_Toc143954760"/>
      <w:bookmarkStart w:id="671" w:name="_Toc143023125"/>
      <w:r w:rsidRPr="00CF1EA6">
        <w:rPr>
          <w:rFonts w:ascii="Calibri" w:hAnsi="Calibri" w:cs="Calibri"/>
          <w:sz w:val="28"/>
          <w:szCs w:val="28"/>
        </w:rPr>
        <w:lastRenderedPageBreak/>
        <w:t xml:space="preserve">ENVIRONMENTAL AND SOCIAL </w:t>
      </w:r>
      <w:r w:rsidR="000A0AFC" w:rsidRPr="00CF1EA6">
        <w:rPr>
          <w:rFonts w:ascii="Calibri" w:hAnsi="Calibri" w:cs="Calibri"/>
          <w:sz w:val="28"/>
          <w:szCs w:val="28"/>
        </w:rPr>
        <w:t>INPUTS TO THE PROGRAM ACTION PLAN</w:t>
      </w:r>
      <w:bookmarkEnd w:id="667"/>
      <w:bookmarkEnd w:id="668"/>
      <w:bookmarkEnd w:id="669"/>
      <w:bookmarkEnd w:id="670"/>
      <w:bookmarkEnd w:id="671"/>
    </w:p>
    <w:p w14:paraId="5BD1AD56" w14:textId="41E2C329" w:rsidR="00DE23C6" w:rsidRPr="00715BAC" w:rsidRDefault="00A02CCF" w:rsidP="003617C7">
      <w:pPr>
        <w:pStyle w:val="Style3"/>
        <w:numPr>
          <w:ilvl w:val="0"/>
          <w:numId w:val="96"/>
        </w:numPr>
        <w:spacing w:before="0" w:line="240" w:lineRule="auto"/>
        <w:ind w:left="0" w:right="40" w:firstLine="0"/>
        <w:contextualSpacing w:val="0"/>
        <w:rPr>
          <w:rFonts w:ascii="Calibri" w:hAnsi="Calibri" w:cs="Calibri"/>
          <w:sz w:val="22"/>
          <w:szCs w:val="22"/>
        </w:rPr>
      </w:pPr>
      <w:r w:rsidRPr="00715BAC">
        <w:rPr>
          <w:rFonts w:ascii="Calibri" w:hAnsi="Calibri" w:cs="Calibri"/>
          <w:sz w:val="22"/>
          <w:szCs w:val="22"/>
        </w:rPr>
        <w:t>Previous sections of the report have looked at various actual/ potential environmental and social risks and challenges confronting the program, their likely impacts</w:t>
      </w:r>
      <w:r w:rsidR="00FE2659" w:rsidRPr="00715BAC">
        <w:rPr>
          <w:rFonts w:ascii="Calibri" w:hAnsi="Calibri" w:cs="Calibri"/>
          <w:sz w:val="22"/>
          <w:szCs w:val="22"/>
        </w:rPr>
        <w:t>,</w:t>
      </w:r>
      <w:r w:rsidRPr="00715BAC">
        <w:rPr>
          <w:rFonts w:ascii="Calibri" w:hAnsi="Calibri" w:cs="Calibri"/>
          <w:sz w:val="22"/>
          <w:szCs w:val="22"/>
        </w:rPr>
        <w:t xml:space="preserve"> and benefits within the existing legal and policy framework</w:t>
      </w:r>
      <w:r w:rsidR="00FE2659" w:rsidRPr="00715BAC">
        <w:rPr>
          <w:rFonts w:ascii="Calibri" w:hAnsi="Calibri" w:cs="Calibri"/>
          <w:sz w:val="22"/>
          <w:szCs w:val="22"/>
        </w:rPr>
        <w:t>,</w:t>
      </w:r>
      <w:r w:rsidRPr="00715BAC">
        <w:rPr>
          <w:rFonts w:ascii="Calibri" w:hAnsi="Calibri" w:cs="Calibri"/>
          <w:sz w:val="22"/>
          <w:szCs w:val="22"/>
        </w:rPr>
        <w:t xml:space="preserve"> and then assessed the consistency of the program with the core principles under </w:t>
      </w:r>
      <w:proofErr w:type="spellStart"/>
      <w:r w:rsidR="002A4B2F" w:rsidRPr="00715BAC">
        <w:rPr>
          <w:rFonts w:ascii="Calibri" w:hAnsi="Calibri" w:cs="Calibri"/>
          <w:sz w:val="22"/>
          <w:szCs w:val="22"/>
        </w:rPr>
        <w:t>PforR</w:t>
      </w:r>
      <w:proofErr w:type="spellEnd"/>
      <w:r w:rsidR="002A4B2F" w:rsidRPr="00715BAC">
        <w:rPr>
          <w:rFonts w:ascii="Calibri" w:hAnsi="Calibri" w:cs="Calibri"/>
          <w:sz w:val="22"/>
          <w:szCs w:val="22"/>
        </w:rPr>
        <w:t xml:space="preserve"> policy</w:t>
      </w:r>
      <w:r w:rsidRPr="00715BAC">
        <w:rPr>
          <w:rFonts w:ascii="Calibri" w:hAnsi="Calibri" w:cs="Calibri"/>
          <w:sz w:val="22"/>
          <w:szCs w:val="22"/>
        </w:rPr>
        <w:t xml:space="preserve">. It then went on to assess the capacities and adequacy of the existing institution to successfully handle these likely risks and to look at the capacities to take up the social and </w:t>
      </w:r>
      <w:r w:rsidRPr="00715BAC">
        <w:rPr>
          <w:rFonts w:ascii="Calibri" w:hAnsi="Calibri" w:cs="Calibri"/>
          <w:sz w:val="22"/>
          <w:szCs w:val="28"/>
        </w:rPr>
        <w:t>environmental</w:t>
      </w:r>
      <w:r w:rsidRPr="00715BAC">
        <w:rPr>
          <w:rFonts w:ascii="Calibri" w:hAnsi="Calibri" w:cs="Calibri"/>
          <w:sz w:val="22"/>
          <w:szCs w:val="22"/>
        </w:rPr>
        <w:t xml:space="preserve"> management within the programs. The current section sums up the assessment of the previous sections and uses it to draw up specific social and environmental actions required for mitigating/minimizing those risks and challenges.</w:t>
      </w:r>
      <w:r w:rsidR="002A4B2F" w:rsidRPr="00715BAC">
        <w:rPr>
          <w:rFonts w:ascii="Calibri" w:hAnsi="Calibri" w:cs="Calibri"/>
          <w:sz w:val="22"/>
          <w:szCs w:val="22"/>
        </w:rPr>
        <w:t xml:space="preserve"> E</w:t>
      </w:r>
      <w:r w:rsidR="003E7C3C" w:rsidRPr="00715BAC">
        <w:rPr>
          <w:rFonts w:ascii="Calibri" w:hAnsi="Calibri" w:cs="Calibri"/>
          <w:sz w:val="22"/>
          <w:szCs w:val="22"/>
        </w:rPr>
        <w:t xml:space="preserve">&amp;S inputs to the Program Action Plan for </w:t>
      </w:r>
      <w:r w:rsidR="00FE2659" w:rsidRPr="00715BAC">
        <w:rPr>
          <w:rFonts w:ascii="Calibri" w:hAnsi="Calibri" w:cs="Calibri"/>
          <w:sz w:val="22"/>
          <w:szCs w:val="22"/>
        </w:rPr>
        <w:t xml:space="preserve">the </w:t>
      </w:r>
      <w:r w:rsidR="00017BB6" w:rsidRPr="00715BAC">
        <w:rPr>
          <w:rFonts w:ascii="Calibri" w:hAnsi="Calibri" w:cs="Calibri"/>
          <w:sz w:val="22"/>
          <w:szCs w:val="22"/>
        </w:rPr>
        <w:t>TNCRUDP</w:t>
      </w:r>
      <w:r w:rsidR="003E7C3C" w:rsidRPr="00715BAC">
        <w:rPr>
          <w:rFonts w:ascii="Calibri" w:hAnsi="Calibri" w:cs="Calibri"/>
          <w:sz w:val="22"/>
          <w:szCs w:val="22"/>
        </w:rPr>
        <w:t xml:space="preserve"> program are discussed in detail</w:t>
      </w:r>
      <w:r w:rsidR="002A4B2F" w:rsidRPr="00715BAC">
        <w:rPr>
          <w:rFonts w:ascii="Calibri" w:hAnsi="Calibri" w:cs="Calibri"/>
          <w:sz w:val="22"/>
          <w:szCs w:val="22"/>
        </w:rPr>
        <w:t xml:space="preserve"> here</w:t>
      </w:r>
      <w:r w:rsidR="003E7C3C" w:rsidRPr="00715BAC">
        <w:rPr>
          <w:rFonts w:ascii="Calibri" w:hAnsi="Calibri" w:cs="Calibri"/>
          <w:sz w:val="22"/>
          <w:szCs w:val="22"/>
        </w:rPr>
        <w:t>, to address the gaps identified through the assessment.</w:t>
      </w:r>
    </w:p>
    <w:p w14:paraId="3E610353" w14:textId="4DC020D7" w:rsidR="00DE23C6" w:rsidRPr="00CF1EA6" w:rsidRDefault="001844DD"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The risk screening suggests that the overall contribution of the programs is likely to be positive, owing to benefits. Positive impacts expected of the program interventions include</w:t>
      </w:r>
      <w:r w:rsidR="00FD45CE" w:rsidRPr="00CF1EA6">
        <w:rPr>
          <w:rFonts w:ascii="Calibri" w:hAnsi="Calibri" w:cs="Calibri"/>
          <w:szCs w:val="24"/>
        </w:rPr>
        <w:t xml:space="preserve"> overall health, better living standards, and better environmental conditions in the </w:t>
      </w:r>
      <w:r w:rsidR="00C92F48" w:rsidRPr="00CF1EA6">
        <w:rPr>
          <w:rFonts w:ascii="Calibri" w:hAnsi="Calibri" w:cs="Calibri"/>
          <w:szCs w:val="24"/>
        </w:rPr>
        <w:t>Pr</w:t>
      </w:r>
      <w:r w:rsidR="00FD45CE" w:rsidRPr="00CF1EA6">
        <w:rPr>
          <w:rFonts w:ascii="Calibri" w:hAnsi="Calibri" w:cs="Calibri"/>
          <w:szCs w:val="24"/>
        </w:rPr>
        <w:t>ogram region and beyond</w:t>
      </w:r>
      <w:r w:rsidR="00017BB6" w:rsidRPr="00CF1EA6">
        <w:rPr>
          <w:rFonts w:ascii="Calibri" w:hAnsi="Calibri" w:cs="Calibri"/>
          <w:szCs w:val="24"/>
        </w:rPr>
        <w:t>. T</w:t>
      </w:r>
      <w:r w:rsidR="00370F58" w:rsidRPr="00CF1EA6">
        <w:rPr>
          <w:rFonts w:ascii="Calibri" w:hAnsi="Calibri" w:cs="Calibri"/>
          <w:szCs w:val="24"/>
        </w:rPr>
        <w:t>he program risks dealing with environment</w:t>
      </w:r>
      <w:r w:rsidR="00FE2659" w:rsidRPr="00CF1EA6">
        <w:rPr>
          <w:rFonts w:ascii="Calibri" w:hAnsi="Calibri" w:cs="Calibri"/>
          <w:szCs w:val="24"/>
        </w:rPr>
        <w:t>al</w:t>
      </w:r>
      <w:r w:rsidR="00370F58" w:rsidRPr="00CF1EA6">
        <w:rPr>
          <w:rFonts w:ascii="Calibri" w:hAnsi="Calibri" w:cs="Calibri"/>
          <w:szCs w:val="24"/>
        </w:rPr>
        <w:t xml:space="preserve"> and social aspects are reasonably covered but will require efforts to address </w:t>
      </w:r>
      <w:r w:rsidR="00F70708" w:rsidRPr="00CF1EA6">
        <w:rPr>
          <w:rFonts w:ascii="Calibri" w:hAnsi="Calibri" w:cs="Calibri"/>
          <w:szCs w:val="24"/>
        </w:rPr>
        <w:t xml:space="preserve">the </w:t>
      </w:r>
      <w:r w:rsidR="00395C8B" w:rsidRPr="00CF1EA6">
        <w:rPr>
          <w:rFonts w:ascii="Calibri" w:hAnsi="Calibri" w:cs="Calibri"/>
          <w:szCs w:val="24"/>
        </w:rPr>
        <w:t>remaining</w:t>
      </w:r>
      <w:r w:rsidR="00370F58" w:rsidRPr="00CF1EA6">
        <w:rPr>
          <w:rFonts w:ascii="Calibri" w:hAnsi="Calibri" w:cs="Calibri"/>
          <w:szCs w:val="24"/>
        </w:rPr>
        <w:t xml:space="preserve"> gaps</w:t>
      </w:r>
      <w:r w:rsidR="00395C8B" w:rsidRPr="00CF1EA6">
        <w:rPr>
          <w:rFonts w:ascii="Calibri" w:hAnsi="Calibri" w:cs="Calibri"/>
          <w:szCs w:val="24"/>
        </w:rPr>
        <w:t xml:space="preserve"> identified in </w:t>
      </w:r>
      <w:r w:rsidR="00F70708" w:rsidRPr="00CF1EA6">
        <w:rPr>
          <w:rFonts w:ascii="Calibri" w:hAnsi="Calibri" w:cs="Calibri"/>
          <w:szCs w:val="24"/>
        </w:rPr>
        <w:t xml:space="preserve">the </w:t>
      </w:r>
      <w:r w:rsidR="00395C8B" w:rsidRPr="00CF1EA6">
        <w:rPr>
          <w:rFonts w:ascii="Calibri" w:hAnsi="Calibri" w:cs="Calibri"/>
          <w:szCs w:val="24"/>
        </w:rPr>
        <w:t>previous Chapter</w:t>
      </w:r>
      <w:r w:rsidR="00C05534" w:rsidRPr="00CF1EA6">
        <w:rPr>
          <w:rFonts w:ascii="Calibri" w:hAnsi="Calibri" w:cs="Calibri"/>
          <w:szCs w:val="24"/>
        </w:rPr>
        <w:t xml:space="preserve">. </w:t>
      </w:r>
    </w:p>
    <w:p w14:paraId="6A756BB3" w14:textId="5CB31AC5" w:rsidR="000A0AFC" w:rsidRPr="00CF1EA6" w:rsidRDefault="003007CB"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A set of actions have been arrived at to address the system and capacity</w:t>
      </w:r>
      <w:r w:rsidR="00F70708" w:rsidRPr="00CF1EA6">
        <w:rPr>
          <w:rFonts w:ascii="Calibri" w:hAnsi="Calibri" w:cs="Calibri"/>
          <w:szCs w:val="24"/>
        </w:rPr>
        <w:t>-</w:t>
      </w:r>
      <w:r w:rsidRPr="00CF1EA6">
        <w:rPr>
          <w:rFonts w:ascii="Calibri" w:hAnsi="Calibri" w:cs="Calibri"/>
          <w:szCs w:val="24"/>
        </w:rPr>
        <w:t>related gaps. These issues were discussed with stakeholders d</w:t>
      </w:r>
      <w:r w:rsidR="000A0AFC" w:rsidRPr="00CF1EA6">
        <w:rPr>
          <w:rFonts w:ascii="Calibri" w:hAnsi="Calibri" w:cs="Calibri"/>
          <w:szCs w:val="24"/>
        </w:rPr>
        <w:t xml:space="preserve">uring the preparation process for the </w:t>
      </w:r>
      <w:proofErr w:type="spellStart"/>
      <w:r w:rsidR="000A0AFC" w:rsidRPr="00CF1EA6">
        <w:rPr>
          <w:rFonts w:ascii="Calibri" w:hAnsi="Calibri" w:cs="Calibri"/>
          <w:szCs w:val="24"/>
        </w:rPr>
        <w:t>PforR</w:t>
      </w:r>
      <w:proofErr w:type="spellEnd"/>
      <w:r w:rsidRPr="00CF1EA6">
        <w:rPr>
          <w:rFonts w:ascii="Calibri" w:hAnsi="Calibri" w:cs="Calibri"/>
          <w:szCs w:val="24"/>
        </w:rPr>
        <w:t xml:space="preserve"> and their suggestions were considered to arrive at the action plan. T</w:t>
      </w:r>
      <w:r w:rsidR="000A0AFC" w:rsidRPr="00CF1EA6">
        <w:rPr>
          <w:rFonts w:ascii="Calibri" w:hAnsi="Calibri" w:cs="Calibri"/>
          <w:szCs w:val="24"/>
        </w:rPr>
        <w:t>he action</w:t>
      </w:r>
      <w:r w:rsidRPr="00CF1EA6">
        <w:rPr>
          <w:rFonts w:ascii="Calibri" w:hAnsi="Calibri" w:cs="Calibri"/>
          <w:szCs w:val="24"/>
        </w:rPr>
        <w:t xml:space="preserve"> plan was </w:t>
      </w:r>
      <w:r w:rsidR="000A0AFC" w:rsidRPr="00CF1EA6">
        <w:rPr>
          <w:rFonts w:ascii="Calibri" w:hAnsi="Calibri" w:cs="Calibri"/>
          <w:szCs w:val="24"/>
        </w:rPr>
        <w:t xml:space="preserve">consulted with program counterparts </w:t>
      </w:r>
      <w:r w:rsidRPr="00CF1EA6">
        <w:rPr>
          <w:rFonts w:ascii="Calibri" w:hAnsi="Calibri" w:cs="Calibri"/>
          <w:szCs w:val="24"/>
        </w:rPr>
        <w:t xml:space="preserve">and stakeholders </w:t>
      </w:r>
      <w:r w:rsidR="000A0AFC" w:rsidRPr="00CF1EA6">
        <w:rPr>
          <w:rFonts w:ascii="Calibri" w:hAnsi="Calibri" w:cs="Calibri"/>
          <w:szCs w:val="24"/>
        </w:rPr>
        <w:t>for including them in the Program Action Plan (PAP)</w:t>
      </w:r>
      <w:r w:rsidRPr="00CF1EA6">
        <w:rPr>
          <w:rFonts w:ascii="Calibri" w:hAnsi="Calibri" w:cs="Calibri"/>
          <w:szCs w:val="24"/>
        </w:rPr>
        <w:t xml:space="preserve"> for </w:t>
      </w:r>
      <w:r w:rsidR="00FE2659" w:rsidRPr="00CF1EA6">
        <w:rPr>
          <w:rFonts w:ascii="Calibri" w:hAnsi="Calibri" w:cs="Calibri"/>
          <w:szCs w:val="24"/>
        </w:rPr>
        <w:t xml:space="preserve">the </w:t>
      </w:r>
      <w:r w:rsidR="00017BB6" w:rsidRPr="00CF1EA6">
        <w:rPr>
          <w:rFonts w:ascii="Calibri" w:hAnsi="Calibri" w:cs="Calibri"/>
          <w:szCs w:val="24"/>
        </w:rPr>
        <w:t xml:space="preserve">TNCRUDP </w:t>
      </w:r>
      <w:r w:rsidRPr="00CF1EA6">
        <w:rPr>
          <w:rFonts w:ascii="Calibri" w:hAnsi="Calibri" w:cs="Calibri"/>
          <w:szCs w:val="24"/>
        </w:rPr>
        <w:t xml:space="preserve">program, to </w:t>
      </w:r>
      <w:r w:rsidR="004A188E" w:rsidRPr="00CF1EA6">
        <w:rPr>
          <w:rFonts w:ascii="Calibri" w:hAnsi="Calibri" w:cs="Calibri"/>
          <w:szCs w:val="24"/>
        </w:rPr>
        <w:t>ensure</w:t>
      </w:r>
      <w:r w:rsidRPr="00CF1EA6">
        <w:rPr>
          <w:rFonts w:ascii="Calibri" w:hAnsi="Calibri" w:cs="Calibri"/>
          <w:szCs w:val="24"/>
        </w:rPr>
        <w:t xml:space="preserve"> overall sustainable effects in the long term</w:t>
      </w:r>
      <w:r w:rsidR="000A0AFC" w:rsidRPr="00CF1EA6">
        <w:rPr>
          <w:rFonts w:ascii="Calibri" w:hAnsi="Calibri" w:cs="Calibri"/>
          <w:szCs w:val="24"/>
        </w:rPr>
        <w:t>.</w:t>
      </w:r>
      <w:r w:rsidRPr="00CF1EA6">
        <w:rPr>
          <w:rFonts w:ascii="Calibri" w:hAnsi="Calibri" w:cs="Calibri"/>
          <w:szCs w:val="24"/>
        </w:rPr>
        <w:t xml:space="preserve"> D</w:t>
      </w:r>
      <w:r w:rsidR="000A0AFC" w:rsidRPr="00CF1EA6">
        <w:rPr>
          <w:rFonts w:ascii="Calibri" w:hAnsi="Calibri" w:cs="Calibri"/>
          <w:szCs w:val="24"/>
        </w:rPr>
        <w:t xml:space="preserve">uring implementation, the World Bank will continue to consult with program counterparts and provide support to help resolve implementation issues. The Bank will also monitor PAP implementation </w:t>
      </w:r>
      <w:r w:rsidRPr="00CF1EA6">
        <w:rPr>
          <w:rFonts w:ascii="Calibri" w:hAnsi="Calibri" w:cs="Calibri"/>
          <w:szCs w:val="24"/>
        </w:rPr>
        <w:t xml:space="preserve">and its effects </w:t>
      </w:r>
      <w:r w:rsidR="000A0AFC" w:rsidRPr="00CF1EA6">
        <w:rPr>
          <w:rFonts w:ascii="Calibri" w:hAnsi="Calibri" w:cs="Calibri"/>
          <w:szCs w:val="24"/>
        </w:rPr>
        <w:t xml:space="preserve">as part of </w:t>
      </w:r>
      <w:r w:rsidR="00FE2659" w:rsidRPr="00CF1EA6">
        <w:rPr>
          <w:rFonts w:ascii="Calibri" w:hAnsi="Calibri" w:cs="Calibri"/>
          <w:szCs w:val="24"/>
        </w:rPr>
        <w:t xml:space="preserve">its </w:t>
      </w:r>
      <w:r w:rsidRPr="00CF1EA6">
        <w:rPr>
          <w:rFonts w:ascii="Calibri" w:hAnsi="Calibri" w:cs="Calibri"/>
          <w:szCs w:val="24"/>
        </w:rPr>
        <w:t>progress review</w:t>
      </w:r>
      <w:r w:rsidR="000A0AFC" w:rsidRPr="00CF1EA6">
        <w:rPr>
          <w:rFonts w:ascii="Calibri" w:hAnsi="Calibri" w:cs="Calibri"/>
          <w:szCs w:val="24"/>
        </w:rPr>
        <w:t xml:space="preserve">. </w:t>
      </w:r>
    </w:p>
    <w:p w14:paraId="535849CA" w14:textId="5EB8AA73" w:rsidR="002F46B8" w:rsidRPr="00CF1EA6" w:rsidRDefault="00072CC8" w:rsidP="000D0F7B">
      <w:pPr>
        <w:pStyle w:val="Heading2"/>
        <w:spacing w:after="120"/>
        <w:ind w:left="360" w:right="-590" w:hanging="360"/>
        <w:rPr>
          <w:rFonts w:ascii="Calibri" w:hAnsi="Calibri" w:cs="Calibri"/>
          <w:szCs w:val="24"/>
        </w:rPr>
      </w:pPr>
      <w:bookmarkStart w:id="672" w:name="_Toc511671113"/>
      <w:bookmarkStart w:id="673" w:name="_Toc511673667"/>
      <w:bookmarkStart w:id="674" w:name="_Toc512375696"/>
      <w:bookmarkStart w:id="675" w:name="_Toc512375777"/>
      <w:bookmarkStart w:id="676" w:name="_Toc514255204"/>
      <w:bookmarkStart w:id="677" w:name="_Toc514255599"/>
      <w:bookmarkStart w:id="678" w:name="_Toc514785272"/>
      <w:bookmarkStart w:id="679" w:name="_Toc514786491"/>
      <w:bookmarkStart w:id="680" w:name="_Toc514801324"/>
      <w:bookmarkStart w:id="681" w:name="_Toc65156370"/>
      <w:bookmarkStart w:id="682" w:name="_Toc65156599"/>
      <w:bookmarkStart w:id="683" w:name="_Toc143954761"/>
      <w:bookmarkStart w:id="684" w:name="_Toc143023126"/>
      <w:bookmarkEnd w:id="672"/>
      <w:bookmarkEnd w:id="673"/>
      <w:bookmarkEnd w:id="674"/>
      <w:bookmarkEnd w:id="675"/>
      <w:bookmarkEnd w:id="676"/>
      <w:bookmarkEnd w:id="677"/>
      <w:bookmarkEnd w:id="678"/>
      <w:bookmarkEnd w:id="679"/>
      <w:bookmarkEnd w:id="680"/>
      <w:r w:rsidRPr="00CF1EA6">
        <w:rPr>
          <w:rFonts w:ascii="Calibri" w:hAnsi="Calibri" w:cs="Calibri"/>
          <w:szCs w:val="24"/>
        </w:rPr>
        <w:t>Proposed Actions</w:t>
      </w:r>
      <w:r w:rsidR="000A74AD" w:rsidRPr="00CF1EA6">
        <w:rPr>
          <w:rFonts w:ascii="Calibri" w:hAnsi="Calibri" w:cs="Calibri"/>
          <w:szCs w:val="24"/>
        </w:rPr>
        <w:t xml:space="preserve"> to </w:t>
      </w:r>
      <w:r w:rsidR="00F81A88">
        <w:rPr>
          <w:rFonts w:ascii="Calibri" w:hAnsi="Calibri" w:cs="Calibri"/>
          <w:szCs w:val="24"/>
        </w:rPr>
        <w:t>I</w:t>
      </w:r>
      <w:r w:rsidR="000A74AD" w:rsidRPr="00CF1EA6">
        <w:rPr>
          <w:rFonts w:ascii="Calibri" w:hAnsi="Calibri" w:cs="Calibri"/>
          <w:szCs w:val="24"/>
        </w:rPr>
        <w:t>mprove Environmental Systems and Capacities</w:t>
      </w:r>
      <w:bookmarkEnd w:id="681"/>
      <w:bookmarkEnd w:id="682"/>
      <w:bookmarkEnd w:id="683"/>
      <w:bookmarkEnd w:id="684"/>
    </w:p>
    <w:p w14:paraId="41427B6B" w14:textId="20BB9432" w:rsidR="006E11A8" w:rsidRDefault="001538E3" w:rsidP="008511B5">
      <w:pPr>
        <w:pStyle w:val="ListParagraph"/>
        <w:numPr>
          <w:ilvl w:val="0"/>
          <w:numId w:val="28"/>
        </w:numPr>
        <w:spacing w:before="0"/>
        <w:ind w:left="0" w:right="40" w:firstLine="0"/>
        <w:contextualSpacing w:val="0"/>
        <w:jc w:val="both"/>
        <w:rPr>
          <w:rFonts w:ascii="Calibri" w:eastAsiaTheme="minorHAnsi" w:hAnsi="Calibri" w:cs="Calibri"/>
          <w:szCs w:val="24"/>
        </w:rPr>
      </w:pPr>
      <w:r w:rsidRPr="00CF1EA6">
        <w:rPr>
          <w:rFonts w:ascii="Calibri" w:hAnsi="Calibri" w:cs="Calibri"/>
          <w:szCs w:val="24"/>
        </w:rPr>
        <w:t xml:space="preserve">The government’s program is marching ahead with activities to bring positive changes in the </w:t>
      </w:r>
      <w:r w:rsidR="0039700C" w:rsidRPr="00CF1EA6">
        <w:rPr>
          <w:rFonts w:ascii="Calibri" w:hAnsi="Calibri" w:cs="Calibri"/>
          <w:szCs w:val="24"/>
        </w:rPr>
        <w:t xml:space="preserve">environment of </w:t>
      </w:r>
      <w:r w:rsidR="00DC109E" w:rsidRPr="00CF1EA6">
        <w:rPr>
          <w:rFonts w:ascii="Calibri" w:hAnsi="Calibri" w:cs="Calibri"/>
          <w:szCs w:val="24"/>
        </w:rPr>
        <w:t>ULBs</w:t>
      </w:r>
      <w:r w:rsidRPr="00CF1EA6">
        <w:rPr>
          <w:rFonts w:ascii="Calibri" w:hAnsi="Calibri" w:cs="Calibri"/>
          <w:szCs w:val="24"/>
        </w:rPr>
        <w:t xml:space="preserve">.  However, the absence of a dedicated unit to focus on environmental and social considerations in program design and implementation is noteworthy. While the existing program incorporates considerations for using durable materials and standard designs for civil construction in their program operations there exist ample opportunities to suitably factor in environmental considerations in program planning, implementation, </w:t>
      </w:r>
      <w:r w:rsidR="00446933">
        <w:rPr>
          <w:rFonts w:ascii="Calibri" w:hAnsi="Calibri" w:cs="Calibri"/>
          <w:szCs w:val="24"/>
        </w:rPr>
        <w:t xml:space="preserve">and </w:t>
      </w:r>
      <w:r w:rsidRPr="00CF1EA6">
        <w:rPr>
          <w:rFonts w:ascii="Calibri" w:hAnsi="Calibri" w:cs="Calibri"/>
          <w:szCs w:val="24"/>
        </w:rPr>
        <w:t xml:space="preserve">operation maintenance stages. Prior program screening and planning to avoid and/or mitigate impacts arising out of its operations is </w:t>
      </w:r>
      <w:proofErr w:type="gramStart"/>
      <w:r w:rsidRPr="00CF1EA6">
        <w:rPr>
          <w:rFonts w:ascii="Calibri" w:hAnsi="Calibri" w:cs="Calibri"/>
          <w:szCs w:val="24"/>
        </w:rPr>
        <w:t>essential</w:t>
      </w:r>
      <w:r w:rsidR="006412CF">
        <w:rPr>
          <w:rFonts w:ascii="Calibri" w:hAnsi="Calibri" w:cs="Calibri"/>
          <w:szCs w:val="24"/>
        </w:rPr>
        <w:t>, and</w:t>
      </w:r>
      <w:proofErr w:type="gramEnd"/>
      <w:r w:rsidR="006412CF">
        <w:rPr>
          <w:rFonts w:ascii="Calibri" w:hAnsi="Calibri" w:cs="Calibri"/>
          <w:szCs w:val="24"/>
        </w:rPr>
        <w:t xml:space="preserve"> </w:t>
      </w:r>
      <w:r w:rsidRPr="00CF1EA6">
        <w:rPr>
          <w:rFonts w:ascii="Calibri" w:hAnsi="Calibri" w:cs="Calibri"/>
          <w:szCs w:val="24"/>
        </w:rPr>
        <w:t>Incorporating environmental enhancement opportunities in program design</w:t>
      </w:r>
      <w:r w:rsidR="00E20380">
        <w:rPr>
          <w:rFonts w:ascii="Calibri" w:hAnsi="Calibri" w:cs="Calibri"/>
          <w:szCs w:val="24"/>
        </w:rPr>
        <w:t xml:space="preserve">. </w:t>
      </w:r>
      <w:r w:rsidRPr="00CF1EA6">
        <w:rPr>
          <w:rFonts w:ascii="Calibri" w:hAnsi="Calibri" w:cs="Calibri"/>
          <w:szCs w:val="24"/>
        </w:rPr>
        <w:t xml:space="preserve">The program has not so far organized any training programs for the staff on environment-related aspects. </w:t>
      </w:r>
    </w:p>
    <w:p w14:paraId="16054461" w14:textId="6DBA0190" w:rsidR="006E11A8" w:rsidRPr="00CF1EA6" w:rsidRDefault="00421947" w:rsidP="006E11A8">
      <w:pPr>
        <w:rPr>
          <w:rFonts w:ascii="Calibri" w:hAnsi="Calibri" w:cs="Calibri"/>
        </w:rPr>
      </w:pPr>
      <w:r>
        <w:rPr>
          <w:rFonts w:ascii="Calibri" w:hAnsi="Calibri" w:cs="Calibri"/>
        </w:rPr>
        <w:t xml:space="preserve">The </w:t>
      </w:r>
      <w:r w:rsidR="006E11A8" w:rsidRPr="00AB3080">
        <w:rPr>
          <w:rFonts w:ascii="Calibri" w:hAnsi="Calibri"/>
          <w:b/>
          <w:i/>
        </w:rPr>
        <w:t>Table</w:t>
      </w:r>
      <w:r w:rsidR="006E11A8" w:rsidRPr="00CF1EA6">
        <w:rPr>
          <w:rFonts w:ascii="Calibri" w:hAnsi="Calibri" w:cs="Calibri"/>
        </w:rPr>
        <w:t xml:space="preserve"> </w:t>
      </w:r>
      <w:r w:rsidR="00DB1CB4" w:rsidRPr="00DB1CB4">
        <w:rPr>
          <w:rFonts w:ascii="Calibri" w:hAnsi="Calibri" w:cs="Calibri"/>
          <w:b/>
          <w:bCs/>
          <w:i/>
          <w:iCs/>
        </w:rPr>
        <w:t>13</w:t>
      </w:r>
      <w:r w:rsidR="003617C7">
        <w:rPr>
          <w:rFonts w:ascii="Calibri" w:hAnsi="Calibri" w:cs="Calibri"/>
        </w:rPr>
        <w:t xml:space="preserve"> in </w:t>
      </w:r>
      <w:r w:rsidR="003617C7" w:rsidRPr="00AB3080">
        <w:rPr>
          <w:rFonts w:ascii="Calibri" w:hAnsi="Calibri"/>
          <w:b/>
          <w:i/>
        </w:rPr>
        <w:t xml:space="preserve">Annexure </w:t>
      </w:r>
      <w:r w:rsidR="00DB1CB4" w:rsidRPr="00925804">
        <w:rPr>
          <w:rFonts w:ascii="Calibri" w:hAnsi="Calibri" w:cs="Calibri"/>
          <w:b/>
          <w:bCs/>
          <w:i/>
          <w:iCs/>
        </w:rPr>
        <w:t>VII</w:t>
      </w:r>
      <w:r w:rsidR="003617C7">
        <w:rPr>
          <w:rFonts w:ascii="Calibri" w:hAnsi="Calibri" w:cs="Calibri"/>
        </w:rPr>
        <w:t xml:space="preserve"> </w:t>
      </w:r>
      <w:r w:rsidR="006E11A8" w:rsidRPr="00CF1EA6">
        <w:rPr>
          <w:rFonts w:ascii="Calibri" w:hAnsi="Calibri" w:cs="Calibri"/>
        </w:rPr>
        <w:t xml:space="preserve">summarizes the specific gaps between the program systems and the applicable core principles for environment aspects </w:t>
      </w:r>
      <w:r>
        <w:rPr>
          <w:rFonts w:ascii="Calibri" w:hAnsi="Calibri" w:cs="Calibri"/>
        </w:rPr>
        <w:t>and recommendations</w:t>
      </w:r>
      <w:r w:rsidR="006E11A8" w:rsidRPr="00CF1EA6">
        <w:rPr>
          <w:rFonts w:ascii="Calibri" w:hAnsi="Calibri" w:cs="Calibri"/>
        </w:rPr>
        <w:t>.</w:t>
      </w:r>
    </w:p>
    <w:p w14:paraId="631CFE93" w14:textId="77777777" w:rsidR="006E11A8" w:rsidRPr="00CF1EA6" w:rsidRDefault="006E11A8" w:rsidP="006E11A8">
      <w:pPr>
        <w:rPr>
          <w:rFonts w:ascii="Calibri" w:hAnsi="Calibri" w:cs="Calibri"/>
        </w:rPr>
      </w:pPr>
    </w:p>
    <w:p w14:paraId="63B72DEA" w14:textId="12F97D15" w:rsidR="00396393" w:rsidRPr="00DB1CB4" w:rsidRDefault="001538E3" w:rsidP="00195583">
      <w:pPr>
        <w:pStyle w:val="ListParagraph"/>
        <w:numPr>
          <w:ilvl w:val="0"/>
          <w:numId w:val="28"/>
        </w:numPr>
        <w:spacing w:before="0"/>
        <w:ind w:left="0" w:right="40" w:firstLine="0"/>
        <w:contextualSpacing w:val="0"/>
        <w:jc w:val="both"/>
        <w:rPr>
          <w:rFonts w:ascii="Calibri" w:hAnsi="Calibri" w:cs="Calibri"/>
          <w:szCs w:val="22"/>
        </w:rPr>
      </w:pPr>
      <w:r w:rsidRPr="00DB1CB4">
        <w:rPr>
          <w:rFonts w:ascii="Calibri" w:hAnsi="Calibri" w:cs="Calibri"/>
          <w:i/>
          <w:iCs/>
          <w:szCs w:val="24"/>
        </w:rPr>
        <w:t xml:space="preserve">Screening and Exclusion of High-Risk Activities: </w:t>
      </w:r>
      <w:r w:rsidRPr="00DB1CB4">
        <w:rPr>
          <w:rFonts w:ascii="Calibri" w:hAnsi="Calibri" w:cs="Calibri"/>
          <w:szCs w:val="24"/>
        </w:rPr>
        <w:t xml:space="preserve">It is proposed to screen the project activities and exclude those which will entail higher </w:t>
      </w:r>
      <w:proofErr w:type="spellStart"/>
      <w:proofErr w:type="gramStart"/>
      <w:r w:rsidRPr="00DB1CB4">
        <w:rPr>
          <w:rFonts w:ascii="Calibri" w:hAnsi="Calibri" w:cs="Calibri"/>
          <w:szCs w:val="24"/>
        </w:rPr>
        <w:t>risks.</w:t>
      </w:r>
      <w:r w:rsidR="00396393" w:rsidRPr="00DB1CB4">
        <w:rPr>
          <w:rFonts w:ascii="Calibri" w:hAnsi="Calibri" w:cs="Calibri"/>
          <w:szCs w:val="22"/>
        </w:rPr>
        <w:t>The</w:t>
      </w:r>
      <w:proofErr w:type="spellEnd"/>
      <w:proofErr w:type="gramEnd"/>
      <w:r w:rsidR="00396393" w:rsidRPr="00DB1CB4">
        <w:rPr>
          <w:rFonts w:ascii="Calibri" w:hAnsi="Calibri" w:cs="Calibri"/>
          <w:szCs w:val="22"/>
        </w:rPr>
        <w:t xml:space="preserve"> </w:t>
      </w:r>
      <w:r w:rsidR="00396393" w:rsidRPr="00DB1CB4">
        <w:rPr>
          <w:rFonts w:ascii="Calibri" w:eastAsia="Calibri" w:hAnsi="Calibri" w:cs="Calibri"/>
          <w:color w:val="000000"/>
          <w:szCs w:val="22"/>
        </w:rPr>
        <w:t>following</w:t>
      </w:r>
      <w:r w:rsidR="00396393" w:rsidRPr="00DB1CB4">
        <w:rPr>
          <w:rFonts w:ascii="Calibri" w:hAnsi="Calibri" w:cs="Calibri"/>
          <w:szCs w:val="22"/>
        </w:rPr>
        <w:t xml:space="preserve"> activities will be excluded from the program (also for prior results</w:t>
      </w:r>
      <w:r w:rsidR="00396393" w:rsidRPr="00CF1EA6">
        <w:rPr>
          <w:rFonts w:ascii="Calibri" w:hAnsi="Calibri" w:cs="Calibri"/>
          <w:szCs w:val="22"/>
          <w:vertAlign w:val="superscript"/>
        </w:rPr>
        <w:footnoteReference w:id="38"/>
      </w:r>
      <w:r w:rsidR="00396393" w:rsidRPr="00DB1CB4">
        <w:rPr>
          <w:rFonts w:ascii="Calibri" w:hAnsi="Calibri" w:cs="Calibri"/>
          <w:szCs w:val="22"/>
        </w:rPr>
        <w:t xml:space="preserve">) </w:t>
      </w:r>
      <w:r w:rsidR="00C61B23" w:rsidRPr="00DB1CB4">
        <w:rPr>
          <w:rFonts w:ascii="Calibri" w:hAnsi="Calibri" w:cs="Calibri"/>
          <w:szCs w:val="22"/>
        </w:rPr>
        <w:t xml:space="preserve">to avoid </w:t>
      </w:r>
      <w:r w:rsidR="00396393" w:rsidRPr="00DB1CB4">
        <w:rPr>
          <w:rFonts w:ascii="Calibri" w:hAnsi="Calibri" w:cs="Calibri"/>
          <w:szCs w:val="22"/>
        </w:rPr>
        <w:t>high environmental risk</w:t>
      </w:r>
      <w:r w:rsidR="00C61B23" w:rsidRPr="00DB1CB4">
        <w:rPr>
          <w:rFonts w:ascii="Calibri" w:hAnsi="Calibri" w:cs="Calibri"/>
          <w:szCs w:val="22"/>
        </w:rPr>
        <w:t>s</w:t>
      </w:r>
      <w:r w:rsidR="00396393" w:rsidRPr="00DB1CB4">
        <w:rPr>
          <w:rFonts w:ascii="Calibri" w:hAnsi="Calibri" w:cs="Calibri"/>
          <w:szCs w:val="22"/>
        </w:rPr>
        <w:t>:</w:t>
      </w:r>
    </w:p>
    <w:tbl>
      <w:tblPr>
        <w:tblStyle w:val="TableGrid"/>
        <w:tblW w:w="9300" w:type="dxa"/>
        <w:tblLayout w:type="fixed"/>
        <w:tblLook w:val="04A0" w:firstRow="1" w:lastRow="0" w:firstColumn="1" w:lastColumn="0" w:noHBand="0" w:noVBand="1"/>
      </w:tblPr>
      <w:tblGrid>
        <w:gridCol w:w="9300"/>
      </w:tblGrid>
      <w:tr w:rsidR="00896555" w:rsidRPr="00CF1EA6" w14:paraId="3BE921B6" w14:textId="77777777" w:rsidTr="00C61B23">
        <w:trPr>
          <w:trHeight w:val="300"/>
        </w:trPr>
        <w:tc>
          <w:tcPr>
            <w:tcW w:w="93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tcMar>
              <w:left w:w="108" w:type="dxa"/>
              <w:right w:w="108" w:type="dxa"/>
            </w:tcMar>
          </w:tcPr>
          <w:p w14:paraId="77636A12" w14:textId="77777777" w:rsidR="00896555" w:rsidRPr="00CF1EA6" w:rsidRDefault="00896555" w:rsidP="00C666D2">
            <w:pPr>
              <w:jc w:val="both"/>
              <w:rPr>
                <w:rFonts w:ascii="Calibri" w:eastAsia="Calibri" w:hAnsi="Calibri" w:cs="Calibri"/>
                <w:color w:val="000000" w:themeColor="text1"/>
                <w:szCs w:val="22"/>
              </w:rPr>
            </w:pPr>
            <w:r w:rsidRPr="00CF1EA6">
              <w:rPr>
                <w:rFonts w:ascii="Calibri" w:eastAsia="Calibri" w:hAnsi="Calibri" w:cs="Calibri"/>
                <w:b/>
                <w:bCs/>
                <w:color w:val="000000" w:themeColor="text1"/>
                <w:szCs w:val="22"/>
              </w:rPr>
              <w:t>Exclusions: (also applicable for Prior Results)</w:t>
            </w:r>
            <w:r w:rsidRPr="00CF1EA6">
              <w:rPr>
                <w:rFonts w:ascii="Calibri" w:eastAsia="Calibri" w:hAnsi="Calibri" w:cs="Calibri"/>
                <w:color w:val="000000" w:themeColor="text1"/>
                <w:szCs w:val="22"/>
              </w:rPr>
              <w:t xml:space="preserve"> in addition to all activities excluded by Regulations, and as per Bank’s P for R policy (as in Bank’s </w:t>
            </w:r>
            <w:proofErr w:type="spellStart"/>
            <w:r w:rsidRPr="00CF1EA6">
              <w:rPr>
                <w:rFonts w:ascii="Calibri" w:eastAsia="Calibri" w:hAnsi="Calibri" w:cs="Calibri"/>
                <w:color w:val="000000" w:themeColor="text1"/>
                <w:szCs w:val="22"/>
              </w:rPr>
              <w:t>PforR</w:t>
            </w:r>
            <w:proofErr w:type="spellEnd"/>
            <w:r w:rsidRPr="00CF1EA6">
              <w:rPr>
                <w:rFonts w:ascii="Calibri" w:eastAsia="Calibri" w:hAnsi="Calibri" w:cs="Calibri"/>
                <w:color w:val="000000" w:themeColor="text1"/>
                <w:szCs w:val="22"/>
              </w:rPr>
              <w:t xml:space="preserve"> Guidance Manual).</w:t>
            </w:r>
          </w:p>
        </w:tc>
      </w:tr>
      <w:tr w:rsidR="00896555" w:rsidRPr="00CF1EA6" w14:paraId="5F4BC609" w14:textId="77777777" w:rsidTr="00C61B23">
        <w:trPr>
          <w:trHeight w:val="300"/>
        </w:trPr>
        <w:tc>
          <w:tcPr>
            <w:tcW w:w="9300" w:type="dxa"/>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F2F2F2" w:themeFill="background1" w:themeFillShade="F2"/>
            <w:tcMar>
              <w:left w:w="108" w:type="dxa"/>
              <w:right w:w="108" w:type="dxa"/>
            </w:tcMar>
          </w:tcPr>
          <w:p w14:paraId="79BF0F9E" w14:textId="77777777" w:rsidR="00896555" w:rsidRPr="00CF1EA6" w:rsidRDefault="00896555" w:rsidP="008511B5">
            <w:pPr>
              <w:pStyle w:val="ListParagraph"/>
              <w:numPr>
                <w:ilvl w:val="0"/>
                <w:numId w:val="90"/>
              </w:numPr>
              <w:spacing w:before="0" w:after="0"/>
              <w:jc w:val="both"/>
              <w:rPr>
                <w:rFonts w:ascii="Calibri" w:eastAsia="Calibri" w:hAnsi="Calibri" w:cs="Calibri"/>
                <w:color w:val="000000" w:themeColor="text1"/>
              </w:rPr>
            </w:pPr>
            <w:r w:rsidRPr="00CF1EA6">
              <w:rPr>
                <w:rFonts w:ascii="Calibri" w:eastAsia="Calibri" w:hAnsi="Calibri" w:cs="Calibri"/>
                <w:color w:val="000000" w:themeColor="text1"/>
              </w:rPr>
              <w:t xml:space="preserve">Upgradation / Rehabilitation or repairs to existing STPs or WTPs without filling the gaps to align with applicable regulations/consent conditions of TNPCB, and (b) Construction of single STPs of capacity more than [50] </w:t>
            </w:r>
            <w:proofErr w:type="gramStart"/>
            <w:r w:rsidRPr="00CF1EA6">
              <w:rPr>
                <w:rFonts w:ascii="Calibri" w:eastAsia="Calibri" w:hAnsi="Calibri" w:cs="Calibri"/>
                <w:color w:val="000000" w:themeColor="text1"/>
              </w:rPr>
              <w:t>MLD</w:t>
            </w:r>
            <w:proofErr w:type="gramEnd"/>
            <w:r w:rsidRPr="00CF1EA6">
              <w:rPr>
                <w:rFonts w:ascii="Calibri" w:eastAsia="Calibri" w:hAnsi="Calibri" w:cs="Calibri"/>
                <w:color w:val="000000" w:themeColor="text1"/>
              </w:rPr>
              <w:t xml:space="preserve"> </w:t>
            </w:r>
          </w:p>
          <w:p w14:paraId="31C70BB2" w14:textId="46040FDA" w:rsidR="00896555" w:rsidRPr="00CF1EA6" w:rsidRDefault="00896555" w:rsidP="008511B5">
            <w:pPr>
              <w:pStyle w:val="ListParagraph"/>
              <w:numPr>
                <w:ilvl w:val="0"/>
                <w:numId w:val="90"/>
              </w:numPr>
              <w:spacing w:before="0" w:after="0"/>
              <w:jc w:val="both"/>
              <w:rPr>
                <w:rFonts w:ascii="Calibri" w:eastAsia="Calibri" w:hAnsi="Calibri" w:cs="Calibri"/>
                <w:color w:val="000000" w:themeColor="text1"/>
                <w:sz w:val="18"/>
                <w:szCs w:val="18"/>
                <w:vertAlign w:val="superscript"/>
              </w:rPr>
            </w:pPr>
            <w:r w:rsidRPr="00CF1EA6">
              <w:rPr>
                <w:rFonts w:ascii="Calibri" w:eastAsia="Calibri" w:hAnsi="Calibri" w:cs="Calibri"/>
                <w:color w:val="000000" w:themeColor="text1"/>
              </w:rPr>
              <w:lastRenderedPageBreak/>
              <w:t>Laying, redevelopment, upgradation, or operation of any sewerage networks (including mains, pipes, pumping stations, lift stations etc.) and/or providing house service connections before</w:t>
            </w:r>
            <w:r w:rsidR="00C5761F">
              <w:rPr>
                <w:rFonts w:ascii="Calibri" w:eastAsia="Calibri" w:hAnsi="Calibri" w:cs="Calibri"/>
                <w:color w:val="000000" w:themeColor="text1"/>
              </w:rPr>
              <w:t>/</w:t>
            </w:r>
            <w:r w:rsidRPr="00CF1EA6">
              <w:rPr>
                <w:rFonts w:ascii="Calibri" w:eastAsia="Calibri" w:hAnsi="Calibri" w:cs="Calibri"/>
                <w:color w:val="000000" w:themeColor="text1"/>
              </w:rPr>
              <w:t xml:space="preserve">without connecting the network to a functional Sewage Treatment Plant with Consent from TNPCB </w:t>
            </w:r>
          </w:p>
          <w:p w14:paraId="3C1889B3" w14:textId="77777777" w:rsidR="00896555" w:rsidRPr="00CF1EA6" w:rsidRDefault="00896555" w:rsidP="008511B5">
            <w:pPr>
              <w:pStyle w:val="ListParagraph"/>
              <w:numPr>
                <w:ilvl w:val="0"/>
                <w:numId w:val="90"/>
              </w:numPr>
              <w:spacing w:before="0" w:after="0"/>
              <w:jc w:val="both"/>
              <w:rPr>
                <w:rFonts w:ascii="Calibri" w:eastAsia="Calibri" w:hAnsi="Calibri" w:cs="Calibri"/>
                <w:color w:val="000000" w:themeColor="text1"/>
              </w:rPr>
            </w:pPr>
            <w:r w:rsidRPr="00CF1EA6">
              <w:rPr>
                <w:rFonts w:ascii="Calibri" w:eastAsia="Calibri" w:hAnsi="Calibri" w:cs="Calibri"/>
                <w:color w:val="000000" w:themeColor="text1"/>
              </w:rPr>
              <w:t xml:space="preserve">Water Supply without proper treatment to ensure quality as required by country regulations/standards and to prevent any health impacts, </w:t>
            </w:r>
          </w:p>
          <w:p w14:paraId="121191C2" w14:textId="77777777" w:rsidR="00896555" w:rsidRDefault="00896555" w:rsidP="008511B5">
            <w:pPr>
              <w:pStyle w:val="ListParagraph"/>
              <w:numPr>
                <w:ilvl w:val="0"/>
                <w:numId w:val="90"/>
              </w:numPr>
              <w:spacing w:before="0" w:after="0"/>
              <w:jc w:val="both"/>
              <w:rPr>
                <w:rFonts w:ascii="Calibri" w:eastAsia="Calibri" w:hAnsi="Calibri" w:cs="Calibri"/>
                <w:color w:val="000000" w:themeColor="text1"/>
              </w:rPr>
            </w:pPr>
            <w:r w:rsidRPr="00CF1EA6">
              <w:rPr>
                <w:rFonts w:ascii="Calibri" w:eastAsia="Calibri" w:hAnsi="Calibri" w:cs="Calibri"/>
                <w:color w:val="000000" w:themeColor="text1"/>
              </w:rPr>
              <w:t>Construction and Operation of any Solid Waste Management Facilities</w:t>
            </w:r>
          </w:p>
          <w:p w14:paraId="1467704C" w14:textId="64A110E2" w:rsidR="00734759" w:rsidRPr="00CF1EA6" w:rsidRDefault="00734759" w:rsidP="00AB3080">
            <w:pPr>
              <w:pStyle w:val="ListParagraph"/>
              <w:spacing w:before="0" w:after="0"/>
              <w:jc w:val="both"/>
              <w:rPr>
                <w:rFonts w:ascii="Calibri" w:eastAsia="Calibri" w:hAnsi="Calibri" w:cs="Calibri"/>
                <w:color w:val="000000" w:themeColor="text1"/>
              </w:rPr>
            </w:pPr>
          </w:p>
        </w:tc>
      </w:tr>
    </w:tbl>
    <w:p w14:paraId="7223CB8B" w14:textId="491D104A" w:rsidR="00396393" w:rsidRPr="00CF1EA6" w:rsidRDefault="00396393" w:rsidP="00DB1CB4">
      <w:pPr>
        <w:pStyle w:val="MainParanoChapter-Ch3"/>
        <w:numPr>
          <w:ilvl w:val="0"/>
          <w:numId w:val="0"/>
        </w:numPr>
        <w:spacing w:before="120"/>
        <w:rPr>
          <w:rFonts w:ascii="Calibri" w:eastAsiaTheme="minorHAnsi" w:hAnsi="Calibri" w:cs="Calibri"/>
          <w:color w:val="000000"/>
          <w:szCs w:val="24"/>
        </w:rPr>
      </w:pPr>
      <w:r w:rsidRPr="00CF1EA6">
        <w:rPr>
          <w:rFonts w:ascii="Calibri" w:eastAsiaTheme="minorHAnsi" w:hAnsi="Calibri" w:cs="Calibri"/>
          <w:color w:val="000000"/>
          <w:szCs w:val="24"/>
        </w:rPr>
        <w:lastRenderedPageBreak/>
        <w:t xml:space="preserve">Screening will determine the environmental sensitivities of each Program activity. Part 1 of the Screening checklist should be developed carefully to confirm the </w:t>
      </w:r>
      <w:proofErr w:type="gramStart"/>
      <w:r w:rsidRPr="00CF1EA6">
        <w:rPr>
          <w:rFonts w:ascii="Calibri" w:eastAsiaTheme="minorHAnsi" w:hAnsi="Calibri" w:cs="Calibri"/>
          <w:color w:val="000000"/>
          <w:szCs w:val="24"/>
        </w:rPr>
        <w:t>exclusions;</w:t>
      </w:r>
      <w:proofErr w:type="gramEnd"/>
      <w:r w:rsidRPr="00CF1EA6">
        <w:rPr>
          <w:rFonts w:ascii="Calibri" w:eastAsiaTheme="minorHAnsi" w:hAnsi="Calibri" w:cs="Calibri"/>
          <w:color w:val="000000"/>
          <w:szCs w:val="24"/>
        </w:rPr>
        <w:t xml:space="preserve"> as the P for R excludes High Risk activities. Only if the activity is not excluded, it shall proceed to </w:t>
      </w:r>
      <w:r w:rsidR="008949C5">
        <w:rPr>
          <w:rFonts w:ascii="Calibri" w:eastAsiaTheme="minorHAnsi" w:hAnsi="Calibri" w:cs="Calibri"/>
          <w:color w:val="000000"/>
          <w:szCs w:val="24"/>
        </w:rPr>
        <w:t xml:space="preserve">the </w:t>
      </w:r>
      <w:r w:rsidRPr="00CF1EA6">
        <w:rPr>
          <w:rFonts w:ascii="Calibri" w:eastAsiaTheme="minorHAnsi" w:hAnsi="Calibri" w:cs="Calibri"/>
          <w:color w:val="000000"/>
          <w:szCs w:val="24"/>
        </w:rPr>
        <w:t>next stage of screening.</w:t>
      </w:r>
      <w:r w:rsidRPr="00CF1EA6">
        <w:rPr>
          <w:rStyle w:val="FootnoteReference"/>
          <w:rFonts w:eastAsiaTheme="minorHAnsi" w:cs="Calibri"/>
          <w:color w:val="000000"/>
          <w:vertAlign w:val="superscript"/>
        </w:rPr>
        <w:footnoteReference w:id="39"/>
      </w:r>
    </w:p>
    <w:p w14:paraId="019B4C56" w14:textId="77777777" w:rsidR="00396393" w:rsidRPr="00CF1EA6" w:rsidRDefault="00396393" w:rsidP="00DA3BFA">
      <w:pPr>
        <w:pStyle w:val="ListParagraph"/>
        <w:numPr>
          <w:ilvl w:val="0"/>
          <w:numId w:val="28"/>
        </w:numPr>
        <w:spacing w:before="0"/>
        <w:ind w:left="0" w:right="40" w:firstLine="0"/>
        <w:contextualSpacing w:val="0"/>
        <w:jc w:val="both"/>
        <w:rPr>
          <w:rFonts w:ascii="Calibri" w:eastAsia="Calibri" w:hAnsi="Calibri" w:cs="Calibri"/>
          <w:color w:val="000000"/>
          <w:szCs w:val="22"/>
        </w:rPr>
      </w:pPr>
      <w:r w:rsidRPr="00DA3BFA">
        <w:rPr>
          <w:rFonts w:ascii="Calibri" w:hAnsi="Calibri" w:cs="Calibri"/>
          <w:i/>
          <w:iCs/>
          <w:szCs w:val="24"/>
        </w:rPr>
        <w:t>Program</w:t>
      </w:r>
      <w:r w:rsidRPr="00CF1EA6">
        <w:rPr>
          <w:rFonts w:ascii="Calibri" w:eastAsia="Calibri" w:hAnsi="Calibri" w:cs="Calibri"/>
          <w:color w:val="000000"/>
          <w:szCs w:val="22"/>
        </w:rPr>
        <w:t xml:space="preserve"> Action Plan on the Environment Aspects includes the following: </w:t>
      </w:r>
    </w:p>
    <w:p w14:paraId="3DCC1D97" w14:textId="505767BD" w:rsidR="00396393" w:rsidRPr="00CF1EA6" w:rsidRDefault="00396393" w:rsidP="008511B5">
      <w:pPr>
        <w:numPr>
          <w:ilvl w:val="0"/>
          <w:numId w:val="60"/>
        </w:numPr>
        <w:jc w:val="both"/>
        <w:rPr>
          <w:rFonts w:ascii="Calibri" w:eastAsia="Calibri" w:hAnsi="Calibri" w:cs="Calibri"/>
          <w:color w:val="000000"/>
          <w:szCs w:val="22"/>
        </w:rPr>
      </w:pPr>
      <w:r w:rsidRPr="00CF1EA6">
        <w:rPr>
          <w:rFonts w:ascii="Calibri" w:eastAsia="Calibri" w:hAnsi="Calibri" w:cs="Calibri"/>
          <w:color w:val="000000"/>
          <w:szCs w:val="22"/>
        </w:rPr>
        <w:t>Agreement to follow systems to screen, assess, mitigate, manage, and monitor environmental aspects for all program activities and follow the same throughout the program period,</w:t>
      </w:r>
    </w:p>
    <w:p w14:paraId="5A97F2FC" w14:textId="44339C85" w:rsidR="00396393" w:rsidRPr="00CF1EA6" w:rsidRDefault="00396393" w:rsidP="008511B5">
      <w:pPr>
        <w:numPr>
          <w:ilvl w:val="0"/>
          <w:numId w:val="60"/>
        </w:numPr>
        <w:jc w:val="both"/>
        <w:rPr>
          <w:rFonts w:ascii="Calibri" w:eastAsia="Calibri" w:hAnsi="Calibri" w:cs="Calibri"/>
          <w:color w:val="000000"/>
          <w:szCs w:val="22"/>
        </w:rPr>
      </w:pPr>
      <w:r w:rsidRPr="00CF1EA6">
        <w:rPr>
          <w:rFonts w:ascii="Calibri" w:eastAsia="Calibri" w:hAnsi="Calibri" w:cs="Calibri"/>
          <w:color w:val="000000"/>
          <w:szCs w:val="22"/>
        </w:rPr>
        <w:t xml:space="preserve">Program to prepare Environmental Guidance (with guidance to address regulatory </w:t>
      </w:r>
      <w:r w:rsidR="001A2F9E" w:rsidRPr="00CF1EA6">
        <w:rPr>
          <w:rFonts w:ascii="Calibri" w:eastAsia="Calibri" w:hAnsi="Calibri" w:cs="Calibri"/>
          <w:color w:val="000000"/>
          <w:szCs w:val="22"/>
        </w:rPr>
        <w:t>ambiguity</w:t>
      </w:r>
      <w:r w:rsidR="005666F6">
        <w:rPr>
          <w:rFonts w:ascii="Calibri" w:eastAsia="Calibri" w:hAnsi="Calibri" w:cs="Calibri"/>
          <w:color w:val="000000"/>
          <w:szCs w:val="22"/>
        </w:rPr>
        <w:t>/</w:t>
      </w:r>
      <w:r w:rsidRPr="00CF1EA6">
        <w:rPr>
          <w:rFonts w:ascii="Calibri" w:eastAsia="Calibri" w:hAnsi="Calibri" w:cs="Calibri"/>
          <w:color w:val="000000"/>
          <w:szCs w:val="22"/>
        </w:rPr>
        <w:t xml:space="preserve">gaps and environmental best practices) as part of </w:t>
      </w:r>
      <w:r w:rsidR="00241A54">
        <w:rPr>
          <w:rFonts w:ascii="Calibri" w:eastAsia="Calibri" w:hAnsi="Calibri" w:cs="Calibri"/>
          <w:color w:val="000000"/>
          <w:szCs w:val="22"/>
        </w:rPr>
        <w:t xml:space="preserve">the </w:t>
      </w:r>
      <w:r w:rsidRPr="00CF1EA6">
        <w:rPr>
          <w:rFonts w:ascii="Calibri" w:eastAsia="Calibri" w:hAnsi="Calibri" w:cs="Calibri"/>
          <w:color w:val="000000"/>
          <w:szCs w:val="22"/>
        </w:rPr>
        <w:t xml:space="preserve">Program Operations Manual and to Design and prepare EIA/EMPs of all program interventions. Update Environmental Provisions in all Bid Documents as guided by the </w:t>
      </w:r>
      <w:r w:rsidR="0006170E" w:rsidRPr="00CF1EA6">
        <w:rPr>
          <w:rFonts w:ascii="Calibri" w:eastAsia="Calibri" w:hAnsi="Calibri" w:cs="Calibri"/>
          <w:color w:val="000000"/>
          <w:szCs w:val="22"/>
        </w:rPr>
        <w:t>Environmental Guidance</w:t>
      </w:r>
      <w:r w:rsidRPr="00CF1EA6">
        <w:rPr>
          <w:rFonts w:ascii="Calibri" w:eastAsia="Calibri" w:hAnsi="Calibri" w:cs="Calibri"/>
          <w:color w:val="000000"/>
          <w:szCs w:val="22"/>
        </w:rPr>
        <w:t xml:space="preserve">, </w:t>
      </w:r>
    </w:p>
    <w:p w14:paraId="12519DA5" w14:textId="73F770EA" w:rsidR="00396393" w:rsidRPr="00CF1EA6" w:rsidRDefault="00396393" w:rsidP="008511B5">
      <w:pPr>
        <w:numPr>
          <w:ilvl w:val="0"/>
          <w:numId w:val="60"/>
        </w:numPr>
        <w:jc w:val="both"/>
        <w:rPr>
          <w:rFonts w:ascii="Calibri" w:eastAsia="Calibri" w:hAnsi="Calibri" w:cs="Calibri"/>
          <w:color w:val="000000"/>
          <w:szCs w:val="22"/>
        </w:rPr>
      </w:pPr>
      <w:r w:rsidRPr="00CF1EA6">
        <w:rPr>
          <w:rFonts w:ascii="Calibri" w:eastAsia="Calibri" w:hAnsi="Calibri" w:cs="Calibri"/>
          <w:color w:val="000000"/>
          <w:szCs w:val="22"/>
        </w:rPr>
        <w:t>Constitute dedicated Environmental Cells at TNUIFSL and ULBs, Sustainable Urban Lab at DMA and its regional offices; mandated to coordinate and manage Environmental aspects, develop tools, and guidance, provide training on Pollution Management, Water Quality &amp; Behavioral change), monitor/supervise and report. (Details in Annex 3 of ESSA). Construction Supervision Consultant</w:t>
      </w:r>
      <w:r w:rsidR="0023072C">
        <w:rPr>
          <w:rFonts w:ascii="Calibri" w:eastAsia="Calibri" w:hAnsi="Calibri" w:cs="Calibri"/>
          <w:color w:val="000000"/>
          <w:szCs w:val="22"/>
        </w:rPr>
        <w:t>/</w:t>
      </w:r>
      <w:proofErr w:type="gramStart"/>
      <w:r w:rsidR="0023072C">
        <w:rPr>
          <w:rFonts w:ascii="Calibri" w:eastAsia="Calibri" w:hAnsi="Calibri" w:cs="Calibri"/>
          <w:color w:val="000000"/>
          <w:szCs w:val="22"/>
        </w:rPr>
        <w:t xml:space="preserve">PMC </w:t>
      </w:r>
      <w:r w:rsidRPr="00CF1EA6">
        <w:rPr>
          <w:rFonts w:ascii="Calibri" w:eastAsia="Calibri" w:hAnsi="Calibri" w:cs="Calibri"/>
          <w:color w:val="000000"/>
          <w:szCs w:val="22"/>
        </w:rPr>
        <w:t xml:space="preserve"> to</w:t>
      </w:r>
      <w:proofErr w:type="gramEnd"/>
      <w:r w:rsidRPr="00CF1EA6">
        <w:rPr>
          <w:rFonts w:ascii="Calibri" w:eastAsia="Calibri" w:hAnsi="Calibri" w:cs="Calibri"/>
          <w:color w:val="000000"/>
          <w:szCs w:val="22"/>
        </w:rPr>
        <w:t xml:space="preserve"> conduct OHS, CHS monitoring of all packages, training to contractors and workers, and monthly reporting,</w:t>
      </w:r>
    </w:p>
    <w:p w14:paraId="60196C3A" w14:textId="1CC9354A" w:rsidR="00396393" w:rsidRPr="00CF1EA6" w:rsidRDefault="0045675F" w:rsidP="008511B5">
      <w:pPr>
        <w:numPr>
          <w:ilvl w:val="0"/>
          <w:numId w:val="60"/>
        </w:numPr>
        <w:jc w:val="both"/>
        <w:rPr>
          <w:rFonts w:ascii="Calibri" w:eastAsia="Calibri" w:hAnsi="Calibri" w:cs="Calibri"/>
          <w:szCs w:val="22"/>
        </w:rPr>
      </w:pPr>
      <w:r w:rsidRPr="00CF1EA6">
        <w:rPr>
          <w:rFonts w:ascii="Calibri" w:eastAsia="Calibri" w:hAnsi="Calibri" w:cs="Calibri"/>
          <w:szCs w:val="22"/>
        </w:rPr>
        <w:t xml:space="preserve">Studies &amp; capacity building </w:t>
      </w:r>
      <w:r w:rsidR="00396393" w:rsidRPr="00CF1EA6">
        <w:rPr>
          <w:rFonts w:ascii="Calibri" w:eastAsia="Calibri" w:hAnsi="Calibri" w:cs="Calibri"/>
          <w:szCs w:val="22"/>
        </w:rPr>
        <w:t>to ensure OHS by Prevention of Manual Scavenging</w:t>
      </w:r>
      <w:r w:rsidR="00600F3C" w:rsidRPr="00600F3C">
        <w:rPr>
          <w:rFonts w:ascii="Calibri" w:eastAsia="Calibri" w:hAnsi="Calibri" w:cs="Calibri"/>
          <w:szCs w:val="22"/>
        </w:rPr>
        <w:t xml:space="preserve">. </w:t>
      </w:r>
      <w:r w:rsidR="00600F3C" w:rsidRPr="00600F3C">
        <w:rPr>
          <w:rFonts w:ascii="Calibri" w:hAnsi="Calibri" w:cs="Calibri"/>
          <w:szCs w:val="22"/>
        </w:rPr>
        <w:t xml:space="preserve">O&amp;M inbuilt in the Contract would ensure Contractors use machines instead of humans for sewer </w:t>
      </w:r>
      <w:proofErr w:type="gramStart"/>
      <w:r w:rsidR="00600F3C" w:rsidRPr="00600F3C">
        <w:rPr>
          <w:rFonts w:ascii="Calibri" w:hAnsi="Calibri" w:cs="Calibri"/>
          <w:szCs w:val="22"/>
        </w:rPr>
        <w:t>cleaning</w:t>
      </w:r>
      <w:proofErr w:type="gramEnd"/>
    </w:p>
    <w:p w14:paraId="4A59CA22" w14:textId="1808991E" w:rsidR="00396393" w:rsidRPr="00CF1EA6" w:rsidRDefault="00396393" w:rsidP="008511B5">
      <w:pPr>
        <w:numPr>
          <w:ilvl w:val="0"/>
          <w:numId w:val="60"/>
        </w:numPr>
        <w:jc w:val="both"/>
        <w:rPr>
          <w:rFonts w:ascii="Calibri" w:eastAsia="Calibri" w:hAnsi="Calibri" w:cs="Calibri"/>
          <w:color w:val="000000"/>
          <w:szCs w:val="22"/>
        </w:rPr>
      </w:pPr>
      <w:r w:rsidRPr="00CF1EA6">
        <w:rPr>
          <w:rFonts w:ascii="Calibri" w:eastAsia="Calibri" w:hAnsi="Calibri" w:cs="Calibri"/>
          <w:color w:val="000000"/>
          <w:szCs w:val="22"/>
        </w:rPr>
        <w:t>Annual Environmental Audit to confirm capacities, Gaps, and systems followed,</w:t>
      </w:r>
    </w:p>
    <w:p w14:paraId="71AC44C1" w14:textId="77777777" w:rsidR="00396393" w:rsidRPr="00CF1EA6" w:rsidRDefault="00396393" w:rsidP="008511B5">
      <w:pPr>
        <w:numPr>
          <w:ilvl w:val="0"/>
          <w:numId w:val="60"/>
        </w:numPr>
        <w:jc w:val="both"/>
        <w:rPr>
          <w:rFonts w:ascii="Calibri" w:eastAsia="Calibri" w:hAnsi="Calibri" w:cs="Calibri"/>
          <w:color w:val="000000"/>
          <w:szCs w:val="22"/>
        </w:rPr>
      </w:pPr>
      <w:r w:rsidRPr="00CF1EA6">
        <w:rPr>
          <w:rFonts w:ascii="Calibri" w:eastAsia="Calibri" w:hAnsi="Calibri" w:cs="Calibri"/>
          <w:color w:val="000000"/>
          <w:szCs w:val="22"/>
        </w:rPr>
        <w:t>Environmental monitoring dashboard with details of Pollution and H&amp;S data on program activities and monitoring in TN Urban Tree.</w:t>
      </w:r>
    </w:p>
    <w:p w14:paraId="52DA1DB4" w14:textId="77777777" w:rsidR="00396393" w:rsidRPr="00CF1EA6" w:rsidRDefault="00396393" w:rsidP="00396393">
      <w:pPr>
        <w:rPr>
          <w:lang w:val="en-GB" w:eastAsia="da-DK"/>
        </w:rPr>
      </w:pPr>
    </w:p>
    <w:p w14:paraId="1A83BB08" w14:textId="13DAF351" w:rsidR="001538E3" w:rsidRPr="00CF1EA6" w:rsidRDefault="001538E3" w:rsidP="008511B5">
      <w:pPr>
        <w:pStyle w:val="ListParagraph"/>
        <w:numPr>
          <w:ilvl w:val="0"/>
          <w:numId w:val="28"/>
        </w:numPr>
        <w:spacing w:before="0"/>
        <w:ind w:left="0" w:right="40" w:firstLine="0"/>
        <w:contextualSpacing w:val="0"/>
        <w:jc w:val="both"/>
        <w:rPr>
          <w:rFonts w:ascii="Calibri" w:eastAsiaTheme="minorHAnsi" w:hAnsi="Calibri" w:cs="Calibri"/>
          <w:szCs w:val="24"/>
        </w:rPr>
      </w:pPr>
      <w:r w:rsidRPr="00CF1EA6">
        <w:rPr>
          <w:rFonts w:ascii="Calibri" w:eastAsiaTheme="minorHAnsi" w:hAnsi="Calibri" w:cs="Calibri"/>
          <w:szCs w:val="24"/>
        </w:rPr>
        <w:t xml:space="preserve">Recommended Program Action Plan on </w:t>
      </w:r>
      <w:r w:rsidR="0006692A" w:rsidRPr="00CF1EA6">
        <w:rPr>
          <w:rFonts w:ascii="Calibri" w:eastAsiaTheme="minorHAnsi" w:hAnsi="Calibri" w:cs="Calibri"/>
          <w:szCs w:val="24"/>
        </w:rPr>
        <w:t>Environment</w:t>
      </w:r>
      <w:r w:rsidRPr="00CF1EA6">
        <w:rPr>
          <w:rFonts w:ascii="Calibri" w:eastAsiaTheme="minorHAnsi" w:hAnsi="Calibri" w:cs="Calibri"/>
          <w:szCs w:val="24"/>
        </w:rPr>
        <w:t xml:space="preserve"> Aspects is presented in </w:t>
      </w:r>
      <w:r w:rsidRPr="00CF1EA6">
        <w:rPr>
          <w:rFonts w:ascii="Calibri" w:eastAsiaTheme="minorHAnsi" w:hAnsi="Calibri" w:cs="Calibri"/>
          <w:b/>
          <w:bCs/>
          <w:i/>
          <w:iCs/>
          <w:szCs w:val="24"/>
        </w:rPr>
        <w:t xml:space="preserve">Table </w:t>
      </w:r>
      <w:r w:rsidR="00F80ACD">
        <w:rPr>
          <w:rFonts w:ascii="Calibri" w:eastAsiaTheme="minorHAnsi" w:hAnsi="Calibri" w:cs="Calibri"/>
          <w:b/>
          <w:bCs/>
          <w:i/>
          <w:iCs/>
          <w:szCs w:val="24"/>
        </w:rPr>
        <w:t>5</w:t>
      </w:r>
      <w:r w:rsidRPr="00CF1EA6">
        <w:rPr>
          <w:rFonts w:ascii="Calibri" w:eastAsiaTheme="minorHAnsi" w:hAnsi="Calibri" w:cs="Calibri"/>
          <w:b/>
          <w:bCs/>
          <w:i/>
          <w:iCs/>
          <w:szCs w:val="24"/>
        </w:rPr>
        <w:t>.</w:t>
      </w:r>
      <w:r w:rsidRPr="00CF1EA6">
        <w:rPr>
          <w:rFonts w:ascii="Calibri" w:eastAsiaTheme="minorHAnsi" w:hAnsi="Calibri" w:cs="Calibri"/>
          <w:szCs w:val="24"/>
        </w:rPr>
        <w:t xml:space="preserve"> </w:t>
      </w:r>
    </w:p>
    <w:p w14:paraId="6B042481" w14:textId="51B52398" w:rsidR="001050DE" w:rsidRPr="00CF1EA6" w:rsidRDefault="00790912" w:rsidP="00C4358E">
      <w:pPr>
        <w:pStyle w:val="Caption"/>
        <w:keepNext/>
        <w:spacing w:before="120" w:after="120"/>
        <w:ind w:right="-590"/>
        <w:rPr>
          <w:rFonts w:ascii="Calibri" w:hAnsi="Calibri" w:cs="Calibri"/>
          <w:b/>
          <w:bCs w:val="0"/>
          <w:iCs/>
        </w:rPr>
      </w:pPr>
      <w:bookmarkStart w:id="685" w:name="_Toc65231737"/>
      <w:bookmarkStart w:id="686" w:name="_Toc143954781"/>
      <w:bookmarkStart w:id="687" w:name="_Toc143023363"/>
      <w:r w:rsidRPr="00CF1EA6">
        <w:rPr>
          <w:rFonts w:ascii="Calibri" w:hAnsi="Calibri" w:cs="Calibri"/>
          <w:b/>
          <w:bCs w:val="0"/>
          <w:iCs/>
        </w:rPr>
        <w:t xml:space="preserve">Table </w:t>
      </w:r>
      <w:r w:rsidRPr="00CF1EA6">
        <w:rPr>
          <w:rFonts w:ascii="Calibri" w:hAnsi="Calibri" w:cs="Calibri"/>
          <w:b/>
          <w:bCs w:val="0"/>
          <w:iCs/>
        </w:rPr>
        <w:fldChar w:fldCharType="begin"/>
      </w:r>
      <w:r w:rsidRPr="00CF1EA6">
        <w:rPr>
          <w:rFonts w:ascii="Calibri" w:hAnsi="Calibri" w:cs="Calibri"/>
          <w:b/>
          <w:bCs w:val="0"/>
          <w:iCs/>
        </w:rPr>
        <w:instrText xml:space="preserve"> SEQ Table \* ARABIC </w:instrText>
      </w:r>
      <w:r w:rsidRPr="00CF1EA6">
        <w:rPr>
          <w:rFonts w:ascii="Calibri" w:hAnsi="Calibri" w:cs="Calibri"/>
          <w:b/>
          <w:bCs w:val="0"/>
          <w:iCs/>
        </w:rPr>
        <w:fldChar w:fldCharType="separate"/>
      </w:r>
      <w:r w:rsidR="00F80ACD">
        <w:rPr>
          <w:rFonts w:ascii="Calibri" w:hAnsi="Calibri" w:cs="Calibri"/>
          <w:b/>
          <w:bCs w:val="0"/>
          <w:iCs/>
          <w:noProof/>
        </w:rPr>
        <w:t>5</w:t>
      </w:r>
      <w:r w:rsidRPr="00CF1EA6">
        <w:rPr>
          <w:rFonts w:ascii="Calibri" w:hAnsi="Calibri" w:cs="Calibri"/>
          <w:b/>
          <w:bCs w:val="0"/>
          <w:iCs/>
        </w:rPr>
        <w:fldChar w:fldCharType="end"/>
      </w:r>
      <w:r w:rsidRPr="00CF1EA6">
        <w:rPr>
          <w:rFonts w:ascii="Calibri" w:hAnsi="Calibri" w:cs="Calibri"/>
          <w:b/>
          <w:bCs w:val="0"/>
          <w:iCs/>
        </w:rPr>
        <w:t xml:space="preserve">: Recommended </w:t>
      </w:r>
      <w:r w:rsidR="001538E3" w:rsidRPr="00CF1EA6">
        <w:rPr>
          <w:rFonts w:ascii="Calibri" w:hAnsi="Calibri" w:cs="Calibri"/>
          <w:b/>
          <w:bCs w:val="0"/>
          <w:iCs/>
        </w:rPr>
        <w:t>E</w:t>
      </w:r>
      <w:r w:rsidR="00953922">
        <w:rPr>
          <w:rFonts w:ascii="Calibri" w:hAnsi="Calibri" w:cs="Calibri"/>
          <w:b/>
          <w:bCs w:val="0"/>
          <w:iCs/>
        </w:rPr>
        <w:t>nvironmental</w:t>
      </w:r>
      <w:r w:rsidR="001538E3" w:rsidRPr="00CF1EA6">
        <w:rPr>
          <w:rFonts w:ascii="Calibri" w:hAnsi="Calibri" w:cs="Calibri"/>
          <w:b/>
          <w:bCs w:val="0"/>
          <w:iCs/>
        </w:rPr>
        <w:t xml:space="preserve"> </w:t>
      </w:r>
      <w:r w:rsidRPr="00CF1EA6">
        <w:rPr>
          <w:rFonts w:ascii="Calibri" w:hAnsi="Calibri" w:cs="Calibri"/>
          <w:b/>
          <w:bCs w:val="0"/>
          <w:iCs/>
        </w:rPr>
        <w:t>Action</w:t>
      </w:r>
      <w:r w:rsidR="001538E3" w:rsidRPr="00CF1EA6">
        <w:rPr>
          <w:rFonts w:ascii="Calibri" w:hAnsi="Calibri" w:cs="Calibri"/>
          <w:b/>
          <w:bCs w:val="0"/>
          <w:iCs/>
        </w:rPr>
        <w:t>s</w:t>
      </w:r>
      <w:r w:rsidRPr="00CF1EA6">
        <w:rPr>
          <w:rFonts w:ascii="Calibri" w:hAnsi="Calibri" w:cs="Calibri"/>
          <w:b/>
          <w:bCs w:val="0"/>
          <w:iCs/>
        </w:rPr>
        <w:t xml:space="preserve"> for Program Action Plan</w:t>
      </w:r>
      <w:bookmarkEnd w:id="685"/>
      <w:bookmarkEnd w:id="686"/>
      <w:bookmarkEnd w:id="687"/>
    </w:p>
    <w:tbl>
      <w:tblPr>
        <w:tblStyle w:val="MediumShading1-Accent5"/>
        <w:tblW w:w="5441" w:type="pct"/>
        <w:tblLayout w:type="fixed"/>
        <w:tblLook w:val="04A0" w:firstRow="1" w:lastRow="0" w:firstColumn="1" w:lastColumn="0" w:noHBand="0" w:noVBand="1"/>
      </w:tblPr>
      <w:tblGrid>
        <w:gridCol w:w="518"/>
        <w:gridCol w:w="2083"/>
        <w:gridCol w:w="900"/>
        <w:gridCol w:w="1397"/>
        <w:gridCol w:w="1474"/>
        <w:gridCol w:w="3428"/>
      </w:tblGrid>
      <w:tr w:rsidR="00953922" w:rsidRPr="008F6C0F" w14:paraId="42F9BBD0" w14:textId="77777777" w:rsidTr="00953922">
        <w:trPr>
          <w:cnfStyle w:val="100000000000" w:firstRow="1" w:lastRow="0" w:firstColumn="0" w:lastColumn="0" w:oddVBand="0" w:evenVBand="0" w:oddHBand="0" w:evenHBand="0" w:firstRowFirstColumn="0" w:firstRowLastColumn="0" w:lastRowFirstColumn="0" w:lastRowLastColumn="0"/>
          <w:trHeight w:val="532"/>
          <w:tblHeader/>
        </w:trPr>
        <w:tc>
          <w:tcPr>
            <w:cnfStyle w:val="001000000000" w:firstRow="0" w:lastRow="0" w:firstColumn="1" w:lastColumn="0" w:oddVBand="0" w:evenVBand="0" w:oddHBand="0" w:evenHBand="0" w:firstRowFirstColumn="0" w:firstRowLastColumn="0" w:lastRowFirstColumn="0" w:lastRowLastColumn="0"/>
            <w:tcW w:w="264" w:type="pct"/>
          </w:tcPr>
          <w:p w14:paraId="4E257913" w14:textId="77777777" w:rsidR="00693233" w:rsidRPr="008F6C0F" w:rsidRDefault="00693233" w:rsidP="00504D04">
            <w:pPr>
              <w:rPr>
                <w:rFonts w:ascii="Calibri" w:hAnsi="Calibri" w:cs="Calibri"/>
                <w:i/>
                <w:iCs/>
                <w:color w:val="auto"/>
                <w:sz w:val="20"/>
              </w:rPr>
            </w:pPr>
            <w:r w:rsidRPr="008F6C0F">
              <w:rPr>
                <w:rFonts w:ascii="Calibri" w:eastAsiaTheme="minorEastAsia" w:hAnsi="Calibri" w:cs="Calibri"/>
                <w:i/>
                <w:iCs/>
                <w:color w:val="auto"/>
                <w:sz w:val="20"/>
              </w:rPr>
              <w:t>Sl. No</w:t>
            </w:r>
          </w:p>
        </w:tc>
        <w:tc>
          <w:tcPr>
            <w:tcW w:w="1063" w:type="pct"/>
          </w:tcPr>
          <w:p w14:paraId="0EA2B4A2" w14:textId="77777777" w:rsidR="00693233" w:rsidRPr="008F6C0F" w:rsidRDefault="00693233" w:rsidP="00504D04">
            <w:pPr>
              <w:jc w:val="both"/>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i/>
                <w:iCs/>
                <w:color w:val="auto"/>
                <w:sz w:val="20"/>
              </w:rPr>
            </w:pPr>
            <w:r w:rsidRPr="008F6C0F">
              <w:rPr>
                <w:rFonts w:ascii="Calibri" w:eastAsiaTheme="minorEastAsia" w:hAnsi="Calibri" w:cs="Calibri"/>
                <w:i/>
                <w:iCs/>
                <w:color w:val="auto"/>
                <w:sz w:val="20"/>
              </w:rPr>
              <w:t>Action Description</w:t>
            </w:r>
          </w:p>
        </w:tc>
        <w:tc>
          <w:tcPr>
            <w:tcW w:w="459" w:type="pct"/>
          </w:tcPr>
          <w:p w14:paraId="12F85F74" w14:textId="77777777" w:rsidR="00693233" w:rsidRPr="008F6C0F" w:rsidRDefault="00693233" w:rsidP="00504D04">
            <w:pPr>
              <w:pStyle w:val="Normal314"/>
              <w:jc w:val="both"/>
              <w:cnfStyle w:val="100000000000" w:firstRow="1" w:lastRow="0" w:firstColumn="0" w:lastColumn="0" w:oddVBand="0" w:evenVBand="0" w:oddHBand="0" w:evenHBand="0" w:firstRowFirstColumn="0" w:firstRowLastColumn="0" w:lastRowFirstColumn="0" w:lastRowLastColumn="0"/>
              <w:rPr>
                <w:rFonts w:ascii="Calibri" w:hAnsi="Calibri" w:cs="Calibri"/>
                <w:i/>
                <w:iCs/>
                <w:color w:val="auto"/>
                <w:sz w:val="20"/>
                <w:szCs w:val="20"/>
              </w:rPr>
            </w:pPr>
            <w:r w:rsidRPr="008F6C0F">
              <w:rPr>
                <w:rFonts w:ascii="Calibri" w:hAnsi="Calibri" w:cs="Calibri"/>
                <w:i/>
                <w:iCs/>
                <w:color w:val="auto"/>
                <w:sz w:val="20"/>
                <w:szCs w:val="20"/>
              </w:rPr>
              <w:t>Responsibility</w:t>
            </w:r>
          </w:p>
        </w:tc>
        <w:tc>
          <w:tcPr>
            <w:tcW w:w="713" w:type="pct"/>
          </w:tcPr>
          <w:p w14:paraId="5D72AC3F" w14:textId="77777777" w:rsidR="00693233" w:rsidRPr="008F6C0F" w:rsidRDefault="00693233" w:rsidP="00504D04">
            <w:pPr>
              <w:pStyle w:val="Normal314"/>
              <w:jc w:val="both"/>
              <w:cnfStyle w:val="100000000000" w:firstRow="1" w:lastRow="0" w:firstColumn="0" w:lastColumn="0" w:oddVBand="0" w:evenVBand="0" w:oddHBand="0" w:evenHBand="0" w:firstRowFirstColumn="0" w:firstRowLastColumn="0" w:lastRowFirstColumn="0" w:lastRowLastColumn="0"/>
              <w:rPr>
                <w:rFonts w:ascii="Calibri" w:hAnsi="Calibri" w:cs="Calibri"/>
                <w:i/>
                <w:iCs/>
                <w:color w:val="auto"/>
                <w:sz w:val="20"/>
                <w:szCs w:val="20"/>
              </w:rPr>
            </w:pPr>
            <w:r w:rsidRPr="008F6C0F">
              <w:rPr>
                <w:rFonts w:ascii="Calibri" w:hAnsi="Calibri" w:cs="Calibri"/>
                <w:i/>
                <w:iCs/>
                <w:color w:val="auto"/>
                <w:sz w:val="20"/>
                <w:szCs w:val="20"/>
              </w:rPr>
              <w:t>Timing</w:t>
            </w:r>
          </w:p>
        </w:tc>
        <w:tc>
          <w:tcPr>
            <w:tcW w:w="752" w:type="pct"/>
          </w:tcPr>
          <w:p w14:paraId="1346D531" w14:textId="77777777" w:rsidR="00693233" w:rsidRPr="008F6C0F" w:rsidRDefault="00693233" w:rsidP="00504D04">
            <w:pPr>
              <w:jc w:val="both"/>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i/>
                <w:iCs/>
                <w:color w:val="auto"/>
                <w:sz w:val="20"/>
              </w:rPr>
            </w:pPr>
            <w:r w:rsidRPr="008F6C0F">
              <w:rPr>
                <w:rFonts w:ascii="Calibri" w:eastAsiaTheme="minorEastAsia" w:hAnsi="Calibri" w:cs="Calibri"/>
                <w:i/>
                <w:iCs/>
                <w:color w:val="auto"/>
                <w:sz w:val="20"/>
              </w:rPr>
              <w:t>Completion Measurement</w:t>
            </w:r>
          </w:p>
        </w:tc>
        <w:tc>
          <w:tcPr>
            <w:tcW w:w="1749" w:type="pct"/>
          </w:tcPr>
          <w:p w14:paraId="1F6D6649" w14:textId="77777777" w:rsidR="00693233" w:rsidRPr="008F6C0F" w:rsidRDefault="00693233" w:rsidP="00504D04">
            <w:pPr>
              <w:ind w:left="70"/>
              <w:jc w:val="both"/>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b w:val="0"/>
                <w:bCs w:val="0"/>
                <w:i/>
                <w:iCs/>
                <w:color w:val="auto"/>
                <w:sz w:val="20"/>
              </w:rPr>
            </w:pPr>
            <w:r w:rsidRPr="008F6C0F">
              <w:rPr>
                <w:rFonts w:ascii="Calibri" w:eastAsiaTheme="minorEastAsia" w:hAnsi="Calibri" w:cs="Calibri"/>
                <w:i/>
                <w:iCs/>
                <w:color w:val="auto"/>
                <w:sz w:val="20"/>
              </w:rPr>
              <w:t>Details on Actions</w:t>
            </w:r>
          </w:p>
        </w:tc>
      </w:tr>
      <w:tr w:rsidR="00693233" w:rsidRPr="008F6C0F" w14:paraId="4A1F0401" w14:textId="77777777" w:rsidTr="00953922">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64" w:type="pct"/>
          </w:tcPr>
          <w:p w14:paraId="01A6E45F" w14:textId="17B527FC" w:rsidR="00693233" w:rsidRPr="008F6C0F" w:rsidRDefault="00E510F5" w:rsidP="00E510F5">
            <w:pPr>
              <w:spacing w:before="60" w:after="60" w:line="259" w:lineRule="auto"/>
              <w:rPr>
                <w:rFonts w:ascii="Calibri" w:hAnsi="Calibri" w:cs="Calibri"/>
                <w:sz w:val="20"/>
              </w:rPr>
            </w:pPr>
            <w:r w:rsidRPr="008F6C0F">
              <w:rPr>
                <w:rFonts w:ascii="Calibri" w:hAnsi="Calibri" w:cs="Calibri"/>
                <w:sz w:val="20"/>
              </w:rPr>
              <w:t>1</w:t>
            </w:r>
          </w:p>
        </w:tc>
        <w:tc>
          <w:tcPr>
            <w:tcW w:w="1063" w:type="pct"/>
          </w:tcPr>
          <w:p w14:paraId="7A93C0C3" w14:textId="0B087283" w:rsidR="00693233" w:rsidRPr="008F6C0F" w:rsidRDefault="002A255F" w:rsidP="00504D04">
            <w:pPr>
              <w:ind w:left="-18"/>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rPr>
            </w:pPr>
            <w:r w:rsidRPr="008F6C0F">
              <w:rPr>
                <w:rFonts w:ascii="Calibri" w:eastAsia="Calibri" w:hAnsi="Calibri" w:cs="Calibri"/>
                <w:color w:val="000000" w:themeColor="text1"/>
                <w:sz w:val="20"/>
              </w:rPr>
              <w:t>Screen, assess environmental impacts of Program Activities, implement Environmental Management &amp; Monitoring Plan (</w:t>
            </w:r>
            <w:r w:rsidR="00F62866" w:rsidRPr="008F6C0F">
              <w:rPr>
                <w:rFonts w:ascii="Calibri" w:eastAsia="Calibri" w:hAnsi="Calibri" w:cs="Calibri"/>
                <w:color w:val="000000" w:themeColor="text1"/>
                <w:sz w:val="20"/>
              </w:rPr>
              <w:t>real-</w:t>
            </w:r>
            <w:r w:rsidRPr="008F6C0F">
              <w:rPr>
                <w:rFonts w:ascii="Calibri" w:eastAsia="Calibri" w:hAnsi="Calibri" w:cs="Calibri"/>
                <w:color w:val="000000" w:themeColor="text1"/>
                <w:sz w:val="20"/>
              </w:rPr>
              <w:t xml:space="preserve">time monitoring &amp; linking to TN Urban Tree) guided by </w:t>
            </w:r>
            <w:r w:rsidR="00F62866" w:rsidRPr="008F6C0F">
              <w:rPr>
                <w:rFonts w:ascii="Calibri" w:eastAsia="Calibri" w:hAnsi="Calibri" w:cs="Calibri"/>
                <w:color w:val="000000" w:themeColor="text1"/>
                <w:sz w:val="20"/>
              </w:rPr>
              <w:t xml:space="preserve">the </w:t>
            </w:r>
            <w:r w:rsidRPr="008F6C0F">
              <w:rPr>
                <w:rFonts w:ascii="Calibri" w:eastAsia="Calibri" w:hAnsi="Calibri" w:cs="Calibri"/>
                <w:color w:val="000000" w:themeColor="text1"/>
                <w:sz w:val="20"/>
              </w:rPr>
              <w:t xml:space="preserve">Environmental Guidance Section of </w:t>
            </w:r>
            <w:r w:rsidRPr="008F6C0F">
              <w:rPr>
                <w:rFonts w:ascii="Calibri" w:eastAsia="Calibri" w:hAnsi="Calibri" w:cs="Calibri"/>
                <w:color w:val="000000" w:themeColor="text1"/>
                <w:sz w:val="20"/>
              </w:rPr>
              <w:lastRenderedPageBreak/>
              <w:t>the Program Operations Manual</w:t>
            </w:r>
          </w:p>
        </w:tc>
        <w:tc>
          <w:tcPr>
            <w:tcW w:w="459" w:type="pct"/>
          </w:tcPr>
          <w:p w14:paraId="1156F826" w14:textId="77777777" w:rsidR="00693233" w:rsidRPr="008F6C0F" w:rsidRDefault="00693233" w:rsidP="00504D04">
            <w:pPr>
              <w:pStyle w:val="Normal314"/>
              <w:spacing w:after="12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F6C0F">
              <w:rPr>
                <w:rFonts w:ascii="Calibri" w:hAnsi="Calibri" w:cs="Calibri"/>
                <w:sz w:val="20"/>
                <w:szCs w:val="20"/>
              </w:rPr>
              <w:lastRenderedPageBreak/>
              <w:t>TNUIFSL &amp; DMA</w:t>
            </w:r>
          </w:p>
        </w:tc>
        <w:tc>
          <w:tcPr>
            <w:tcW w:w="713" w:type="pct"/>
          </w:tcPr>
          <w:p w14:paraId="507A79D5" w14:textId="5E1DB70C" w:rsidR="00693233" w:rsidRPr="008F6C0F" w:rsidRDefault="00ED79FC" w:rsidP="00504D04">
            <w:pPr>
              <w:pStyle w:val="Normal314"/>
              <w:spacing w:after="1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sz w:val="20"/>
                <w:szCs w:val="20"/>
              </w:rPr>
            </w:pPr>
            <w:r w:rsidRPr="008F6C0F">
              <w:rPr>
                <w:rFonts w:ascii="Calibri" w:eastAsia="Calibri" w:hAnsi="Calibri" w:cs="Calibri"/>
                <w:color w:val="000000" w:themeColor="text1"/>
                <w:sz w:val="20"/>
                <w:szCs w:val="20"/>
              </w:rPr>
              <w:t xml:space="preserve">Environmental Guidance is prepared and agreed as part of </w:t>
            </w:r>
            <w:r w:rsidR="00F62866" w:rsidRPr="008F6C0F">
              <w:rPr>
                <w:rFonts w:ascii="Calibri" w:eastAsia="Calibri" w:hAnsi="Calibri" w:cs="Calibri"/>
                <w:color w:val="000000" w:themeColor="text1"/>
                <w:sz w:val="20"/>
                <w:szCs w:val="20"/>
              </w:rPr>
              <w:t xml:space="preserve">the </w:t>
            </w:r>
            <w:r w:rsidRPr="008F6C0F">
              <w:rPr>
                <w:rFonts w:ascii="Calibri" w:eastAsia="Calibri" w:hAnsi="Calibri" w:cs="Calibri"/>
                <w:color w:val="000000" w:themeColor="text1"/>
                <w:sz w:val="20"/>
                <w:szCs w:val="20"/>
              </w:rPr>
              <w:t xml:space="preserve">Operations Manual before </w:t>
            </w:r>
            <w:r w:rsidR="00F62866" w:rsidRPr="008F6C0F">
              <w:rPr>
                <w:rFonts w:ascii="Calibri" w:eastAsia="Calibri" w:hAnsi="Calibri" w:cs="Calibri"/>
                <w:color w:val="000000" w:themeColor="text1"/>
                <w:sz w:val="20"/>
                <w:szCs w:val="20"/>
              </w:rPr>
              <w:t xml:space="preserve">the </w:t>
            </w:r>
            <w:r w:rsidRPr="008F6C0F">
              <w:rPr>
                <w:rFonts w:ascii="Calibri" w:eastAsia="Calibri" w:hAnsi="Calibri" w:cs="Calibri"/>
                <w:color w:val="000000" w:themeColor="text1"/>
                <w:sz w:val="20"/>
                <w:szCs w:val="20"/>
              </w:rPr>
              <w:t xml:space="preserve">signing of Contracts for interventions and followed </w:t>
            </w:r>
            <w:r w:rsidRPr="008F6C0F">
              <w:rPr>
                <w:rFonts w:ascii="Calibri" w:eastAsia="Calibri" w:hAnsi="Calibri" w:cs="Calibri"/>
                <w:color w:val="000000" w:themeColor="text1"/>
                <w:sz w:val="20"/>
                <w:szCs w:val="20"/>
              </w:rPr>
              <w:lastRenderedPageBreak/>
              <w:t>for all Program Activities</w:t>
            </w:r>
          </w:p>
        </w:tc>
        <w:tc>
          <w:tcPr>
            <w:tcW w:w="752" w:type="pct"/>
          </w:tcPr>
          <w:p w14:paraId="05A0CAC8" w14:textId="449F6BB5" w:rsidR="00693233" w:rsidRPr="008F6C0F" w:rsidRDefault="00693233" w:rsidP="00504D0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rPr>
            </w:pPr>
            <w:r w:rsidRPr="008F6C0F">
              <w:rPr>
                <w:rFonts w:ascii="Calibri" w:eastAsiaTheme="minorEastAsia" w:hAnsi="Calibri" w:cs="Calibri"/>
                <w:color w:val="000000"/>
                <w:sz w:val="20"/>
              </w:rPr>
              <w:lastRenderedPageBreak/>
              <w:t xml:space="preserve">Confirmation by Annual Environmental Audit that all Program activities followed the systems developed for screening, assessing, mitigating, </w:t>
            </w:r>
            <w:r w:rsidRPr="008F6C0F">
              <w:rPr>
                <w:rFonts w:ascii="Calibri" w:eastAsiaTheme="minorEastAsia" w:hAnsi="Calibri" w:cs="Calibri"/>
                <w:color w:val="000000"/>
                <w:sz w:val="20"/>
              </w:rPr>
              <w:lastRenderedPageBreak/>
              <w:t xml:space="preserve">managing, monitoring </w:t>
            </w:r>
          </w:p>
        </w:tc>
        <w:tc>
          <w:tcPr>
            <w:tcW w:w="1749" w:type="pct"/>
          </w:tcPr>
          <w:p w14:paraId="04900B70" w14:textId="35042EB0" w:rsidR="00693233" w:rsidRPr="008F6C0F" w:rsidRDefault="00693233" w:rsidP="00504D04">
            <w:pPr>
              <w:ind w:left="7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sz w:val="20"/>
              </w:rPr>
            </w:pPr>
            <w:r w:rsidRPr="008F6C0F">
              <w:rPr>
                <w:rFonts w:ascii="Calibri" w:eastAsiaTheme="minorEastAsia" w:hAnsi="Calibri" w:cs="Calibri"/>
                <w:color w:val="000000"/>
                <w:sz w:val="20"/>
              </w:rPr>
              <w:lastRenderedPageBreak/>
              <w:t xml:space="preserve">A) Prepare, and follow systems to screen, assess, mitigate, manage, and monitor environmental aspects for all program activities, </w:t>
            </w:r>
            <w:r w:rsidR="00F62866" w:rsidRPr="008F6C0F">
              <w:rPr>
                <w:rFonts w:ascii="Calibri" w:eastAsiaTheme="minorEastAsia" w:hAnsi="Calibri" w:cs="Calibri"/>
                <w:color w:val="000000"/>
                <w:sz w:val="20"/>
              </w:rPr>
              <w:t xml:space="preserve">and </w:t>
            </w:r>
            <w:r w:rsidRPr="008F6C0F">
              <w:rPr>
                <w:rFonts w:ascii="Calibri" w:eastAsiaTheme="minorEastAsia" w:hAnsi="Calibri" w:cs="Calibri"/>
                <w:color w:val="000000"/>
                <w:sz w:val="20"/>
              </w:rPr>
              <w:t xml:space="preserve">agreement to allot </w:t>
            </w:r>
            <w:r w:rsidR="00BC6ADA" w:rsidRPr="008F6C0F">
              <w:rPr>
                <w:rFonts w:ascii="Calibri" w:eastAsiaTheme="minorEastAsia" w:hAnsi="Calibri" w:cs="Calibri"/>
                <w:color w:val="000000"/>
                <w:sz w:val="20"/>
              </w:rPr>
              <w:t xml:space="preserve">the </w:t>
            </w:r>
            <w:r w:rsidRPr="008F6C0F">
              <w:rPr>
                <w:rFonts w:ascii="Calibri" w:eastAsiaTheme="minorEastAsia" w:hAnsi="Calibri" w:cs="Calibri"/>
                <w:color w:val="000000"/>
                <w:sz w:val="20"/>
              </w:rPr>
              <w:t xml:space="preserve">required Budget for the same (as identified in DPR, EIA / EMP, </w:t>
            </w:r>
            <w:proofErr w:type="spellStart"/>
            <w:r w:rsidRPr="008F6C0F">
              <w:rPr>
                <w:rFonts w:ascii="Calibri" w:eastAsiaTheme="minorEastAsia" w:hAnsi="Calibri" w:cs="Calibri"/>
                <w:color w:val="000000"/>
                <w:sz w:val="20"/>
              </w:rPr>
              <w:t>EMoP</w:t>
            </w:r>
            <w:proofErr w:type="spellEnd"/>
            <w:r w:rsidRPr="008F6C0F">
              <w:rPr>
                <w:rFonts w:ascii="Calibri" w:eastAsiaTheme="minorEastAsia" w:hAnsi="Calibri" w:cs="Calibri"/>
                <w:color w:val="000000"/>
                <w:sz w:val="20"/>
              </w:rPr>
              <w:t xml:space="preserve"> of each Program activity) and follow the same throughout </w:t>
            </w:r>
            <w:r w:rsidR="00BC6ADA" w:rsidRPr="008F6C0F">
              <w:rPr>
                <w:rFonts w:ascii="Calibri" w:eastAsiaTheme="minorEastAsia" w:hAnsi="Calibri" w:cs="Calibri"/>
                <w:color w:val="000000"/>
                <w:sz w:val="20"/>
              </w:rPr>
              <w:t>the P</w:t>
            </w:r>
            <w:r w:rsidRPr="008F6C0F">
              <w:rPr>
                <w:rFonts w:ascii="Calibri" w:eastAsiaTheme="minorEastAsia" w:hAnsi="Calibri" w:cs="Calibri"/>
                <w:color w:val="000000"/>
                <w:sz w:val="20"/>
              </w:rPr>
              <w:t>rogram period</w:t>
            </w:r>
          </w:p>
          <w:p w14:paraId="251384AE" w14:textId="2BE31E2C" w:rsidR="00693233" w:rsidRPr="008F6C0F" w:rsidRDefault="00693233" w:rsidP="00504D04">
            <w:pPr>
              <w:ind w:left="7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sz w:val="20"/>
              </w:rPr>
            </w:pPr>
            <w:r w:rsidRPr="008F6C0F">
              <w:rPr>
                <w:rFonts w:ascii="Calibri" w:eastAsiaTheme="minorEastAsia" w:hAnsi="Calibri" w:cs="Calibri"/>
                <w:color w:val="000000"/>
                <w:sz w:val="20"/>
              </w:rPr>
              <w:t xml:space="preserve">B) Program to prepare Environmental Guidance (with guidance to address regulatory </w:t>
            </w:r>
            <w:r w:rsidR="001A2F9E" w:rsidRPr="008F6C0F">
              <w:rPr>
                <w:rFonts w:ascii="Calibri" w:eastAsiaTheme="minorEastAsia" w:hAnsi="Calibri" w:cs="Calibri"/>
                <w:color w:val="000000"/>
                <w:sz w:val="20"/>
              </w:rPr>
              <w:t>ambiguity</w:t>
            </w:r>
            <w:r w:rsidR="00D64217" w:rsidRPr="008F6C0F">
              <w:rPr>
                <w:rFonts w:ascii="Calibri" w:eastAsiaTheme="minorEastAsia" w:hAnsi="Calibri" w:cs="Calibri"/>
                <w:color w:val="000000"/>
                <w:sz w:val="20"/>
              </w:rPr>
              <w:t>/</w:t>
            </w:r>
            <w:r w:rsidRPr="008F6C0F">
              <w:rPr>
                <w:rFonts w:ascii="Calibri" w:eastAsiaTheme="minorEastAsia" w:hAnsi="Calibri" w:cs="Calibri"/>
                <w:color w:val="000000"/>
                <w:sz w:val="20"/>
              </w:rPr>
              <w:t xml:space="preserve">gaps and </w:t>
            </w:r>
            <w:r w:rsidRPr="008F6C0F">
              <w:rPr>
                <w:rFonts w:ascii="Calibri" w:eastAsiaTheme="minorEastAsia" w:hAnsi="Calibri" w:cs="Calibri"/>
                <w:color w:val="000000"/>
                <w:sz w:val="20"/>
              </w:rPr>
              <w:lastRenderedPageBreak/>
              <w:t xml:space="preserve">environmental best practices) as part of </w:t>
            </w:r>
            <w:r w:rsidR="00BC6ADA" w:rsidRPr="008F6C0F">
              <w:rPr>
                <w:rFonts w:ascii="Calibri" w:eastAsiaTheme="minorEastAsia" w:hAnsi="Calibri" w:cs="Calibri"/>
                <w:color w:val="000000"/>
                <w:sz w:val="20"/>
              </w:rPr>
              <w:t xml:space="preserve">the </w:t>
            </w:r>
            <w:r w:rsidRPr="008F6C0F">
              <w:rPr>
                <w:rFonts w:ascii="Calibri" w:eastAsiaTheme="minorEastAsia" w:hAnsi="Calibri" w:cs="Calibri"/>
                <w:color w:val="000000"/>
                <w:sz w:val="20"/>
              </w:rPr>
              <w:t xml:space="preserve">Program Operations Manual and to Design and prepare EIA/EMPs of all program interventions. (Refer </w:t>
            </w:r>
            <w:r w:rsidR="00D64217" w:rsidRPr="008F6C0F">
              <w:rPr>
                <w:rFonts w:ascii="Calibri" w:eastAsiaTheme="minorEastAsia" w:hAnsi="Calibri" w:cs="Calibri"/>
                <w:color w:val="000000"/>
                <w:sz w:val="20"/>
              </w:rPr>
              <w:t xml:space="preserve">to </w:t>
            </w:r>
            <w:r w:rsidRPr="008F6C0F">
              <w:rPr>
                <w:rFonts w:ascii="Calibri" w:eastAsiaTheme="minorEastAsia" w:hAnsi="Calibri" w:cs="Calibri"/>
                <w:color w:val="000000"/>
                <w:sz w:val="20"/>
              </w:rPr>
              <w:t>Footnote</w:t>
            </w:r>
            <w:r w:rsidRPr="008F6C0F">
              <w:rPr>
                <w:rStyle w:val="FootnoteReference"/>
                <w:rFonts w:ascii="Calibri" w:eastAsiaTheme="minorEastAsia" w:hAnsi="Calibri" w:cs="Calibri"/>
                <w:color w:val="000000"/>
                <w:sz w:val="20"/>
                <w:szCs w:val="20"/>
                <w:vertAlign w:val="superscript"/>
              </w:rPr>
              <w:footnoteReference w:id="40"/>
            </w:r>
            <w:r w:rsidRPr="008F6C0F">
              <w:rPr>
                <w:rFonts w:ascii="Calibri" w:eastAsiaTheme="minorEastAsia" w:hAnsi="Calibri" w:cs="Calibri"/>
                <w:color w:val="000000"/>
                <w:sz w:val="20"/>
              </w:rPr>
              <w:t>)</w:t>
            </w:r>
          </w:p>
          <w:p w14:paraId="78D5DB81" w14:textId="77777777" w:rsidR="00693233" w:rsidRPr="008F6C0F" w:rsidRDefault="00693233" w:rsidP="00504D04">
            <w:pPr>
              <w:ind w:left="7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sz w:val="20"/>
              </w:rPr>
            </w:pPr>
            <w:r w:rsidRPr="008F6C0F">
              <w:rPr>
                <w:rFonts w:ascii="Calibri" w:eastAsiaTheme="minorEastAsia" w:hAnsi="Calibri" w:cs="Calibri"/>
                <w:color w:val="000000"/>
                <w:sz w:val="20"/>
              </w:rPr>
              <w:t xml:space="preserve">C) Update Environmental Provisions in all Bid Documents </w:t>
            </w:r>
          </w:p>
          <w:p w14:paraId="3F52CAF7" w14:textId="77777777" w:rsidR="00693233" w:rsidRPr="008F6C0F" w:rsidRDefault="00693233" w:rsidP="00504D04">
            <w:pPr>
              <w:ind w:left="7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sz w:val="20"/>
              </w:rPr>
            </w:pPr>
            <w:r w:rsidRPr="008F6C0F">
              <w:rPr>
                <w:rFonts w:ascii="Calibri" w:eastAsiaTheme="minorEastAsia" w:hAnsi="Calibri" w:cs="Calibri"/>
                <w:color w:val="000000"/>
                <w:sz w:val="20"/>
              </w:rPr>
              <w:t xml:space="preserve">D) Environmental monitoring dashboard with details of Pollution and H&amp;S data on program activities and H&amp;S monitoring in TN Urban Tree as in Footnote </w:t>
            </w:r>
            <w:r w:rsidRPr="008F6C0F">
              <w:rPr>
                <w:rStyle w:val="FootnoteReference"/>
                <w:rFonts w:ascii="Calibri" w:eastAsiaTheme="minorEastAsia" w:hAnsi="Calibri" w:cs="Calibri"/>
                <w:color w:val="000000"/>
                <w:sz w:val="20"/>
                <w:szCs w:val="20"/>
                <w:vertAlign w:val="superscript"/>
              </w:rPr>
              <w:footnoteReference w:id="41"/>
            </w:r>
          </w:p>
          <w:p w14:paraId="6FD499D9" w14:textId="77777777" w:rsidR="00693233" w:rsidRPr="008F6C0F" w:rsidRDefault="00693233" w:rsidP="00504D04">
            <w:pPr>
              <w:ind w:left="70"/>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color w:val="000000"/>
                <w:sz w:val="20"/>
              </w:rPr>
            </w:pPr>
            <w:r w:rsidRPr="008F6C0F">
              <w:rPr>
                <w:rFonts w:ascii="Calibri" w:eastAsiaTheme="minorEastAsia" w:hAnsi="Calibri" w:cs="Calibri"/>
                <w:color w:val="000000"/>
                <w:sz w:val="20"/>
              </w:rPr>
              <w:t>- Confirmation annually by Annual Environmental Audit</w:t>
            </w:r>
          </w:p>
        </w:tc>
      </w:tr>
      <w:tr w:rsidR="00693233" w:rsidRPr="008F6C0F" w14:paraId="0F57D44F" w14:textId="77777777" w:rsidTr="00953922">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64" w:type="pct"/>
          </w:tcPr>
          <w:p w14:paraId="22E9830A" w14:textId="4634F613" w:rsidR="00693233" w:rsidRPr="008F6C0F" w:rsidRDefault="00E510F5" w:rsidP="00E510F5">
            <w:pPr>
              <w:spacing w:line="259" w:lineRule="auto"/>
              <w:rPr>
                <w:rFonts w:ascii="Calibri" w:hAnsi="Calibri" w:cs="Calibri"/>
                <w:sz w:val="20"/>
              </w:rPr>
            </w:pPr>
            <w:r w:rsidRPr="008F6C0F">
              <w:rPr>
                <w:rFonts w:ascii="Calibri" w:hAnsi="Calibri" w:cs="Calibri"/>
                <w:sz w:val="20"/>
              </w:rPr>
              <w:lastRenderedPageBreak/>
              <w:t>2</w:t>
            </w:r>
          </w:p>
        </w:tc>
        <w:tc>
          <w:tcPr>
            <w:tcW w:w="1063" w:type="pct"/>
          </w:tcPr>
          <w:p w14:paraId="7354E6F4" w14:textId="54679A45" w:rsidR="00693233" w:rsidRPr="008F6C0F" w:rsidRDefault="002A255F" w:rsidP="00504D04">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rPr>
            </w:pPr>
            <w:r w:rsidRPr="008F6C0F">
              <w:rPr>
                <w:rFonts w:ascii="Calibri" w:eastAsia="Calibri" w:hAnsi="Calibri" w:cs="Calibri"/>
                <w:color w:val="000000" w:themeColor="text1"/>
                <w:sz w:val="20"/>
              </w:rPr>
              <w:t xml:space="preserve">Develop Environmental management capacities at Program agencies including training and guidance to support </w:t>
            </w:r>
            <w:r w:rsidR="00985D60" w:rsidRPr="008F6C0F">
              <w:rPr>
                <w:rFonts w:ascii="Calibri" w:eastAsia="Calibri" w:hAnsi="Calibri" w:cs="Calibri"/>
                <w:color w:val="000000" w:themeColor="text1"/>
                <w:sz w:val="20"/>
              </w:rPr>
              <w:t xml:space="preserve">the </w:t>
            </w:r>
            <w:r w:rsidRPr="008F6C0F">
              <w:rPr>
                <w:rFonts w:ascii="Calibri" w:eastAsia="Calibri" w:hAnsi="Calibri" w:cs="Calibri"/>
                <w:color w:val="000000" w:themeColor="text1"/>
                <w:sz w:val="20"/>
              </w:rPr>
              <w:t>prevention of Manual Scavenging</w:t>
            </w:r>
            <w:r w:rsidRPr="008F6C0F">
              <w:rPr>
                <w:rFonts w:ascii="Calibri" w:eastAsiaTheme="minorEastAsia" w:hAnsi="Calibri" w:cs="Calibri"/>
                <w:color w:val="000000"/>
                <w:sz w:val="20"/>
              </w:rPr>
              <w:t xml:space="preserve"> </w:t>
            </w:r>
            <w:r w:rsidR="00693233" w:rsidRPr="004227F1">
              <w:rPr>
                <w:rStyle w:val="FootnoteReference"/>
                <w:rFonts w:ascii="Calibri" w:eastAsiaTheme="minorEastAsia" w:hAnsi="Calibri" w:cs="Calibri"/>
                <w:color w:val="000000"/>
                <w:sz w:val="20"/>
                <w:szCs w:val="20"/>
                <w:vertAlign w:val="superscript"/>
              </w:rPr>
              <w:footnoteReference w:id="42"/>
            </w:r>
          </w:p>
        </w:tc>
        <w:tc>
          <w:tcPr>
            <w:tcW w:w="459" w:type="pct"/>
          </w:tcPr>
          <w:p w14:paraId="1B2D140E" w14:textId="77777777" w:rsidR="00693233" w:rsidRPr="008F6C0F" w:rsidRDefault="00693233" w:rsidP="00504D04">
            <w:pPr>
              <w:pStyle w:val="Normal314"/>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8F6C0F">
              <w:rPr>
                <w:rFonts w:ascii="Calibri" w:hAnsi="Calibri" w:cs="Calibri"/>
                <w:sz w:val="20"/>
                <w:szCs w:val="20"/>
              </w:rPr>
              <w:t>DMA, TNUIFSL, ULBs</w:t>
            </w:r>
          </w:p>
        </w:tc>
        <w:tc>
          <w:tcPr>
            <w:tcW w:w="713" w:type="pct"/>
          </w:tcPr>
          <w:p w14:paraId="2B6728D7" w14:textId="601FB8BE" w:rsidR="00693233" w:rsidRPr="008F6C0F" w:rsidRDefault="00ED79FC" w:rsidP="00504D04">
            <w:pPr>
              <w:pStyle w:val="Normal314"/>
              <w:jc w:val="both"/>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themeColor="text1"/>
                <w:sz w:val="20"/>
                <w:szCs w:val="20"/>
              </w:rPr>
            </w:pPr>
            <w:r w:rsidRPr="008F6C0F">
              <w:rPr>
                <w:rFonts w:ascii="Calibri" w:eastAsia="Calibri" w:hAnsi="Calibri" w:cs="Calibri"/>
                <w:color w:val="000000" w:themeColor="text1"/>
                <w:sz w:val="20"/>
                <w:szCs w:val="20"/>
              </w:rPr>
              <w:t xml:space="preserve">Develop before </w:t>
            </w:r>
            <w:r w:rsidRPr="008F6C0F">
              <w:rPr>
                <w:rFonts w:ascii="Calibri" w:eastAsia="Calibri" w:hAnsi="Calibri" w:cs="Calibri"/>
                <w:b/>
                <w:bCs/>
                <w:color w:val="ED7D31"/>
                <w:sz w:val="20"/>
                <w:szCs w:val="20"/>
              </w:rPr>
              <w:t>initiation</w:t>
            </w:r>
            <w:r w:rsidRPr="008F6C0F">
              <w:rPr>
                <w:rFonts w:ascii="Calibri" w:eastAsia="Calibri" w:hAnsi="Calibri" w:cs="Calibri"/>
                <w:color w:val="000000" w:themeColor="text1"/>
                <w:sz w:val="20"/>
                <w:szCs w:val="20"/>
              </w:rPr>
              <w:t xml:space="preserve"> of Program activities and continued throughout Program Implementation</w:t>
            </w:r>
          </w:p>
        </w:tc>
        <w:tc>
          <w:tcPr>
            <w:tcW w:w="752" w:type="pct"/>
          </w:tcPr>
          <w:p w14:paraId="2F968C16" w14:textId="2596223C" w:rsidR="00693233" w:rsidRPr="008F6C0F" w:rsidRDefault="00693233" w:rsidP="00504D04">
            <w:pPr>
              <w:cnfStyle w:val="000000010000" w:firstRow="0" w:lastRow="0" w:firstColumn="0" w:lastColumn="0" w:oddVBand="0" w:evenVBand="0" w:oddHBand="0" w:evenHBand="1" w:firstRowFirstColumn="0" w:firstRowLastColumn="0" w:lastRowFirstColumn="0" w:lastRowLastColumn="0"/>
              <w:rPr>
                <w:rFonts w:ascii="Calibri" w:eastAsiaTheme="minorEastAsia" w:hAnsi="Calibri" w:cs="Calibri"/>
                <w:color w:val="000000"/>
                <w:sz w:val="20"/>
              </w:rPr>
            </w:pPr>
            <w:r w:rsidRPr="008F6C0F">
              <w:rPr>
                <w:rFonts w:ascii="Calibri" w:eastAsiaTheme="minorEastAsia" w:hAnsi="Calibri" w:cs="Calibri"/>
                <w:color w:val="000000"/>
                <w:sz w:val="20"/>
              </w:rPr>
              <w:t xml:space="preserve">Confirmation </w:t>
            </w:r>
            <w:r w:rsidR="00D64217" w:rsidRPr="008F6C0F">
              <w:rPr>
                <w:rFonts w:ascii="Calibri" w:eastAsiaTheme="minorEastAsia" w:hAnsi="Calibri" w:cs="Calibri"/>
                <w:color w:val="000000"/>
                <w:sz w:val="20"/>
              </w:rPr>
              <w:t xml:space="preserve">of </w:t>
            </w:r>
            <w:r w:rsidRPr="008F6C0F">
              <w:rPr>
                <w:rFonts w:ascii="Calibri" w:eastAsiaTheme="minorEastAsia" w:hAnsi="Calibri" w:cs="Calibri"/>
                <w:color w:val="000000"/>
                <w:sz w:val="20"/>
              </w:rPr>
              <w:t xml:space="preserve">Environmental management capacities and their activities as part of Annual Environmental Audits </w:t>
            </w:r>
          </w:p>
        </w:tc>
        <w:tc>
          <w:tcPr>
            <w:tcW w:w="1749" w:type="pct"/>
          </w:tcPr>
          <w:p w14:paraId="3D88E283" w14:textId="24E5B3A8" w:rsidR="00693233" w:rsidRPr="008F6C0F" w:rsidRDefault="00693233" w:rsidP="00504D04">
            <w:pPr>
              <w:ind w:left="70"/>
              <w:cnfStyle w:val="000000010000" w:firstRow="0" w:lastRow="0" w:firstColumn="0" w:lastColumn="0" w:oddVBand="0" w:evenVBand="0" w:oddHBand="0" w:evenHBand="1" w:firstRowFirstColumn="0" w:firstRowLastColumn="0" w:lastRowFirstColumn="0" w:lastRowLastColumn="0"/>
              <w:rPr>
                <w:rFonts w:ascii="Calibri" w:eastAsiaTheme="minorEastAsia" w:hAnsi="Calibri" w:cs="Calibri"/>
                <w:color w:val="000000"/>
                <w:sz w:val="20"/>
              </w:rPr>
            </w:pPr>
            <w:r w:rsidRPr="008F6C0F">
              <w:rPr>
                <w:rFonts w:ascii="Calibri" w:eastAsiaTheme="minorEastAsia" w:hAnsi="Calibri" w:cs="Calibri"/>
                <w:color w:val="000000"/>
                <w:sz w:val="20"/>
              </w:rPr>
              <w:t xml:space="preserve">A) Constitute a dedicated Environmental Cell </w:t>
            </w:r>
            <w:r w:rsidR="00B24167">
              <w:rPr>
                <w:rFonts w:ascii="Calibri" w:eastAsiaTheme="minorEastAsia" w:hAnsi="Calibri" w:cs="Calibri"/>
                <w:color w:val="000000"/>
                <w:sz w:val="20"/>
              </w:rPr>
              <w:t xml:space="preserve">in the PIU for TNCRUDP with designated Engineers &amp; Environmental Experts </w:t>
            </w:r>
            <w:r w:rsidRPr="008F6C0F">
              <w:rPr>
                <w:rFonts w:ascii="Calibri" w:eastAsiaTheme="minorEastAsia" w:hAnsi="Calibri" w:cs="Calibri"/>
                <w:color w:val="000000"/>
                <w:sz w:val="20"/>
              </w:rPr>
              <w:t>which will be trained to collaborate with the strengthened Environmental unit of TNUIFSL and through them continuously guide the Regional offices at DMA regional levels and Environmental Engineering Cell (EEC) at each ULB to coordinate and manage Environmental aspects, develop tools, guidance, provide training (semi-annual or as required) training on Pollution Management, Water Quality &amp; Behavioral change, monitor/supervise and report. This shall be in line with Annex 3 of ESSA</w:t>
            </w:r>
          </w:p>
          <w:p w14:paraId="4766901C" w14:textId="0BAC111F" w:rsidR="00693233" w:rsidRPr="008F6C0F" w:rsidRDefault="00693233" w:rsidP="00504D04">
            <w:pPr>
              <w:ind w:left="70"/>
              <w:cnfStyle w:val="000000010000" w:firstRow="0" w:lastRow="0" w:firstColumn="0" w:lastColumn="0" w:oddVBand="0" w:evenVBand="0" w:oddHBand="0" w:evenHBand="1" w:firstRowFirstColumn="0" w:firstRowLastColumn="0" w:lastRowFirstColumn="0" w:lastRowLastColumn="0"/>
              <w:rPr>
                <w:rFonts w:ascii="Calibri" w:eastAsiaTheme="minorEastAsia" w:hAnsi="Calibri" w:cs="Calibri"/>
                <w:color w:val="000000"/>
                <w:sz w:val="20"/>
              </w:rPr>
            </w:pPr>
            <w:r w:rsidRPr="008F6C0F">
              <w:rPr>
                <w:rFonts w:ascii="Calibri" w:eastAsiaTheme="minorEastAsia" w:hAnsi="Calibri" w:cs="Calibri"/>
                <w:color w:val="000000"/>
                <w:sz w:val="20"/>
              </w:rPr>
              <w:t xml:space="preserve">B) Agencies to coordinate required studies, training including a Detailed study on Manual Scavenging &amp; progress of Various ULBs on the commitments under National Policy </w:t>
            </w:r>
          </w:p>
          <w:p w14:paraId="44B357D1" w14:textId="63198403" w:rsidR="00693233" w:rsidRPr="008F6C0F" w:rsidRDefault="00693233" w:rsidP="00504D04">
            <w:pPr>
              <w:ind w:left="70"/>
              <w:cnfStyle w:val="000000010000" w:firstRow="0" w:lastRow="0" w:firstColumn="0" w:lastColumn="0" w:oddVBand="0" w:evenVBand="0" w:oddHBand="0" w:evenHBand="1" w:firstRowFirstColumn="0" w:firstRowLastColumn="0" w:lastRowFirstColumn="0" w:lastRowLastColumn="0"/>
              <w:rPr>
                <w:rFonts w:ascii="Calibri" w:eastAsiaTheme="minorEastAsia" w:hAnsi="Calibri" w:cs="Calibri"/>
                <w:color w:val="000000"/>
                <w:sz w:val="20"/>
              </w:rPr>
            </w:pPr>
            <w:r w:rsidRPr="008F6C0F">
              <w:rPr>
                <w:rFonts w:ascii="Calibri" w:eastAsiaTheme="minorEastAsia" w:hAnsi="Calibri" w:cs="Calibri"/>
                <w:color w:val="000000"/>
                <w:sz w:val="20"/>
              </w:rPr>
              <w:lastRenderedPageBreak/>
              <w:t xml:space="preserve">Preparation of detailed OHS guidance in line with the National Policy &amp; Act, to prevent manual scavenging and ensure safety in sewerage network/plants construction and O&amp;M. This will eventually be part of </w:t>
            </w:r>
            <w:r w:rsidR="00FD6621" w:rsidRPr="008F6C0F">
              <w:rPr>
                <w:rFonts w:ascii="Calibri" w:eastAsiaTheme="minorEastAsia" w:hAnsi="Calibri" w:cs="Calibri"/>
                <w:color w:val="000000"/>
                <w:sz w:val="20"/>
              </w:rPr>
              <w:t xml:space="preserve">the </w:t>
            </w:r>
            <w:r w:rsidRPr="008F6C0F">
              <w:rPr>
                <w:rFonts w:ascii="Calibri" w:eastAsiaTheme="minorEastAsia" w:hAnsi="Calibri" w:cs="Calibri"/>
                <w:color w:val="000000"/>
                <w:sz w:val="20"/>
              </w:rPr>
              <w:t xml:space="preserve">Environmental Guidance </w:t>
            </w:r>
          </w:p>
          <w:p w14:paraId="2F3CB801" w14:textId="7B8A390D" w:rsidR="00693233" w:rsidRPr="008F6C0F" w:rsidRDefault="00693233" w:rsidP="00504D04">
            <w:pPr>
              <w:ind w:left="70"/>
              <w:cnfStyle w:val="000000010000" w:firstRow="0" w:lastRow="0" w:firstColumn="0" w:lastColumn="0" w:oddVBand="0" w:evenVBand="0" w:oddHBand="0" w:evenHBand="1" w:firstRowFirstColumn="0" w:firstRowLastColumn="0" w:lastRowFirstColumn="0" w:lastRowLastColumn="0"/>
              <w:rPr>
                <w:rFonts w:ascii="Calibri" w:eastAsiaTheme="minorEastAsia" w:hAnsi="Calibri" w:cs="Calibri"/>
                <w:color w:val="000000"/>
                <w:sz w:val="20"/>
              </w:rPr>
            </w:pPr>
            <w:r w:rsidRPr="008F6C0F">
              <w:rPr>
                <w:rFonts w:ascii="Calibri" w:eastAsiaTheme="minorEastAsia" w:hAnsi="Calibri" w:cs="Calibri"/>
                <w:color w:val="000000"/>
                <w:sz w:val="20"/>
              </w:rPr>
              <w:t>Training on OHS on Sewerage Construction and operations including on prohibition of Manual Scavenging</w:t>
            </w:r>
            <w:r w:rsidR="00600F3C">
              <w:rPr>
                <w:rFonts w:ascii="Calibri" w:eastAsiaTheme="minorEastAsia" w:hAnsi="Calibri" w:cs="Calibri"/>
                <w:color w:val="000000"/>
                <w:sz w:val="20"/>
              </w:rPr>
              <w:t xml:space="preserve">, </w:t>
            </w:r>
            <w:r w:rsidR="00600F3C">
              <w:rPr>
                <w:rFonts w:ascii="Calibri" w:hAnsi="Calibri" w:cs="Calibri"/>
                <w:sz w:val="20"/>
              </w:rPr>
              <w:t xml:space="preserve">O&amp;M inbuilt in the Contract would ensure Contractors use machines instead of humans for sewer </w:t>
            </w:r>
            <w:proofErr w:type="gramStart"/>
            <w:r w:rsidR="00600F3C">
              <w:rPr>
                <w:rFonts w:ascii="Calibri" w:hAnsi="Calibri" w:cs="Calibri"/>
                <w:sz w:val="20"/>
              </w:rPr>
              <w:t>cleaning</w:t>
            </w:r>
            <w:proofErr w:type="gramEnd"/>
          </w:p>
          <w:p w14:paraId="7B13D366" w14:textId="3B15C88C" w:rsidR="00FD6621" w:rsidRPr="008F6C0F" w:rsidRDefault="00FD6621" w:rsidP="00504D04">
            <w:pPr>
              <w:ind w:left="70"/>
              <w:cnfStyle w:val="000000010000" w:firstRow="0" w:lastRow="0" w:firstColumn="0" w:lastColumn="0" w:oddVBand="0" w:evenVBand="0" w:oddHBand="0" w:evenHBand="1" w:firstRowFirstColumn="0" w:firstRowLastColumn="0" w:lastRowFirstColumn="0" w:lastRowLastColumn="0"/>
              <w:rPr>
                <w:rFonts w:ascii="Calibri" w:eastAsiaTheme="minorEastAsia" w:hAnsi="Calibri" w:cs="Calibri"/>
                <w:color w:val="000000"/>
                <w:sz w:val="20"/>
              </w:rPr>
            </w:pPr>
            <w:r w:rsidRPr="008F6C0F">
              <w:rPr>
                <w:rFonts w:ascii="Calibri" w:eastAsiaTheme="minorEastAsia" w:hAnsi="Calibri" w:cs="Calibri"/>
                <w:color w:val="000000"/>
                <w:sz w:val="20"/>
              </w:rPr>
              <w:t>C) Study on sludge management for safe disposal/reuse</w:t>
            </w:r>
            <w:r w:rsidR="005B40C3">
              <w:rPr>
                <w:rFonts w:ascii="Calibri" w:eastAsiaTheme="minorEastAsia" w:hAnsi="Calibri" w:cs="Calibri"/>
                <w:color w:val="000000"/>
                <w:sz w:val="20"/>
              </w:rPr>
              <w:t xml:space="preserve"> (quality, mechanisms to achieve quality required for end-</w:t>
            </w:r>
            <w:r w:rsidR="00214546">
              <w:rPr>
                <w:rFonts w:ascii="Calibri" w:eastAsiaTheme="minorEastAsia" w:hAnsi="Calibri" w:cs="Calibri"/>
                <w:color w:val="000000"/>
                <w:sz w:val="20"/>
              </w:rPr>
              <w:t xml:space="preserve"> use)</w:t>
            </w:r>
            <w:r w:rsidR="005B40C3">
              <w:rPr>
                <w:rFonts w:ascii="Calibri" w:eastAsiaTheme="minorEastAsia" w:hAnsi="Calibri" w:cs="Calibri"/>
                <w:color w:val="000000"/>
                <w:sz w:val="20"/>
              </w:rPr>
              <w:t>)</w:t>
            </w:r>
          </w:p>
          <w:p w14:paraId="476BD85A" w14:textId="2421CF3E" w:rsidR="00693233" w:rsidRPr="008F6C0F" w:rsidRDefault="00693233" w:rsidP="008511B5">
            <w:pPr>
              <w:pStyle w:val="ListParagraph"/>
              <w:numPr>
                <w:ilvl w:val="0"/>
                <w:numId w:val="67"/>
              </w:numPr>
              <w:spacing w:before="0" w:after="0"/>
              <w:ind w:left="150" w:hanging="180"/>
              <w:cnfStyle w:val="000000010000" w:firstRow="0" w:lastRow="0" w:firstColumn="0" w:lastColumn="0" w:oddVBand="0" w:evenVBand="0" w:oddHBand="0" w:evenHBand="1" w:firstRowFirstColumn="0" w:firstRowLastColumn="0" w:lastRowFirstColumn="0" w:lastRowLastColumn="0"/>
              <w:rPr>
                <w:rFonts w:ascii="Calibri" w:eastAsiaTheme="minorEastAsia" w:hAnsi="Calibri" w:cs="Calibri"/>
                <w:color w:val="000000"/>
                <w:sz w:val="20"/>
              </w:rPr>
            </w:pPr>
            <w:r w:rsidRPr="008F6C0F">
              <w:rPr>
                <w:rFonts w:ascii="Calibri" w:eastAsiaTheme="minorEastAsia" w:hAnsi="Calibri" w:cs="Calibri"/>
                <w:color w:val="000000"/>
                <w:sz w:val="20"/>
              </w:rPr>
              <w:t>Annual Environmental Audit to confirm capacities, Gaps</w:t>
            </w:r>
            <w:r w:rsidR="00FD6621" w:rsidRPr="008F6C0F">
              <w:rPr>
                <w:rFonts w:ascii="Calibri" w:eastAsiaTheme="minorEastAsia" w:hAnsi="Calibri" w:cs="Calibri"/>
                <w:color w:val="000000"/>
                <w:sz w:val="20"/>
              </w:rPr>
              <w:t>,</w:t>
            </w:r>
            <w:r w:rsidRPr="008F6C0F">
              <w:rPr>
                <w:rFonts w:ascii="Calibri" w:eastAsiaTheme="minorEastAsia" w:hAnsi="Calibri" w:cs="Calibri"/>
                <w:color w:val="000000"/>
                <w:sz w:val="20"/>
              </w:rPr>
              <w:t xml:space="preserve"> and systems followed</w:t>
            </w:r>
          </w:p>
        </w:tc>
      </w:tr>
    </w:tbl>
    <w:p w14:paraId="6A044BDF" w14:textId="77777777" w:rsidR="00390140" w:rsidRPr="00CF1EA6" w:rsidRDefault="00390140" w:rsidP="00390140">
      <w:pPr>
        <w:pStyle w:val="ListParagraph"/>
        <w:spacing w:before="0"/>
        <w:ind w:left="0" w:right="40"/>
        <w:contextualSpacing w:val="0"/>
        <w:jc w:val="both"/>
        <w:rPr>
          <w:rFonts w:ascii="Calibri" w:hAnsi="Calibri" w:cs="Calibri"/>
          <w:szCs w:val="24"/>
        </w:rPr>
      </w:pPr>
    </w:p>
    <w:p w14:paraId="5F7F3C33" w14:textId="07F1E71D" w:rsidR="0010239D" w:rsidRPr="00CF1EA6" w:rsidRDefault="0010239D"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Recommended Program Action Plan to address the social risks of the program identified in Section 4 of this document, and the gaps between program systems and the Bank’s guidance on ESSAs for </w:t>
      </w:r>
      <w:proofErr w:type="spellStart"/>
      <w:r w:rsidRPr="00CF1EA6">
        <w:rPr>
          <w:rFonts w:ascii="Calibri" w:hAnsi="Calibri" w:cs="Calibri"/>
          <w:szCs w:val="24"/>
        </w:rPr>
        <w:t>PforR</w:t>
      </w:r>
      <w:proofErr w:type="spellEnd"/>
      <w:r w:rsidRPr="00CF1EA6">
        <w:rPr>
          <w:rFonts w:ascii="Calibri" w:hAnsi="Calibri" w:cs="Calibri"/>
          <w:szCs w:val="24"/>
        </w:rPr>
        <w:t xml:space="preserve"> operations is presented in </w:t>
      </w:r>
      <w:r w:rsidRPr="00AB5EA2">
        <w:rPr>
          <w:rFonts w:ascii="Calibri" w:hAnsi="Calibri" w:cs="Calibri"/>
          <w:b/>
          <w:bCs/>
          <w:i/>
          <w:iCs/>
          <w:szCs w:val="24"/>
        </w:rPr>
        <w:t xml:space="preserve">Table </w:t>
      </w:r>
      <w:r w:rsidR="00F80ACD">
        <w:rPr>
          <w:rFonts w:ascii="Calibri" w:hAnsi="Calibri" w:cs="Calibri"/>
          <w:b/>
          <w:bCs/>
          <w:i/>
          <w:iCs/>
          <w:szCs w:val="24"/>
        </w:rPr>
        <w:t>6</w:t>
      </w:r>
      <w:r w:rsidRPr="00CF1EA6">
        <w:rPr>
          <w:rFonts w:ascii="Calibri" w:hAnsi="Calibri" w:cs="Calibri"/>
          <w:szCs w:val="24"/>
        </w:rPr>
        <w:t xml:space="preserve"> below:</w:t>
      </w:r>
    </w:p>
    <w:p w14:paraId="061BBD7E" w14:textId="77777777" w:rsidR="007316B8" w:rsidRDefault="007316B8" w:rsidP="007316B8">
      <w:pPr>
        <w:rPr>
          <w:lang w:val="en-GB" w:eastAsia="da-DK"/>
        </w:rPr>
      </w:pPr>
    </w:p>
    <w:p w14:paraId="58932C38" w14:textId="77777777" w:rsidR="00C80F34" w:rsidRPr="00CF1EA6" w:rsidRDefault="00C80F34" w:rsidP="007316B8">
      <w:pPr>
        <w:rPr>
          <w:lang w:val="en-GB" w:eastAsia="da-DK"/>
        </w:rPr>
      </w:pPr>
    </w:p>
    <w:tbl>
      <w:tblPr>
        <w:tblStyle w:val="MediumShading1-Accent5"/>
        <w:tblW w:w="9535" w:type="dxa"/>
        <w:tblLook w:val="04A0" w:firstRow="1" w:lastRow="0" w:firstColumn="1" w:lastColumn="0" w:noHBand="0" w:noVBand="1"/>
      </w:tblPr>
      <w:tblGrid>
        <w:gridCol w:w="625"/>
        <w:gridCol w:w="3240"/>
        <w:gridCol w:w="1440"/>
        <w:gridCol w:w="1890"/>
        <w:gridCol w:w="2340"/>
      </w:tblGrid>
      <w:tr w:rsidR="00953922" w:rsidRPr="00953922" w14:paraId="42989A39" w14:textId="77777777" w:rsidTr="009539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4A88496" w14:textId="02CD1564" w:rsidR="0010239D" w:rsidRPr="00953922" w:rsidRDefault="0010239D" w:rsidP="0010239D">
            <w:pPr>
              <w:ind w:right="40"/>
              <w:jc w:val="both"/>
              <w:rPr>
                <w:rFonts w:ascii="Calibri" w:hAnsi="Calibri" w:cs="Calibri"/>
                <w:i/>
                <w:iCs/>
                <w:color w:val="auto"/>
                <w:sz w:val="20"/>
              </w:rPr>
            </w:pPr>
            <w:r w:rsidRPr="00953922">
              <w:rPr>
                <w:rFonts w:ascii="Calibri" w:hAnsi="Calibri" w:cs="Calibri"/>
                <w:i/>
                <w:iCs/>
                <w:color w:val="auto"/>
                <w:sz w:val="20"/>
              </w:rPr>
              <w:t>S</w:t>
            </w:r>
            <w:r w:rsidR="00953922" w:rsidRPr="00953922">
              <w:rPr>
                <w:rFonts w:ascii="Calibri" w:hAnsi="Calibri" w:cs="Calibri"/>
                <w:i/>
                <w:iCs/>
                <w:color w:val="auto"/>
                <w:sz w:val="20"/>
              </w:rPr>
              <w:t>l</w:t>
            </w:r>
            <w:r w:rsidRPr="00953922">
              <w:rPr>
                <w:rFonts w:ascii="Calibri" w:hAnsi="Calibri" w:cs="Calibri"/>
                <w:i/>
                <w:iCs/>
                <w:color w:val="auto"/>
                <w:sz w:val="20"/>
              </w:rPr>
              <w:t>. No.</w:t>
            </w:r>
          </w:p>
        </w:tc>
        <w:tc>
          <w:tcPr>
            <w:tcW w:w="3240" w:type="dxa"/>
          </w:tcPr>
          <w:p w14:paraId="1FF3189B" w14:textId="7E18CC0A" w:rsidR="0010239D" w:rsidRPr="00953922" w:rsidRDefault="0010239D" w:rsidP="0010239D">
            <w:pPr>
              <w:ind w:right="40"/>
              <w:jc w:val="both"/>
              <w:cnfStyle w:val="100000000000" w:firstRow="1" w:lastRow="0" w:firstColumn="0" w:lastColumn="0" w:oddVBand="0" w:evenVBand="0" w:oddHBand="0" w:evenHBand="0" w:firstRowFirstColumn="0" w:firstRowLastColumn="0" w:lastRowFirstColumn="0" w:lastRowLastColumn="0"/>
              <w:rPr>
                <w:rFonts w:ascii="Calibri" w:hAnsi="Calibri" w:cs="Calibri"/>
                <w:i/>
                <w:iCs/>
                <w:color w:val="auto"/>
                <w:sz w:val="20"/>
              </w:rPr>
            </w:pPr>
            <w:r w:rsidRPr="00953922">
              <w:rPr>
                <w:rFonts w:ascii="Calibri" w:hAnsi="Calibri" w:cs="Calibri"/>
                <w:i/>
                <w:iCs/>
                <w:color w:val="auto"/>
                <w:sz w:val="20"/>
              </w:rPr>
              <w:t>Action Description</w:t>
            </w:r>
          </w:p>
        </w:tc>
        <w:tc>
          <w:tcPr>
            <w:tcW w:w="1440" w:type="dxa"/>
          </w:tcPr>
          <w:p w14:paraId="4C03A8EE" w14:textId="34083DDF" w:rsidR="0010239D" w:rsidRPr="00953922" w:rsidRDefault="0010239D" w:rsidP="0010239D">
            <w:pPr>
              <w:ind w:right="40"/>
              <w:jc w:val="both"/>
              <w:cnfStyle w:val="100000000000" w:firstRow="1" w:lastRow="0" w:firstColumn="0" w:lastColumn="0" w:oddVBand="0" w:evenVBand="0" w:oddHBand="0" w:evenHBand="0" w:firstRowFirstColumn="0" w:firstRowLastColumn="0" w:lastRowFirstColumn="0" w:lastRowLastColumn="0"/>
              <w:rPr>
                <w:rFonts w:ascii="Calibri" w:hAnsi="Calibri" w:cs="Calibri"/>
                <w:i/>
                <w:iCs/>
                <w:color w:val="auto"/>
                <w:sz w:val="20"/>
              </w:rPr>
            </w:pPr>
            <w:r w:rsidRPr="00953922">
              <w:rPr>
                <w:rFonts w:ascii="Calibri" w:hAnsi="Calibri" w:cs="Calibri"/>
                <w:i/>
                <w:iCs/>
                <w:color w:val="auto"/>
                <w:sz w:val="20"/>
              </w:rPr>
              <w:t>Responsibility</w:t>
            </w:r>
          </w:p>
        </w:tc>
        <w:tc>
          <w:tcPr>
            <w:tcW w:w="1890" w:type="dxa"/>
          </w:tcPr>
          <w:p w14:paraId="43749C43" w14:textId="1F492F6C" w:rsidR="0010239D" w:rsidRPr="00953922" w:rsidRDefault="0010239D" w:rsidP="0010239D">
            <w:pPr>
              <w:ind w:right="40"/>
              <w:jc w:val="both"/>
              <w:cnfStyle w:val="100000000000" w:firstRow="1" w:lastRow="0" w:firstColumn="0" w:lastColumn="0" w:oddVBand="0" w:evenVBand="0" w:oddHBand="0" w:evenHBand="0" w:firstRowFirstColumn="0" w:firstRowLastColumn="0" w:lastRowFirstColumn="0" w:lastRowLastColumn="0"/>
              <w:rPr>
                <w:rFonts w:ascii="Calibri" w:hAnsi="Calibri" w:cs="Calibri"/>
                <w:i/>
                <w:iCs/>
                <w:color w:val="auto"/>
                <w:sz w:val="20"/>
              </w:rPr>
            </w:pPr>
            <w:r w:rsidRPr="00953922">
              <w:rPr>
                <w:rFonts w:ascii="Calibri" w:hAnsi="Calibri" w:cs="Calibri"/>
                <w:i/>
                <w:iCs/>
                <w:color w:val="auto"/>
                <w:sz w:val="20"/>
              </w:rPr>
              <w:t>Timing</w:t>
            </w:r>
          </w:p>
        </w:tc>
        <w:tc>
          <w:tcPr>
            <w:tcW w:w="2340" w:type="dxa"/>
          </w:tcPr>
          <w:p w14:paraId="79E1CB7E" w14:textId="458DCDA1" w:rsidR="0010239D" w:rsidRPr="00953922" w:rsidRDefault="0010239D" w:rsidP="0010239D">
            <w:pPr>
              <w:ind w:right="40"/>
              <w:jc w:val="both"/>
              <w:cnfStyle w:val="100000000000" w:firstRow="1" w:lastRow="0" w:firstColumn="0" w:lastColumn="0" w:oddVBand="0" w:evenVBand="0" w:oddHBand="0" w:evenHBand="0" w:firstRowFirstColumn="0" w:firstRowLastColumn="0" w:lastRowFirstColumn="0" w:lastRowLastColumn="0"/>
              <w:rPr>
                <w:rFonts w:ascii="Calibri" w:hAnsi="Calibri" w:cs="Calibri"/>
                <w:i/>
                <w:iCs/>
                <w:color w:val="auto"/>
                <w:sz w:val="20"/>
              </w:rPr>
            </w:pPr>
            <w:r w:rsidRPr="00953922">
              <w:rPr>
                <w:rFonts w:ascii="Calibri" w:hAnsi="Calibri" w:cs="Calibri"/>
                <w:i/>
                <w:iCs/>
                <w:color w:val="auto"/>
                <w:sz w:val="20"/>
              </w:rPr>
              <w:t>Completion Measurement</w:t>
            </w:r>
          </w:p>
        </w:tc>
      </w:tr>
      <w:tr w:rsidR="0010239D" w:rsidRPr="00CF1EA6" w14:paraId="54E31D7F" w14:textId="77777777" w:rsidTr="0095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F4A90B" w14:textId="29045257" w:rsidR="0010239D" w:rsidRPr="00CF1EA6" w:rsidRDefault="0010239D" w:rsidP="0010239D">
            <w:pPr>
              <w:ind w:right="40"/>
              <w:jc w:val="both"/>
              <w:rPr>
                <w:rFonts w:ascii="Calibri" w:hAnsi="Calibri" w:cs="Calibri"/>
                <w:sz w:val="20"/>
              </w:rPr>
            </w:pPr>
            <w:r w:rsidRPr="00CF1EA6">
              <w:rPr>
                <w:rFonts w:ascii="Calibri" w:hAnsi="Calibri" w:cs="Calibri"/>
                <w:sz w:val="20"/>
              </w:rPr>
              <w:t>1.</w:t>
            </w:r>
          </w:p>
        </w:tc>
        <w:tc>
          <w:tcPr>
            <w:tcW w:w="3240" w:type="dxa"/>
          </w:tcPr>
          <w:p w14:paraId="25A2AFEC" w14:textId="77777777" w:rsidR="0010239D" w:rsidRPr="00CF1EA6" w:rsidRDefault="0010239D" w:rsidP="0010239D">
            <w:pPr>
              <w:spacing w:before="60" w:after="60"/>
              <w:ind w:left="-18"/>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Ensure:</w:t>
            </w:r>
          </w:p>
          <w:p w14:paraId="6D43AB7A" w14:textId="77777777" w:rsidR="0010239D" w:rsidRPr="00CF1EA6" w:rsidRDefault="0010239D" w:rsidP="0010239D">
            <w:pPr>
              <w:spacing w:before="60" w:after="60"/>
              <w:ind w:left="-18"/>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(a) All DPRs identify social risks using the screening checklist</w:t>
            </w:r>
            <w:r w:rsidRPr="00CF1EA6">
              <w:rPr>
                <w:rFonts w:ascii="Calibri" w:eastAsia="Calibri" w:hAnsi="Calibri" w:cs="Calibri"/>
                <w:sz w:val="20"/>
              </w:rPr>
              <w:t xml:space="preserve"> provided as an Annex in the ESSA</w:t>
            </w:r>
            <w:r w:rsidRPr="00CF1EA6">
              <w:rPr>
                <w:rFonts w:ascii="Calibri" w:hAnsi="Calibri" w:cs="Calibri"/>
                <w:sz w:val="20"/>
              </w:rPr>
              <w:t>,</w:t>
            </w:r>
          </w:p>
          <w:p w14:paraId="581650BE" w14:textId="77777777" w:rsidR="0010239D" w:rsidRPr="00CF1EA6" w:rsidRDefault="0010239D" w:rsidP="0010239D">
            <w:pPr>
              <w:spacing w:before="60" w:after="60"/>
              <w:ind w:left="-18"/>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(b) All DPRs follow the ‘Avoid-Minimize-Mitigate-Offset’ risk mitigation hierarchy to address identified social risks</w:t>
            </w:r>
          </w:p>
          <w:p w14:paraId="6B2478BD" w14:textId="64EA584E" w:rsidR="0010239D" w:rsidRPr="00CF1EA6" w:rsidRDefault="00AD24C7" w:rsidP="0010239D">
            <w:pPr>
              <w:spacing w:before="60" w:after="60"/>
              <w:ind w:left="-18"/>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hAnsi="Calibri" w:cs="Calibri"/>
                <w:sz w:val="20"/>
              </w:rPr>
              <w:t>©</w:t>
            </w:r>
            <w:r w:rsidR="0010239D" w:rsidRPr="00CF1EA6">
              <w:rPr>
                <w:rFonts w:ascii="Calibri" w:hAnsi="Calibri" w:cs="Calibri"/>
                <w:sz w:val="20"/>
              </w:rPr>
              <w:t xml:space="preserve"> Bid Documents have adequate resources provisioned for the management of identified social risks, </w:t>
            </w:r>
          </w:p>
          <w:p w14:paraId="3305DC72" w14:textId="3C798E22" w:rsidR="0010239D" w:rsidRPr="00CF1EA6" w:rsidRDefault="0010239D" w:rsidP="0010239D">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(d) Contracts clearly specify contractors’ responsibilities and liabilities w.r.t management of social risks and impact</w:t>
            </w:r>
            <w:r w:rsidR="00AD24C7">
              <w:rPr>
                <w:rFonts w:ascii="Calibri" w:hAnsi="Calibri" w:cs="Calibri"/>
                <w:sz w:val="20"/>
              </w:rPr>
              <w:t>©</w:t>
            </w:r>
            <w:r w:rsidRPr="00CF1EA6">
              <w:rPr>
                <w:rFonts w:ascii="Calibri" w:hAnsi="Calibri" w:cs="Calibri"/>
                <w:sz w:val="20"/>
              </w:rPr>
              <w:t xml:space="preserve">(e) Contractors’ responsibilities </w:t>
            </w:r>
            <w:proofErr w:type="spellStart"/>
            <w:r w:rsidRPr="00CF1EA6">
              <w:rPr>
                <w:rFonts w:ascii="Calibri" w:hAnsi="Calibri" w:cs="Calibri"/>
                <w:sz w:val="20"/>
              </w:rPr>
              <w:t>w.r.t.</w:t>
            </w:r>
            <w:proofErr w:type="spellEnd"/>
            <w:r w:rsidRPr="00CF1EA6">
              <w:rPr>
                <w:rFonts w:ascii="Calibri" w:hAnsi="Calibri" w:cs="Calibri"/>
                <w:sz w:val="20"/>
              </w:rPr>
              <w:t xml:space="preserve"> management of social risks and impacts are rigorously monitored by PIUs and PMU</w:t>
            </w:r>
          </w:p>
        </w:tc>
        <w:tc>
          <w:tcPr>
            <w:tcW w:w="1440" w:type="dxa"/>
          </w:tcPr>
          <w:p w14:paraId="02E6C5E7" w14:textId="0EB87ECE" w:rsidR="0010239D" w:rsidRPr="00CF1EA6" w:rsidRDefault="0010239D" w:rsidP="0010239D">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ULBs, TNUIFSL and DMA</w:t>
            </w:r>
          </w:p>
        </w:tc>
        <w:tc>
          <w:tcPr>
            <w:tcW w:w="1890" w:type="dxa"/>
          </w:tcPr>
          <w:p w14:paraId="3CFD2CB1" w14:textId="77777777" w:rsidR="0010239D" w:rsidRPr="00CF1EA6" w:rsidRDefault="0010239D" w:rsidP="0010239D">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Before signing of contracts for implementation (for (a), (b), (c) and (d))</w:t>
            </w:r>
          </w:p>
          <w:p w14:paraId="6A42E324" w14:textId="57A846C9" w:rsidR="0010239D" w:rsidRPr="00CF1EA6" w:rsidRDefault="0010239D" w:rsidP="0010239D">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Throughout project construction and O&amp;M phases of the project</w:t>
            </w:r>
          </w:p>
        </w:tc>
        <w:tc>
          <w:tcPr>
            <w:tcW w:w="2340" w:type="dxa"/>
          </w:tcPr>
          <w:p w14:paraId="6F7B5C36" w14:textId="77777777" w:rsidR="0010239D" w:rsidRPr="00CF1EA6" w:rsidRDefault="0010239D" w:rsidP="0010239D">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DPRs, Bid Documents, Contract Agreement (for (a), (b), (c) and (d))</w:t>
            </w:r>
          </w:p>
          <w:p w14:paraId="6A8D76DB" w14:textId="77777777" w:rsidR="0010239D" w:rsidRPr="00CF1EA6" w:rsidRDefault="0010239D" w:rsidP="0010239D">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p>
          <w:p w14:paraId="641E6E4F" w14:textId="5015977C" w:rsidR="0010239D" w:rsidRPr="00CF1EA6" w:rsidRDefault="0010239D" w:rsidP="0010239D">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Contractor’s progress reports (monthly, quarterly, annual)</w:t>
            </w:r>
          </w:p>
        </w:tc>
      </w:tr>
      <w:tr w:rsidR="0010239D" w:rsidRPr="00CF1EA6" w14:paraId="572135A9" w14:textId="77777777" w:rsidTr="009539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981915" w14:textId="4E976B56" w:rsidR="0010239D" w:rsidRPr="00CF1EA6" w:rsidRDefault="0010239D" w:rsidP="0010239D">
            <w:pPr>
              <w:ind w:right="40"/>
              <w:jc w:val="both"/>
              <w:rPr>
                <w:rFonts w:ascii="Calibri" w:hAnsi="Calibri" w:cs="Calibri"/>
                <w:sz w:val="20"/>
              </w:rPr>
            </w:pPr>
            <w:r w:rsidRPr="00CF1EA6">
              <w:rPr>
                <w:rFonts w:ascii="Calibri" w:hAnsi="Calibri" w:cs="Calibri"/>
                <w:sz w:val="20"/>
              </w:rPr>
              <w:t>2.</w:t>
            </w:r>
          </w:p>
        </w:tc>
        <w:tc>
          <w:tcPr>
            <w:tcW w:w="3240" w:type="dxa"/>
          </w:tcPr>
          <w:p w14:paraId="240729E6" w14:textId="293A8770" w:rsidR="0010239D" w:rsidRPr="00CF1EA6" w:rsidRDefault="0010239D" w:rsidP="0010239D">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Develop a comprehensive Stakeholder Engagement Strategy and Action Plan – including an action </w:t>
            </w:r>
            <w:r w:rsidRPr="00CF1EA6">
              <w:rPr>
                <w:rFonts w:ascii="Calibri" w:hAnsi="Calibri" w:cs="Calibri"/>
                <w:sz w:val="20"/>
              </w:rPr>
              <w:lastRenderedPageBreak/>
              <w:t xml:space="preserve">plan for improving poor and marginalized sections of the population’s access to the established grievance redressal system </w:t>
            </w:r>
            <w:proofErr w:type="gramStart"/>
            <w:r w:rsidRPr="00CF1EA6">
              <w:rPr>
                <w:rFonts w:ascii="Calibri" w:hAnsi="Calibri" w:cs="Calibri"/>
                <w:sz w:val="20"/>
              </w:rPr>
              <w:t>-  and</w:t>
            </w:r>
            <w:proofErr w:type="gramEnd"/>
            <w:r w:rsidRPr="00CF1EA6">
              <w:rPr>
                <w:rFonts w:ascii="Calibri" w:hAnsi="Calibri" w:cs="Calibri"/>
                <w:sz w:val="20"/>
              </w:rPr>
              <w:t xml:space="preserve"> implement the same through the project period</w:t>
            </w:r>
          </w:p>
        </w:tc>
        <w:tc>
          <w:tcPr>
            <w:tcW w:w="1440" w:type="dxa"/>
          </w:tcPr>
          <w:p w14:paraId="41DF2C47" w14:textId="1E16B84B" w:rsidR="0010239D" w:rsidRPr="00CF1EA6" w:rsidRDefault="0010239D" w:rsidP="0010239D">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lastRenderedPageBreak/>
              <w:t xml:space="preserve">TNUIFSL and DMA (with </w:t>
            </w:r>
            <w:r w:rsidRPr="00CF1EA6">
              <w:rPr>
                <w:rFonts w:ascii="Calibri" w:hAnsi="Calibri" w:cs="Calibri"/>
                <w:sz w:val="20"/>
              </w:rPr>
              <w:lastRenderedPageBreak/>
              <w:t>inputs from ULBs)</w:t>
            </w:r>
          </w:p>
        </w:tc>
        <w:tc>
          <w:tcPr>
            <w:tcW w:w="1890" w:type="dxa"/>
          </w:tcPr>
          <w:p w14:paraId="64A7AFEE" w14:textId="77777777" w:rsidR="0010239D" w:rsidRPr="00CF1EA6" w:rsidRDefault="0010239D" w:rsidP="0010239D">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lastRenderedPageBreak/>
              <w:t>Within 2 months of Program effectiveness</w:t>
            </w:r>
          </w:p>
          <w:p w14:paraId="29B283D3" w14:textId="101529E3" w:rsidR="0010239D" w:rsidRPr="00CF1EA6" w:rsidRDefault="0010239D" w:rsidP="0010239D">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lastRenderedPageBreak/>
              <w:t>Implemented throughout project period</w:t>
            </w:r>
          </w:p>
        </w:tc>
        <w:tc>
          <w:tcPr>
            <w:tcW w:w="2340" w:type="dxa"/>
          </w:tcPr>
          <w:p w14:paraId="38E90430" w14:textId="77777777" w:rsidR="007316B8" w:rsidRPr="00CF1EA6" w:rsidRDefault="007316B8" w:rsidP="007316B8">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lastRenderedPageBreak/>
              <w:t>Stakeholder Engagement Strategy</w:t>
            </w:r>
          </w:p>
          <w:p w14:paraId="5E5273D0" w14:textId="77777777" w:rsidR="007316B8" w:rsidRPr="00CF1EA6" w:rsidRDefault="007316B8" w:rsidP="007316B8">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p>
          <w:p w14:paraId="1C31CC41" w14:textId="0C991389" w:rsidR="007316B8" w:rsidRPr="00CF1EA6" w:rsidRDefault="007316B8" w:rsidP="007316B8">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lastRenderedPageBreak/>
              <w:t>Action Plan to implement Stakeholder Engagement Strategy</w:t>
            </w:r>
          </w:p>
          <w:p w14:paraId="3D759D59" w14:textId="77777777" w:rsidR="007316B8" w:rsidRPr="00CF1EA6" w:rsidRDefault="007316B8" w:rsidP="007316B8">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p>
          <w:p w14:paraId="642240F6" w14:textId="77777777" w:rsidR="007316B8" w:rsidRPr="00CF1EA6" w:rsidRDefault="007316B8" w:rsidP="007316B8">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Action plan for strengthening and improving access to </w:t>
            </w:r>
            <w:proofErr w:type="gramStart"/>
            <w:r w:rsidRPr="00CF1EA6">
              <w:rPr>
                <w:rFonts w:ascii="Calibri" w:hAnsi="Calibri" w:cs="Calibri"/>
                <w:sz w:val="20"/>
              </w:rPr>
              <w:t>GRM</w:t>
            </w:r>
            <w:proofErr w:type="gramEnd"/>
          </w:p>
          <w:p w14:paraId="11231136" w14:textId="77777777" w:rsidR="007316B8" w:rsidRPr="00CF1EA6" w:rsidRDefault="007316B8" w:rsidP="007316B8">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p>
          <w:p w14:paraId="57947BEE" w14:textId="1E4E6FA7" w:rsidR="0010239D" w:rsidRPr="00CF1EA6" w:rsidRDefault="007316B8" w:rsidP="007316B8">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 xml:space="preserve">Monthly reports from ULBs indicating no. of grievances received, mode of receipt, no. of grievances resolved, </w:t>
            </w:r>
            <w:proofErr w:type="spellStart"/>
            <w:r w:rsidRPr="00CF1EA6">
              <w:rPr>
                <w:rFonts w:ascii="Calibri" w:hAnsi="Calibri" w:cs="Calibri"/>
                <w:sz w:val="20"/>
              </w:rPr>
              <w:t>compla</w:t>
            </w:r>
            <w:r w:rsidR="00AD24C7">
              <w:rPr>
                <w:rFonts w:ascii="Calibri" w:hAnsi="Calibri" w:cs="Calibri"/>
                <w:sz w:val="20"/>
              </w:rPr>
              <w:t>’</w:t>
            </w:r>
            <w:r w:rsidRPr="00CF1EA6">
              <w:rPr>
                <w:rFonts w:ascii="Calibri" w:hAnsi="Calibri" w:cs="Calibri"/>
                <w:sz w:val="20"/>
              </w:rPr>
              <w:t>nants</w:t>
            </w:r>
            <w:proofErr w:type="spellEnd"/>
            <w:r w:rsidRPr="00CF1EA6">
              <w:rPr>
                <w:rFonts w:ascii="Calibri" w:hAnsi="Calibri" w:cs="Calibri"/>
                <w:sz w:val="20"/>
              </w:rPr>
              <w:t>' feedback.</w:t>
            </w:r>
          </w:p>
          <w:p w14:paraId="3001E304" w14:textId="77777777" w:rsidR="007316B8" w:rsidRPr="00CF1EA6" w:rsidRDefault="007316B8" w:rsidP="007316B8">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p>
          <w:p w14:paraId="7C9EDD9F" w14:textId="13BC22CA" w:rsidR="007316B8" w:rsidRPr="00CF1EA6" w:rsidRDefault="007316B8" w:rsidP="007316B8">
            <w:pPr>
              <w:ind w:right="40"/>
              <w:jc w:val="both"/>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Quarterly progress reports</w:t>
            </w:r>
          </w:p>
        </w:tc>
      </w:tr>
      <w:tr w:rsidR="0010239D" w:rsidRPr="00CF1EA6" w14:paraId="4E37CEDD" w14:textId="77777777" w:rsidTr="009539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08E833" w14:textId="7296E62E" w:rsidR="0010239D" w:rsidRPr="00CF1EA6" w:rsidRDefault="007316B8" w:rsidP="0010239D">
            <w:pPr>
              <w:ind w:right="40"/>
              <w:jc w:val="both"/>
              <w:rPr>
                <w:rFonts w:ascii="Calibri" w:hAnsi="Calibri" w:cs="Calibri"/>
                <w:sz w:val="20"/>
              </w:rPr>
            </w:pPr>
            <w:r w:rsidRPr="00CF1EA6">
              <w:rPr>
                <w:rFonts w:ascii="Calibri" w:hAnsi="Calibri" w:cs="Calibri"/>
                <w:sz w:val="20"/>
              </w:rPr>
              <w:lastRenderedPageBreak/>
              <w:t>3.</w:t>
            </w:r>
          </w:p>
        </w:tc>
        <w:tc>
          <w:tcPr>
            <w:tcW w:w="3240" w:type="dxa"/>
          </w:tcPr>
          <w:p w14:paraId="2EC0C758" w14:textId="7ABE50D2" w:rsidR="0010239D" w:rsidRPr="00CF1EA6" w:rsidRDefault="007316B8" w:rsidP="0010239D">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Mainstream mechanisms to independently gauge citizens satisfaction on services provided by the ULBs and use feedback received for improvements in service delivery</w:t>
            </w:r>
          </w:p>
        </w:tc>
        <w:tc>
          <w:tcPr>
            <w:tcW w:w="1440" w:type="dxa"/>
          </w:tcPr>
          <w:p w14:paraId="4C18C5B2" w14:textId="77777777" w:rsidR="007316B8" w:rsidRPr="00CF1EA6" w:rsidRDefault="007316B8" w:rsidP="007316B8">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ULBs</w:t>
            </w:r>
          </w:p>
          <w:p w14:paraId="34AC3424" w14:textId="6D651614" w:rsidR="0010239D" w:rsidRPr="00CF1EA6" w:rsidRDefault="007316B8" w:rsidP="007316B8">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w:t>
            </w:r>
            <w:proofErr w:type="gramStart"/>
            <w:r w:rsidRPr="00CF1EA6">
              <w:rPr>
                <w:rFonts w:ascii="Calibri" w:hAnsi="Calibri" w:cs="Calibri"/>
                <w:sz w:val="20"/>
              </w:rPr>
              <w:t>with</w:t>
            </w:r>
            <w:proofErr w:type="gramEnd"/>
            <w:r w:rsidRPr="00CF1EA6">
              <w:rPr>
                <w:rFonts w:ascii="Calibri" w:hAnsi="Calibri" w:cs="Calibri"/>
                <w:sz w:val="20"/>
              </w:rPr>
              <w:t xml:space="preserve"> inputs from DMA and TNUIFSL)</w:t>
            </w:r>
          </w:p>
        </w:tc>
        <w:tc>
          <w:tcPr>
            <w:tcW w:w="1890" w:type="dxa"/>
          </w:tcPr>
          <w:p w14:paraId="753A7838" w14:textId="77777777" w:rsidR="007316B8" w:rsidRPr="00CF1EA6" w:rsidRDefault="007316B8" w:rsidP="007316B8">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Within 6 months of Program effectiveness</w:t>
            </w:r>
          </w:p>
          <w:p w14:paraId="4D591342" w14:textId="5F22EBB0" w:rsidR="0010239D" w:rsidRPr="00CF1EA6" w:rsidRDefault="007316B8" w:rsidP="007316B8">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Implemented throughout project implementation period</w:t>
            </w:r>
          </w:p>
        </w:tc>
        <w:tc>
          <w:tcPr>
            <w:tcW w:w="2340" w:type="dxa"/>
          </w:tcPr>
          <w:p w14:paraId="155CAC1A" w14:textId="77777777" w:rsidR="007316B8" w:rsidRPr="00CF1EA6" w:rsidRDefault="007316B8" w:rsidP="007316B8">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Action Plan document</w:t>
            </w:r>
          </w:p>
          <w:p w14:paraId="0A2E6DC9" w14:textId="1F4316F2" w:rsidR="0010239D" w:rsidRPr="00CF1EA6" w:rsidRDefault="007316B8" w:rsidP="007316B8">
            <w:pPr>
              <w:ind w:right="4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Annual / bi-annual Citizen’s Scorecards or Citizen’s Satisfaction Reports</w:t>
            </w:r>
          </w:p>
        </w:tc>
      </w:tr>
    </w:tbl>
    <w:p w14:paraId="5BDE2DA7" w14:textId="77777777" w:rsidR="0010239D" w:rsidRPr="00CF1EA6" w:rsidRDefault="0010239D" w:rsidP="00766267">
      <w:pPr>
        <w:ind w:right="40"/>
        <w:jc w:val="both"/>
        <w:rPr>
          <w:rFonts w:ascii="Calibri" w:hAnsi="Calibri" w:cs="Calibri"/>
          <w:szCs w:val="24"/>
        </w:rPr>
      </w:pPr>
    </w:p>
    <w:p w14:paraId="51BA812D" w14:textId="77777777" w:rsidR="00243C34" w:rsidRPr="00CF1EA6" w:rsidRDefault="00243C34" w:rsidP="003B7B62">
      <w:pPr>
        <w:pStyle w:val="Heading3"/>
      </w:pPr>
      <w:bookmarkStart w:id="688" w:name="_Toc65156372"/>
      <w:bookmarkStart w:id="689" w:name="_Toc65156601"/>
      <w:bookmarkStart w:id="690" w:name="_Toc143954762"/>
      <w:bookmarkStart w:id="691" w:name="_Toc143023127"/>
      <w:r w:rsidRPr="00CF1EA6">
        <w:t>Climate Adaptation and Mitigation Measures</w:t>
      </w:r>
      <w:bookmarkEnd w:id="688"/>
      <w:bookmarkEnd w:id="689"/>
      <w:bookmarkEnd w:id="690"/>
      <w:bookmarkEnd w:id="691"/>
    </w:p>
    <w:p w14:paraId="7AFA6C44" w14:textId="264A42ED" w:rsidR="00243C34" w:rsidRPr="00CF1EA6" w:rsidRDefault="00243C34"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The</w:t>
      </w:r>
      <w:r w:rsidR="00032EB3" w:rsidRPr="00CF1EA6">
        <w:rPr>
          <w:rFonts w:ascii="Calibri" w:hAnsi="Calibri" w:cs="Calibri"/>
          <w:szCs w:val="24"/>
        </w:rPr>
        <w:t xml:space="preserve"> </w:t>
      </w:r>
      <w:r w:rsidRPr="00CF1EA6">
        <w:rPr>
          <w:rFonts w:ascii="Calibri" w:hAnsi="Calibri" w:cs="Calibri"/>
          <w:szCs w:val="24"/>
        </w:rPr>
        <w:t xml:space="preserve">construction standards in </w:t>
      </w:r>
      <w:r w:rsidR="00032EB3" w:rsidRPr="00CF1EA6">
        <w:rPr>
          <w:rFonts w:ascii="Calibri" w:hAnsi="Calibri" w:cs="Calibri"/>
          <w:szCs w:val="24"/>
        </w:rPr>
        <w:t xml:space="preserve">TN </w:t>
      </w:r>
      <w:r w:rsidRPr="00CF1EA6">
        <w:rPr>
          <w:rFonts w:ascii="Calibri" w:hAnsi="Calibri" w:cs="Calibri"/>
          <w:szCs w:val="24"/>
        </w:rPr>
        <w:t xml:space="preserve">mainstream disaster-mitigation measures of civil construction, while they adopt </w:t>
      </w:r>
      <w:r w:rsidR="00B63EE8" w:rsidRPr="00CF1EA6">
        <w:rPr>
          <w:rFonts w:ascii="Calibri" w:hAnsi="Calibri" w:cs="Calibri"/>
          <w:szCs w:val="24"/>
        </w:rPr>
        <w:t xml:space="preserve">National </w:t>
      </w:r>
      <w:r w:rsidRPr="00CF1EA6">
        <w:rPr>
          <w:rFonts w:ascii="Calibri" w:hAnsi="Calibri" w:cs="Calibri"/>
          <w:szCs w:val="24"/>
        </w:rPr>
        <w:t xml:space="preserve">guidelines for capacities and mechanisms for preparedness and response. </w:t>
      </w:r>
    </w:p>
    <w:p w14:paraId="7418737F" w14:textId="6CEF8554" w:rsidR="00243C34" w:rsidRPr="00CF1EA6" w:rsidRDefault="00243C34"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The program will support disaster preparedness, mitigation</w:t>
      </w:r>
      <w:r w:rsidR="00EC7574" w:rsidRPr="00CF1EA6">
        <w:rPr>
          <w:rFonts w:ascii="Calibri" w:hAnsi="Calibri" w:cs="Calibri"/>
          <w:szCs w:val="24"/>
        </w:rPr>
        <w:t>,</w:t>
      </w:r>
      <w:r w:rsidRPr="00CF1EA6">
        <w:rPr>
          <w:rFonts w:ascii="Calibri" w:hAnsi="Calibri" w:cs="Calibri"/>
          <w:szCs w:val="24"/>
        </w:rPr>
        <w:t xml:space="preserve"> and emergency response through</w:t>
      </w:r>
      <w:r w:rsidR="00B91BA7" w:rsidRPr="00CF1EA6">
        <w:rPr>
          <w:rFonts w:ascii="Calibri" w:hAnsi="Calibri" w:cs="Calibri"/>
          <w:szCs w:val="24"/>
        </w:rPr>
        <w:t xml:space="preserve"> adoption of climate screening checklist &amp; </w:t>
      </w:r>
      <w:r w:rsidR="00113E1A" w:rsidRPr="00CF1EA6">
        <w:rPr>
          <w:rFonts w:ascii="Calibri" w:hAnsi="Calibri" w:cs="Calibri"/>
          <w:szCs w:val="24"/>
        </w:rPr>
        <w:t xml:space="preserve">design and mitigation measures for climate risks. </w:t>
      </w:r>
    </w:p>
    <w:p w14:paraId="06F4EBCD" w14:textId="496CAD65" w:rsidR="001F4029" w:rsidRPr="00590A6E" w:rsidRDefault="001F4029" w:rsidP="003B7B62">
      <w:pPr>
        <w:pStyle w:val="Heading3"/>
      </w:pPr>
      <w:bookmarkStart w:id="692" w:name="_Toc65156373"/>
      <w:bookmarkStart w:id="693" w:name="_Toc65156602"/>
      <w:bookmarkStart w:id="694" w:name="_Toc143954763"/>
      <w:bookmarkStart w:id="695" w:name="_Toc143023128"/>
      <w:r w:rsidRPr="00CF1EA6">
        <w:t xml:space="preserve">Capacity </w:t>
      </w:r>
      <w:r w:rsidRPr="00590A6E">
        <w:t>Building for E&amp;S Aspects</w:t>
      </w:r>
      <w:bookmarkEnd w:id="692"/>
      <w:bookmarkEnd w:id="693"/>
      <w:bookmarkEnd w:id="694"/>
      <w:bookmarkEnd w:id="695"/>
    </w:p>
    <w:p w14:paraId="136415B1" w14:textId="77777777" w:rsidR="000D5580" w:rsidRPr="00590A6E" w:rsidRDefault="000D5580" w:rsidP="00590A6E">
      <w:pPr>
        <w:spacing w:before="60" w:after="60"/>
        <w:ind w:left="217"/>
        <w:jc w:val="both"/>
        <w:rPr>
          <w:rFonts w:ascii="Calibri" w:hAnsi="Calibri" w:cs="Calibri"/>
          <w:b/>
          <w:bCs/>
          <w:i/>
          <w:iCs/>
          <w:sz w:val="20"/>
        </w:rPr>
      </w:pPr>
      <w:r w:rsidRPr="00590A6E">
        <w:rPr>
          <w:rFonts w:ascii="Calibri" w:hAnsi="Calibri" w:cs="Calibri"/>
          <w:b/>
          <w:bCs/>
          <w:i/>
          <w:iCs/>
          <w:sz w:val="20"/>
        </w:rPr>
        <w:t>Capacity Building</w:t>
      </w:r>
    </w:p>
    <w:p w14:paraId="01A0D0F7" w14:textId="77777777" w:rsidR="000D5580" w:rsidRPr="00590A6E" w:rsidRDefault="000D5580" w:rsidP="00DA3BFA">
      <w:pPr>
        <w:pStyle w:val="ListParagraph"/>
        <w:numPr>
          <w:ilvl w:val="0"/>
          <w:numId w:val="28"/>
        </w:numPr>
        <w:spacing w:before="0"/>
        <w:ind w:left="0" w:right="40" w:firstLine="0"/>
        <w:contextualSpacing w:val="0"/>
        <w:jc w:val="both"/>
        <w:rPr>
          <w:rFonts w:ascii="Calibri" w:hAnsi="Calibri" w:cs="Calibri"/>
          <w:szCs w:val="22"/>
        </w:rPr>
      </w:pPr>
      <w:r w:rsidRPr="00DA3BFA">
        <w:rPr>
          <w:rFonts w:ascii="Calibri" w:hAnsi="Calibri" w:cs="Calibri"/>
          <w:i/>
          <w:iCs/>
          <w:szCs w:val="24"/>
        </w:rPr>
        <w:t>Training</w:t>
      </w:r>
      <w:r w:rsidRPr="00590A6E">
        <w:rPr>
          <w:rFonts w:ascii="Calibri" w:hAnsi="Calibri" w:cs="Calibri"/>
          <w:szCs w:val="22"/>
        </w:rPr>
        <w:t xml:space="preserve"> &amp; Capacity building of all IAs and stakeholders on Environmental Aspects</w:t>
      </w:r>
    </w:p>
    <w:p w14:paraId="117D46E9" w14:textId="77777777" w:rsidR="000D5580" w:rsidRPr="00590A6E" w:rsidRDefault="000D5580" w:rsidP="008511B5">
      <w:pPr>
        <w:pStyle w:val="ListParagraph"/>
        <w:numPr>
          <w:ilvl w:val="1"/>
          <w:numId w:val="55"/>
        </w:numPr>
        <w:spacing w:before="60" w:after="60"/>
        <w:jc w:val="both"/>
        <w:rPr>
          <w:rFonts w:ascii="Calibri" w:hAnsi="Calibri" w:cs="Calibri"/>
          <w:szCs w:val="22"/>
        </w:rPr>
      </w:pPr>
      <w:r w:rsidRPr="00590A6E">
        <w:rPr>
          <w:rFonts w:ascii="Calibri" w:hAnsi="Calibri" w:cs="Calibri"/>
          <w:szCs w:val="22"/>
        </w:rPr>
        <w:t xml:space="preserve">Audience: E&amp;S units at ULB, Regional &amp; State levels and departments, PMC, other associated agencies </w:t>
      </w:r>
    </w:p>
    <w:p w14:paraId="0E160E73" w14:textId="344BC29C" w:rsidR="000D5580" w:rsidRPr="00590A6E" w:rsidRDefault="000D5580" w:rsidP="008511B5">
      <w:pPr>
        <w:pStyle w:val="ListParagraph"/>
        <w:numPr>
          <w:ilvl w:val="1"/>
          <w:numId w:val="55"/>
        </w:numPr>
        <w:spacing w:before="60" w:after="60"/>
        <w:jc w:val="both"/>
        <w:rPr>
          <w:rFonts w:ascii="Calibri" w:hAnsi="Calibri" w:cs="Calibri"/>
          <w:szCs w:val="22"/>
        </w:rPr>
      </w:pPr>
      <w:r w:rsidRPr="00590A6E">
        <w:rPr>
          <w:rFonts w:ascii="Calibri" w:hAnsi="Calibri" w:cs="Calibri"/>
          <w:szCs w:val="22"/>
        </w:rPr>
        <w:t xml:space="preserve">Topics: environmental management, regulatory environment for managing wastes and wastewater, enhancing environmental effects through best practices, and risk management, training on </w:t>
      </w:r>
      <w:r w:rsidR="00DA04D4">
        <w:rPr>
          <w:rFonts w:ascii="Calibri" w:hAnsi="Calibri" w:cs="Calibri"/>
          <w:szCs w:val="22"/>
        </w:rPr>
        <w:t>ESSA</w:t>
      </w:r>
      <w:r w:rsidR="00DA04D4" w:rsidRPr="00590A6E">
        <w:rPr>
          <w:rFonts w:ascii="Calibri" w:hAnsi="Calibri" w:cs="Calibri"/>
          <w:szCs w:val="22"/>
        </w:rPr>
        <w:t xml:space="preserve"> </w:t>
      </w:r>
      <w:r w:rsidRPr="00590A6E">
        <w:rPr>
          <w:rFonts w:ascii="Calibri" w:hAnsi="Calibri" w:cs="Calibri"/>
          <w:szCs w:val="22"/>
        </w:rPr>
        <w:t xml:space="preserve">(including screening, analysis of alternatives, cumulative risks and impacts, </w:t>
      </w:r>
      <w:r w:rsidR="009B2307" w:rsidRPr="00590A6E">
        <w:rPr>
          <w:rFonts w:ascii="Calibri" w:hAnsi="Calibri" w:cs="Calibri"/>
          <w:szCs w:val="22"/>
        </w:rPr>
        <w:t>EIA</w:t>
      </w:r>
      <w:r w:rsidRPr="00590A6E">
        <w:rPr>
          <w:rFonts w:ascii="Calibri" w:hAnsi="Calibri" w:cs="Calibri"/>
          <w:szCs w:val="22"/>
        </w:rPr>
        <w:t xml:space="preserve">, </w:t>
      </w:r>
      <w:r w:rsidR="009B2307" w:rsidRPr="00590A6E">
        <w:rPr>
          <w:rFonts w:ascii="Calibri" w:hAnsi="Calibri" w:cs="Calibri"/>
          <w:szCs w:val="22"/>
        </w:rPr>
        <w:t>EMP</w:t>
      </w:r>
      <w:r w:rsidRPr="00590A6E">
        <w:rPr>
          <w:rFonts w:ascii="Calibri" w:hAnsi="Calibri" w:cs="Calibri"/>
          <w:szCs w:val="22"/>
        </w:rPr>
        <w:t>s, natural habitats, cultural resources, wastes and pollution, OHS, CHS, safe practices</w:t>
      </w:r>
      <w:r w:rsidR="00AD24C7">
        <w:rPr>
          <w:rFonts w:ascii="Calibri" w:hAnsi="Calibri" w:cs="Calibri"/>
          <w:szCs w:val="22"/>
        </w:rPr>
        <w:t>,</w:t>
      </w:r>
      <w:r w:rsidR="00AD24C7">
        <w:rPr>
          <w:rFonts w:ascii="Calibri" w:eastAsiaTheme="minorHAnsi" w:hAnsi="Calibri" w:cs="Calibri"/>
          <w:szCs w:val="24"/>
        </w:rPr>
        <w:t xml:space="preserve"> Incident Reporting, RCA, CAP </w:t>
      </w:r>
      <w:proofErr w:type="gramStart"/>
      <w:r w:rsidR="00AD24C7">
        <w:rPr>
          <w:rFonts w:ascii="Calibri" w:eastAsiaTheme="minorHAnsi" w:hAnsi="Calibri" w:cs="Calibri"/>
          <w:szCs w:val="24"/>
        </w:rPr>
        <w:t xml:space="preserve">implementation, </w:t>
      </w:r>
      <w:r w:rsidRPr="00590A6E">
        <w:rPr>
          <w:rFonts w:ascii="Calibri" w:hAnsi="Calibri" w:cs="Calibri"/>
          <w:szCs w:val="22"/>
        </w:rPr>
        <w:t xml:space="preserve"> and</w:t>
      </w:r>
      <w:proofErr w:type="gramEnd"/>
      <w:r w:rsidRPr="00590A6E">
        <w:rPr>
          <w:rFonts w:ascii="Calibri" w:hAnsi="Calibri" w:cs="Calibri"/>
          <w:szCs w:val="22"/>
        </w:rPr>
        <w:t xml:space="preserve"> emergency response)</w:t>
      </w:r>
    </w:p>
    <w:p w14:paraId="7F34FA6C" w14:textId="77777777" w:rsidR="000D5580" w:rsidRPr="00590A6E" w:rsidRDefault="000D5580" w:rsidP="008511B5">
      <w:pPr>
        <w:pStyle w:val="ListParagraph"/>
        <w:numPr>
          <w:ilvl w:val="1"/>
          <w:numId w:val="55"/>
        </w:numPr>
        <w:spacing w:before="60" w:after="60"/>
        <w:jc w:val="both"/>
        <w:rPr>
          <w:rFonts w:ascii="Calibri" w:hAnsi="Calibri" w:cs="Calibri"/>
          <w:szCs w:val="22"/>
        </w:rPr>
      </w:pPr>
      <w:r w:rsidRPr="00590A6E">
        <w:rPr>
          <w:rFonts w:ascii="Calibri" w:hAnsi="Calibri" w:cs="Calibri"/>
          <w:szCs w:val="22"/>
        </w:rPr>
        <w:t xml:space="preserve">Type of training: Dedicated expert sessions, Site visits, Peer-to Peer learning and knowledge sharing between program ULBs and between ongoing SUSP program at Chennai &amp; surroundings and TNCRUDP on OHS, CHS aspects of water supply, sewerage networks laying and associated infrastructure </w:t>
      </w:r>
      <w:proofErr w:type="gramStart"/>
      <w:r w:rsidRPr="00590A6E">
        <w:rPr>
          <w:rFonts w:ascii="Calibri" w:hAnsi="Calibri" w:cs="Calibri"/>
          <w:szCs w:val="22"/>
        </w:rPr>
        <w:t>provisions</w:t>
      </w:r>
      <w:proofErr w:type="gramEnd"/>
    </w:p>
    <w:p w14:paraId="2E7802F9" w14:textId="57967A74" w:rsidR="000D5580" w:rsidRPr="00590A6E" w:rsidRDefault="008D755F" w:rsidP="00DA3BFA">
      <w:pPr>
        <w:pStyle w:val="ListParagraph"/>
        <w:numPr>
          <w:ilvl w:val="0"/>
          <w:numId w:val="28"/>
        </w:numPr>
        <w:spacing w:before="0"/>
        <w:ind w:left="0" w:right="40" w:firstLine="0"/>
        <w:contextualSpacing w:val="0"/>
        <w:jc w:val="both"/>
        <w:rPr>
          <w:rFonts w:ascii="Calibri" w:hAnsi="Calibri" w:cs="Calibri"/>
          <w:szCs w:val="22"/>
        </w:rPr>
      </w:pPr>
      <w:r w:rsidRPr="00590A6E">
        <w:rPr>
          <w:rFonts w:ascii="Calibri" w:hAnsi="Calibri" w:cs="Calibri"/>
          <w:szCs w:val="22"/>
        </w:rPr>
        <w:t xml:space="preserve">Training of IA and </w:t>
      </w:r>
      <w:r w:rsidR="007316B8" w:rsidRPr="00590A6E">
        <w:rPr>
          <w:rFonts w:ascii="Calibri" w:hAnsi="Calibri" w:cs="Calibri"/>
          <w:szCs w:val="22"/>
        </w:rPr>
        <w:t xml:space="preserve">contractors, consultants </w:t>
      </w:r>
      <w:r w:rsidRPr="00590A6E">
        <w:rPr>
          <w:rFonts w:ascii="Calibri" w:hAnsi="Calibri" w:cs="Calibri"/>
          <w:szCs w:val="22"/>
        </w:rPr>
        <w:t>on Social Aspects would include:</w:t>
      </w:r>
    </w:p>
    <w:p w14:paraId="4856D2B5" w14:textId="42E48CDB" w:rsidR="00A51E61" w:rsidRPr="00590A6E" w:rsidRDefault="007316B8" w:rsidP="008511B5">
      <w:pPr>
        <w:pStyle w:val="ListParagraph"/>
        <w:numPr>
          <w:ilvl w:val="1"/>
          <w:numId w:val="55"/>
        </w:numPr>
        <w:spacing w:before="60" w:after="60"/>
        <w:jc w:val="both"/>
        <w:rPr>
          <w:rFonts w:ascii="Calibri" w:hAnsi="Calibri" w:cs="Calibri"/>
          <w:szCs w:val="22"/>
        </w:rPr>
      </w:pPr>
      <w:r w:rsidRPr="00590A6E">
        <w:rPr>
          <w:rFonts w:ascii="Calibri" w:hAnsi="Calibri" w:cs="Calibri"/>
          <w:szCs w:val="22"/>
        </w:rPr>
        <w:lastRenderedPageBreak/>
        <w:t xml:space="preserve">Screening to determine social </w:t>
      </w:r>
      <w:proofErr w:type="gramStart"/>
      <w:r w:rsidRPr="00590A6E">
        <w:rPr>
          <w:rFonts w:ascii="Calibri" w:hAnsi="Calibri" w:cs="Calibri"/>
          <w:szCs w:val="22"/>
        </w:rPr>
        <w:t>impacts</w:t>
      </w:r>
      <w:proofErr w:type="gramEnd"/>
    </w:p>
    <w:p w14:paraId="5DA8B3E4" w14:textId="137F9729" w:rsidR="00A51E61" w:rsidRPr="00590A6E" w:rsidRDefault="007316B8" w:rsidP="008511B5">
      <w:pPr>
        <w:pStyle w:val="ListParagraph"/>
        <w:numPr>
          <w:ilvl w:val="1"/>
          <w:numId w:val="55"/>
        </w:numPr>
        <w:spacing w:before="60" w:after="60"/>
        <w:jc w:val="both"/>
        <w:rPr>
          <w:rFonts w:ascii="Calibri" w:hAnsi="Calibri" w:cs="Calibri"/>
          <w:szCs w:val="22"/>
        </w:rPr>
      </w:pPr>
      <w:r w:rsidRPr="00590A6E">
        <w:rPr>
          <w:rFonts w:ascii="Calibri" w:hAnsi="Calibri" w:cs="Calibri"/>
          <w:szCs w:val="22"/>
        </w:rPr>
        <w:t>Stakeholder identification and p</w:t>
      </w:r>
      <w:r w:rsidR="00A51E61" w:rsidRPr="00590A6E">
        <w:rPr>
          <w:rFonts w:ascii="Calibri" w:hAnsi="Calibri" w:cs="Calibri"/>
          <w:szCs w:val="22"/>
        </w:rPr>
        <w:t>reparation of a Stakeholder Engagement Plan</w:t>
      </w:r>
      <w:r w:rsidRPr="00590A6E">
        <w:rPr>
          <w:rFonts w:ascii="Calibri" w:hAnsi="Calibri" w:cs="Calibri"/>
          <w:szCs w:val="22"/>
        </w:rPr>
        <w:t>s</w:t>
      </w:r>
      <w:r w:rsidR="00A51E61" w:rsidRPr="00590A6E">
        <w:rPr>
          <w:rFonts w:ascii="Calibri" w:hAnsi="Calibri" w:cs="Calibri"/>
          <w:szCs w:val="22"/>
        </w:rPr>
        <w:t xml:space="preserve"> at the ULB level.</w:t>
      </w:r>
    </w:p>
    <w:p w14:paraId="16BC5E35" w14:textId="20D6AEA7" w:rsidR="00A51E61" w:rsidRPr="00590A6E" w:rsidRDefault="007316B8" w:rsidP="008511B5">
      <w:pPr>
        <w:pStyle w:val="ListParagraph"/>
        <w:numPr>
          <w:ilvl w:val="1"/>
          <w:numId w:val="55"/>
        </w:numPr>
        <w:spacing w:before="60" w:after="60"/>
        <w:jc w:val="both"/>
        <w:rPr>
          <w:rFonts w:ascii="Calibri" w:hAnsi="Calibri" w:cs="Calibri"/>
          <w:szCs w:val="22"/>
        </w:rPr>
      </w:pPr>
      <w:r w:rsidRPr="00590A6E">
        <w:rPr>
          <w:rFonts w:ascii="Calibri" w:hAnsi="Calibri" w:cs="Calibri"/>
          <w:szCs w:val="22"/>
        </w:rPr>
        <w:t>G</w:t>
      </w:r>
      <w:r w:rsidR="00231282" w:rsidRPr="00590A6E">
        <w:rPr>
          <w:rFonts w:ascii="Calibri" w:hAnsi="Calibri" w:cs="Calibri"/>
          <w:szCs w:val="22"/>
        </w:rPr>
        <w:t>ender assessment</w:t>
      </w:r>
    </w:p>
    <w:p w14:paraId="1945D35E" w14:textId="66F6FD54" w:rsidR="007316B8" w:rsidRPr="00590A6E" w:rsidRDefault="007316B8" w:rsidP="008511B5">
      <w:pPr>
        <w:pStyle w:val="ListParagraph"/>
        <w:numPr>
          <w:ilvl w:val="1"/>
          <w:numId w:val="55"/>
        </w:numPr>
        <w:spacing w:before="60" w:after="60"/>
        <w:jc w:val="both"/>
        <w:rPr>
          <w:rFonts w:ascii="Calibri" w:hAnsi="Calibri" w:cs="Calibri"/>
          <w:szCs w:val="22"/>
        </w:rPr>
      </w:pPr>
      <w:r w:rsidRPr="00590A6E">
        <w:rPr>
          <w:rFonts w:ascii="Calibri" w:hAnsi="Calibri" w:cs="Calibri"/>
          <w:szCs w:val="22"/>
        </w:rPr>
        <w:t>S</w:t>
      </w:r>
      <w:r w:rsidR="00231282" w:rsidRPr="00590A6E">
        <w:rPr>
          <w:rFonts w:ascii="Calibri" w:hAnsi="Calibri" w:cs="Calibri"/>
          <w:szCs w:val="22"/>
        </w:rPr>
        <w:t>trengthen</w:t>
      </w:r>
      <w:r w:rsidRPr="00590A6E">
        <w:rPr>
          <w:rFonts w:ascii="Calibri" w:hAnsi="Calibri" w:cs="Calibri"/>
          <w:szCs w:val="22"/>
        </w:rPr>
        <w:t>ing</w:t>
      </w:r>
      <w:r w:rsidR="00231282" w:rsidRPr="00590A6E">
        <w:rPr>
          <w:rFonts w:ascii="Calibri" w:hAnsi="Calibri" w:cs="Calibri"/>
          <w:szCs w:val="22"/>
        </w:rPr>
        <w:t xml:space="preserve"> the </w:t>
      </w:r>
      <w:r w:rsidRPr="00590A6E">
        <w:rPr>
          <w:rFonts w:ascii="Calibri" w:hAnsi="Calibri" w:cs="Calibri"/>
          <w:szCs w:val="22"/>
        </w:rPr>
        <w:t xml:space="preserve">functioning of </w:t>
      </w:r>
      <w:r w:rsidR="00231282" w:rsidRPr="00590A6E">
        <w:rPr>
          <w:rFonts w:ascii="Calibri" w:hAnsi="Calibri" w:cs="Calibri"/>
          <w:szCs w:val="22"/>
        </w:rPr>
        <w:t>SEA/SH Committees in the State and ULB levels.</w:t>
      </w:r>
    </w:p>
    <w:p w14:paraId="564442A3" w14:textId="09A3C49C" w:rsidR="00231282" w:rsidRPr="00590A6E" w:rsidRDefault="007316B8" w:rsidP="008511B5">
      <w:pPr>
        <w:pStyle w:val="ListParagraph"/>
        <w:numPr>
          <w:ilvl w:val="1"/>
          <w:numId w:val="55"/>
        </w:numPr>
        <w:spacing w:before="60" w:after="60"/>
        <w:jc w:val="both"/>
        <w:rPr>
          <w:rFonts w:ascii="Calibri" w:hAnsi="Calibri" w:cs="Calibri"/>
          <w:szCs w:val="22"/>
        </w:rPr>
      </w:pPr>
      <w:r w:rsidRPr="00590A6E">
        <w:rPr>
          <w:rFonts w:ascii="Calibri" w:hAnsi="Calibri" w:cs="Calibri"/>
          <w:szCs w:val="22"/>
        </w:rPr>
        <w:t xml:space="preserve">Strengthening GRM, monitoring, </w:t>
      </w:r>
      <w:proofErr w:type="gramStart"/>
      <w:r w:rsidRPr="00590A6E">
        <w:rPr>
          <w:rFonts w:ascii="Calibri" w:hAnsi="Calibri" w:cs="Calibri"/>
          <w:szCs w:val="22"/>
        </w:rPr>
        <w:t>analysis</w:t>
      </w:r>
      <w:proofErr w:type="gramEnd"/>
      <w:r w:rsidRPr="00590A6E">
        <w:rPr>
          <w:rFonts w:ascii="Calibri" w:hAnsi="Calibri" w:cs="Calibri"/>
          <w:szCs w:val="22"/>
        </w:rPr>
        <w:t xml:space="preserve"> and reporting</w:t>
      </w:r>
      <w:r w:rsidR="00231282" w:rsidRPr="00590A6E">
        <w:rPr>
          <w:rFonts w:ascii="Calibri" w:hAnsi="Calibri" w:cs="Calibri"/>
          <w:szCs w:val="22"/>
        </w:rPr>
        <w:t xml:space="preserve">  </w:t>
      </w:r>
    </w:p>
    <w:p w14:paraId="5AC98544" w14:textId="4434D5CC" w:rsidR="004424A7" w:rsidRPr="00590A6E" w:rsidRDefault="004424A7" w:rsidP="003B7B62">
      <w:pPr>
        <w:pStyle w:val="Heading3"/>
      </w:pPr>
      <w:bookmarkStart w:id="696" w:name="_Toc65156374"/>
      <w:bookmarkStart w:id="697" w:name="_Toc65156603"/>
      <w:bookmarkStart w:id="698" w:name="_Toc143954764"/>
      <w:bookmarkStart w:id="699" w:name="_Toc143023129"/>
      <w:r w:rsidRPr="00590A6E">
        <w:t>Monitoring and Reporting</w:t>
      </w:r>
      <w:r w:rsidR="0010537C" w:rsidRPr="00590A6E">
        <w:t xml:space="preserve"> on Environmental Aspects</w:t>
      </w:r>
      <w:bookmarkEnd w:id="696"/>
      <w:bookmarkEnd w:id="697"/>
      <w:bookmarkEnd w:id="698"/>
      <w:bookmarkEnd w:id="699"/>
    </w:p>
    <w:p w14:paraId="7EF589A7" w14:textId="5510CAA9" w:rsidR="00243C34" w:rsidRPr="00CF1EA6" w:rsidRDefault="00375D63" w:rsidP="008511B5">
      <w:pPr>
        <w:pStyle w:val="ListParagraph"/>
        <w:numPr>
          <w:ilvl w:val="0"/>
          <w:numId w:val="28"/>
        </w:numPr>
        <w:spacing w:before="0"/>
        <w:ind w:left="0" w:right="40" w:firstLine="0"/>
        <w:contextualSpacing w:val="0"/>
        <w:jc w:val="both"/>
        <w:rPr>
          <w:rFonts w:ascii="Calibri" w:hAnsi="Calibri" w:cs="Calibri"/>
          <w:sz w:val="24"/>
          <w:szCs w:val="24"/>
        </w:rPr>
      </w:pPr>
      <w:r w:rsidRPr="00CF1EA6">
        <w:rPr>
          <w:rFonts w:ascii="Calibri" w:eastAsiaTheme="minorHAnsi" w:hAnsi="Calibri" w:cs="Calibri"/>
          <w:szCs w:val="24"/>
        </w:rPr>
        <w:t xml:space="preserve">PMU </w:t>
      </w:r>
      <w:r w:rsidR="004424A7" w:rsidRPr="00CF1EA6">
        <w:rPr>
          <w:rFonts w:ascii="Calibri" w:eastAsiaTheme="minorHAnsi" w:hAnsi="Calibri" w:cs="Calibri"/>
          <w:szCs w:val="24"/>
        </w:rPr>
        <w:t xml:space="preserve">shall </w:t>
      </w:r>
      <w:r w:rsidR="004424A7" w:rsidRPr="00CF1EA6">
        <w:rPr>
          <w:rFonts w:ascii="Calibri" w:hAnsi="Calibri" w:cs="Calibri"/>
          <w:szCs w:val="24"/>
        </w:rPr>
        <w:t>prepare</w:t>
      </w:r>
      <w:r w:rsidR="004424A7" w:rsidRPr="00CF1EA6">
        <w:rPr>
          <w:rFonts w:ascii="Calibri" w:eastAsiaTheme="minorHAnsi" w:hAnsi="Calibri" w:cs="Calibri"/>
          <w:szCs w:val="24"/>
        </w:rPr>
        <w:t xml:space="preserve"> Quarterly Progress Reports </w:t>
      </w:r>
      <w:r w:rsidR="00B9069D" w:rsidRPr="00CF1EA6">
        <w:rPr>
          <w:rFonts w:ascii="Calibri" w:eastAsiaTheme="minorHAnsi" w:hAnsi="Calibri" w:cs="Calibri"/>
          <w:szCs w:val="24"/>
        </w:rPr>
        <w:t xml:space="preserve">(at the end of each quarter, after effectiveness) </w:t>
      </w:r>
      <w:r w:rsidR="00495328" w:rsidRPr="00CF1EA6">
        <w:rPr>
          <w:rFonts w:ascii="Calibri" w:eastAsiaTheme="minorHAnsi" w:hAnsi="Calibri" w:cs="Calibri"/>
          <w:szCs w:val="24"/>
        </w:rPr>
        <w:t xml:space="preserve">in an agreed format (to be included in the </w:t>
      </w:r>
      <w:r w:rsidRPr="00CF1EA6">
        <w:rPr>
          <w:rFonts w:ascii="Calibri" w:eastAsiaTheme="minorHAnsi" w:hAnsi="Calibri" w:cs="Calibri"/>
          <w:szCs w:val="24"/>
        </w:rPr>
        <w:t xml:space="preserve">Environmental Design </w:t>
      </w:r>
      <w:r w:rsidR="00AD24C7">
        <w:rPr>
          <w:rFonts w:ascii="Calibri" w:eastAsiaTheme="minorHAnsi" w:hAnsi="Calibri" w:cs="Calibri"/>
          <w:szCs w:val="24"/>
        </w:rPr>
        <w:t xml:space="preserve">Section of the </w:t>
      </w:r>
      <w:r w:rsidR="00495328" w:rsidRPr="00CF1EA6">
        <w:rPr>
          <w:rFonts w:ascii="Calibri" w:eastAsiaTheme="minorHAnsi" w:hAnsi="Calibri" w:cs="Calibri"/>
          <w:szCs w:val="24"/>
        </w:rPr>
        <w:t xml:space="preserve">Program Operations Manual prepared by the Borrower) </w:t>
      </w:r>
      <w:r w:rsidR="00CF67B2" w:rsidRPr="00CF1EA6">
        <w:rPr>
          <w:rFonts w:ascii="Calibri" w:eastAsiaTheme="minorHAnsi" w:hAnsi="Calibri" w:cs="Calibri"/>
          <w:szCs w:val="24"/>
        </w:rPr>
        <w:t xml:space="preserve">either as part of overall program progress reports or as a separate document for reporting its activities to the Project Director and then </w:t>
      </w:r>
      <w:r w:rsidR="004424A7" w:rsidRPr="00CF1EA6">
        <w:rPr>
          <w:rFonts w:ascii="Calibri" w:eastAsiaTheme="minorHAnsi" w:hAnsi="Calibri" w:cs="Calibri"/>
          <w:szCs w:val="24"/>
        </w:rPr>
        <w:t>to the Bank</w:t>
      </w:r>
      <w:r w:rsidR="00660DDB" w:rsidRPr="00CF1EA6">
        <w:rPr>
          <w:rFonts w:ascii="Calibri" w:eastAsiaTheme="minorHAnsi" w:hAnsi="Calibri" w:cs="Calibri"/>
          <w:szCs w:val="24"/>
        </w:rPr>
        <w:t>. Required docume</w:t>
      </w:r>
      <w:r w:rsidR="0010537C" w:rsidRPr="00CF1EA6">
        <w:rPr>
          <w:rFonts w:ascii="Calibri" w:eastAsiaTheme="minorHAnsi" w:hAnsi="Calibri" w:cs="Calibri"/>
          <w:szCs w:val="24"/>
        </w:rPr>
        <w:t>n</w:t>
      </w:r>
      <w:r w:rsidR="00660DDB" w:rsidRPr="00CF1EA6">
        <w:rPr>
          <w:rFonts w:ascii="Calibri" w:eastAsiaTheme="minorHAnsi" w:hAnsi="Calibri" w:cs="Calibri"/>
          <w:szCs w:val="24"/>
        </w:rPr>
        <w:t>ts, data</w:t>
      </w:r>
      <w:r w:rsidR="00D86011" w:rsidRPr="00CF1EA6">
        <w:rPr>
          <w:rFonts w:ascii="Calibri" w:eastAsiaTheme="minorHAnsi" w:hAnsi="Calibri" w:cs="Calibri"/>
          <w:szCs w:val="24"/>
        </w:rPr>
        <w:t>,</w:t>
      </w:r>
      <w:r w:rsidR="00660DDB" w:rsidRPr="00CF1EA6">
        <w:rPr>
          <w:rFonts w:ascii="Calibri" w:eastAsiaTheme="minorHAnsi" w:hAnsi="Calibri" w:cs="Calibri"/>
          <w:szCs w:val="24"/>
        </w:rPr>
        <w:t xml:space="preserve"> and best practice notes shall be provided to the</w:t>
      </w:r>
      <w:r w:rsidR="0010537C" w:rsidRPr="00CF1EA6">
        <w:rPr>
          <w:rFonts w:ascii="Calibri" w:eastAsiaTheme="minorHAnsi" w:hAnsi="Calibri" w:cs="Calibri"/>
          <w:szCs w:val="24"/>
        </w:rPr>
        <w:t xml:space="preserve"> </w:t>
      </w:r>
      <w:r w:rsidR="00660DDB" w:rsidRPr="00CF1EA6">
        <w:rPr>
          <w:rFonts w:ascii="Calibri" w:eastAsiaTheme="minorHAnsi" w:hAnsi="Calibri" w:cs="Calibri"/>
          <w:szCs w:val="24"/>
        </w:rPr>
        <w:t xml:space="preserve">Bank as required for </w:t>
      </w:r>
      <w:r w:rsidR="0010537C" w:rsidRPr="00CF1EA6">
        <w:rPr>
          <w:rFonts w:ascii="Calibri" w:eastAsiaTheme="minorHAnsi" w:hAnsi="Calibri" w:cs="Calibri"/>
          <w:szCs w:val="24"/>
        </w:rPr>
        <w:t>Implementation Support M</w:t>
      </w:r>
      <w:r w:rsidR="00660DDB" w:rsidRPr="00CF1EA6">
        <w:rPr>
          <w:rFonts w:ascii="Calibri" w:eastAsiaTheme="minorHAnsi" w:hAnsi="Calibri" w:cs="Calibri"/>
          <w:szCs w:val="24"/>
        </w:rPr>
        <w:t>issions</w:t>
      </w:r>
      <w:r w:rsidR="00B9069D" w:rsidRPr="00CF1EA6">
        <w:rPr>
          <w:rFonts w:ascii="Calibri" w:eastAsiaTheme="minorHAnsi" w:hAnsi="Calibri" w:cs="Calibri"/>
          <w:szCs w:val="24"/>
        </w:rPr>
        <w:t xml:space="preserve">, Mid Term Review </w:t>
      </w:r>
      <w:r w:rsidR="00E945EF">
        <w:rPr>
          <w:rFonts w:ascii="Calibri" w:eastAsiaTheme="minorHAnsi" w:hAnsi="Calibri" w:cs="Calibri"/>
          <w:szCs w:val="24"/>
        </w:rPr>
        <w:t xml:space="preserve">of Environmental aspects </w:t>
      </w:r>
      <w:r w:rsidR="00E24F33" w:rsidRPr="00CF1EA6">
        <w:rPr>
          <w:rFonts w:ascii="Calibri" w:eastAsiaTheme="minorHAnsi" w:hAnsi="Calibri" w:cs="Calibri"/>
          <w:szCs w:val="24"/>
        </w:rPr>
        <w:t>(MTR - draft shall be ready before MTR mission)</w:t>
      </w:r>
      <w:r w:rsidR="00D86011" w:rsidRPr="00CF1EA6">
        <w:rPr>
          <w:rFonts w:ascii="Calibri" w:eastAsiaTheme="minorHAnsi" w:hAnsi="Calibri" w:cs="Calibri"/>
          <w:szCs w:val="24"/>
        </w:rPr>
        <w:t>,</w:t>
      </w:r>
      <w:r w:rsidR="00E24F33" w:rsidRPr="00CF1EA6">
        <w:rPr>
          <w:rFonts w:ascii="Calibri" w:eastAsiaTheme="minorHAnsi" w:hAnsi="Calibri" w:cs="Calibri"/>
          <w:szCs w:val="24"/>
        </w:rPr>
        <w:t xml:space="preserve"> </w:t>
      </w:r>
      <w:r w:rsidR="00582B76" w:rsidRPr="00CF1EA6">
        <w:rPr>
          <w:rFonts w:ascii="Calibri" w:eastAsiaTheme="minorHAnsi" w:hAnsi="Calibri" w:cs="Calibri"/>
          <w:szCs w:val="24"/>
        </w:rPr>
        <w:t>and Implementation</w:t>
      </w:r>
      <w:r w:rsidR="00B9069D" w:rsidRPr="00CF1EA6">
        <w:rPr>
          <w:rFonts w:ascii="Calibri" w:eastAsiaTheme="minorHAnsi" w:hAnsi="Calibri" w:cs="Calibri"/>
          <w:szCs w:val="24"/>
        </w:rPr>
        <w:t xml:space="preserve"> </w:t>
      </w:r>
      <w:r w:rsidR="00B9069D" w:rsidRPr="00CF1EA6">
        <w:rPr>
          <w:rFonts w:ascii="Calibri" w:hAnsi="Calibri" w:cs="Calibri"/>
          <w:szCs w:val="24"/>
        </w:rPr>
        <w:t>Completion</w:t>
      </w:r>
      <w:r w:rsidR="00B9069D" w:rsidRPr="00CF1EA6">
        <w:rPr>
          <w:rFonts w:ascii="Calibri" w:eastAsiaTheme="minorHAnsi" w:hAnsi="Calibri" w:cs="Calibri"/>
          <w:szCs w:val="24"/>
        </w:rPr>
        <w:t>. These reports</w:t>
      </w:r>
      <w:r w:rsidR="00D86011" w:rsidRPr="00CF1EA6">
        <w:rPr>
          <w:rFonts w:ascii="Calibri" w:eastAsiaTheme="minorHAnsi" w:hAnsi="Calibri" w:cs="Calibri"/>
          <w:szCs w:val="24"/>
        </w:rPr>
        <w:t>/</w:t>
      </w:r>
      <w:r w:rsidR="00B9069D" w:rsidRPr="00CF1EA6">
        <w:rPr>
          <w:rFonts w:ascii="Calibri" w:eastAsiaTheme="minorHAnsi" w:hAnsi="Calibri" w:cs="Calibri"/>
          <w:szCs w:val="24"/>
        </w:rPr>
        <w:t xml:space="preserve">progress notes shall include </w:t>
      </w:r>
      <w:r w:rsidR="000D33BD" w:rsidRPr="00CF1EA6">
        <w:rPr>
          <w:rFonts w:ascii="Calibri" w:eastAsiaTheme="minorHAnsi" w:hAnsi="Calibri" w:cs="Calibri"/>
          <w:szCs w:val="24"/>
        </w:rPr>
        <w:t xml:space="preserve">details on </w:t>
      </w:r>
      <w:r w:rsidR="00D86011" w:rsidRPr="00CF1EA6">
        <w:rPr>
          <w:rFonts w:ascii="Calibri" w:eastAsiaTheme="minorHAnsi" w:hAnsi="Calibri" w:cs="Calibri"/>
          <w:szCs w:val="24"/>
        </w:rPr>
        <w:t xml:space="preserve">the </w:t>
      </w:r>
      <w:r w:rsidR="000A79FC" w:rsidRPr="00CF1EA6">
        <w:rPr>
          <w:rFonts w:ascii="Calibri" w:eastAsiaTheme="minorHAnsi" w:hAnsi="Calibri" w:cs="Calibri"/>
          <w:szCs w:val="24"/>
        </w:rPr>
        <w:t xml:space="preserve">status of </w:t>
      </w:r>
      <w:r w:rsidR="000D33BD" w:rsidRPr="00CF1EA6">
        <w:rPr>
          <w:rFonts w:ascii="Calibri" w:eastAsiaTheme="minorHAnsi" w:hAnsi="Calibri" w:cs="Calibri"/>
          <w:szCs w:val="24"/>
        </w:rPr>
        <w:t>environmental management capacities</w:t>
      </w:r>
      <w:r w:rsidR="000A79FC" w:rsidRPr="00CF1EA6">
        <w:rPr>
          <w:rFonts w:ascii="Calibri" w:eastAsiaTheme="minorHAnsi" w:hAnsi="Calibri" w:cs="Calibri"/>
          <w:szCs w:val="24"/>
        </w:rPr>
        <w:t xml:space="preserve"> and systems</w:t>
      </w:r>
      <w:r w:rsidR="0038491E" w:rsidRPr="00CF1EA6">
        <w:rPr>
          <w:rFonts w:ascii="Calibri" w:eastAsiaTheme="minorHAnsi" w:hAnsi="Calibri" w:cs="Calibri"/>
          <w:szCs w:val="24"/>
        </w:rPr>
        <w:t xml:space="preserve"> at State, </w:t>
      </w:r>
      <w:r w:rsidRPr="00CF1EA6">
        <w:rPr>
          <w:rFonts w:ascii="Calibri" w:eastAsiaTheme="minorHAnsi" w:hAnsi="Calibri" w:cs="Calibri"/>
          <w:szCs w:val="24"/>
        </w:rPr>
        <w:t xml:space="preserve">Regional and ULB levels </w:t>
      </w:r>
      <w:r w:rsidR="0038491E" w:rsidRPr="00CF1EA6">
        <w:rPr>
          <w:rFonts w:ascii="Calibri" w:eastAsiaTheme="minorHAnsi" w:hAnsi="Calibri" w:cs="Calibri"/>
          <w:szCs w:val="24"/>
        </w:rPr>
        <w:t>and contact details of Nodal Persons</w:t>
      </w:r>
      <w:r w:rsidR="000D33BD" w:rsidRPr="00CF1EA6">
        <w:rPr>
          <w:rFonts w:ascii="Calibri" w:eastAsiaTheme="minorHAnsi" w:hAnsi="Calibri" w:cs="Calibri"/>
          <w:szCs w:val="24"/>
        </w:rPr>
        <w:t xml:space="preserve">, </w:t>
      </w:r>
      <w:r w:rsidR="000A79FC" w:rsidRPr="00CF1EA6">
        <w:rPr>
          <w:rFonts w:ascii="Calibri" w:eastAsiaTheme="minorHAnsi" w:hAnsi="Calibri" w:cs="Calibri"/>
          <w:szCs w:val="24"/>
        </w:rPr>
        <w:t xml:space="preserve">training provided </w:t>
      </w:r>
      <w:r w:rsidRPr="00CF1EA6">
        <w:rPr>
          <w:rFonts w:ascii="Calibri" w:eastAsiaTheme="minorHAnsi" w:hAnsi="Calibri" w:cs="Calibri"/>
          <w:szCs w:val="24"/>
        </w:rPr>
        <w:t xml:space="preserve">to </w:t>
      </w:r>
      <w:r w:rsidR="005B4F60" w:rsidRPr="00CF1EA6">
        <w:rPr>
          <w:rFonts w:ascii="Calibri" w:eastAsiaTheme="minorHAnsi" w:hAnsi="Calibri" w:cs="Calibri"/>
          <w:szCs w:val="24"/>
        </w:rPr>
        <w:t xml:space="preserve">staff, </w:t>
      </w:r>
      <w:r w:rsidR="00082FB2" w:rsidRPr="00CF1EA6">
        <w:rPr>
          <w:rFonts w:ascii="Calibri" w:eastAsiaTheme="minorHAnsi" w:hAnsi="Calibri" w:cs="Calibri"/>
          <w:szCs w:val="24"/>
        </w:rPr>
        <w:t xml:space="preserve">reporting formats and guidelines provided to agencies, </w:t>
      </w:r>
      <w:r w:rsidR="000D33BD" w:rsidRPr="00CF1EA6">
        <w:rPr>
          <w:rFonts w:ascii="Calibri" w:eastAsiaTheme="minorHAnsi" w:hAnsi="Calibri" w:cs="Calibri"/>
          <w:szCs w:val="24"/>
        </w:rPr>
        <w:t xml:space="preserve">documentation </w:t>
      </w:r>
      <w:r w:rsidR="00082FB2" w:rsidRPr="00CF1EA6">
        <w:rPr>
          <w:rFonts w:ascii="Calibri" w:eastAsiaTheme="minorHAnsi" w:hAnsi="Calibri" w:cs="Calibri"/>
          <w:szCs w:val="24"/>
        </w:rPr>
        <w:t xml:space="preserve">of EHS implementation </w:t>
      </w:r>
      <w:r w:rsidR="000D33BD" w:rsidRPr="00CF1EA6">
        <w:rPr>
          <w:rFonts w:ascii="Calibri" w:eastAsiaTheme="minorHAnsi" w:hAnsi="Calibri" w:cs="Calibri"/>
          <w:szCs w:val="24"/>
        </w:rPr>
        <w:t xml:space="preserve">and </w:t>
      </w:r>
      <w:r w:rsidR="00082FB2" w:rsidRPr="00CF1EA6">
        <w:rPr>
          <w:rFonts w:ascii="Calibri" w:eastAsiaTheme="minorHAnsi" w:hAnsi="Calibri" w:cs="Calibri"/>
          <w:szCs w:val="24"/>
        </w:rPr>
        <w:t>best practices</w:t>
      </w:r>
      <w:r w:rsidR="00B357D9" w:rsidRPr="00CF1EA6">
        <w:rPr>
          <w:rFonts w:ascii="Calibri" w:eastAsiaTheme="minorHAnsi" w:hAnsi="Calibri" w:cs="Calibri"/>
          <w:szCs w:val="24"/>
        </w:rPr>
        <w:t xml:space="preserve"> (with photographs / short site videos)</w:t>
      </w:r>
      <w:r w:rsidR="000D33BD" w:rsidRPr="00CF1EA6">
        <w:rPr>
          <w:rFonts w:ascii="Calibri" w:eastAsiaTheme="minorHAnsi" w:hAnsi="Calibri" w:cs="Calibri"/>
          <w:szCs w:val="24"/>
        </w:rPr>
        <w:t>, exclusions mo</w:t>
      </w:r>
      <w:r w:rsidR="00D86011" w:rsidRPr="00CF1EA6">
        <w:rPr>
          <w:rFonts w:ascii="Calibri" w:eastAsiaTheme="minorHAnsi" w:hAnsi="Calibri" w:cs="Calibri"/>
          <w:szCs w:val="24"/>
        </w:rPr>
        <w:t>n</w:t>
      </w:r>
      <w:r w:rsidR="000D33BD" w:rsidRPr="00CF1EA6">
        <w:rPr>
          <w:rFonts w:ascii="Calibri" w:eastAsiaTheme="minorHAnsi" w:hAnsi="Calibri" w:cs="Calibri"/>
          <w:szCs w:val="24"/>
        </w:rPr>
        <w:t xml:space="preserve">itoring and management mechanisms, </w:t>
      </w:r>
      <w:r w:rsidR="005B4F60" w:rsidRPr="00CF1EA6">
        <w:rPr>
          <w:rFonts w:ascii="Calibri" w:eastAsiaTheme="minorHAnsi" w:hAnsi="Calibri" w:cs="Calibri"/>
          <w:szCs w:val="24"/>
        </w:rPr>
        <w:t>status, challenges and action</w:t>
      </w:r>
      <w:r w:rsidR="00930C24" w:rsidRPr="00CF1EA6">
        <w:rPr>
          <w:rFonts w:ascii="Calibri" w:eastAsiaTheme="minorHAnsi" w:hAnsi="Calibri" w:cs="Calibri"/>
          <w:szCs w:val="24"/>
        </w:rPr>
        <w:t>s required to ach</w:t>
      </w:r>
      <w:r w:rsidR="00D86011" w:rsidRPr="00CF1EA6">
        <w:rPr>
          <w:rFonts w:ascii="Calibri" w:eastAsiaTheme="minorHAnsi" w:hAnsi="Calibri" w:cs="Calibri"/>
          <w:szCs w:val="24"/>
        </w:rPr>
        <w:t>i</w:t>
      </w:r>
      <w:r w:rsidR="00930C24" w:rsidRPr="00CF1EA6">
        <w:rPr>
          <w:rFonts w:ascii="Calibri" w:eastAsiaTheme="minorHAnsi" w:hAnsi="Calibri" w:cs="Calibri"/>
          <w:szCs w:val="24"/>
        </w:rPr>
        <w:t>eve environmental inputs to PAP</w:t>
      </w:r>
      <w:r w:rsidR="00556BA1" w:rsidRPr="00CF1EA6">
        <w:rPr>
          <w:rFonts w:ascii="Calibri" w:eastAsiaTheme="minorHAnsi" w:hAnsi="Calibri" w:cs="Calibri"/>
          <w:szCs w:val="24"/>
        </w:rPr>
        <w:t xml:space="preserve"> and other required details. </w:t>
      </w:r>
    </w:p>
    <w:p w14:paraId="2D561CA3" w14:textId="3FFF1C71" w:rsidR="00B820E7" w:rsidRPr="00CF1EA6" w:rsidRDefault="00B820E7" w:rsidP="003B7B62">
      <w:pPr>
        <w:pStyle w:val="Heading3"/>
      </w:pPr>
      <w:bookmarkStart w:id="700" w:name="_Toc143954765"/>
      <w:bookmarkStart w:id="701" w:name="_Toc143023130"/>
      <w:bookmarkStart w:id="702" w:name="_Toc65156375"/>
      <w:bookmarkStart w:id="703" w:name="_Toc65156604"/>
      <w:r w:rsidRPr="00CF1EA6">
        <w:t>ESSA inputs to Implementation Support Plan</w:t>
      </w:r>
      <w:bookmarkEnd w:id="700"/>
      <w:bookmarkEnd w:id="701"/>
    </w:p>
    <w:p w14:paraId="2719A0E5" w14:textId="34F63BF1" w:rsidR="00B820E7" w:rsidRPr="00CF1EA6" w:rsidRDefault="00B820E7" w:rsidP="008511B5">
      <w:pPr>
        <w:pStyle w:val="ListParagraph"/>
        <w:numPr>
          <w:ilvl w:val="0"/>
          <w:numId w:val="28"/>
        </w:numPr>
        <w:spacing w:before="0"/>
        <w:ind w:left="0" w:right="40" w:firstLine="0"/>
        <w:contextualSpacing w:val="0"/>
        <w:jc w:val="both"/>
        <w:rPr>
          <w:rFonts w:ascii="Calibri" w:eastAsiaTheme="minorHAnsi" w:hAnsi="Calibri" w:cs="Calibri"/>
          <w:szCs w:val="24"/>
        </w:rPr>
      </w:pPr>
      <w:r w:rsidRPr="00CF1EA6">
        <w:rPr>
          <w:rFonts w:ascii="Calibri" w:eastAsiaTheme="minorHAnsi" w:hAnsi="Calibri" w:cs="Calibri"/>
          <w:szCs w:val="24"/>
        </w:rPr>
        <w:t xml:space="preserve">The </w:t>
      </w:r>
      <w:r w:rsidRPr="00CF1EA6">
        <w:rPr>
          <w:rFonts w:ascii="Calibri" w:hAnsi="Calibri" w:cs="Calibri"/>
          <w:szCs w:val="24"/>
        </w:rPr>
        <w:t>Bank’s</w:t>
      </w:r>
      <w:r w:rsidRPr="00CF1EA6">
        <w:rPr>
          <w:rFonts w:ascii="Calibri" w:eastAsiaTheme="minorHAnsi" w:hAnsi="Calibri" w:cs="Calibri"/>
          <w:szCs w:val="24"/>
        </w:rPr>
        <w:t xml:space="preserve"> implementation support will focus on building the environmental management </w:t>
      </w:r>
      <w:r w:rsidR="007871FE" w:rsidRPr="00CF1EA6">
        <w:rPr>
          <w:rFonts w:ascii="Calibri" w:eastAsiaTheme="minorHAnsi" w:hAnsi="Calibri" w:cs="Calibri"/>
          <w:szCs w:val="24"/>
        </w:rPr>
        <w:t>of CMA, District and ULB levels</w:t>
      </w:r>
      <w:r w:rsidRPr="00CF1EA6">
        <w:rPr>
          <w:rFonts w:ascii="Calibri" w:eastAsiaTheme="minorHAnsi" w:hAnsi="Calibri" w:cs="Calibri"/>
          <w:szCs w:val="24"/>
        </w:rPr>
        <w:t xml:space="preserve">. This would include the following: </w:t>
      </w:r>
    </w:p>
    <w:p w14:paraId="1D3E3108" w14:textId="3C8AE151" w:rsidR="00B820E7" w:rsidRPr="00CF1EA6" w:rsidRDefault="007871FE" w:rsidP="008511B5">
      <w:pPr>
        <w:pStyle w:val="ListParagraph"/>
        <w:numPr>
          <w:ilvl w:val="0"/>
          <w:numId w:val="56"/>
        </w:numPr>
        <w:spacing w:before="0" w:after="0"/>
        <w:jc w:val="both"/>
        <w:rPr>
          <w:rFonts w:ascii="Calibri" w:eastAsiaTheme="minorHAnsi" w:hAnsi="Calibri" w:cs="Calibri"/>
          <w:szCs w:val="24"/>
          <w:lang w:eastAsia="en-US"/>
        </w:rPr>
      </w:pPr>
      <w:r w:rsidRPr="00CF1EA6">
        <w:rPr>
          <w:rFonts w:ascii="Calibri" w:eastAsiaTheme="minorHAnsi" w:hAnsi="Calibri" w:cs="Calibri"/>
          <w:szCs w:val="24"/>
          <w:lang w:eastAsia="en-US"/>
        </w:rPr>
        <w:t xml:space="preserve">Review of </w:t>
      </w:r>
      <w:proofErr w:type="spellStart"/>
      <w:r w:rsidR="00B820E7" w:rsidRPr="00CF1EA6">
        <w:rPr>
          <w:rFonts w:ascii="Calibri" w:eastAsiaTheme="minorHAnsi" w:hAnsi="Calibri" w:cs="Calibri"/>
          <w:szCs w:val="24"/>
          <w:lang w:eastAsia="en-US"/>
        </w:rPr>
        <w:t>ToRs</w:t>
      </w:r>
      <w:proofErr w:type="spellEnd"/>
      <w:r w:rsidR="00B820E7" w:rsidRPr="00CF1EA6">
        <w:rPr>
          <w:rFonts w:ascii="Calibri" w:eastAsiaTheme="minorHAnsi" w:hAnsi="Calibri" w:cs="Calibri"/>
          <w:szCs w:val="24"/>
          <w:lang w:eastAsia="en-US"/>
        </w:rPr>
        <w:t xml:space="preserve"> for hiring appropriate </w:t>
      </w:r>
      <w:r w:rsidRPr="00CF1EA6">
        <w:rPr>
          <w:rFonts w:ascii="Calibri" w:eastAsiaTheme="minorHAnsi" w:hAnsi="Calibri" w:cs="Calibri"/>
          <w:szCs w:val="24"/>
          <w:lang w:eastAsia="en-US"/>
        </w:rPr>
        <w:t xml:space="preserve">Environmental Experts </w:t>
      </w:r>
      <w:r w:rsidR="00DB0EB3" w:rsidRPr="00CF1EA6">
        <w:rPr>
          <w:rFonts w:ascii="Calibri" w:eastAsiaTheme="minorHAnsi" w:hAnsi="Calibri" w:cs="Calibri"/>
          <w:szCs w:val="24"/>
          <w:lang w:eastAsia="en-US"/>
        </w:rPr>
        <w:t xml:space="preserve">at CMA, District and ULB levels </w:t>
      </w:r>
      <w:r w:rsidR="00B820E7" w:rsidRPr="00CF1EA6">
        <w:rPr>
          <w:rFonts w:ascii="Calibri" w:eastAsiaTheme="minorHAnsi" w:hAnsi="Calibri" w:cs="Calibri"/>
          <w:szCs w:val="24"/>
          <w:lang w:eastAsia="en-US"/>
        </w:rPr>
        <w:t xml:space="preserve">as specified in the </w:t>
      </w:r>
      <w:proofErr w:type="gramStart"/>
      <w:r w:rsidR="00B820E7" w:rsidRPr="00CF1EA6">
        <w:rPr>
          <w:rFonts w:ascii="Calibri" w:eastAsiaTheme="minorHAnsi" w:hAnsi="Calibri" w:cs="Calibri"/>
          <w:szCs w:val="24"/>
          <w:lang w:eastAsia="en-US"/>
        </w:rPr>
        <w:t>ESSA</w:t>
      </w:r>
      <w:proofErr w:type="gramEnd"/>
    </w:p>
    <w:p w14:paraId="1AC3E96D" w14:textId="69ACF8DE" w:rsidR="00BF6B62" w:rsidRPr="00CF1EA6" w:rsidRDefault="00BF6B62" w:rsidP="008511B5">
      <w:pPr>
        <w:pStyle w:val="ListParagraph"/>
        <w:numPr>
          <w:ilvl w:val="0"/>
          <w:numId w:val="56"/>
        </w:numPr>
        <w:spacing w:before="0" w:after="0"/>
        <w:jc w:val="both"/>
        <w:rPr>
          <w:rFonts w:ascii="Calibri" w:eastAsiaTheme="minorHAnsi" w:hAnsi="Calibri" w:cs="Calibri"/>
          <w:szCs w:val="24"/>
          <w:lang w:eastAsia="en-US"/>
        </w:rPr>
      </w:pPr>
      <w:r w:rsidRPr="00CF1EA6">
        <w:rPr>
          <w:rFonts w:ascii="Calibri" w:eastAsiaTheme="minorHAnsi" w:hAnsi="Calibri" w:cs="Calibri"/>
          <w:szCs w:val="24"/>
          <w:lang w:eastAsia="en-US"/>
        </w:rPr>
        <w:t xml:space="preserve">Review </w:t>
      </w:r>
      <w:r w:rsidR="008F721E">
        <w:rPr>
          <w:rFonts w:ascii="Calibri" w:eastAsiaTheme="minorHAnsi" w:hAnsi="Calibri" w:cs="Calibri"/>
          <w:szCs w:val="24"/>
          <w:lang w:eastAsia="en-US"/>
        </w:rPr>
        <w:t xml:space="preserve">and Guidance on </w:t>
      </w:r>
      <w:r w:rsidRPr="00CF1EA6">
        <w:rPr>
          <w:rFonts w:ascii="Calibri" w:eastAsiaTheme="minorHAnsi" w:hAnsi="Calibri" w:cs="Calibri"/>
          <w:szCs w:val="24"/>
          <w:lang w:eastAsia="en-US"/>
        </w:rPr>
        <w:t xml:space="preserve">Environmental </w:t>
      </w:r>
      <w:r w:rsidR="008F721E">
        <w:rPr>
          <w:rFonts w:ascii="Calibri" w:eastAsiaTheme="minorHAnsi" w:hAnsi="Calibri" w:cs="Calibri"/>
          <w:szCs w:val="24"/>
          <w:lang w:eastAsia="en-US"/>
        </w:rPr>
        <w:t xml:space="preserve">Guidance </w:t>
      </w:r>
      <w:proofErr w:type="gramStart"/>
      <w:r w:rsidR="00E63920">
        <w:rPr>
          <w:rFonts w:ascii="Calibri" w:eastAsiaTheme="minorHAnsi" w:hAnsi="Calibri" w:cs="Calibri"/>
          <w:szCs w:val="24"/>
          <w:lang w:eastAsia="en-US"/>
        </w:rPr>
        <w:t xml:space="preserve">Section </w:t>
      </w:r>
      <w:r w:rsidR="00E63920" w:rsidRPr="00CF1EA6">
        <w:rPr>
          <w:rFonts w:ascii="Calibri" w:eastAsiaTheme="minorHAnsi" w:hAnsi="Calibri" w:cs="Calibri"/>
          <w:szCs w:val="24"/>
          <w:lang w:eastAsia="en-US"/>
        </w:rPr>
        <w:t xml:space="preserve"> </w:t>
      </w:r>
      <w:r w:rsidRPr="00CF1EA6">
        <w:rPr>
          <w:rFonts w:ascii="Calibri" w:eastAsiaTheme="minorHAnsi" w:hAnsi="Calibri" w:cs="Calibri"/>
          <w:szCs w:val="24"/>
          <w:lang w:eastAsia="en-US"/>
        </w:rPr>
        <w:t>included</w:t>
      </w:r>
      <w:proofErr w:type="gramEnd"/>
      <w:r w:rsidRPr="00CF1EA6">
        <w:rPr>
          <w:rFonts w:ascii="Calibri" w:eastAsiaTheme="minorHAnsi" w:hAnsi="Calibri" w:cs="Calibri"/>
          <w:szCs w:val="24"/>
          <w:lang w:eastAsia="en-US"/>
        </w:rPr>
        <w:t xml:space="preserve"> as part of </w:t>
      </w:r>
      <w:r w:rsidR="008F721E">
        <w:rPr>
          <w:rFonts w:ascii="Calibri" w:eastAsiaTheme="minorHAnsi" w:hAnsi="Calibri" w:cs="Calibri"/>
          <w:szCs w:val="24"/>
          <w:lang w:eastAsia="en-US"/>
        </w:rPr>
        <w:t xml:space="preserve">the </w:t>
      </w:r>
      <w:r w:rsidRPr="00CF1EA6">
        <w:rPr>
          <w:rFonts w:ascii="Calibri" w:eastAsiaTheme="minorHAnsi" w:hAnsi="Calibri" w:cs="Calibri"/>
          <w:szCs w:val="24"/>
          <w:lang w:eastAsia="en-US"/>
        </w:rPr>
        <w:t xml:space="preserve">Program Operations Manual </w:t>
      </w:r>
    </w:p>
    <w:p w14:paraId="36F2AAC1" w14:textId="01A654A1" w:rsidR="001C043D" w:rsidRPr="00CF1EA6" w:rsidRDefault="003A3DB9" w:rsidP="008511B5">
      <w:pPr>
        <w:pStyle w:val="ListParagraph"/>
        <w:numPr>
          <w:ilvl w:val="0"/>
          <w:numId w:val="56"/>
        </w:numPr>
        <w:spacing w:before="0" w:after="0"/>
        <w:jc w:val="both"/>
        <w:rPr>
          <w:rFonts w:ascii="Calibri" w:eastAsiaTheme="minorHAnsi" w:hAnsi="Calibri" w:cs="Calibri"/>
          <w:szCs w:val="24"/>
          <w:lang w:eastAsia="en-US"/>
        </w:rPr>
      </w:pPr>
      <w:r w:rsidRPr="00CF1EA6">
        <w:rPr>
          <w:rFonts w:ascii="Calibri" w:eastAsiaTheme="minorHAnsi" w:hAnsi="Calibri" w:cs="Calibri"/>
          <w:szCs w:val="24"/>
          <w:lang w:eastAsia="en-US"/>
        </w:rPr>
        <w:t>R</w:t>
      </w:r>
      <w:r w:rsidR="001C043D" w:rsidRPr="00CF1EA6">
        <w:rPr>
          <w:rFonts w:ascii="Calibri" w:eastAsiaTheme="minorHAnsi" w:hAnsi="Calibri" w:cs="Calibri"/>
          <w:szCs w:val="24"/>
          <w:lang w:eastAsia="en-US"/>
        </w:rPr>
        <w:t>evie</w:t>
      </w:r>
      <w:r w:rsidR="009D0853" w:rsidRPr="00CF1EA6">
        <w:rPr>
          <w:rFonts w:ascii="Calibri" w:eastAsiaTheme="minorHAnsi" w:hAnsi="Calibri" w:cs="Calibri"/>
          <w:szCs w:val="24"/>
          <w:lang w:eastAsia="en-US"/>
        </w:rPr>
        <w:t>w</w:t>
      </w:r>
      <w:r w:rsidR="001C043D" w:rsidRPr="00CF1EA6">
        <w:rPr>
          <w:rFonts w:ascii="Calibri" w:eastAsiaTheme="minorHAnsi" w:hAnsi="Calibri" w:cs="Calibri"/>
          <w:szCs w:val="24"/>
          <w:lang w:eastAsia="en-US"/>
        </w:rPr>
        <w:t xml:space="preserve"> of </w:t>
      </w:r>
      <w:r w:rsidR="009D0853" w:rsidRPr="00CF1EA6">
        <w:rPr>
          <w:rFonts w:ascii="Calibri" w:eastAsiaTheme="minorHAnsi" w:hAnsi="Calibri" w:cs="Calibri"/>
          <w:szCs w:val="24"/>
          <w:lang w:eastAsia="en-US"/>
        </w:rPr>
        <w:t xml:space="preserve">updated </w:t>
      </w:r>
      <w:proofErr w:type="spellStart"/>
      <w:r w:rsidR="001C043D" w:rsidRPr="00CF1EA6">
        <w:rPr>
          <w:rFonts w:ascii="Calibri" w:eastAsiaTheme="minorHAnsi" w:hAnsi="Calibri" w:cs="Calibri"/>
          <w:szCs w:val="24"/>
          <w:lang w:eastAsia="en-US"/>
        </w:rPr>
        <w:t>ToRs</w:t>
      </w:r>
      <w:proofErr w:type="spellEnd"/>
      <w:r w:rsidR="001C043D" w:rsidRPr="00CF1EA6">
        <w:rPr>
          <w:rFonts w:ascii="Calibri" w:eastAsiaTheme="minorHAnsi" w:hAnsi="Calibri" w:cs="Calibri"/>
          <w:szCs w:val="24"/>
          <w:lang w:eastAsia="en-US"/>
        </w:rPr>
        <w:t xml:space="preserve"> for subproject </w:t>
      </w:r>
      <w:r w:rsidR="009B2307" w:rsidRPr="00CF1EA6">
        <w:rPr>
          <w:rFonts w:ascii="Calibri" w:eastAsiaTheme="minorHAnsi" w:hAnsi="Calibri" w:cs="Calibri"/>
          <w:szCs w:val="24"/>
          <w:lang w:eastAsia="en-US"/>
        </w:rPr>
        <w:t>EIA</w:t>
      </w:r>
      <w:r w:rsidR="001C043D" w:rsidRPr="00CF1EA6">
        <w:rPr>
          <w:rFonts w:ascii="Calibri" w:eastAsiaTheme="minorHAnsi" w:hAnsi="Calibri" w:cs="Calibri"/>
          <w:szCs w:val="24"/>
          <w:lang w:eastAsia="en-US"/>
        </w:rPr>
        <w:t>s</w:t>
      </w:r>
      <w:r w:rsidR="009D0853" w:rsidRPr="00CF1EA6">
        <w:rPr>
          <w:rFonts w:ascii="Calibri" w:eastAsiaTheme="minorHAnsi" w:hAnsi="Calibri" w:cs="Calibri"/>
          <w:szCs w:val="24"/>
          <w:lang w:eastAsia="en-US"/>
        </w:rPr>
        <w:t xml:space="preserve"> for Water Supply and Sewerage</w:t>
      </w:r>
      <w:r w:rsidR="00195587" w:rsidRPr="00CF1EA6">
        <w:rPr>
          <w:rFonts w:ascii="Calibri" w:eastAsiaTheme="minorHAnsi" w:hAnsi="Calibri" w:cs="Calibri"/>
          <w:szCs w:val="24"/>
          <w:lang w:eastAsia="en-US"/>
        </w:rPr>
        <w:t xml:space="preserve"> </w:t>
      </w:r>
    </w:p>
    <w:p w14:paraId="75EBD074" w14:textId="59759EC8" w:rsidR="00B820E7" w:rsidRPr="00CF1EA6" w:rsidRDefault="00F84038" w:rsidP="008511B5">
      <w:pPr>
        <w:pStyle w:val="ListParagraph"/>
        <w:numPr>
          <w:ilvl w:val="0"/>
          <w:numId w:val="56"/>
        </w:numPr>
        <w:spacing w:before="0" w:after="0"/>
        <w:jc w:val="both"/>
        <w:rPr>
          <w:rFonts w:ascii="Calibri" w:eastAsiaTheme="minorHAnsi" w:hAnsi="Calibri" w:cs="Calibri"/>
          <w:szCs w:val="24"/>
          <w:lang w:eastAsia="en-US"/>
        </w:rPr>
      </w:pPr>
      <w:bookmarkStart w:id="704" w:name="_Hlk133488951"/>
      <w:r w:rsidRPr="00CF1EA6">
        <w:rPr>
          <w:rFonts w:ascii="Calibri" w:eastAsiaTheme="minorHAnsi" w:hAnsi="Calibri" w:cs="Calibri"/>
          <w:szCs w:val="24"/>
          <w:lang w:eastAsia="en-US"/>
        </w:rPr>
        <w:t>In coordination with TNUIFSL, providing g</w:t>
      </w:r>
      <w:r w:rsidR="00B820E7" w:rsidRPr="00CF1EA6">
        <w:rPr>
          <w:rFonts w:ascii="Calibri" w:eastAsiaTheme="minorHAnsi" w:hAnsi="Calibri" w:cs="Calibri"/>
          <w:szCs w:val="24"/>
          <w:lang w:eastAsia="en-US"/>
        </w:rPr>
        <w:t xml:space="preserve">uidance </w:t>
      </w:r>
      <w:r w:rsidRPr="00CF1EA6">
        <w:rPr>
          <w:rFonts w:ascii="Calibri" w:eastAsiaTheme="minorHAnsi" w:hAnsi="Calibri" w:cs="Calibri"/>
          <w:szCs w:val="24"/>
          <w:lang w:eastAsia="en-US"/>
        </w:rPr>
        <w:t xml:space="preserve">and training </w:t>
      </w:r>
      <w:r w:rsidR="00B820E7" w:rsidRPr="00CF1EA6">
        <w:rPr>
          <w:rFonts w:ascii="Calibri" w:eastAsiaTheme="minorHAnsi" w:hAnsi="Calibri" w:cs="Calibri"/>
          <w:szCs w:val="24"/>
          <w:lang w:eastAsia="en-US"/>
        </w:rPr>
        <w:t xml:space="preserve">to </w:t>
      </w:r>
      <w:r w:rsidRPr="00CF1EA6">
        <w:rPr>
          <w:rFonts w:ascii="Calibri" w:eastAsiaTheme="minorHAnsi" w:hAnsi="Calibri" w:cs="Calibri"/>
          <w:szCs w:val="24"/>
          <w:lang w:eastAsia="en-US"/>
        </w:rPr>
        <w:t xml:space="preserve">Regional and ULB level </w:t>
      </w:r>
      <w:r w:rsidR="00B820E7" w:rsidRPr="00CF1EA6">
        <w:rPr>
          <w:rFonts w:ascii="Calibri" w:eastAsiaTheme="minorHAnsi" w:hAnsi="Calibri" w:cs="Calibri"/>
          <w:szCs w:val="24"/>
          <w:lang w:eastAsia="en-US"/>
        </w:rPr>
        <w:t xml:space="preserve">implementing agencies </w:t>
      </w:r>
      <w:r w:rsidRPr="00CF1EA6">
        <w:rPr>
          <w:rFonts w:ascii="Calibri" w:eastAsiaTheme="minorHAnsi" w:hAnsi="Calibri" w:cs="Calibri"/>
          <w:szCs w:val="24"/>
          <w:lang w:eastAsia="en-US"/>
        </w:rPr>
        <w:t xml:space="preserve">on </w:t>
      </w:r>
      <w:r w:rsidR="00E0367D" w:rsidRPr="00CF1EA6">
        <w:rPr>
          <w:rFonts w:ascii="Calibri" w:eastAsiaTheme="minorHAnsi" w:hAnsi="Calibri" w:cs="Calibri"/>
          <w:szCs w:val="24"/>
          <w:lang w:eastAsia="en-US"/>
        </w:rPr>
        <w:t xml:space="preserve">exclusions </w:t>
      </w:r>
      <w:proofErr w:type="gramStart"/>
      <w:r w:rsidR="00E0367D" w:rsidRPr="00CF1EA6">
        <w:rPr>
          <w:rFonts w:ascii="Calibri" w:eastAsiaTheme="minorHAnsi" w:hAnsi="Calibri" w:cs="Calibri"/>
          <w:szCs w:val="24"/>
          <w:lang w:eastAsia="en-US"/>
        </w:rPr>
        <w:t xml:space="preserve">and </w:t>
      </w:r>
      <w:r w:rsidR="00F0305B">
        <w:rPr>
          <w:rFonts w:ascii="Calibri" w:eastAsiaTheme="minorHAnsi" w:hAnsi="Calibri" w:cs="Calibri"/>
          <w:szCs w:val="24"/>
          <w:lang w:eastAsia="en-US"/>
        </w:rPr>
        <w:t xml:space="preserve"> </w:t>
      </w:r>
      <w:r w:rsidR="00DA04D4">
        <w:rPr>
          <w:rFonts w:ascii="Calibri" w:eastAsiaTheme="minorHAnsi" w:hAnsi="Calibri" w:cs="Calibri"/>
          <w:szCs w:val="24"/>
          <w:lang w:eastAsia="en-US"/>
        </w:rPr>
        <w:t>Environment</w:t>
      </w:r>
      <w:proofErr w:type="gramEnd"/>
      <w:r w:rsidR="00DA04D4">
        <w:rPr>
          <w:rFonts w:ascii="Calibri" w:eastAsiaTheme="minorHAnsi" w:hAnsi="Calibri" w:cs="Calibri"/>
          <w:szCs w:val="24"/>
          <w:lang w:eastAsia="en-US"/>
        </w:rPr>
        <w:t xml:space="preserve"> Guidelines in the Program Operations Manual</w:t>
      </w:r>
      <w:r w:rsidRPr="00CF1EA6">
        <w:rPr>
          <w:rFonts w:ascii="Calibri" w:eastAsiaTheme="minorHAnsi" w:hAnsi="Calibri" w:cs="Calibri"/>
          <w:szCs w:val="24"/>
          <w:lang w:eastAsia="en-US"/>
        </w:rPr>
        <w:t xml:space="preserve"> </w:t>
      </w:r>
      <w:r w:rsidR="00E0367D" w:rsidRPr="00CF1EA6">
        <w:rPr>
          <w:rFonts w:ascii="Calibri" w:eastAsiaTheme="minorHAnsi" w:hAnsi="Calibri" w:cs="Calibri"/>
          <w:szCs w:val="24"/>
          <w:lang w:eastAsia="en-US"/>
        </w:rPr>
        <w:t xml:space="preserve">to </w:t>
      </w:r>
      <w:r w:rsidR="00B820E7" w:rsidRPr="00CF1EA6">
        <w:rPr>
          <w:rFonts w:ascii="Calibri" w:eastAsiaTheme="minorHAnsi" w:hAnsi="Calibri" w:cs="Calibri"/>
          <w:szCs w:val="24"/>
          <w:lang w:eastAsia="en-US"/>
        </w:rPr>
        <w:t>enhance their capacity and effectiveness on Environment Management. This will include the following:</w:t>
      </w:r>
    </w:p>
    <w:p w14:paraId="72A8D618" w14:textId="0BE4F1BF" w:rsidR="00B820E7" w:rsidRPr="00CF1EA6" w:rsidRDefault="009A0401" w:rsidP="008511B5">
      <w:pPr>
        <w:pStyle w:val="ListParagraph"/>
        <w:numPr>
          <w:ilvl w:val="1"/>
          <w:numId w:val="56"/>
        </w:numPr>
        <w:spacing w:before="0" w:after="0"/>
        <w:ind w:left="1170"/>
        <w:jc w:val="both"/>
        <w:rPr>
          <w:rFonts w:ascii="Calibri" w:eastAsiaTheme="minorHAnsi" w:hAnsi="Calibri" w:cs="Calibri"/>
          <w:szCs w:val="24"/>
          <w:lang w:eastAsia="en-US"/>
        </w:rPr>
      </w:pPr>
      <w:r w:rsidRPr="00CF1EA6">
        <w:rPr>
          <w:rFonts w:ascii="Calibri" w:eastAsiaTheme="minorHAnsi" w:hAnsi="Calibri" w:cs="Calibri"/>
          <w:szCs w:val="24"/>
          <w:lang w:eastAsia="en-US"/>
        </w:rPr>
        <w:t>First level of screening – ‘Exclusion’ of high-risk activities from the P for R</w:t>
      </w:r>
    </w:p>
    <w:p w14:paraId="522A3C8C" w14:textId="5DB5197F" w:rsidR="00B820E7" w:rsidRPr="00CF1EA6" w:rsidRDefault="002C40C9" w:rsidP="008511B5">
      <w:pPr>
        <w:pStyle w:val="ListParagraph"/>
        <w:numPr>
          <w:ilvl w:val="1"/>
          <w:numId w:val="56"/>
        </w:numPr>
        <w:spacing w:before="0" w:after="0"/>
        <w:ind w:left="1170"/>
        <w:jc w:val="both"/>
        <w:rPr>
          <w:rFonts w:ascii="Calibri" w:eastAsiaTheme="minorHAnsi" w:hAnsi="Calibri" w:cs="Calibri"/>
          <w:szCs w:val="24"/>
          <w:lang w:eastAsia="en-US"/>
        </w:rPr>
      </w:pPr>
      <w:r w:rsidRPr="00CF1EA6">
        <w:rPr>
          <w:rFonts w:ascii="Calibri" w:eastAsiaTheme="minorHAnsi" w:hAnsi="Calibri" w:cs="Calibri"/>
          <w:szCs w:val="24"/>
          <w:lang w:eastAsia="en-US"/>
        </w:rPr>
        <w:t xml:space="preserve">Review of Generic </w:t>
      </w:r>
      <w:r w:rsidR="009B2307" w:rsidRPr="00CF1EA6">
        <w:rPr>
          <w:rFonts w:ascii="Calibri" w:eastAsiaTheme="minorHAnsi" w:hAnsi="Calibri" w:cs="Calibri"/>
          <w:szCs w:val="24"/>
          <w:lang w:eastAsia="en-US"/>
        </w:rPr>
        <w:t>EMP</w:t>
      </w:r>
      <w:r w:rsidRPr="00CF1EA6">
        <w:rPr>
          <w:rFonts w:ascii="Calibri" w:eastAsiaTheme="minorHAnsi" w:hAnsi="Calibri" w:cs="Calibri"/>
          <w:szCs w:val="24"/>
          <w:lang w:eastAsia="en-US"/>
        </w:rPr>
        <w:t xml:space="preserve">s prepared for all </w:t>
      </w:r>
      <w:proofErr w:type="gramStart"/>
      <w:r w:rsidRPr="00CF1EA6">
        <w:rPr>
          <w:rFonts w:ascii="Calibri" w:eastAsiaTheme="minorHAnsi" w:hAnsi="Calibri" w:cs="Calibri"/>
          <w:szCs w:val="24"/>
          <w:lang w:eastAsia="en-US"/>
        </w:rPr>
        <w:t>activities</w:t>
      </w:r>
      <w:proofErr w:type="gramEnd"/>
    </w:p>
    <w:p w14:paraId="39619B01" w14:textId="0B6B5AD9" w:rsidR="00B820E7" w:rsidRPr="00CF1EA6" w:rsidRDefault="001A3DB1" w:rsidP="008511B5">
      <w:pPr>
        <w:pStyle w:val="ListParagraph"/>
        <w:numPr>
          <w:ilvl w:val="1"/>
          <w:numId w:val="56"/>
        </w:numPr>
        <w:spacing w:before="0" w:after="0"/>
        <w:ind w:left="1170"/>
        <w:jc w:val="both"/>
        <w:rPr>
          <w:rFonts w:ascii="Calibri" w:eastAsiaTheme="minorHAnsi" w:hAnsi="Calibri" w:cs="Calibri"/>
          <w:szCs w:val="24"/>
          <w:lang w:eastAsia="en-US"/>
        </w:rPr>
      </w:pPr>
      <w:r w:rsidRPr="00CF1EA6">
        <w:rPr>
          <w:rFonts w:ascii="Calibri" w:eastAsiaTheme="minorHAnsi" w:hAnsi="Calibri" w:cs="Calibri"/>
          <w:szCs w:val="24"/>
          <w:lang w:eastAsia="en-US"/>
        </w:rPr>
        <w:t>Guidance on d</w:t>
      </w:r>
      <w:r w:rsidR="00B820E7" w:rsidRPr="00CF1EA6">
        <w:rPr>
          <w:rFonts w:ascii="Calibri" w:eastAsiaTheme="minorHAnsi" w:hAnsi="Calibri" w:cs="Calibri"/>
          <w:szCs w:val="24"/>
          <w:lang w:eastAsia="en-US"/>
        </w:rPr>
        <w:t xml:space="preserve">eveloping an institutional structure/plan for more effectively discharging environment </w:t>
      </w:r>
      <w:r w:rsidR="00FD6621" w:rsidRPr="00CF1EA6">
        <w:rPr>
          <w:rFonts w:ascii="Calibri" w:eastAsiaTheme="minorHAnsi" w:hAnsi="Calibri" w:cs="Calibri"/>
          <w:szCs w:val="24"/>
          <w:lang w:eastAsia="en-US"/>
        </w:rPr>
        <w:t>management</w:t>
      </w:r>
      <w:r w:rsidR="00FD6621">
        <w:rPr>
          <w:rFonts w:ascii="Calibri" w:eastAsiaTheme="minorHAnsi" w:hAnsi="Calibri" w:cs="Calibri"/>
          <w:szCs w:val="24"/>
          <w:lang w:eastAsia="en-US"/>
        </w:rPr>
        <w:t>-</w:t>
      </w:r>
      <w:r w:rsidR="00B820E7" w:rsidRPr="00CF1EA6">
        <w:rPr>
          <w:rFonts w:ascii="Calibri" w:eastAsiaTheme="minorHAnsi" w:hAnsi="Calibri" w:cs="Calibri"/>
          <w:szCs w:val="24"/>
          <w:lang w:eastAsia="en-US"/>
        </w:rPr>
        <w:t>related functions</w:t>
      </w:r>
      <w:r w:rsidRPr="00CF1EA6">
        <w:rPr>
          <w:rFonts w:ascii="Calibri" w:eastAsiaTheme="minorHAnsi" w:hAnsi="Calibri" w:cs="Calibri"/>
          <w:szCs w:val="24"/>
          <w:lang w:eastAsia="en-US"/>
        </w:rPr>
        <w:t xml:space="preserve"> at Regional ULB levels and reporting</w:t>
      </w:r>
      <w:r w:rsidR="00FD6621">
        <w:rPr>
          <w:rFonts w:ascii="Calibri" w:eastAsiaTheme="minorHAnsi" w:hAnsi="Calibri" w:cs="Calibri"/>
          <w:szCs w:val="24"/>
          <w:lang w:eastAsia="en-US"/>
        </w:rPr>
        <w:t>/</w:t>
      </w:r>
      <w:r w:rsidRPr="00CF1EA6">
        <w:rPr>
          <w:rFonts w:ascii="Calibri" w:eastAsiaTheme="minorHAnsi" w:hAnsi="Calibri" w:cs="Calibri"/>
          <w:szCs w:val="24"/>
          <w:lang w:eastAsia="en-US"/>
        </w:rPr>
        <w:t xml:space="preserve">coordinating at </w:t>
      </w:r>
      <w:r w:rsidR="00FD6621">
        <w:rPr>
          <w:rFonts w:ascii="Calibri" w:eastAsiaTheme="minorHAnsi" w:hAnsi="Calibri" w:cs="Calibri"/>
          <w:szCs w:val="24"/>
          <w:lang w:eastAsia="en-US"/>
        </w:rPr>
        <w:t xml:space="preserve">the </w:t>
      </w:r>
      <w:r w:rsidRPr="00CF1EA6">
        <w:rPr>
          <w:rFonts w:ascii="Calibri" w:eastAsiaTheme="minorHAnsi" w:hAnsi="Calibri" w:cs="Calibri"/>
          <w:szCs w:val="24"/>
          <w:lang w:eastAsia="en-US"/>
        </w:rPr>
        <w:t xml:space="preserve">State </w:t>
      </w:r>
      <w:proofErr w:type="gramStart"/>
      <w:r w:rsidRPr="00CF1EA6">
        <w:rPr>
          <w:rFonts w:ascii="Calibri" w:eastAsiaTheme="minorHAnsi" w:hAnsi="Calibri" w:cs="Calibri"/>
          <w:szCs w:val="24"/>
          <w:lang w:eastAsia="en-US"/>
        </w:rPr>
        <w:t>level</w:t>
      </w:r>
      <w:proofErr w:type="gramEnd"/>
    </w:p>
    <w:p w14:paraId="70844E86" w14:textId="09A1AA2D" w:rsidR="00B820E7" w:rsidRPr="00CF1EA6" w:rsidRDefault="00676D60" w:rsidP="008511B5">
      <w:pPr>
        <w:pStyle w:val="ListParagraph"/>
        <w:numPr>
          <w:ilvl w:val="1"/>
          <w:numId w:val="56"/>
        </w:numPr>
        <w:spacing w:before="0" w:after="0"/>
        <w:ind w:left="1170"/>
        <w:jc w:val="both"/>
        <w:rPr>
          <w:rFonts w:ascii="Calibri" w:eastAsiaTheme="minorHAnsi" w:hAnsi="Calibri" w:cs="Calibri"/>
          <w:szCs w:val="24"/>
          <w:lang w:eastAsia="en-US"/>
        </w:rPr>
      </w:pPr>
      <w:r w:rsidRPr="00CF1EA6">
        <w:rPr>
          <w:rFonts w:ascii="Calibri" w:eastAsiaTheme="minorHAnsi" w:hAnsi="Calibri" w:cs="Calibri"/>
          <w:szCs w:val="24"/>
          <w:lang w:eastAsia="en-US"/>
        </w:rPr>
        <w:t xml:space="preserve">Guidance on </w:t>
      </w:r>
      <w:r w:rsidR="00B820E7" w:rsidRPr="00CF1EA6">
        <w:rPr>
          <w:rFonts w:ascii="Calibri" w:eastAsiaTheme="minorHAnsi" w:hAnsi="Calibri" w:cs="Calibri"/>
          <w:szCs w:val="24"/>
          <w:lang w:eastAsia="en-US"/>
        </w:rPr>
        <w:t xml:space="preserve">Developing environmental capacity building plan and training </w:t>
      </w:r>
      <w:proofErr w:type="gramStart"/>
      <w:r w:rsidR="00B820E7" w:rsidRPr="00CF1EA6">
        <w:rPr>
          <w:rFonts w:ascii="Calibri" w:eastAsiaTheme="minorHAnsi" w:hAnsi="Calibri" w:cs="Calibri"/>
          <w:szCs w:val="24"/>
          <w:lang w:eastAsia="en-US"/>
        </w:rPr>
        <w:t>calendar</w:t>
      </w:r>
      <w:proofErr w:type="gramEnd"/>
      <w:r w:rsidR="00B820E7" w:rsidRPr="00CF1EA6">
        <w:rPr>
          <w:rFonts w:ascii="Calibri" w:eastAsiaTheme="minorHAnsi" w:hAnsi="Calibri" w:cs="Calibri"/>
          <w:szCs w:val="24"/>
          <w:lang w:eastAsia="en-US"/>
        </w:rPr>
        <w:t xml:space="preserve"> </w:t>
      </w:r>
    </w:p>
    <w:p w14:paraId="1EC570BB" w14:textId="2EE6C8E0" w:rsidR="00B820E7" w:rsidRPr="00CF1EA6" w:rsidRDefault="00B820E7" w:rsidP="008511B5">
      <w:pPr>
        <w:pStyle w:val="ListParagraph"/>
        <w:numPr>
          <w:ilvl w:val="0"/>
          <w:numId w:val="56"/>
        </w:numPr>
        <w:spacing w:before="0" w:after="0"/>
        <w:jc w:val="both"/>
        <w:rPr>
          <w:rFonts w:ascii="Calibri" w:eastAsiaTheme="minorHAnsi" w:hAnsi="Calibri" w:cs="Calibri"/>
          <w:szCs w:val="24"/>
          <w:lang w:eastAsia="en-US"/>
        </w:rPr>
      </w:pPr>
      <w:bookmarkStart w:id="705" w:name="_Hlk133489009"/>
      <w:bookmarkEnd w:id="704"/>
      <w:r w:rsidRPr="00CF1EA6">
        <w:rPr>
          <w:rFonts w:ascii="Calibri" w:eastAsiaTheme="minorHAnsi" w:hAnsi="Calibri" w:cs="Calibri"/>
          <w:szCs w:val="24"/>
          <w:lang w:eastAsia="en-US"/>
        </w:rPr>
        <w:t xml:space="preserve">Support to the PMU and PIU in orientation and training on Environment Management </w:t>
      </w:r>
      <w:r w:rsidR="00676D60" w:rsidRPr="00CF1EA6">
        <w:rPr>
          <w:rFonts w:ascii="Calibri" w:eastAsiaTheme="minorHAnsi" w:hAnsi="Calibri" w:cs="Calibri"/>
          <w:szCs w:val="24"/>
          <w:lang w:eastAsia="en-US"/>
        </w:rPr>
        <w:t xml:space="preserve">and OHS </w:t>
      </w:r>
      <w:r w:rsidRPr="00CF1EA6">
        <w:rPr>
          <w:rFonts w:ascii="Calibri" w:eastAsiaTheme="minorHAnsi" w:hAnsi="Calibri" w:cs="Calibri"/>
          <w:szCs w:val="24"/>
          <w:lang w:eastAsia="en-US"/>
        </w:rPr>
        <w:t>of:</w:t>
      </w:r>
    </w:p>
    <w:p w14:paraId="178267C4" w14:textId="77777777" w:rsidR="00B820E7" w:rsidRPr="00CF1EA6" w:rsidRDefault="00B820E7" w:rsidP="008511B5">
      <w:pPr>
        <w:pStyle w:val="ListParagraph"/>
        <w:numPr>
          <w:ilvl w:val="1"/>
          <w:numId w:val="56"/>
        </w:numPr>
        <w:spacing w:before="0" w:after="0"/>
        <w:ind w:left="1170"/>
        <w:jc w:val="both"/>
        <w:rPr>
          <w:rFonts w:ascii="Calibri" w:eastAsiaTheme="minorHAnsi" w:hAnsi="Calibri" w:cs="Calibri"/>
          <w:szCs w:val="24"/>
          <w:lang w:eastAsia="en-US"/>
        </w:rPr>
      </w:pPr>
      <w:r w:rsidRPr="00CF1EA6">
        <w:rPr>
          <w:rFonts w:ascii="Calibri" w:eastAsiaTheme="minorHAnsi" w:hAnsi="Calibri" w:cs="Calibri"/>
          <w:szCs w:val="24"/>
          <w:lang w:eastAsia="en-US"/>
        </w:rPr>
        <w:t>Newly appointed project E&amp;S staff</w:t>
      </w:r>
    </w:p>
    <w:p w14:paraId="00D375AA" w14:textId="77777777" w:rsidR="00B820E7" w:rsidRPr="00CF1EA6" w:rsidRDefault="00B820E7" w:rsidP="008511B5">
      <w:pPr>
        <w:pStyle w:val="ListParagraph"/>
        <w:numPr>
          <w:ilvl w:val="1"/>
          <w:numId w:val="56"/>
        </w:numPr>
        <w:spacing w:before="0" w:after="0"/>
        <w:ind w:left="1170"/>
        <w:jc w:val="both"/>
        <w:rPr>
          <w:rFonts w:ascii="Calibri" w:eastAsiaTheme="minorHAnsi" w:hAnsi="Calibri" w:cs="Calibri"/>
          <w:szCs w:val="24"/>
          <w:lang w:eastAsia="en-US"/>
        </w:rPr>
      </w:pPr>
      <w:r w:rsidRPr="00CF1EA6">
        <w:rPr>
          <w:rFonts w:ascii="Calibri" w:eastAsiaTheme="minorHAnsi" w:hAnsi="Calibri" w:cs="Calibri"/>
          <w:szCs w:val="24"/>
          <w:lang w:eastAsia="en-US"/>
        </w:rPr>
        <w:t>Departmental staff (engineering as well as others)</w:t>
      </w:r>
    </w:p>
    <w:p w14:paraId="4B55BBB8" w14:textId="3088E73D" w:rsidR="00B820E7" w:rsidRPr="00CF1EA6" w:rsidRDefault="00B820E7" w:rsidP="008511B5">
      <w:pPr>
        <w:pStyle w:val="ListParagraph"/>
        <w:numPr>
          <w:ilvl w:val="1"/>
          <w:numId w:val="56"/>
        </w:numPr>
        <w:spacing w:before="0" w:after="0"/>
        <w:ind w:left="1170"/>
        <w:jc w:val="both"/>
        <w:rPr>
          <w:rFonts w:ascii="Calibri" w:eastAsiaTheme="minorHAnsi" w:hAnsi="Calibri" w:cs="Calibri"/>
          <w:szCs w:val="24"/>
          <w:lang w:eastAsia="en-US"/>
        </w:rPr>
      </w:pPr>
      <w:r w:rsidRPr="00CF1EA6">
        <w:rPr>
          <w:rFonts w:ascii="Calibri" w:eastAsiaTheme="minorHAnsi" w:hAnsi="Calibri" w:cs="Calibri"/>
          <w:szCs w:val="24"/>
          <w:lang w:eastAsia="en-US"/>
        </w:rPr>
        <w:t>Contractors (senior management)</w:t>
      </w:r>
      <w:r w:rsidR="006148D5" w:rsidRPr="00CF1EA6">
        <w:rPr>
          <w:rFonts w:ascii="Calibri" w:eastAsiaTheme="minorHAnsi" w:hAnsi="Calibri" w:cs="Calibri"/>
          <w:szCs w:val="24"/>
          <w:lang w:eastAsia="en-US"/>
        </w:rPr>
        <w:t>, Subcontractors, Vendors</w:t>
      </w:r>
    </w:p>
    <w:p w14:paraId="330F6E31" w14:textId="77777777" w:rsidR="00B820E7" w:rsidRPr="00CF1EA6" w:rsidRDefault="00B820E7" w:rsidP="008511B5">
      <w:pPr>
        <w:pStyle w:val="ListParagraph"/>
        <w:numPr>
          <w:ilvl w:val="1"/>
          <w:numId w:val="56"/>
        </w:numPr>
        <w:spacing w:before="0" w:after="0"/>
        <w:ind w:left="1170"/>
        <w:jc w:val="both"/>
        <w:rPr>
          <w:rFonts w:ascii="Calibri" w:eastAsiaTheme="minorHAnsi" w:hAnsi="Calibri" w:cs="Calibri"/>
          <w:szCs w:val="24"/>
          <w:lang w:eastAsia="en-US"/>
        </w:rPr>
      </w:pPr>
      <w:r w:rsidRPr="00CF1EA6">
        <w:rPr>
          <w:rFonts w:ascii="Calibri" w:eastAsiaTheme="minorHAnsi" w:hAnsi="Calibri" w:cs="Calibri"/>
          <w:szCs w:val="24"/>
          <w:lang w:eastAsia="en-US"/>
        </w:rPr>
        <w:t>Contractors (site supervisors and other site staff)</w:t>
      </w:r>
    </w:p>
    <w:bookmarkEnd w:id="705"/>
    <w:p w14:paraId="720325C4" w14:textId="122A7563" w:rsidR="00B820E7" w:rsidRPr="00CF1EA6" w:rsidRDefault="0083027F" w:rsidP="008511B5">
      <w:pPr>
        <w:pStyle w:val="ListParagraph"/>
        <w:numPr>
          <w:ilvl w:val="0"/>
          <w:numId w:val="56"/>
        </w:numPr>
        <w:spacing w:before="0" w:after="0"/>
        <w:jc w:val="both"/>
        <w:rPr>
          <w:rFonts w:ascii="Calibri" w:eastAsiaTheme="minorHAnsi" w:hAnsi="Calibri" w:cs="Calibri"/>
          <w:szCs w:val="24"/>
          <w:lang w:eastAsia="en-US"/>
        </w:rPr>
      </w:pPr>
      <w:r w:rsidRPr="00CF1EA6">
        <w:rPr>
          <w:rFonts w:ascii="Calibri" w:eastAsiaTheme="minorHAnsi" w:hAnsi="Calibri" w:cs="Calibri"/>
          <w:szCs w:val="24"/>
          <w:lang w:eastAsia="en-US"/>
        </w:rPr>
        <w:t xml:space="preserve">Review of </w:t>
      </w:r>
      <w:r w:rsidR="00B820E7" w:rsidRPr="00CF1EA6">
        <w:rPr>
          <w:rFonts w:ascii="Calibri" w:eastAsiaTheme="minorHAnsi" w:hAnsi="Calibri" w:cs="Calibri"/>
          <w:szCs w:val="24"/>
          <w:lang w:eastAsia="en-US"/>
        </w:rPr>
        <w:t xml:space="preserve">tendering and contracting procedures </w:t>
      </w:r>
      <w:r w:rsidRPr="00CF1EA6">
        <w:rPr>
          <w:rFonts w:ascii="Calibri" w:eastAsiaTheme="minorHAnsi" w:hAnsi="Calibri" w:cs="Calibri"/>
          <w:szCs w:val="24"/>
          <w:lang w:eastAsia="en-US"/>
        </w:rPr>
        <w:t xml:space="preserve">and Bid documents with Environmental aspects </w:t>
      </w:r>
      <w:proofErr w:type="gramStart"/>
      <w:r w:rsidRPr="00CF1EA6">
        <w:rPr>
          <w:rFonts w:ascii="Calibri" w:eastAsiaTheme="minorHAnsi" w:hAnsi="Calibri" w:cs="Calibri"/>
          <w:szCs w:val="24"/>
          <w:lang w:eastAsia="en-US"/>
        </w:rPr>
        <w:t>included</w:t>
      </w:r>
      <w:proofErr w:type="gramEnd"/>
    </w:p>
    <w:p w14:paraId="7DCCB37B" w14:textId="0966A621" w:rsidR="00B820E7" w:rsidRPr="00CF1EA6" w:rsidRDefault="00B820E7" w:rsidP="008511B5">
      <w:pPr>
        <w:pStyle w:val="ListParagraph"/>
        <w:numPr>
          <w:ilvl w:val="0"/>
          <w:numId w:val="56"/>
        </w:numPr>
        <w:spacing w:before="0" w:after="0"/>
        <w:jc w:val="both"/>
        <w:rPr>
          <w:rFonts w:ascii="Calibri" w:eastAsiaTheme="minorHAnsi" w:hAnsi="Calibri" w:cs="Calibri"/>
          <w:szCs w:val="24"/>
          <w:lang w:eastAsia="en-US"/>
        </w:rPr>
      </w:pPr>
      <w:r w:rsidRPr="00CF1EA6">
        <w:rPr>
          <w:rFonts w:ascii="Calibri" w:eastAsiaTheme="minorHAnsi" w:hAnsi="Calibri" w:cs="Calibri"/>
          <w:szCs w:val="24"/>
          <w:lang w:eastAsia="en-US"/>
        </w:rPr>
        <w:t>Provide guidance on environmental monitoring, record keeping</w:t>
      </w:r>
      <w:r w:rsidR="00290C57">
        <w:rPr>
          <w:rFonts w:ascii="Calibri" w:eastAsiaTheme="minorHAnsi" w:hAnsi="Calibri" w:cs="Calibri"/>
          <w:szCs w:val="24"/>
          <w:lang w:eastAsia="en-US"/>
        </w:rPr>
        <w:t>,</w:t>
      </w:r>
      <w:r w:rsidRPr="00CF1EA6">
        <w:rPr>
          <w:rFonts w:ascii="Calibri" w:eastAsiaTheme="minorHAnsi" w:hAnsi="Calibri" w:cs="Calibri"/>
          <w:szCs w:val="24"/>
          <w:lang w:eastAsia="en-US"/>
        </w:rPr>
        <w:t xml:space="preserve"> and responding to emerging issues</w:t>
      </w:r>
      <w:r w:rsidR="003D07FA" w:rsidRPr="00CF1EA6">
        <w:rPr>
          <w:rFonts w:ascii="Calibri" w:eastAsiaTheme="minorHAnsi" w:hAnsi="Calibri" w:cs="Calibri"/>
          <w:szCs w:val="24"/>
          <w:lang w:eastAsia="en-US"/>
        </w:rPr>
        <w:t xml:space="preserve"> as and when </w:t>
      </w:r>
      <w:proofErr w:type="gramStart"/>
      <w:r w:rsidR="003D07FA" w:rsidRPr="00CF1EA6">
        <w:rPr>
          <w:rFonts w:ascii="Calibri" w:eastAsiaTheme="minorHAnsi" w:hAnsi="Calibri" w:cs="Calibri"/>
          <w:szCs w:val="24"/>
          <w:lang w:eastAsia="en-US"/>
        </w:rPr>
        <w:t>required</w:t>
      </w:r>
      <w:proofErr w:type="gramEnd"/>
    </w:p>
    <w:p w14:paraId="310E6973" w14:textId="09BC24DE" w:rsidR="00B820E7" w:rsidRPr="00CF1EA6" w:rsidRDefault="00B820E7" w:rsidP="008511B5">
      <w:pPr>
        <w:pStyle w:val="ListParagraph"/>
        <w:numPr>
          <w:ilvl w:val="0"/>
          <w:numId w:val="56"/>
        </w:numPr>
        <w:spacing w:before="0" w:after="0"/>
        <w:jc w:val="both"/>
        <w:rPr>
          <w:rFonts w:ascii="Calibri" w:eastAsiaTheme="minorHAnsi" w:hAnsi="Calibri" w:cs="Calibri"/>
          <w:szCs w:val="24"/>
          <w:lang w:eastAsia="en-US"/>
        </w:rPr>
      </w:pPr>
      <w:r w:rsidRPr="00CF1EA6">
        <w:rPr>
          <w:rFonts w:ascii="Calibri" w:eastAsiaTheme="minorHAnsi" w:hAnsi="Calibri" w:cs="Calibri"/>
          <w:szCs w:val="24"/>
          <w:lang w:eastAsia="en-US"/>
        </w:rPr>
        <w:lastRenderedPageBreak/>
        <w:t xml:space="preserve">Guiding the implementing agencies in periodically reviewing </w:t>
      </w:r>
      <w:r w:rsidR="00290C57">
        <w:rPr>
          <w:rFonts w:ascii="Calibri" w:eastAsiaTheme="minorHAnsi" w:hAnsi="Calibri" w:cs="Calibri"/>
          <w:szCs w:val="24"/>
          <w:lang w:eastAsia="en-US"/>
        </w:rPr>
        <w:t xml:space="preserve">the </w:t>
      </w:r>
      <w:r w:rsidRPr="00CF1EA6">
        <w:rPr>
          <w:rFonts w:ascii="Calibri" w:eastAsiaTheme="minorHAnsi" w:hAnsi="Calibri" w:cs="Calibri"/>
          <w:szCs w:val="24"/>
          <w:lang w:eastAsia="en-US"/>
        </w:rPr>
        <w:t>environmental performance of the project and preparing progress reports</w:t>
      </w:r>
      <w:r w:rsidR="00E33709" w:rsidRPr="00CF1EA6">
        <w:rPr>
          <w:rFonts w:ascii="Calibri" w:eastAsiaTheme="minorHAnsi" w:hAnsi="Calibri" w:cs="Calibri"/>
          <w:szCs w:val="24"/>
          <w:lang w:eastAsia="en-US"/>
        </w:rPr>
        <w:t xml:space="preserve"> </w:t>
      </w:r>
    </w:p>
    <w:p w14:paraId="10F02CAF" w14:textId="1FFEE411" w:rsidR="00B820E7" w:rsidRPr="00CF1EA6" w:rsidRDefault="00A208C2" w:rsidP="008511B5">
      <w:pPr>
        <w:pStyle w:val="ListParagraph"/>
        <w:numPr>
          <w:ilvl w:val="0"/>
          <w:numId w:val="56"/>
        </w:numPr>
        <w:spacing w:before="0" w:after="0"/>
        <w:jc w:val="both"/>
        <w:rPr>
          <w:rFonts w:ascii="Calibri" w:eastAsiaTheme="minorHAnsi" w:hAnsi="Calibri" w:cs="Calibri"/>
          <w:szCs w:val="24"/>
          <w:lang w:eastAsia="en-US"/>
        </w:rPr>
      </w:pPr>
      <w:r w:rsidRPr="00CF1EA6">
        <w:rPr>
          <w:rFonts w:ascii="Calibri" w:eastAsiaTheme="minorHAnsi" w:hAnsi="Calibri" w:cs="Calibri"/>
          <w:szCs w:val="24"/>
          <w:lang w:eastAsia="en-US"/>
        </w:rPr>
        <w:t xml:space="preserve">Review of the </w:t>
      </w:r>
      <w:proofErr w:type="spellStart"/>
      <w:r w:rsidR="00B820E7" w:rsidRPr="00CF1EA6">
        <w:rPr>
          <w:rFonts w:ascii="Calibri" w:eastAsiaTheme="minorHAnsi" w:hAnsi="Calibri" w:cs="Calibri"/>
          <w:szCs w:val="24"/>
          <w:lang w:eastAsia="en-US"/>
        </w:rPr>
        <w:t>ToRs</w:t>
      </w:r>
      <w:proofErr w:type="spellEnd"/>
      <w:r w:rsidR="00B820E7" w:rsidRPr="00CF1EA6">
        <w:rPr>
          <w:rFonts w:ascii="Calibri" w:eastAsiaTheme="minorHAnsi" w:hAnsi="Calibri" w:cs="Calibri"/>
          <w:szCs w:val="24"/>
          <w:lang w:eastAsia="en-US"/>
        </w:rPr>
        <w:t xml:space="preserve"> for </w:t>
      </w:r>
      <w:r w:rsidR="00E63920">
        <w:rPr>
          <w:rFonts w:ascii="Calibri" w:eastAsiaTheme="minorHAnsi" w:hAnsi="Calibri" w:cs="Calibri"/>
          <w:szCs w:val="24"/>
          <w:lang w:eastAsia="en-US"/>
        </w:rPr>
        <w:t xml:space="preserve">Annual </w:t>
      </w:r>
      <w:r w:rsidR="00290C57" w:rsidRPr="00CF1EA6">
        <w:rPr>
          <w:rFonts w:ascii="Calibri" w:eastAsiaTheme="minorHAnsi" w:hAnsi="Calibri" w:cs="Calibri"/>
          <w:szCs w:val="24"/>
          <w:lang w:eastAsia="en-US"/>
        </w:rPr>
        <w:t>third</w:t>
      </w:r>
      <w:r w:rsidR="00290C57">
        <w:rPr>
          <w:rFonts w:ascii="Calibri" w:eastAsiaTheme="minorHAnsi" w:hAnsi="Calibri" w:cs="Calibri"/>
          <w:szCs w:val="24"/>
          <w:lang w:eastAsia="en-US"/>
        </w:rPr>
        <w:t>-</w:t>
      </w:r>
      <w:r w:rsidR="00B820E7" w:rsidRPr="00CF1EA6">
        <w:rPr>
          <w:rFonts w:ascii="Calibri" w:eastAsiaTheme="minorHAnsi" w:hAnsi="Calibri" w:cs="Calibri"/>
          <w:szCs w:val="24"/>
          <w:lang w:eastAsia="en-US"/>
        </w:rPr>
        <w:t xml:space="preserve">party environmental audits and any guidance they may require in managing these </w:t>
      </w:r>
      <w:proofErr w:type="gramStart"/>
      <w:r w:rsidR="00B820E7" w:rsidRPr="00CF1EA6">
        <w:rPr>
          <w:rFonts w:ascii="Calibri" w:eastAsiaTheme="minorHAnsi" w:hAnsi="Calibri" w:cs="Calibri"/>
          <w:szCs w:val="24"/>
          <w:lang w:eastAsia="en-US"/>
        </w:rPr>
        <w:t>audits</w:t>
      </w:r>
      <w:proofErr w:type="gramEnd"/>
    </w:p>
    <w:p w14:paraId="16556C88" w14:textId="10802CFB" w:rsidR="00E33709" w:rsidRPr="00CF1EA6" w:rsidRDefault="00E33709" w:rsidP="008511B5">
      <w:pPr>
        <w:pStyle w:val="ListParagraph"/>
        <w:numPr>
          <w:ilvl w:val="0"/>
          <w:numId w:val="56"/>
        </w:numPr>
        <w:spacing w:before="0" w:after="0"/>
        <w:jc w:val="both"/>
        <w:rPr>
          <w:rFonts w:ascii="Calibri" w:eastAsiaTheme="minorHAnsi" w:hAnsi="Calibri" w:cs="Calibri"/>
          <w:szCs w:val="24"/>
          <w:lang w:eastAsia="en-US"/>
        </w:rPr>
      </w:pPr>
      <w:r w:rsidRPr="00CF1EA6">
        <w:rPr>
          <w:rFonts w:ascii="Calibri" w:eastAsiaTheme="minorHAnsi" w:hAnsi="Calibri" w:cs="Calibri"/>
          <w:szCs w:val="24"/>
          <w:lang w:eastAsia="en-US"/>
        </w:rPr>
        <w:t xml:space="preserve">Guidance on best practices for environmental enhancement and </w:t>
      </w:r>
      <w:r w:rsidR="00290C57" w:rsidRPr="00CF1EA6">
        <w:rPr>
          <w:rFonts w:ascii="Calibri" w:eastAsiaTheme="minorHAnsi" w:hAnsi="Calibri" w:cs="Calibri"/>
          <w:szCs w:val="24"/>
          <w:lang w:eastAsia="en-US"/>
        </w:rPr>
        <w:t>follow</w:t>
      </w:r>
      <w:r w:rsidR="00290C57">
        <w:rPr>
          <w:rFonts w:ascii="Calibri" w:eastAsiaTheme="minorHAnsi" w:hAnsi="Calibri" w:cs="Calibri"/>
          <w:szCs w:val="24"/>
          <w:lang w:eastAsia="en-US"/>
        </w:rPr>
        <w:t>-</w:t>
      </w:r>
      <w:r w:rsidRPr="00CF1EA6">
        <w:rPr>
          <w:rFonts w:ascii="Calibri" w:eastAsiaTheme="minorHAnsi" w:hAnsi="Calibri" w:cs="Calibri"/>
          <w:szCs w:val="24"/>
          <w:lang w:eastAsia="en-US"/>
        </w:rPr>
        <w:t xml:space="preserve">up / </w:t>
      </w:r>
      <w:r w:rsidR="003F2E96" w:rsidRPr="00CF1EA6">
        <w:rPr>
          <w:rFonts w:ascii="Calibri" w:eastAsiaTheme="minorHAnsi" w:hAnsi="Calibri" w:cs="Calibri"/>
          <w:szCs w:val="24"/>
          <w:lang w:eastAsia="en-US"/>
        </w:rPr>
        <w:t xml:space="preserve">ensuring its implementation in all </w:t>
      </w:r>
      <w:proofErr w:type="gramStart"/>
      <w:r w:rsidR="003F2E96" w:rsidRPr="00CF1EA6">
        <w:rPr>
          <w:rFonts w:ascii="Calibri" w:eastAsiaTheme="minorHAnsi" w:hAnsi="Calibri" w:cs="Calibri"/>
          <w:szCs w:val="24"/>
          <w:lang w:eastAsia="en-US"/>
        </w:rPr>
        <w:t>activities</w:t>
      </w:r>
      <w:proofErr w:type="gramEnd"/>
    </w:p>
    <w:p w14:paraId="58CB6FB5" w14:textId="77777777" w:rsidR="00231282" w:rsidRPr="00CF1EA6" w:rsidRDefault="00231282" w:rsidP="00231282">
      <w:pPr>
        <w:pStyle w:val="ListParagraph"/>
        <w:spacing w:before="0" w:after="0"/>
        <w:ind w:left="810"/>
        <w:jc w:val="both"/>
        <w:rPr>
          <w:rFonts w:ascii="Calibri" w:eastAsiaTheme="minorHAnsi" w:hAnsi="Calibri" w:cs="Calibri"/>
          <w:szCs w:val="24"/>
          <w:lang w:eastAsia="en-US"/>
        </w:rPr>
      </w:pPr>
    </w:p>
    <w:bookmarkEnd w:id="702"/>
    <w:bookmarkEnd w:id="703"/>
    <w:p w14:paraId="201D9241" w14:textId="77777777" w:rsidR="00C61B23" w:rsidRPr="00CF1EA6" w:rsidRDefault="00C61B23" w:rsidP="00231282">
      <w:pPr>
        <w:pStyle w:val="Style3"/>
        <w:numPr>
          <w:ilvl w:val="0"/>
          <w:numId w:val="0"/>
        </w:numPr>
        <w:rPr>
          <w:rFonts w:ascii="Calibri" w:hAnsi="Calibri" w:cs="Calibri"/>
          <w:szCs w:val="24"/>
        </w:rPr>
        <w:sectPr w:rsidR="00C61B23" w:rsidRPr="00CF1EA6" w:rsidSect="002F240A">
          <w:pgSz w:w="11906" w:h="16838"/>
          <w:pgMar w:top="1440" w:right="1440" w:bottom="1440" w:left="1440" w:header="708" w:footer="828" w:gutter="0"/>
          <w:cols w:space="708"/>
          <w:docGrid w:linePitch="360"/>
        </w:sectPr>
      </w:pPr>
    </w:p>
    <w:p w14:paraId="7AA99B26" w14:textId="701A5DE1" w:rsidR="00032428" w:rsidRPr="00CF1EA6" w:rsidRDefault="00032428" w:rsidP="000D0F7B">
      <w:pPr>
        <w:pStyle w:val="Heading1"/>
        <w:tabs>
          <w:tab w:val="clear" w:pos="360"/>
        </w:tabs>
        <w:spacing w:before="120" w:after="120"/>
        <w:ind w:left="-547" w:right="-691" w:firstLine="0"/>
        <w:rPr>
          <w:rFonts w:ascii="Calibri" w:hAnsi="Calibri" w:cs="Calibri"/>
          <w:sz w:val="28"/>
          <w:szCs w:val="28"/>
        </w:rPr>
      </w:pPr>
      <w:bookmarkStart w:id="706" w:name="_Toc65156376"/>
      <w:bookmarkStart w:id="707" w:name="_Toc65156605"/>
      <w:bookmarkStart w:id="708" w:name="_Toc143954766"/>
      <w:bookmarkStart w:id="709" w:name="_Toc143023131"/>
      <w:bookmarkStart w:id="710" w:name="_Ref514788221"/>
      <w:bookmarkStart w:id="711" w:name="_Ref514788228"/>
      <w:bookmarkStart w:id="712" w:name="_Ref514788654"/>
      <w:bookmarkStart w:id="713" w:name="_Toc18848746"/>
      <w:r w:rsidRPr="00CF1EA6">
        <w:rPr>
          <w:rFonts w:ascii="Calibri" w:hAnsi="Calibri" w:cs="Calibri"/>
          <w:sz w:val="28"/>
          <w:szCs w:val="28"/>
        </w:rPr>
        <w:lastRenderedPageBreak/>
        <w:t>CONSULTATION AND DISCLOSURE</w:t>
      </w:r>
      <w:bookmarkEnd w:id="706"/>
      <w:bookmarkEnd w:id="707"/>
      <w:bookmarkEnd w:id="708"/>
      <w:bookmarkEnd w:id="709"/>
    </w:p>
    <w:p w14:paraId="4C45263E" w14:textId="5F5EA51F" w:rsidR="0068063A" w:rsidRPr="00CF1EA6" w:rsidRDefault="0068063A" w:rsidP="000D0F7B">
      <w:pPr>
        <w:pStyle w:val="Heading2"/>
        <w:spacing w:after="120"/>
        <w:ind w:left="360" w:right="-590" w:hanging="360"/>
        <w:rPr>
          <w:rFonts w:ascii="Calibri" w:hAnsi="Calibri" w:cs="Calibri"/>
          <w:szCs w:val="24"/>
        </w:rPr>
      </w:pPr>
      <w:bookmarkStart w:id="714" w:name="_Toc511671102"/>
      <w:bookmarkStart w:id="715" w:name="_Toc511673656"/>
      <w:bookmarkStart w:id="716" w:name="_Toc512375685"/>
      <w:bookmarkStart w:id="717" w:name="_Toc512375766"/>
      <w:bookmarkStart w:id="718" w:name="_Toc514255194"/>
      <w:bookmarkStart w:id="719" w:name="_Toc514255589"/>
      <w:bookmarkStart w:id="720" w:name="_Toc514785262"/>
      <w:bookmarkStart w:id="721" w:name="_Toc514786481"/>
      <w:bookmarkStart w:id="722" w:name="_Toc514801314"/>
      <w:bookmarkStart w:id="723" w:name="_Toc18848747"/>
      <w:bookmarkStart w:id="724" w:name="_Toc65156377"/>
      <w:bookmarkStart w:id="725" w:name="_Toc65156606"/>
      <w:bookmarkStart w:id="726" w:name="_Toc143954767"/>
      <w:bookmarkStart w:id="727" w:name="_Toc143023132"/>
      <w:bookmarkEnd w:id="710"/>
      <w:bookmarkEnd w:id="711"/>
      <w:bookmarkEnd w:id="712"/>
      <w:bookmarkEnd w:id="713"/>
      <w:bookmarkEnd w:id="714"/>
      <w:bookmarkEnd w:id="715"/>
      <w:bookmarkEnd w:id="716"/>
      <w:bookmarkEnd w:id="717"/>
      <w:bookmarkEnd w:id="718"/>
      <w:bookmarkEnd w:id="719"/>
      <w:bookmarkEnd w:id="720"/>
      <w:bookmarkEnd w:id="721"/>
      <w:bookmarkEnd w:id="722"/>
      <w:r w:rsidRPr="00CF1EA6">
        <w:rPr>
          <w:rFonts w:ascii="Calibri" w:hAnsi="Calibri" w:cs="Calibri"/>
          <w:szCs w:val="24"/>
        </w:rPr>
        <w:t>Disclosure</w:t>
      </w:r>
      <w:bookmarkEnd w:id="723"/>
      <w:bookmarkEnd w:id="724"/>
      <w:bookmarkEnd w:id="725"/>
      <w:bookmarkEnd w:id="726"/>
      <w:bookmarkEnd w:id="727"/>
    </w:p>
    <w:p w14:paraId="0BDB1140" w14:textId="176ED73E" w:rsidR="00F820AF" w:rsidRPr="00DA3BFA" w:rsidRDefault="008159BB" w:rsidP="00DA3BFA">
      <w:pPr>
        <w:pStyle w:val="Style3"/>
        <w:numPr>
          <w:ilvl w:val="0"/>
          <w:numId w:val="98"/>
        </w:numPr>
        <w:spacing w:before="0" w:line="240" w:lineRule="auto"/>
        <w:ind w:left="0" w:right="40" w:firstLine="0"/>
        <w:contextualSpacing w:val="0"/>
        <w:rPr>
          <w:rFonts w:ascii="Calibri" w:hAnsi="Calibri" w:cs="Calibri"/>
          <w:b/>
          <w:i/>
          <w:iCs/>
          <w:sz w:val="28"/>
          <w:szCs w:val="28"/>
        </w:rPr>
      </w:pPr>
      <w:r w:rsidRPr="00DA3BFA">
        <w:rPr>
          <w:rFonts w:ascii="Calibri" w:hAnsi="Calibri" w:cs="Calibri"/>
          <w:sz w:val="22"/>
          <w:szCs w:val="28"/>
        </w:rPr>
        <w:t xml:space="preserve">This </w:t>
      </w:r>
      <w:r w:rsidR="00990B1F" w:rsidRPr="00DA3BFA">
        <w:rPr>
          <w:rFonts w:ascii="Calibri" w:hAnsi="Calibri" w:cs="Calibri"/>
          <w:sz w:val="22"/>
          <w:szCs w:val="28"/>
        </w:rPr>
        <w:t xml:space="preserve">is the </w:t>
      </w:r>
      <w:r w:rsidRPr="00DA3BFA">
        <w:rPr>
          <w:rFonts w:ascii="Calibri" w:hAnsi="Calibri" w:cs="Calibri"/>
          <w:sz w:val="22"/>
          <w:szCs w:val="28"/>
        </w:rPr>
        <w:t xml:space="preserve">ESSA </w:t>
      </w:r>
      <w:r w:rsidR="00990B1F" w:rsidRPr="00DA3BFA">
        <w:rPr>
          <w:rFonts w:ascii="Calibri" w:hAnsi="Calibri" w:cs="Calibri"/>
          <w:sz w:val="22"/>
          <w:szCs w:val="28"/>
        </w:rPr>
        <w:t xml:space="preserve">for </w:t>
      </w:r>
      <w:r w:rsidR="00EC7574" w:rsidRPr="00DA3BFA">
        <w:rPr>
          <w:rFonts w:ascii="Calibri" w:hAnsi="Calibri" w:cs="Calibri"/>
          <w:sz w:val="22"/>
          <w:szCs w:val="28"/>
        </w:rPr>
        <w:t xml:space="preserve">the </w:t>
      </w:r>
      <w:r w:rsidR="00C55ABE" w:rsidRPr="00DA3BFA">
        <w:rPr>
          <w:rFonts w:ascii="Calibri" w:hAnsi="Calibri" w:cs="Calibri"/>
          <w:sz w:val="22"/>
          <w:szCs w:val="28"/>
        </w:rPr>
        <w:t>TNCRUDP</w:t>
      </w:r>
      <w:r w:rsidR="00990B1F" w:rsidRPr="00DA3BFA">
        <w:rPr>
          <w:rFonts w:ascii="Calibri" w:hAnsi="Calibri" w:cs="Calibri"/>
          <w:sz w:val="22"/>
          <w:szCs w:val="28"/>
        </w:rPr>
        <w:t xml:space="preserve"> </w:t>
      </w:r>
      <w:proofErr w:type="spellStart"/>
      <w:r w:rsidR="00990B1F" w:rsidRPr="00DA3BFA">
        <w:rPr>
          <w:rFonts w:ascii="Calibri" w:hAnsi="Calibri" w:cs="Calibri"/>
          <w:sz w:val="22"/>
          <w:szCs w:val="28"/>
        </w:rPr>
        <w:t>PforR</w:t>
      </w:r>
      <w:proofErr w:type="spellEnd"/>
      <w:r w:rsidR="00990B1F" w:rsidRPr="00DA3BFA">
        <w:rPr>
          <w:rFonts w:ascii="Calibri" w:hAnsi="Calibri" w:cs="Calibri"/>
          <w:sz w:val="22"/>
          <w:szCs w:val="28"/>
        </w:rPr>
        <w:t xml:space="preserve"> program, </w:t>
      </w:r>
      <w:r w:rsidR="002B44D1" w:rsidRPr="00DA3BFA">
        <w:rPr>
          <w:rFonts w:ascii="Calibri" w:hAnsi="Calibri" w:cs="Calibri"/>
          <w:sz w:val="22"/>
          <w:szCs w:val="28"/>
        </w:rPr>
        <w:t xml:space="preserve">the draft of </w:t>
      </w:r>
      <w:r w:rsidR="00990B1F" w:rsidRPr="00DA3BFA">
        <w:rPr>
          <w:rFonts w:ascii="Calibri" w:hAnsi="Calibri" w:cs="Calibri"/>
          <w:sz w:val="22"/>
          <w:szCs w:val="28"/>
        </w:rPr>
        <w:t xml:space="preserve">which </w:t>
      </w:r>
      <w:r w:rsidR="0037189F" w:rsidRPr="00DA3BFA">
        <w:rPr>
          <w:rFonts w:ascii="Calibri" w:hAnsi="Calibri" w:cs="Calibri"/>
          <w:sz w:val="22"/>
          <w:szCs w:val="28"/>
        </w:rPr>
        <w:t xml:space="preserve">will be </w:t>
      </w:r>
      <w:r w:rsidRPr="00DA3BFA">
        <w:rPr>
          <w:rFonts w:ascii="Calibri" w:hAnsi="Calibri" w:cs="Calibri"/>
          <w:sz w:val="22"/>
          <w:szCs w:val="28"/>
        </w:rPr>
        <w:t xml:space="preserve">disclosed </w:t>
      </w:r>
      <w:r w:rsidR="0037189F" w:rsidRPr="00DA3BFA">
        <w:rPr>
          <w:rFonts w:ascii="Calibri" w:hAnsi="Calibri" w:cs="Calibri"/>
          <w:sz w:val="22"/>
          <w:szCs w:val="28"/>
        </w:rPr>
        <w:t xml:space="preserve">in September </w:t>
      </w:r>
      <w:r w:rsidR="00881E7B" w:rsidRPr="00DA3BFA">
        <w:rPr>
          <w:rFonts w:ascii="Calibri" w:hAnsi="Calibri" w:cs="Calibri"/>
          <w:sz w:val="22"/>
          <w:szCs w:val="28"/>
        </w:rPr>
        <w:t>202</w:t>
      </w:r>
      <w:r w:rsidR="00C55ABE" w:rsidRPr="00DA3BFA">
        <w:rPr>
          <w:rFonts w:ascii="Calibri" w:hAnsi="Calibri" w:cs="Calibri"/>
          <w:sz w:val="22"/>
          <w:szCs w:val="28"/>
        </w:rPr>
        <w:t>3</w:t>
      </w:r>
      <w:r w:rsidR="00881E7B" w:rsidRPr="00DA3BFA">
        <w:rPr>
          <w:rFonts w:ascii="Calibri" w:hAnsi="Calibri" w:cs="Calibri"/>
          <w:sz w:val="22"/>
          <w:szCs w:val="28"/>
        </w:rPr>
        <w:t xml:space="preserve"> </w:t>
      </w:r>
      <w:r w:rsidR="00D0401F" w:rsidRPr="00DA3BFA">
        <w:rPr>
          <w:rFonts w:ascii="Calibri" w:hAnsi="Calibri" w:cs="Calibri"/>
          <w:sz w:val="22"/>
          <w:szCs w:val="28"/>
        </w:rPr>
        <w:t xml:space="preserve">(along with its executive summary translated to local language </w:t>
      </w:r>
      <w:r w:rsidR="00C55ABE" w:rsidRPr="00DA3BFA">
        <w:rPr>
          <w:rFonts w:ascii="Calibri" w:hAnsi="Calibri" w:cs="Calibri"/>
          <w:sz w:val="22"/>
          <w:szCs w:val="28"/>
        </w:rPr>
        <w:t xml:space="preserve">Tamil </w:t>
      </w:r>
      <w:r w:rsidR="00D0401F" w:rsidRPr="00DA3BFA">
        <w:rPr>
          <w:rFonts w:ascii="Calibri" w:hAnsi="Calibri" w:cs="Calibri"/>
          <w:sz w:val="22"/>
          <w:szCs w:val="28"/>
        </w:rPr>
        <w:t xml:space="preserve">to enable its wider reading before consultations) </w:t>
      </w:r>
      <w:r w:rsidRPr="00DA3BFA">
        <w:rPr>
          <w:rFonts w:ascii="Calibri" w:hAnsi="Calibri" w:cs="Calibri"/>
          <w:sz w:val="22"/>
          <w:szCs w:val="28"/>
        </w:rPr>
        <w:t>in-country</w:t>
      </w:r>
      <w:r w:rsidR="00D0401F" w:rsidRPr="00DA3BFA">
        <w:rPr>
          <w:rFonts w:ascii="Calibri" w:hAnsi="Calibri" w:cs="Calibri"/>
          <w:sz w:val="22"/>
          <w:szCs w:val="28"/>
        </w:rPr>
        <w:t xml:space="preserve"> </w:t>
      </w:r>
      <w:r w:rsidR="0037189F" w:rsidRPr="00DA3BFA">
        <w:rPr>
          <w:rFonts w:ascii="Calibri" w:hAnsi="Calibri" w:cs="Calibri"/>
          <w:sz w:val="22"/>
          <w:szCs w:val="28"/>
        </w:rPr>
        <w:t xml:space="preserve">preferably </w:t>
      </w:r>
      <w:r w:rsidR="00D0401F" w:rsidRPr="00DA3BFA">
        <w:rPr>
          <w:rFonts w:ascii="Calibri" w:hAnsi="Calibri" w:cs="Calibri"/>
          <w:sz w:val="22"/>
          <w:szCs w:val="28"/>
        </w:rPr>
        <w:t xml:space="preserve">in </w:t>
      </w:r>
      <w:r w:rsidR="00C55ABE" w:rsidRPr="00DA3BFA">
        <w:rPr>
          <w:rFonts w:ascii="Calibri" w:hAnsi="Calibri" w:cs="Calibri"/>
          <w:sz w:val="22"/>
          <w:szCs w:val="28"/>
        </w:rPr>
        <w:t xml:space="preserve">TNUIFSL and DMA </w:t>
      </w:r>
      <w:r w:rsidR="00D0401F" w:rsidRPr="00DA3BFA">
        <w:rPr>
          <w:rFonts w:ascii="Calibri" w:hAnsi="Calibri" w:cs="Calibri"/>
          <w:sz w:val="22"/>
          <w:szCs w:val="28"/>
        </w:rPr>
        <w:t>website</w:t>
      </w:r>
      <w:r w:rsidR="00C55ABE" w:rsidRPr="00DA3BFA">
        <w:rPr>
          <w:rFonts w:ascii="Calibri" w:hAnsi="Calibri" w:cs="Calibri"/>
          <w:sz w:val="22"/>
          <w:szCs w:val="28"/>
        </w:rPr>
        <w:t>s</w:t>
      </w:r>
      <w:r w:rsidRPr="00DA3BFA">
        <w:rPr>
          <w:rFonts w:ascii="Calibri" w:hAnsi="Calibri" w:cs="Calibri"/>
          <w:sz w:val="22"/>
          <w:szCs w:val="28"/>
        </w:rPr>
        <w:t xml:space="preserve"> </w:t>
      </w:r>
      <w:r w:rsidR="00D0401F" w:rsidRPr="00DA3BFA">
        <w:rPr>
          <w:rFonts w:ascii="Calibri" w:hAnsi="Calibri" w:cs="Calibri"/>
          <w:sz w:val="22"/>
          <w:szCs w:val="28"/>
        </w:rPr>
        <w:t xml:space="preserve">(see: </w:t>
      </w:r>
      <w:hyperlink r:id="rId58" w:history="1">
        <w:r w:rsidR="00C55ABE" w:rsidRPr="00DA3BFA">
          <w:rPr>
            <w:rStyle w:val="Hyperlink"/>
            <w:rFonts w:ascii="Calibri" w:hAnsi="Calibri" w:cs="Calibri"/>
            <w:sz w:val="22"/>
            <w:szCs w:val="28"/>
          </w:rPr>
          <w:t>https://-------------------------.pdf</w:t>
        </w:r>
      </w:hyperlink>
      <w:r w:rsidR="00DD2088" w:rsidRPr="00DA3BFA">
        <w:rPr>
          <w:rFonts w:ascii="Calibri" w:hAnsi="Calibri" w:cs="Calibri"/>
          <w:sz w:val="22"/>
          <w:szCs w:val="28"/>
        </w:rPr>
        <w:t>)</w:t>
      </w:r>
      <w:r w:rsidR="00D0401F" w:rsidRPr="00DA3BFA">
        <w:rPr>
          <w:rFonts w:ascii="Calibri" w:hAnsi="Calibri" w:cs="Calibri"/>
          <w:sz w:val="22"/>
          <w:szCs w:val="28"/>
        </w:rPr>
        <w:t xml:space="preserve"> </w:t>
      </w:r>
      <w:r w:rsidRPr="00DA3BFA">
        <w:rPr>
          <w:rFonts w:ascii="Calibri" w:hAnsi="Calibri" w:cs="Calibri"/>
          <w:sz w:val="22"/>
          <w:szCs w:val="28"/>
        </w:rPr>
        <w:t xml:space="preserve">and on the World Bank’s external website, </w:t>
      </w:r>
      <w:r w:rsidR="00990B1F" w:rsidRPr="00DA3BFA">
        <w:rPr>
          <w:rFonts w:ascii="Calibri" w:hAnsi="Calibri" w:cs="Calibri"/>
          <w:sz w:val="22"/>
          <w:szCs w:val="28"/>
        </w:rPr>
        <w:t>for stakeholder’s review</w:t>
      </w:r>
      <w:r w:rsidR="00F25A60" w:rsidRPr="00DA3BFA">
        <w:rPr>
          <w:rFonts w:ascii="Calibri" w:hAnsi="Calibri" w:cs="Calibri"/>
          <w:sz w:val="22"/>
          <w:szCs w:val="28"/>
        </w:rPr>
        <w:t xml:space="preserve"> (government officials, industry associations, non-governmental organizations, civil society organizations, teachers</w:t>
      </w:r>
      <w:r w:rsidR="00D86011" w:rsidRPr="00DA3BFA">
        <w:rPr>
          <w:rFonts w:ascii="Calibri" w:hAnsi="Calibri" w:cs="Calibri"/>
          <w:sz w:val="22"/>
          <w:szCs w:val="28"/>
        </w:rPr>
        <w:t>,</w:t>
      </w:r>
      <w:r w:rsidR="00F25A60" w:rsidRPr="00DA3BFA">
        <w:rPr>
          <w:rFonts w:ascii="Calibri" w:hAnsi="Calibri" w:cs="Calibri"/>
          <w:sz w:val="22"/>
          <w:szCs w:val="28"/>
        </w:rPr>
        <w:t xml:space="preserve"> </w:t>
      </w:r>
      <w:r w:rsidR="002B44D1" w:rsidRPr="00DA3BFA">
        <w:rPr>
          <w:rFonts w:ascii="Calibri" w:hAnsi="Calibri" w:cs="Calibri"/>
          <w:sz w:val="22"/>
          <w:szCs w:val="28"/>
        </w:rPr>
        <w:t>parents,</w:t>
      </w:r>
      <w:r w:rsidR="001E12ED" w:rsidRPr="00DA3BFA">
        <w:rPr>
          <w:rFonts w:ascii="Calibri" w:hAnsi="Calibri" w:cs="Calibri"/>
          <w:sz w:val="22"/>
          <w:szCs w:val="28"/>
        </w:rPr>
        <w:t xml:space="preserve"> communities </w:t>
      </w:r>
      <w:r w:rsidR="00F25A60" w:rsidRPr="00DA3BFA">
        <w:rPr>
          <w:rFonts w:ascii="Calibri" w:hAnsi="Calibri" w:cs="Calibri"/>
          <w:sz w:val="22"/>
          <w:szCs w:val="28"/>
        </w:rPr>
        <w:t>and other relevant stakeholders)</w:t>
      </w:r>
      <w:r w:rsidR="00990B1F" w:rsidRPr="00DA3BFA">
        <w:rPr>
          <w:rFonts w:ascii="Calibri" w:hAnsi="Calibri" w:cs="Calibri"/>
          <w:sz w:val="22"/>
          <w:szCs w:val="28"/>
        </w:rPr>
        <w:t>, discussions</w:t>
      </w:r>
      <w:r w:rsidR="00EC7574" w:rsidRPr="00DA3BFA">
        <w:rPr>
          <w:rFonts w:ascii="Calibri" w:hAnsi="Calibri" w:cs="Calibri"/>
          <w:sz w:val="22"/>
          <w:szCs w:val="28"/>
        </w:rPr>
        <w:t>,</w:t>
      </w:r>
      <w:r w:rsidR="00990B1F" w:rsidRPr="00DA3BFA">
        <w:rPr>
          <w:rFonts w:ascii="Calibri" w:hAnsi="Calibri" w:cs="Calibri"/>
          <w:sz w:val="22"/>
          <w:szCs w:val="28"/>
        </w:rPr>
        <w:t xml:space="preserve"> and </w:t>
      </w:r>
      <w:r w:rsidRPr="00DA3BFA">
        <w:rPr>
          <w:rFonts w:ascii="Calibri" w:hAnsi="Calibri" w:cs="Calibri"/>
          <w:sz w:val="22"/>
          <w:szCs w:val="28"/>
        </w:rPr>
        <w:t xml:space="preserve">formal comments.  </w:t>
      </w:r>
      <w:r w:rsidR="00990B1F" w:rsidRPr="00DA3BFA">
        <w:rPr>
          <w:rFonts w:ascii="Calibri" w:hAnsi="Calibri" w:cs="Calibri"/>
          <w:sz w:val="22"/>
          <w:szCs w:val="28"/>
        </w:rPr>
        <w:t>S</w:t>
      </w:r>
      <w:r w:rsidRPr="00DA3BFA">
        <w:rPr>
          <w:rFonts w:ascii="Calibri" w:hAnsi="Calibri" w:cs="Calibri"/>
          <w:sz w:val="22"/>
          <w:szCs w:val="28"/>
        </w:rPr>
        <w:t>takeholder workshop</w:t>
      </w:r>
      <w:r w:rsidR="00290C57" w:rsidRPr="00DA3BFA">
        <w:rPr>
          <w:rFonts w:ascii="Calibri" w:hAnsi="Calibri" w:cs="Calibri"/>
          <w:sz w:val="22"/>
          <w:szCs w:val="28"/>
        </w:rPr>
        <w:t>s</w:t>
      </w:r>
      <w:r w:rsidRPr="00DA3BFA">
        <w:rPr>
          <w:rFonts w:ascii="Calibri" w:hAnsi="Calibri" w:cs="Calibri"/>
          <w:sz w:val="22"/>
          <w:szCs w:val="28"/>
        </w:rPr>
        <w:t xml:space="preserve"> </w:t>
      </w:r>
      <w:r w:rsidR="00990B1F" w:rsidRPr="00DA3BFA">
        <w:rPr>
          <w:rFonts w:ascii="Calibri" w:hAnsi="Calibri" w:cs="Calibri"/>
          <w:sz w:val="22"/>
          <w:szCs w:val="28"/>
        </w:rPr>
        <w:t xml:space="preserve">to disseminate the findings of the assessment </w:t>
      </w:r>
      <w:r w:rsidR="00B95532" w:rsidRPr="00DA3BFA">
        <w:rPr>
          <w:rFonts w:ascii="Calibri" w:hAnsi="Calibri" w:cs="Calibri"/>
          <w:sz w:val="22"/>
          <w:szCs w:val="28"/>
        </w:rPr>
        <w:t>a</w:t>
      </w:r>
      <w:r w:rsidR="004F3B38" w:rsidRPr="00DA3BFA">
        <w:rPr>
          <w:rFonts w:ascii="Calibri" w:hAnsi="Calibri" w:cs="Calibri"/>
          <w:sz w:val="22"/>
          <w:szCs w:val="28"/>
        </w:rPr>
        <w:t>n</w:t>
      </w:r>
      <w:r w:rsidR="00B95532" w:rsidRPr="00DA3BFA">
        <w:rPr>
          <w:rFonts w:ascii="Calibri" w:hAnsi="Calibri" w:cs="Calibri"/>
          <w:sz w:val="22"/>
          <w:szCs w:val="28"/>
        </w:rPr>
        <w:t xml:space="preserve">d the proposed inputs to the program actions </w:t>
      </w:r>
      <w:r w:rsidR="0037189F" w:rsidRPr="00DA3BFA">
        <w:rPr>
          <w:rFonts w:ascii="Calibri" w:hAnsi="Calibri" w:cs="Calibri"/>
          <w:sz w:val="22"/>
          <w:szCs w:val="28"/>
        </w:rPr>
        <w:t xml:space="preserve">will </w:t>
      </w:r>
      <w:r w:rsidR="00290C57" w:rsidRPr="00DA3BFA">
        <w:rPr>
          <w:rFonts w:ascii="Calibri" w:hAnsi="Calibri" w:cs="Calibri"/>
          <w:sz w:val="22"/>
          <w:szCs w:val="28"/>
        </w:rPr>
        <w:t xml:space="preserve">take </w:t>
      </w:r>
      <w:r w:rsidR="00B6322F" w:rsidRPr="00DA3BFA">
        <w:rPr>
          <w:rFonts w:ascii="Calibri" w:hAnsi="Calibri" w:cs="Calibri"/>
          <w:sz w:val="22"/>
          <w:szCs w:val="28"/>
        </w:rPr>
        <w:t xml:space="preserve">place </w:t>
      </w:r>
      <w:r w:rsidR="002B5C56" w:rsidRPr="00DA3BFA">
        <w:rPr>
          <w:rFonts w:ascii="Calibri" w:hAnsi="Calibri" w:cs="Calibri"/>
          <w:sz w:val="22"/>
          <w:szCs w:val="28"/>
        </w:rPr>
        <w:t xml:space="preserve">during </w:t>
      </w:r>
      <w:r w:rsidR="0037189F" w:rsidRPr="00DA3BFA">
        <w:rPr>
          <w:rFonts w:ascii="Calibri" w:hAnsi="Calibri" w:cs="Calibri"/>
          <w:sz w:val="22"/>
          <w:szCs w:val="28"/>
        </w:rPr>
        <w:t xml:space="preserve">September </w:t>
      </w:r>
      <w:r w:rsidR="00CE6C86" w:rsidRPr="00DA3BFA">
        <w:rPr>
          <w:rFonts w:ascii="Calibri" w:hAnsi="Calibri" w:cs="Calibri"/>
          <w:sz w:val="22"/>
          <w:szCs w:val="28"/>
        </w:rPr>
        <w:t xml:space="preserve">2023 </w:t>
      </w:r>
      <w:r w:rsidR="00B95532" w:rsidRPr="00DA3BFA">
        <w:rPr>
          <w:rFonts w:ascii="Calibri" w:hAnsi="Calibri" w:cs="Calibri"/>
          <w:sz w:val="22"/>
          <w:szCs w:val="28"/>
        </w:rPr>
        <w:t xml:space="preserve">with </w:t>
      </w:r>
      <w:r w:rsidR="002B5C56" w:rsidRPr="00DA3BFA">
        <w:rPr>
          <w:rFonts w:ascii="Calibri" w:hAnsi="Calibri" w:cs="Calibri"/>
          <w:sz w:val="22"/>
          <w:szCs w:val="28"/>
        </w:rPr>
        <w:t xml:space="preserve">NGOs / CSOs, communities, </w:t>
      </w:r>
      <w:r w:rsidR="00CE6C86" w:rsidRPr="00DA3BFA">
        <w:rPr>
          <w:rFonts w:ascii="Calibri" w:hAnsi="Calibri" w:cs="Calibri"/>
          <w:sz w:val="22"/>
          <w:szCs w:val="28"/>
        </w:rPr>
        <w:t xml:space="preserve">and </w:t>
      </w:r>
      <w:r w:rsidR="004F3B38" w:rsidRPr="00DA3BFA">
        <w:rPr>
          <w:rFonts w:ascii="Calibri" w:hAnsi="Calibri" w:cs="Calibri"/>
          <w:sz w:val="22"/>
          <w:szCs w:val="28"/>
        </w:rPr>
        <w:t>all stakeholder institutions</w:t>
      </w:r>
      <w:r w:rsidR="00B6322F" w:rsidRPr="00DA3BFA">
        <w:rPr>
          <w:rFonts w:ascii="Calibri" w:hAnsi="Calibri" w:cs="Calibri"/>
          <w:sz w:val="22"/>
          <w:szCs w:val="28"/>
        </w:rPr>
        <w:t xml:space="preserve">. </w:t>
      </w:r>
      <w:r w:rsidR="00290C57" w:rsidRPr="00DA3BFA">
        <w:rPr>
          <w:rFonts w:ascii="Calibri" w:hAnsi="Calibri" w:cs="Calibri"/>
          <w:sz w:val="22"/>
          <w:szCs w:val="22"/>
        </w:rPr>
        <w:t xml:space="preserve">The final </w:t>
      </w:r>
      <w:r w:rsidR="00F820AF" w:rsidRPr="00DA3BFA">
        <w:rPr>
          <w:rFonts w:ascii="Calibri" w:hAnsi="Calibri" w:cs="Calibri"/>
          <w:sz w:val="22"/>
          <w:szCs w:val="22"/>
        </w:rPr>
        <w:t xml:space="preserve">ESSA </w:t>
      </w:r>
      <w:r w:rsidR="0037189F" w:rsidRPr="00DA3BFA">
        <w:rPr>
          <w:rFonts w:ascii="Calibri" w:hAnsi="Calibri" w:cs="Calibri"/>
          <w:sz w:val="22"/>
          <w:szCs w:val="22"/>
        </w:rPr>
        <w:t xml:space="preserve">will be </w:t>
      </w:r>
      <w:r w:rsidR="00F820AF" w:rsidRPr="00DA3BFA">
        <w:rPr>
          <w:rFonts w:ascii="Calibri" w:hAnsi="Calibri" w:cs="Calibri"/>
          <w:sz w:val="22"/>
          <w:szCs w:val="22"/>
        </w:rPr>
        <w:t xml:space="preserve">disclosed in-country and on the World Bank’s external website during appraisal </w:t>
      </w:r>
      <w:r w:rsidR="0037189F" w:rsidRPr="00DA3BFA">
        <w:rPr>
          <w:rFonts w:ascii="Calibri" w:hAnsi="Calibri" w:cs="Calibri"/>
          <w:sz w:val="22"/>
          <w:szCs w:val="22"/>
        </w:rPr>
        <w:t xml:space="preserve">(September </w:t>
      </w:r>
      <w:r w:rsidR="00F820AF" w:rsidRPr="00DA3BFA">
        <w:rPr>
          <w:rFonts w:ascii="Calibri" w:hAnsi="Calibri" w:cs="Calibri"/>
          <w:sz w:val="22"/>
          <w:szCs w:val="22"/>
        </w:rPr>
        <w:t>202</w:t>
      </w:r>
      <w:r w:rsidR="00CE6C86" w:rsidRPr="00DA3BFA">
        <w:rPr>
          <w:rFonts w:ascii="Calibri" w:hAnsi="Calibri" w:cs="Calibri"/>
          <w:sz w:val="22"/>
          <w:szCs w:val="22"/>
        </w:rPr>
        <w:t>3</w:t>
      </w:r>
      <w:r w:rsidR="0037189F" w:rsidRPr="00DA3BFA">
        <w:rPr>
          <w:rFonts w:ascii="Calibri" w:hAnsi="Calibri" w:cs="Calibri"/>
          <w:sz w:val="22"/>
          <w:szCs w:val="22"/>
        </w:rPr>
        <w:t>)</w:t>
      </w:r>
      <w:r w:rsidR="00F820AF" w:rsidRPr="00DA3BFA">
        <w:rPr>
          <w:rFonts w:ascii="Calibri" w:hAnsi="Calibri" w:cs="Calibri"/>
          <w:sz w:val="22"/>
          <w:szCs w:val="22"/>
        </w:rPr>
        <w:t xml:space="preserve">, after incorporating comments and suggestions. </w:t>
      </w:r>
    </w:p>
    <w:p w14:paraId="0754CEC0" w14:textId="07C656CF" w:rsidR="00956232" w:rsidRPr="00CF1EA6" w:rsidRDefault="00956232" w:rsidP="000D0F7B">
      <w:pPr>
        <w:pStyle w:val="Heading2"/>
        <w:spacing w:after="120"/>
        <w:ind w:left="360" w:right="-590" w:hanging="360"/>
        <w:rPr>
          <w:rFonts w:ascii="Calibri" w:hAnsi="Calibri" w:cs="Calibri"/>
          <w:szCs w:val="24"/>
        </w:rPr>
      </w:pPr>
      <w:bookmarkStart w:id="728" w:name="_Toc18848748"/>
      <w:bookmarkStart w:id="729" w:name="_Toc65156378"/>
      <w:bookmarkStart w:id="730" w:name="_Toc65156607"/>
      <w:bookmarkStart w:id="731" w:name="_Toc143954768"/>
      <w:bookmarkStart w:id="732" w:name="_Toc143023133"/>
      <w:r w:rsidRPr="00CF1EA6">
        <w:rPr>
          <w:rFonts w:ascii="Calibri" w:hAnsi="Calibri" w:cs="Calibri"/>
          <w:szCs w:val="24"/>
        </w:rPr>
        <w:t>Stakeholder Consultations</w:t>
      </w:r>
      <w:bookmarkEnd w:id="728"/>
      <w:r w:rsidR="00A20736" w:rsidRPr="00CF1EA6">
        <w:rPr>
          <w:rFonts w:ascii="Calibri" w:hAnsi="Calibri" w:cs="Calibri"/>
          <w:szCs w:val="24"/>
        </w:rPr>
        <w:t xml:space="preserve"> </w:t>
      </w:r>
      <w:r w:rsidR="00EA7676" w:rsidRPr="00CF1EA6">
        <w:rPr>
          <w:rFonts w:ascii="Calibri" w:hAnsi="Calibri" w:cs="Calibri"/>
          <w:szCs w:val="24"/>
        </w:rPr>
        <w:t>on</w:t>
      </w:r>
      <w:r w:rsidR="00A20736" w:rsidRPr="00CF1EA6">
        <w:rPr>
          <w:rFonts w:ascii="Calibri" w:hAnsi="Calibri" w:cs="Calibri"/>
          <w:szCs w:val="24"/>
        </w:rPr>
        <w:t xml:space="preserve"> ESSA</w:t>
      </w:r>
      <w:bookmarkEnd w:id="729"/>
      <w:bookmarkEnd w:id="730"/>
      <w:bookmarkEnd w:id="731"/>
      <w:bookmarkEnd w:id="732"/>
    </w:p>
    <w:p w14:paraId="1651B4D4" w14:textId="79CEC744" w:rsidR="009C4C56" w:rsidRPr="00CF1EA6" w:rsidRDefault="00C80042"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Stakeholder consultations were an integral part of the ESSA process and were carried out consistent with applicable World Bank principle</w:t>
      </w:r>
      <w:r w:rsidR="0037189F" w:rsidRPr="00CF1EA6">
        <w:rPr>
          <w:rFonts w:ascii="Calibri" w:hAnsi="Calibri" w:cs="Calibri"/>
          <w:szCs w:val="24"/>
        </w:rPr>
        <w:t>s</w:t>
      </w:r>
      <w:r w:rsidRPr="00CF1EA6">
        <w:rPr>
          <w:rFonts w:ascii="Calibri" w:hAnsi="Calibri" w:cs="Calibri"/>
          <w:szCs w:val="24"/>
        </w:rPr>
        <w:t>.</w:t>
      </w:r>
      <w:r w:rsidR="0037189F" w:rsidRPr="00CF1EA6">
        <w:rPr>
          <w:rFonts w:ascii="Calibri" w:hAnsi="Calibri" w:cs="Calibri"/>
          <w:szCs w:val="24"/>
        </w:rPr>
        <w:t xml:space="preserve"> </w:t>
      </w:r>
      <w:r w:rsidR="001A78B0" w:rsidRPr="00CF1EA6">
        <w:rPr>
          <w:rFonts w:ascii="Calibri" w:hAnsi="Calibri" w:cs="Calibri"/>
          <w:szCs w:val="24"/>
        </w:rPr>
        <w:t xml:space="preserve">Sample ULB </w:t>
      </w:r>
      <w:r w:rsidR="001E76A8" w:rsidRPr="00CF1EA6">
        <w:rPr>
          <w:rFonts w:ascii="Calibri" w:hAnsi="Calibri" w:cs="Calibri"/>
          <w:szCs w:val="24"/>
        </w:rPr>
        <w:t>visit</w:t>
      </w:r>
      <w:r w:rsidR="001A78B0" w:rsidRPr="00CF1EA6">
        <w:rPr>
          <w:rFonts w:ascii="Calibri" w:hAnsi="Calibri" w:cs="Calibri"/>
          <w:szCs w:val="24"/>
        </w:rPr>
        <w:t>s</w:t>
      </w:r>
      <w:r w:rsidR="001E76A8" w:rsidRPr="00CF1EA6">
        <w:rPr>
          <w:rFonts w:ascii="Calibri" w:hAnsi="Calibri" w:cs="Calibri"/>
          <w:szCs w:val="24"/>
        </w:rPr>
        <w:t xml:space="preserve"> and discussions started in September 2022 during the identification mission, and detailed c</w:t>
      </w:r>
      <w:r w:rsidR="00956232" w:rsidRPr="00CF1EA6">
        <w:rPr>
          <w:rFonts w:ascii="Calibri" w:hAnsi="Calibri" w:cs="Calibri"/>
          <w:szCs w:val="24"/>
        </w:rPr>
        <w:t xml:space="preserve">onsultations </w:t>
      </w:r>
      <w:r w:rsidRPr="00CF1EA6">
        <w:rPr>
          <w:rFonts w:ascii="Calibri" w:hAnsi="Calibri" w:cs="Calibri"/>
          <w:szCs w:val="24"/>
        </w:rPr>
        <w:t xml:space="preserve">started as early as </w:t>
      </w:r>
      <w:r w:rsidR="00FB1F82" w:rsidRPr="00CF1EA6">
        <w:rPr>
          <w:rFonts w:ascii="Calibri" w:hAnsi="Calibri" w:cs="Calibri"/>
          <w:szCs w:val="24"/>
        </w:rPr>
        <w:t xml:space="preserve">February </w:t>
      </w:r>
      <w:r w:rsidR="00517091" w:rsidRPr="00CF1EA6">
        <w:rPr>
          <w:rFonts w:ascii="Calibri" w:hAnsi="Calibri" w:cs="Calibri"/>
          <w:szCs w:val="24"/>
        </w:rPr>
        <w:t xml:space="preserve">20, </w:t>
      </w:r>
      <w:r w:rsidR="001A78B0" w:rsidRPr="00CF1EA6">
        <w:rPr>
          <w:rFonts w:ascii="Calibri" w:hAnsi="Calibri" w:cs="Calibri"/>
          <w:szCs w:val="24"/>
        </w:rPr>
        <w:t>2023,</w:t>
      </w:r>
      <w:r w:rsidR="001C7FA3" w:rsidRPr="00CF1EA6">
        <w:rPr>
          <w:rFonts w:ascii="Calibri" w:hAnsi="Calibri" w:cs="Calibri"/>
          <w:szCs w:val="24"/>
        </w:rPr>
        <w:t xml:space="preserve"> and continued till </w:t>
      </w:r>
      <w:r w:rsidR="00FB1F82" w:rsidRPr="00CF1EA6">
        <w:rPr>
          <w:rFonts w:ascii="Calibri" w:hAnsi="Calibri" w:cs="Calibri"/>
          <w:szCs w:val="24"/>
        </w:rPr>
        <w:t xml:space="preserve">March </w:t>
      </w:r>
      <w:r w:rsidR="00517091" w:rsidRPr="00CF1EA6">
        <w:rPr>
          <w:rFonts w:ascii="Calibri" w:hAnsi="Calibri" w:cs="Calibri"/>
          <w:szCs w:val="24"/>
        </w:rPr>
        <w:t xml:space="preserve">31, </w:t>
      </w:r>
      <w:r w:rsidR="00FB1F82" w:rsidRPr="00CF1EA6">
        <w:rPr>
          <w:rFonts w:ascii="Calibri" w:hAnsi="Calibri" w:cs="Calibri"/>
          <w:szCs w:val="24"/>
        </w:rPr>
        <w:t>2023</w:t>
      </w:r>
      <w:r w:rsidR="009638AE" w:rsidRPr="00CF1EA6">
        <w:rPr>
          <w:rFonts w:ascii="Calibri" w:hAnsi="Calibri" w:cs="Calibri"/>
          <w:szCs w:val="24"/>
        </w:rPr>
        <w:t xml:space="preserve">. Consultations were carried out </w:t>
      </w:r>
      <w:r w:rsidR="00956232" w:rsidRPr="00CF1EA6">
        <w:rPr>
          <w:rFonts w:ascii="Calibri" w:hAnsi="Calibri" w:cs="Calibri"/>
          <w:szCs w:val="24"/>
        </w:rPr>
        <w:t>with relevant institutions</w:t>
      </w:r>
      <w:r w:rsidRPr="00CF1EA6">
        <w:rPr>
          <w:rFonts w:ascii="Calibri" w:hAnsi="Calibri" w:cs="Calibri"/>
          <w:szCs w:val="24"/>
        </w:rPr>
        <w:t xml:space="preserve"> and </w:t>
      </w:r>
      <w:r w:rsidR="0003678B" w:rsidRPr="00CF1EA6">
        <w:rPr>
          <w:rFonts w:ascii="Calibri" w:hAnsi="Calibri" w:cs="Calibri"/>
          <w:szCs w:val="24"/>
        </w:rPr>
        <w:t>government</w:t>
      </w:r>
      <w:r w:rsidRPr="00CF1EA6">
        <w:rPr>
          <w:rFonts w:ascii="Calibri" w:hAnsi="Calibri" w:cs="Calibri"/>
          <w:szCs w:val="24"/>
        </w:rPr>
        <w:t xml:space="preserve"> departments/</w:t>
      </w:r>
      <w:r w:rsidR="0003678B" w:rsidRPr="00CF1EA6">
        <w:rPr>
          <w:rFonts w:ascii="Calibri" w:hAnsi="Calibri" w:cs="Calibri"/>
          <w:szCs w:val="24"/>
        </w:rPr>
        <w:t>agencies</w:t>
      </w:r>
      <w:r w:rsidR="00956232" w:rsidRPr="00CF1EA6">
        <w:rPr>
          <w:rFonts w:ascii="Calibri" w:hAnsi="Calibri" w:cs="Calibri"/>
          <w:szCs w:val="24"/>
        </w:rPr>
        <w:t>, experts, and beneficiaries</w:t>
      </w:r>
      <w:r w:rsidRPr="00CF1EA6">
        <w:rPr>
          <w:rFonts w:ascii="Calibri" w:hAnsi="Calibri" w:cs="Calibri"/>
          <w:szCs w:val="24"/>
        </w:rPr>
        <w:t xml:space="preserve">, </w:t>
      </w:r>
      <w:r w:rsidR="00E3004D" w:rsidRPr="00CF1EA6">
        <w:rPr>
          <w:rFonts w:ascii="Calibri" w:hAnsi="Calibri" w:cs="Calibri"/>
          <w:szCs w:val="24"/>
        </w:rPr>
        <w:t xml:space="preserve">host and beneficiary </w:t>
      </w:r>
      <w:r w:rsidRPr="00CF1EA6">
        <w:rPr>
          <w:rFonts w:ascii="Calibri" w:hAnsi="Calibri" w:cs="Calibri"/>
          <w:szCs w:val="24"/>
        </w:rPr>
        <w:t xml:space="preserve">communities, </w:t>
      </w:r>
      <w:r w:rsidR="00D56A0A">
        <w:rPr>
          <w:rFonts w:ascii="Calibri" w:hAnsi="Calibri" w:cs="Calibri"/>
          <w:szCs w:val="24"/>
        </w:rPr>
        <w:t xml:space="preserve">and </w:t>
      </w:r>
      <w:r w:rsidRPr="00CF1EA6">
        <w:rPr>
          <w:rFonts w:ascii="Calibri" w:hAnsi="Calibri" w:cs="Calibri"/>
          <w:szCs w:val="24"/>
        </w:rPr>
        <w:t>workers</w:t>
      </w:r>
      <w:r w:rsidR="0003678B" w:rsidRPr="00CF1EA6">
        <w:rPr>
          <w:rFonts w:ascii="Calibri" w:hAnsi="Calibri" w:cs="Calibri"/>
          <w:szCs w:val="24"/>
        </w:rPr>
        <w:t xml:space="preserve"> for </w:t>
      </w:r>
      <w:r w:rsidR="00956232" w:rsidRPr="00CF1EA6">
        <w:rPr>
          <w:rFonts w:ascii="Calibri" w:hAnsi="Calibri" w:cs="Calibri"/>
          <w:szCs w:val="24"/>
        </w:rPr>
        <w:t>identification and assessment of environmental and social effects, and to recommend measures to improve environmental and social management capacity</w:t>
      </w:r>
      <w:r w:rsidR="0003678B" w:rsidRPr="00CF1EA6">
        <w:rPr>
          <w:rFonts w:ascii="Calibri" w:hAnsi="Calibri" w:cs="Calibri"/>
          <w:szCs w:val="24"/>
        </w:rPr>
        <w:t xml:space="preserve"> based on their comments and suggestions</w:t>
      </w:r>
      <w:r w:rsidR="00956232" w:rsidRPr="00CF1EA6">
        <w:rPr>
          <w:rFonts w:ascii="Calibri" w:hAnsi="Calibri" w:cs="Calibri"/>
          <w:szCs w:val="24"/>
        </w:rPr>
        <w:t xml:space="preserve">. </w:t>
      </w:r>
      <w:r w:rsidR="00D56A0A">
        <w:rPr>
          <w:rFonts w:ascii="Calibri" w:hAnsi="Calibri" w:cs="Calibri"/>
          <w:szCs w:val="24"/>
        </w:rPr>
        <w:t>The l</w:t>
      </w:r>
      <w:r w:rsidR="00D56A0A" w:rsidRPr="00CF1EA6">
        <w:rPr>
          <w:rFonts w:ascii="Calibri" w:hAnsi="Calibri" w:cs="Calibri"/>
          <w:szCs w:val="24"/>
        </w:rPr>
        <w:t xml:space="preserve">ist </w:t>
      </w:r>
      <w:r w:rsidR="00D6289B" w:rsidRPr="00CF1EA6">
        <w:rPr>
          <w:rFonts w:ascii="Calibri" w:hAnsi="Calibri" w:cs="Calibri"/>
          <w:szCs w:val="24"/>
        </w:rPr>
        <w:t xml:space="preserve">of </w:t>
      </w:r>
      <w:r w:rsidR="004A737C" w:rsidRPr="00CF1EA6">
        <w:rPr>
          <w:rFonts w:ascii="Calibri" w:hAnsi="Calibri" w:cs="Calibri"/>
          <w:szCs w:val="24"/>
        </w:rPr>
        <w:t>c</w:t>
      </w:r>
      <w:r w:rsidR="00D6289B" w:rsidRPr="00CF1EA6">
        <w:rPr>
          <w:rFonts w:ascii="Calibri" w:hAnsi="Calibri" w:cs="Calibri"/>
          <w:szCs w:val="24"/>
        </w:rPr>
        <w:t>onsultations and</w:t>
      </w:r>
      <w:r w:rsidR="004A737C" w:rsidRPr="00CF1EA6">
        <w:rPr>
          <w:rFonts w:ascii="Calibri" w:hAnsi="Calibri" w:cs="Calibri"/>
          <w:szCs w:val="24"/>
        </w:rPr>
        <w:t xml:space="preserve"> compilation of</w:t>
      </w:r>
      <w:r w:rsidR="00D6289B" w:rsidRPr="00CF1EA6">
        <w:rPr>
          <w:rFonts w:ascii="Calibri" w:hAnsi="Calibri" w:cs="Calibri"/>
          <w:szCs w:val="24"/>
        </w:rPr>
        <w:t xml:space="preserve"> issues</w:t>
      </w:r>
      <w:r w:rsidR="003366E4" w:rsidRPr="00CF1EA6">
        <w:rPr>
          <w:rFonts w:ascii="Calibri" w:hAnsi="Calibri" w:cs="Calibri"/>
          <w:szCs w:val="24"/>
        </w:rPr>
        <w:t xml:space="preserve"> </w:t>
      </w:r>
      <w:r w:rsidR="00D56A0A">
        <w:rPr>
          <w:rFonts w:ascii="Calibri" w:hAnsi="Calibri" w:cs="Calibri"/>
          <w:szCs w:val="24"/>
        </w:rPr>
        <w:t xml:space="preserve">and </w:t>
      </w:r>
      <w:r w:rsidR="003366E4" w:rsidRPr="00CF1EA6">
        <w:rPr>
          <w:rFonts w:ascii="Calibri" w:hAnsi="Calibri" w:cs="Calibri"/>
          <w:szCs w:val="24"/>
        </w:rPr>
        <w:t>comments</w:t>
      </w:r>
      <w:r w:rsidR="00D6289B" w:rsidRPr="00CF1EA6">
        <w:rPr>
          <w:rFonts w:ascii="Calibri" w:hAnsi="Calibri" w:cs="Calibri"/>
          <w:szCs w:val="24"/>
        </w:rPr>
        <w:t xml:space="preserve"> discussed are presented in </w:t>
      </w:r>
      <w:r w:rsidR="00257196" w:rsidRPr="00CF1EA6">
        <w:rPr>
          <w:rFonts w:ascii="Calibri" w:hAnsi="Calibri" w:cs="Calibri"/>
          <w:b/>
          <w:bCs/>
          <w:i/>
          <w:iCs/>
          <w:szCs w:val="24"/>
        </w:rPr>
        <w:t>Annexure</w:t>
      </w:r>
      <w:r w:rsidR="001D6D62" w:rsidRPr="00CF1EA6">
        <w:rPr>
          <w:rFonts w:ascii="Calibri" w:hAnsi="Calibri" w:cs="Calibri"/>
          <w:b/>
          <w:bCs/>
          <w:i/>
          <w:iCs/>
          <w:szCs w:val="24"/>
        </w:rPr>
        <w:t xml:space="preserve"> </w:t>
      </w:r>
      <w:r w:rsidR="001E5C97">
        <w:rPr>
          <w:rFonts w:ascii="Calibri" w:hAnsi="Calibri" w:cs="Calibri"/>
          <w:b/>
          <w:bCs/>
          <w:i/>
          <w:iCs/>
          <w:szCs w:val="24"/>
        </w:rPr>
        <w:t>I</w:t>
      </w:r>
      <w:r w:rsidR="001D6D62" w:rsidRPr="00CF1EA6">
        <w:rPr>
          <w:rFonts w:ascii="Calibri" w:hAnsi="Calibri" w:cs="Calibri"/>
          <w:b/>
          <w:bCs/>
          <w:i/>
          <w:iCs/>
          <w:szCs w:val="24"/>
        </w:rPr>
        <w:t>V</w:t>
      </w:r>
      <w:r w:rsidR="001D6D62" w:rsidRPr="00CF1EA6">
        <w:rPr>
          <w:rFonts w:ascii="Calibri" w:hAnsi="Calibri" w:cs="Calibri"/>
          <w:szCs w:val="24"/>
        </w:rPr>
        <w:t xml:space="preserve">. </w:t>
      </w:r>
    </w:p>
    <w:p w14:paraId="22F951DC" w14:textId="0CBF71DF" w:rsidR="00DD1521" w:rsidRPr="00CF1EA6" w:rsidRDefault="00DD1521" w:rsidP="00DA3BFA">
      <w:pPr>
        <w:pStyle w:val="ListParagraph"/>
        <w:numPr>
          <w:ilvl w:val="0"/>
          <w:numId w:val="28"/>
        </w:numPr>
        <w:spacing w:before="0"/>
        <w:ind w:left="0" w:right="40" w:firstLine="0"/>
        <w:contextualSpacing w:val="0"/>
        <w:jc w:val="both"/>
        <w:rPr>
          <w:rFonts w:ascii="Calibri" w:hAnsi="Calibri" w:cs="Calibri"/>
          <w:szCs w:val="22"/>
        </w:rPr>
      </w:pPr>
      <w:r w:rsidRPr="00CF1EA6">
        <w:rPr>
          <w:rFonts w:ascii="Calibri" w:hAnsi="Calibri" w:cs="Calibri"/>
          <w:szCs w:val="22"/>
        </w:rPr>
        <w:t xml:space="preserve">The </w:t>
      </w:r>
      <w:r w:rsidRPr="00064E49">
        <w:rPr>
          <w:rFonts w:ascii="Calibri" w:hAnsi="Calibri" w:cs="Calibri"/>
          <w:b/>
          <w:i/>
          <w:iCs/>
          <w:szCs w:val="22"/>
        </w:rPr>
        <w:t>Table</w:t>
      </w:r>
      <w:r w:rsidR="00AB5EA2" w:rsidRPr="00064E49">
        <w:rPr>
          <w:rFonts w:ascii="Calibri" w:hAnsi="Calibri" w:cs="Calibri"/>
          <w:b/>
          <w:i/>
          <w:iCs/>
          <w:szCs w:val="22"/>
        </w:rPr>
        <w:t xml:space="preserve"> </w:t>
      </w:r>
      <w:r w:rsidR="00F80ACD">
        <w:rPr>
          <w:rFonts w:ascii="Calibri" w:hAnsi="Calibri" w:cs="Calibri"/>
          <w:b/>
          <w:i/>
          <w:iCs/>
          <w:szCs w:val="22"/>
        </w:rPr>
        <w:t>7</w:t>
      </w:r>
      <w:r w:rsidRPr="00CF1EA6">
        <w:rPr>
          <w:rFonts w:ascii="Calibri" w:hAnsi="Calibri" w:cs="Calibri"/>
          <w:szCs w:val="22"/>
        </w:rPr>
        <w:t xml:space="preserve"> below outlines the various stakeholders who were consulted during the preparation of the ESSA. </w:t>
      </w:r>
    </w:p>
    <w:p w14:paraId="5DDDB881" w14:textId="7B5628FA" w:rsidR="00064E49" w:rsidRDefault="00064E49" w:rsidP="00064E49">
      <w:pPr>
        <w:pStyle w:val="Caption"/>
        <w:keepNext/>
        <w:spacing w:after="120"/>
        <w:ind w:left="720" w:hanging="720"/>
        <w:rPr>
          <w:rFonts w:ascii="Calibri" w:hAnsi="Calibri" w:cs="Calibri"/>
          <w:b/>
          <w:bCs w:val="0"/>
          <w:iCs/>
        </w:rPr>
      </w:pPr>
      <w:bookmarkStart w:id="733" w:name="_Toc143023365"/>
      <w:bookmarkStart w:id="734" w:name="_Toc143954783"/>
      <w:r w:rsidRPr="00CF1EA6">
        <w:rPr>
          <w:rFonts w:ascii="Calibri" w:hAnsi="Calibri" w:cs="Calibri"/>
          <w:b/>
          <w:bCs w:val="0"/>
          <w:iCs/>
        </w:rPr>
        <w:t xml:space="preserve">Table </w:t>
      </w:r>
      <w:r w:rsidRPr="00CF1EA6">
        <w:rPr>
          <w:rFonts w:ascii="Calibri" w:hAnsi="Calibri" w:cs="Calibri"/>
          <w:b/>
          <w:bCs w:val="0"/>
          <w:iCs/>
        </w:rPr>
        <w:fldChar w:fldCharType="begin"/>
      </w:r>
      <w:r w:rsidRPr="00CF1EA6">
        <w:rPr>
          <w:rFonts w:ascii="Calibri" w:hAnsi="Calibri" w:cs="Calibri"/>
          <w:b/>
          <w:bCs w:val="0"/>
          <w:iCs/>
        </w:rPr>
        <w:instrText xml:space="preserve"> SEQ Table \* ARABIC </w:instrText>
      </w:r>
      <w:r w:rsidRPr="00CF1EA6">
        <w:rPr>
          <w:rFonts w:ascii="Calibri" w:hAnsi="Calibri" w:cs="Calibri"/>
          <w:b/>
          <w:bCs w:val="0"/>
          <w:iCs/>
        </w:rPr>
        <w:fldChar w:fldCharType="separate"/>
      </w:r>
      <w:r w:rsidR="00F80ACD">
        <w:rPr>
          <w:rFonts w:ascii="Calibri" w:hAnsi="Calibri" w:cs="Calibri"/>
          <w:b/>
          <w:bCs w:val="0"/>
          <w:iCs/>
          <w:noProof/>
        </w:rPr>
        <w:t>7</w:t>
      </w:r>
      <w:r w:rsidRPr="00CF1EA6">
        <w:rPr>
          <w:rFonts w:ascii="Calibri" w:hAnsi="Calibri" w:cs="Calibri"/>
          <w:b/>
          <w:bCs w:val="0"/>
          <w:iCs/>
        </w:rPr>
        <w:fldChar w:fldCharType="end"/>
      </w:r>
      <w:r w:rsidRPr="00CF1EA6">
        <w:rPr>
          <w:rFonts w:ascii="Calibri" w:hAnsi="Calibri" w:cs="Calibri"/>
          <w:b/>
          <w:bCs w:val="0"/>
          <w:iCs/>
        </w:rPr>
        <w:t xml:space="preserve">: </w:t>
      </w:r>
      <w:r>
        <w:rPr>
          <w:rFonts w:ascii="Calibri" w:hAnsi="Calibri" w:cs="Calibri"/>
          <w:b/>
          <w:bCs w:val="0"/>
          <w:iCs/>
        </w:rPr>
        <w:t xml:space="preserve">Stakeholders </w:t>
      </w:r>
      <w:bookmarkEnd w:id="733"/>
      <w:r w:rsidR="00F80ACD">
        <w:rPr>
          <w:rFonts w:ascii="Calibri" w:hAnsi="Calibri" w:cs="Calibri"/>
          <w:b/>
          <w:bCs w:val="0"/>
          <w:iCs/>
        </w:rPr>
        <w:t>C</w:t>
      </w:r>
      <w:r>
        <w:rPr>
          <w:rFonts w:ascii="Calibri" w:hAnsi="Calibri" w:cs="Calibri"/>
          <w:b/>
          <w:bCs w:val="0"/>
          <w:iCs/>
        </w:rPr>
        <w:t>onsulted</w:t>
      </w:r>
      <w:bookmarkEnd w:id="734"/>
    </w:p>
    <w:tbl>
      <w:tblPr>
        <w:tblStyle w:val="MediumShading1-Accent5"/>
        <w:tblW w:w="9530" w:type="dxa"/>
        <w:tblLook w:val="04A0" w:firstRow="1" w:lastRow="0" w:firstColumn="1" w:lastColumn="0" w:noHBand="0" w:noVBand="1"/>
      </w:tblPr>
      <w:tblGrid>
        <w:gridCol w:w="805"/>
        <w:gridCol w:w="2835"/>
        <w:gridCol w:w="5890"/>
      </w:tblGrid>
      <w:tr w:rsidR="008F6C0F" w:rsidRPr="008F6C0F" w14:paraId="29ED397C" w14:textId="77777777" w:rsidTr="008F6C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5" w:type="dxa"/>
          </w:tcPr>
          <w:p w14:paraId="3C853A78" w14:textId="77777777" w:rsidR="00DD1521" w:rsidRPr="008F6C0F" w:rsidRDefault="00DD1521" w:rsidP="0060375E">
            <w:pPr>
              <w:jc w:val="center"/>
              <w:rPr>
                <w:rFonts w:ascii="Calibri" w:hAnsi="Calibri" w:cs="Calibri"/>
                <w:b w:val="0"/>
                <w:bCs w:val="0"/>
                <w:i/>
                <w:iCs/>
                <w:color w:val="auto"/>
                <w:sz w:val="20"/>
              </w:rPr>
            </w:pPr>
            <w:r w:rsidRPr="008F6C0F">
              <w:rPr>
                <w:rFonts w:ascii="Calibri" w:hAnsi="Calibri" w:cs="Calibri"/>
                <w:i/>
                <w:iCs/>
                <w:color w:val="auto"/>
                <w:sz w:val="20"/>
              </w:rPr>
              <w:t>Sl. No.</w:t>
            </w:r>
          </w:p>
        </w:tc>
        <w:tc>
          <w:tcPr>
            <w:tcW w:w="2835" w:type="dxa"/>
          </w:tcPr>
          <w:p w14:paraId="5E20F166" w14:textId="77777777" w:rsidR="00DD1521" w:rsidRPr="008F6C0F" w:rsidRDefault="00DD1521" w:rsidP="0060375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auto"/>
                <w:sz w:val="20"/>
              </w:rPr>
            </w:pPr>
            <w:r w:rsidRPr="008F6C0F">
              <w:rPr>
                <w:rFonts w:ascii="Calibri" w:hAnsi="Calibri" w:cs="Calibri"/>
                <w:i/>
                <w:iCs/>
                <w:color w:val="auto"/>
                <w:sz w:val="20"/>
              </w:rPr>
              <w:t>Stakeholder</w:t>
            </w:r>
          </w:p>
        </w:tc>
        <w:tc>
          <w:tcPr>
            <w:tcW w:w="5890" w:type="dxa"/>
          </w:tcPr>
          <w:p w14:paraId="30D9ADCC" w14:textId="77777777" w:rsidR="00DD1521" w:rsidRPr="008F6C0F" w:rsidRDefault="00DD1521" w:rsidP="0060375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i/>
                <w:iCs/>
                <w:color w:val="auto"/>
                <w:sz w:val="20"/>
              </w:rPr>
            </w:pPr>
            <w:r w:rsidRPr="008F6C0F">
              <w:rPr>
                <w:rFonts w:ascii="Calibri" w:hAnsi="Calibri" w:cs="Calibri"/>
                <w:i/>
                <w:iCs/>
                <w:color w:val="auto"/>
                <w:sz w:val="20"/>
              </w:rPr>
              <w:t>Officials Consulted</w:t>
            </w:r>
          </w:p>
        </w:tc>
      </w:tr>
      <w:tr w:rsidR="00DD1521" w:rsidRPr="00CF1EA6" w14:paraId="37B34149" w14:textId="77777777" w:rsidTr="008F6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CC323BD" w14:textId="77777777" w:rsidR="00DD1521" w:rsidRPr="00CF1EA6" w:rsidRDefault="00DD1521" w:rsidP="0060375E">
            <w:pPr>
              <w:rPr>
                <w:rFonts w:ascii="Calibri" w:hAnsi="Calibri" w:cs="Calibri"/>
                <w:sz w:val="20"/>
              </w:rPr>
            </w:pPr>
            <w:r w:rsidRPr="00CF1EA6">
              <w:rPr>
                <w:rFonts w:ascii="Calibri" w:hAnsi="Calibri" w:cs="Calibri"/>
                <w:sz w:val="20"/>
              </w:rPr>
              <w:t>1.</w:t>
            </w:r>
          </w:p>
        </w:tc>
        <w:tc>
          <w:tcPr>
            <w:tcW w:w="2835" w:type="dxa"/>
          </w:tcPr>
          <w:p w14:paraId="353ECD65" w14:textId="77777777" w:rsidR="00DD1521" w:rsidRPr="00CF1EA6" w:rsidRDefault="00DD1521"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Tamil Nadu Urban Infrastructure Finance Services Limited (TNUIFSL)</w:t>
            </w:r>
          </w:p>
        </w:tc>
        <w:tc>
          <w:tcPr>
            <w:tcW w:w="5890" w:type="dxa"/>
          </w:tcPr>
          <w:p w14:paraId="455A7D53" w14:textId="77777777" w:rsidR="00DD1521" w:rsidRPr="00CF1EA6" w:rsidRDefault="00DD1521"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Senior Social Specialist</w:t>
            </w:r>
          </w:p>
          <w:p w14:paraId="3B86A6A1" w14:textId="2C750059" w:rsidR="00DD1521" w:rsidRPr="00CF1EA6" w:rsidRDefault="00DD1521"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Environment </w:t>
            </w:r>
            <w:r w:rsidR="00422A5B" w:rsidRPr="00CF1EA6">
              <w:rPr>
                <w:rFonts w:ascii="Calibri" w:hAnsi="Calibri" w:cs="Calibri"/>
                <w:sz w:val="20"/>
              </w:rPr>
              <w:t xml:space="preserve">Specialist &amp; </w:t>
            </w:r>
            <w:r w:rsidRPr="00CF1EA6">
              <w:rPr>
                <w:rFonts w:ascii="Calibri" w:hAnsi="Calibri" w:cs="Calibri"/>
                <w:sz w:val="20"/>
              </w:rPr>
              <w:t>Consultant</w:t>
            </w:r>
          </w:p>
        </w:tc>
      </w:tr>
      <w:tr w:rsidR="00DD1521" w:rsidRPr="00CF1EA6" w14:paraId="1C6B1A23" w14:textId="77777777" w:rsidTr="008F6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2DC5C57" w14:textId="77777777" w:rsidR="00DD1521" w:rsidRPr="00CF1EA6" w:rsidRDefault="00DD1521" w:rsidP="0060375E">
            <w:pPr>
              <w:rPr>
                <w:rFonts w:ascii="Calibri" w:hAnsi="Calibri" w:cs="Calibri"/>
                <w:sz w:val="20"/>
              </w:rPr>
            </w:pPr>
            <w:r w:rsidRPr="00CF1EA6">
              <w:rPr>
                <w:rFonts w:ascii="Calibri" w:hAnsi="Calibri" w:cs="Calibri"/>
                <w:sz w:val="20"/>
              </w:rPr>
              <w:t>2.</w:t>
            </w:r>
          </w:p>
        </w:tc>
        <w:tc>
          <w:tcPr>
            <w:tcW w:w="2835" w:type="dxa"/>
          </w:tcPr>
          <w:p w14:paraId="0ACF791C" w14:textId="77777777" w:rsidR="00DD1521" w:rsidRPr="00CF1EA6" w:rsidRDefault="00DD1521" w:rsidP="0060375E">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Directorate of Municipal Administration (DMA)</w:t>
            </w:r>
          </w:p>
        </w:tc>
        <w:tc>
          <w:tcPr>
            <w:tcW w:w="5890" w:type="dxa"/>
          </w:tcPr>
          <w:p w14:paraId="5465D241" w14:textId="77777777" w:rsidR="00DD1521" w:rsidRPr="00CF1EA6" w:rsidRDefault="00DD1521" w:rsidP="0060375E">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Engineering and Environment Specialist</w:t>
            </w:r>
          </w:p>
          <w:p w14:paraId="613FF276" w14:textId="77777777" w:rsidR="00DD1521" w:rsidRPr="00CF1EA6" w:rsidRDefault="00DD1521" w:rsidP="0060375E">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Procurement and Finance Manager of TNUDP</w:t>
            </w:r>
          </w:p>
          <w:p w14:paraId="6D457374" w14:textId="77777777" w:rsidR="00DD1521" w:rsidRPr="00CF1EA6" w:rsidRDefault="00DD1521" w:rsidP="0060375E">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Hygiene Advisor</w:t>
            </w:r>
          </w:p>
        </w:tc>
      </w:tr>
      <w:tr w:rsidR="00DD1521" w:rsidRPr="00CF1EA6" w14:paraId="46E8AFA3" w14:textId="77777777" w:rsidTr="008F6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3D660E5" w14:textId="77777777" w:rsidR="00DD1521" w:rsidRPr="00CF1EA6" w:rsidRDefault="00DD1521" w:rsidP="0060375E">
            <w:pPr>
              <w:rPr>
                <w:rFonts w:ascii="Calibri" w:hAnsi="Calibri" w:cs="Calibri"/>
                <w:sz w:val="20"/>
              </w:rPr>
            </w:pPr>
            <w:r w:rsidRPr="00CF1EA6">
              <w:rPr>
                <w:rFonts w:ascii="Calibri" w:hAnsi="Calibri" w:cs="Calibri"/>
                <w:sz w:val="20"/>
              </w:rPr>
              <w:t>3.</w:t>
            </w:r>
          </w:p>
        </w:tc>
        <w:tc>
          <w:tcPr>
            <w:tcW w:w="2835" w:type="dxa"/>
          </w:tcPr>
          <w:p w14:paraId="62500329" w14:textId="77777777" w:rsidR="00DD1521" w:rsidRPr="00CF1EA6" w:rsidRDefault="00DD1521"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TWAD Board</w:t>
            </w:r>
          </w:p>
        </w:tc>
        <w:tc>
          <w:tcPr>
            <w:tcW w:w="5890" w:type="dxa"/>
          </w:tcPr>
          <w:p w14:paraId="32963129" w14:textId="7788BEA2" w:rsidR="00DD1521" w:rsidRPr="00CF1EA6" w:rsidRDefault="00DD1521"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Virtual meeting</w:t>
            </w:r>
            <w:r w:rsidR="00422A5B" w:rsidRPr="00CF1EA6">
              <w:rPr>
                <w:rFonts w:ascii="Calibri" w:hAnsi="Calibri" w:cs="Calibri"/>
                <w:sz w:val="20"/>
              </w:rPr>
              <w:t xml:space="preserve"> with Engineers of Various section offices of TWAD</w:t>
            </w:r>
          </w:p>
        </w:tc>
      </w:tr>
      <w:tr w:rsidR="00DD1521" w:rsidRPr="00CF1EA6" w14:paraId="6E3FCBCE" w14:textId="77777777" w:rsidTr="008F6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7A6CD77" w14:textId="77777777" w:rsidR="00DD1521" w:rsidRPr="00CF1EA6" w:rsidRDefault="00DD1521" w:rsidP="0060375E">
            <w:pPr>
              <w:rPr>
                <w:rFonts w:ascii="Calibri" w:hAnsi="Calibri" w:cs="Calibri"/>
                <w:sz w:val="20"/>
              </w:rPr>
            </w:pPr>
            <w:r w:rsidRPr="00CF1EA6">
              <w:rPr>
                <w:rFonts w:ascii="Calibri" w:hAnsi="Calibri" w:cs="Calibri"/>
                <w:sz w:val="20"/>
              </w:rPr>
              <w:t>4.</w:t>
            </w:r>
          </w:p>
        </w:tc>
        <w:tc>
          <w:tcPr>
            <w:tcW w:w="2835" w:type="dxa"/>
          </w:tcPr>
          <w:p w14:paraId="0525327D" w14:textId="77777777" w:rsidR="00DD1521" w:rsidRPr="00CF1EA6" w:rsidRDefault="00DD1521" w:rsidP="0060375E">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Directorate of Town Planning</w:t>
            </w:r>
          </w:p>
        </w:tc>
        <w:tc>
          <w:tcPr>
            <w:tcW w:w="5890" w:type="dxa"/>
          </w:tcPr>
          <w:p w14:paraId="7F0E9A3B" w14:textId="1F1EA53D" w:rsidR="00DD1521" w:rsidRPr="00CF1EA6" w:rsidRDefault="00DD1521" w:rsidP="0060375E">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Virtual meeting</w:t>
            </w:r>
            <w:r w:rsidR="00223FBE" w:rsidRPr="00CF1EA6">
              <w:rPr>
                <w:rFonts w:ascii="Calibri" w:hAnsi="Calibri" w:cs="Calibri"/>
                <w:sz w:val="20"/>
              </w:rPr>
              <w:t xml:space="preserve"> with Town Planning Department</w:t>
            </w:r>
          </w:p>
        </w:tc>
      </w:tr>
      <w:tr w:rsidR="00DD1521" w:rsidRPr="00CF1EA6" w14:paraId="02FBFAF5" w14:textId="77777777" w:rsidTr="008F6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07AA023" w14:textId="77777777" w:rsidR="00DD1521" w:rsidRPr="00CF1EA6" w:rsidRDefault="00DD1521" w:rsidP="0060375E">
            <w:pPr>
              <w:rPr>
                <w:rFonts w:ascii="Calibri" w:hAnsi="Calibri" w:cs="Calibri"/>
                <w:sz w:val="20"/>
              </w:rPr>
            </w:pPr>
            <w:r w:rsidRPr="00CF1EA6">
              <w:rPr>
                <w:rFonts w:ascii="Calibri" w:hAnsi="Calibri" w:cs="Calibri"/>
                <w:sz w:val="20"/>
              </w:rPr>
              <w:t>5.</w:t>
            </w:r>
          </w:p>
        </w:tc>
        <w:tc>
          <w:tcPr>
            <w:tcW w:w="2835" w:type="dxa"/>
          </w:tcPr>
          <w:p w14:paraId="1B5E33C3" w14:textId="77777777" w:rsidR="00DD1521" w:rsidRPr="00CF1EA6" w:rsidRDefault="00DD1521"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Urban Local Bodies</w:t>
            </w:r>
          </w:p>
        </w:tc>
        <w:tc>
          <w:tcPr>
            <w:tcW w:w="5890" w:type="dxa"/>
          </w:tcPr>
          <w:p w14:paraId="07F4798A" w14:textId="77777777" w:rsidR="00DD1521" w:rsidRPr="00CF1EA6" w:rsidRDefault="00DD1521"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Municipal Commissioner, Salem</w:t>
            </w:r>
          </w:p>
          <w:p w14:paraId="48E7515D" w14:textId="77777777" w:rsidR="00DD1521" w:rsidRPr="00CF1EA6" w:rsidRDefault="00DD1521"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Municipal Commissioner, </w:t>
            </w:r>
            <w:proofErr w:type="spellStart"/>
            <w:r w:rsidRPr="00CF1EA6">
              <w:rPr>
                <w:rFonts w:ascii="Calibri" w:hAnsi="Calibri" w:cs="Calibri"/>
                <w:sz w:val="20"/>
              </w:rPr>
              <w:t>Krishnagiri</w:t>
            </w:r>
            <w:proofErr w:type="spellEnd"/>
            <w:r w:rsidRPr="00CF1EA6">
              <w:rPr>
                <w:rFonts w:ascii="Calibri" w:hAnsi="Calibri" w:cs="Calibri"/>
                <w:sz w:val="20"/>
              </w:rPr>
              <w:t xml:space="preserve"> (virtual)</w:t>
            </w:r>
          </w:p>
          <w:p w14:paraId="6D293965" w14:textId="77777777" w:rsidR="00DD1521" w:rsidRPr="00CF1EA6" w:rsidRDefault="00DD1521"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Municipal Commissioner, </w:t>
            </w:r>
            <w:proofErr w:type="spellStart"/>
            <w:r w:rsidRPr="00CF1EA6">
              <w:rPr>
                <w:rFonts w:ascii="Calibri" w:hAnsi="Calibri" w:cs="Calibri"/>
                <w:sz w:val="20"/>
              </w:rPr>
              <w:t>Avadi</w:t>
            </w:r>
            <w:proofErr w:type="spellEnd"/>
          </w:p>
          <w:p w14:paraId="618BC503" w14:textId="6B134112" w:rsidR="00DD1521" w:rsidRPr="00CF1EA6" w:rsidRDefault="00DD1521"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Municipal Commissioner, Kanchipuram </w:t>
            </w:r>
          </w:p>
          <w:p w14:paraId="4A11DE87" w14:textId="4C22E994" w:rsidR="00DD1521" w:rsidRPr="00CF1EA6" w:rsidRDefault="00DD1521"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 xml:space="preserve">Municipal Commissioner, </w:t>
            </w:r>
            <w:proofErr w:type="spellStart"/>
            <w:r w:rsidRPr="00CF1EA6">
              <w:rPr>
                <w:rFonts w:ascii="Calibri" w:hAnsi="Calibri" w:cs="Calibri"/>
                <w:sz w:val="20"/>
              </w:rPr>
              <w:t>Th</w:t>
            </w:r>
            <w:r w:rsidR="00223FBE" w:rsidRPr="00CF1EA6">
              <w:rPr>
                <w:rFonts w:ascii="Calibri" w:hAnsi="Calibri" w:cs="Calibri"/>
                <w:sz w:val="20"/>
              </w:rPr>
              <w:t>uthu</w:t>
            </w:r>
            <w:r w:rsidRPr="00CF1EA6">
              <w:rPr>
                <w:rFonts w:ascii="Calibri" w:hAnsi="Calibri" w:cs="Calibri"/>
                <w:sz w:val="20"/>
              </w:rPr>
              <w:t>kudi</w:t>
            </w:r>
            <w:proofErr w:type="spellEnd"/>
            <w:r w:rsidRPr="00CF1EA6">
              <w:rPr>
                <w:rFonts w:ascii="Calibri" w:hAnsi="Calibri" w:cs="Calibri"/>
                <w:sz w:val="20"/>
              </w:rPr>
              <w:t xml:space="preserve"> (virtual)</w:t>
            </w:r>
          </w:p>
          <w:p w14:paraId="2A92C41A" w14:textId="480E45C6" w:rsidR="00DD1521" w:rsidRPr="00CF1EA6" w:rsidRDefault="00DD1521"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Municipal Commissioner</w:t>
            </w:r>
            <w:r w:rsidR="00C04D13" w:rsidRPr="00CF1EA6">
              <w:rPr>
                <w:rFonts w:ascii="Calibri" w:hAnsi="Calibri" w:cs="Calibri"/>
                <w:sz w:val="20"/>
              </w:rPr>
              <w:t>, Secretary</w:t>
            </w:r>
            <w:r w:rsidR="00894866">
              <w:rPr>
                <w:rFonts w:ascii="Calibri" w:hAnsi="Calibri" w:cs="Calibri"/>
                <w:sz w:val="20"/>
              </w:rPr>
              <w:t>,</w:t>
            </w:r>
            <w:r w:rsidR="00C04D13" w:rsidRPr="00CF1EA6">
              <w:rPr>
                <w:rFonts w:ascii="Calibri" w:hAnsi="Calibri" w:cs="Calibri"/>
                <w:sz w:val="20"/>
              </w:rPr>
              <w:t xml:space="preserve"> and Engineers</w:t>
            </w:r>
            <w:r w:rsidRPr="00CF1EA6">
              <w:rPr>
                <w:rFonts w:ascii="Calibri" w:hAnsi="Calibri" w:cs="Calibri"/>
                <w:sz w:val="20"/>
              </w:rPr>
              <w:t xml:space="preserve">, Chidambaram </w:t>
            </w:r>
          </w:p>
          <w:p w14:paraId="0B347CCF" w14:textId="304BE6A5" w:rsidR="00223FBE" w:rsidRPr="00CF1EA6" w:rsidRDefault="00223FBE" w:rsidP="00223FB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Municipal Commissioner</w:t>
            </w:r>
            <w:r w:rsidR="00C04D13" w:rsidRPr="00CF1EA6">
              <w:rPr>
                <w:rFonts w:ascii="Calibri" w:hAnsi="Calibri" w:cs="Calibri"/>
                <w:sz w:val="20"/>
              </w:rPr>
              <w:t xml:space="preserve"> Secretary and Engineers</w:t>
            </w:r>
            <w:r w:rsidRPr="00CF1EA6">
              <w:rPr>
                <w:rFonts w:ascii="Calibri" w:hAnsi="Calibri" w:cs="Calibri"/>
                <w:sz w:val="20"/>
              </w:rPr>
              <w:t xml:space="preserve">, </w:t>
            </w:r>
            <w:proofErr w:type="spellStart"/>
            <w:r w:rsidRPr="00CF1EA6">
              <w:rPr>
                <w:rFonts w:ascii="Calibri" w:hAnsi="Calibri" w:cs="Calibri"/>
                <w:sz w:val="20"/>
              </w:rPr>
              <w:t>Cuddalore</w:t>
            </w:r>
            <w:proofErr w:type="spellEnd"/>
            <w:r w:rsidRPr="00CF1EA6">
              <w:rPr>
                <w:rFonts w:ascii="Calibri" w:hAnsi="Calibri" w:cs="Calibri"/>
                <w:sz w:val="20"/>
              </w:rPr>
              <w:t xml:space="preserve"> </w:t>
            </w:r>
          </w:p>
          <w:p w14:paraId="5B79D1DD" w14:textId="77777777" w:rsidR="00DD1521" w:rsidRPr="00CF1EA6" w:rsidRDefault="00DD1521"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Mayor, Salem</w:t>
            </w:r>
          </w:p>
          <w:p w14:paraId="6B7502DE" w14:textId="77777777" w:rsidR="00DD1521" w:rsidRPr="00CF1EA6" w:rsidRDefault="00DD1521"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Elected member, Salem</w:t>
            </w:r>
          </w:p>
        </w:tc>
      </w:tr>
      <w:tr w:rsidR="00DD1521" w:rsidRPr="00CF1EA6" w14:paraId="5247397E" w14:textId="77777777" w:rsidTr="008F6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7D749AB" w14:textId="77777777" w:rsidR="00DD1521" w:rsidRPr="00CF1EA6" w:rsidRDefault="00DD1521" w:rsidP="0060375E">
            <w:pPr>
              <w:rPr>
                <w:rFonts w:ascii="Calibri" w:hAnsi="Calibri" w:cs="Calibri"/>
                <w:sz w:val="20"/>
              </w:rPr>
            </w:pPr>
            <w:r w:rsidRPr="00CF1EA6">
              <w:rPr>
                <w:rFonts w:ascii="Calibri" w:hAnsi="Calibri" w:cs="Calibri"/>
                <w:sz w:val="20"/>
              </w:rPr>
              <w:t>6.</w:t>
            </w:r>
          </w:p>
        </w:tc>
        <w:tc>
          <w:tcPr>
            <w:tcW w:w="2835" w:type="dxa"/>
          </w:tcPr>
          <w:p w14:paraId="3931F599" w14:textId="77777777" w:rsidR="00DD1521" w:rsidRPr="00CF1EA6" w:rsidRDefault="00DD1521" w:rsidP="0060375E">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DPR Consultants</w:t>
            </w:r>
          </w:p>
        </w:tc>
        <w:tc>
          <w:tcPr>
            <w:tcW w:w="5890" w:type="dxa"/>
          </w:tcPr>
          <w:p w14:paraId="59EC1DFC" w14:textId="2F09D382" w:rsidR="00DD1521" w:rsidRPr="00CF1EA6" w:rsidRDefault="00DD1521" w:rsidP="003721E4">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DPR Consultants in Salem</w:t>
            </w:r>
            <w:r w:rsidR="003721E4" w:rsidRPr="00CF1EA6">
              <w:rPr>
                <w:rFonts w:ascii="Calibri" w:hAnsi="Calibri" w:cs="Calibri"/>
                <w:sz w:val="20"/>
              </w:rPr>
              <w:t xml:space="preserve">, </w:t>
            </w:r>
            <w:proofErr w:type="spellStart"/>
            <w:r w:rsidRPr="00CF1EA6">
              <w:rPr>
                <w:rFonts w:ascii="Calibri" w:hAnsi="Calibri" w:cs="Calibri"/>
                <w:sz w:val="20"/>
              </w:rPr>
              <w:t>Avadi</w:t>
            </w:r>
            <w:proofErr w:type="spellEnd"/>
            <w:r w:rsidR="003721E4" w:rsidRPr="00CF1EA6">
              <w:rPr>
                <w:rFonts w:ascii="Calibri" w:hAnsi="Calibri" w:cs="Calibri"/>
                <w:sz w:val="20"/>
              </w:rPr>
              <w:t xml:space="preserve">, Kanchipuram, </w:t>
            </w:r>
            <w:proofErr w:type="spellStart"/>
            <w:r w:rsidR="003721E4" w:rsidRPr="00CF1EA6">
              <w:rPr>
                <w:rFonts w:ascii="Calibri" w:hAnsi="Calibri" w:cs="Calibri"/>
                <w:sz w:val="20"/>
              </w:rPr>
              <w:t>Cuddalore</w:t>
            </w:r>
            <w:proofErr w:type="spellEnd"/>
            <w:r w:rsidR="003721E4" w:rsidRPr="00CF1EA6">
              <w:rPr>
                <w:rFonts w:ascii="Calibri" w:hAnsi="Calibri" w:cs="Calibri"/>
                <w:sz w:val="20"/>
              </w:rPr>
              <w:t>, Chidambaram</w:t>
            </w:r>
          </w:p>
        </w:tc>
      </w:tr>
      <w:tr w:rsidR="00DD1521" w:rsidRPr="00CF1EA6" w14:paraId="73109F4C" w14:textId="77777777" w:rsidTr="008F6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117574A9" w14:textId="77777777" w:rsidR="00DD1521" w:rsidRPr="00CF1EA6" w:rsidRDefault="00DD1521" w:rsidP="0060375E">
            <w:pPr>
              <w:rPr>
                <w:rFonts w:ascii="Calibri" w:hAnsi="Calibri" w:cs="Calibri"/>
                <w:sz w:val="20"/>
              </w:rPr>
            </w:pPr>
            <w:r w:rsidRPr="00CF1EA6">
              <w:rPr>
                <w:rFonts w:ascii="Calibri" w:hAnsi="Calibri" w:cs="Calibri"/>
                <w:sz w:val="20"/>
              </w:rPr>
              <w:t>7.</w:t>
            </w:r>
          </w:p>
        </w:tc>
        <w:tc>
          <w:tcPr>
            <w:tcW w:w="2835" w:type="dxa"/>
          </w:tcPr>
          <w:p w14:paraId="620941B9" w14:textId="77777777" w:rsidR="00DD1521" w:rsidRPr="00CF1EA6" w:rsidRDefault="00DD1521"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State Pollution Control Board</w:t>
            </w:r>
          </w:p>
        </w:tc>
        <w:tc>
          <w:tcPr>
            <w:tcW w:w="5890" w:type="dxa"/>
          </w:tcPr>
          <w:p w14:paraId="2B74562E" w14:textId="56D519BC" w:rsidR="003721E4" w:rsidRPr="00CF1EA6" w:rsidRDefault="003721E4"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Member Secretary</w:t>
            </w:r>
          </w:p>
          <w:p w14:paraId="182B373E" w14:textId="67BF2827" w:rsidR="00DD1521" w:rsidRPr="00CF1EA6" w:rsidRDefault="00DD1521"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Joint Chief Environment Engineer</w:t>
            </w:r>
          </w:p>
          <w:p w14:paraId="2191D7CD" w14:textId="70B19572" w:rsidR="00DD1521" w:rsidRPr="00CF1EA6" w:rsidRDefault="00DD1521" w:rsidP="003721E4">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District Environment</w:t>
            </w:r>
            <w:r w:rsidR="003721E4" w:rsidRPr="00CF1EA6">
              <w:rPr>
                <w:rFonts w:ascii="Calibri" w:hAnsi="Calibri" w:cs="Calibri"/>
                <w:sz w:val="20"/>
              </w:rPr>
              <w:t>al</w:t>
            </w:r>
            <w:r w:rsidRPr="00CF1EA6">
              <w:rPr>
                <w:rFonts w:ascii="Calibri" w:hAnsi="Calibri" w:cs="Calibri"/>
                <w:sz w:val="20"/>
              </w:rPr>
              <w:t xml:space="preserve"> Engineer</w:t>
            </w:r>
          </w:p>
        </w:tc>
      </w:tr>
      <w:tr w:rsidR="00DD1521" w:rsidRPr="00CF1EA6" w14:paraId="2F7614E6" w14:textId="77777777" w:rsidTr="008F6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FBC1FEB" w14:textId="77777777" w:rsidR="00DD1521" w:rsidRPr="00CF1EA6" w:rsidRDefault="00DD1521" w:rsidP="0060375E">
            <w:pPr>
              <w:rPr>
                <w:rFonts w:ascii="Calibri" w:hAnsi="Calibri" w:cs="Calibri"/>
                <w:sz w:val="20"/>
              </w:rPr>
            </w:pPr>
            <w:r w:rsidRPr="00CF1EA6">
              <w:rPr>
                <w:rFonts w:ascii="Calibri" w:hAnsi="Calibri" w:cs="Calibri"/>
                <w:sz w:val="20"/>
              </w:rPr>
              <w:lastRenderedPageBreak/>
              <w:t>8.</w:t>
            </w:r>
          </w:p>
        </w:tc>
        <w:tc>
          <w:tcPr>
            <w:tcW w:w="2835" w:type="dxa"/>
          </w:tcPr>
          <w:p w14:paraId="4F215735" w14:textId="77777777" w:rsidR="00DD1521" w:rsidRPr="00CF1EA6" w:rsidRDefault="00DD1521" w:rsidP="0060375E">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CSO</w:t>
            </w:r>
          </w:p>
        </w:tc>
        <w:tc>
          <w:tcPr>
            <w:tcW w:w="5890" w:type="dxa"/>
          </w:tcPr>
          <w:p w14:paraId="4D1B681E" w14:textId="77777777" w:rsidR="00DD1521" w:rsidRPr="00CF1EA6" w:rsidRDefault="00DD1521" w:rsidP="0060375E">
            <w:pPr>
              <w:cnfStyle w:val="000000010000" w:firstRow="0" w:lastRow="0" w:firstColumn="0" w:lastColumn="0" w:oddVBand="0" w:evenVBand="0" w:oddHBand="0" w:evenHBand="1" w:firstRowFirstColumn="0" w:firstRowLastColumn="0" w:lastRowFirstColumn="0" w:lastRowLastColumn="0"/>
              <w:rPr>
                <w:rFonts w:ascii="Calibri" w:hAnsi="Calibri" w:cs="Calibri"/>
                <w:sz w:val="20"/>
              </w:rPr>
            </w:pPr>
            <w:r w:rsidRPr="00CF1EA6">
              <w:rPr>
                <w:rFonts w:ascii="Calibri" w:hAnsi="Calibri" w:cs="Calibri"/>
                <w:sz w:val="20"/>
              </w:rPr>
              <w:t>Members of Indian Institute of Human Settlement (IIHS) in Tamil Nadu</w:t>
            </w:r>
          </w:p>
        </w:tc>
      </w:tr>
      <w:tr w:rsidR="00F8213D" w:rsidRPr="00CF1EA6" w14:paraId="257F3BFF" w14:textId="77777777" w:rsidTr="008F6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C2EE589" w14:textId="1B7DDF2D" w:rsidR="00F8213D" w:rsidRPr="00CF1EA6" w:rsidRDefault="00F8213D" w:rsidP="0060375E">
            <w:pPr>
              <w:rPr>
                <w:rFonts w:ascii="Calibri" w:hAnsi="Calibri" w:cs="Calibri"/>
                <w:sz w:val="20"/>
              </w:rPr>
            </w:pPr>
            <w:r w:rsidRPr="00CF1EA6">
              <w:rPr>
                <w:rFonts w:ascii="Calibri" w:hAnsi="Calibri" w:cs="Calibri"/>
                <w:sz w:val="20"/>
              </w:rPr>
              <w:t>9.</w:t>
            </w:r>
          </w:p>
        </w:tc>
        <w:tc>
          <w:tcPr>
            <w:tcW w:w="2835" w:type="dxa"/>
          </w:tcPr>
          <w:p w14:paraId="7E28783B" w14:textId="23FC5B8F" w:rsidR="00F8213D" w:rsidRPr="00CF1EA6" w:rsidRDefault="00F8213D"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Communities</w:t>
            </w:r>
          </w:p>
        </w:tc>
        <w:tc>
          <w:tcPr>
            <w:tcW w:w="5890" w:type="dxa"/>
          </w:tcPr>
          <w:p w14:paraId="719969DD" w14:textId="7A07E234" w:rsidR="00F8213D" w:rsidRPr="00CF1EA6" w:rsidRDefault="00F8213D" w:rsidP="0060375E">
            <w:pP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CF1EA6">
              <w:rPr>
                <w:rFonts w:ascii="Calibri" w:hAnsi="Calibri" w:cs="Calibri"/>
                <w:sz w:val="20"/>
              </w:rPr>
              <w:t>During site visits</w:t>
            </w:r>
          </w:p>
        </w:tc>
      </w:tr>
    </w:tbl>
    <w:p w14:paraId="360D820D" w14:textId="77777777" w:rsidR="008F6C0F" w:rsidRDefault="008F6C0F" w:rsidP="008F6C0F">
      <w:pPr>
        <w:pStyle w:val="ListParagraph"/>
        <w:spacing w:before="0"/>
        <w:ind w:left="0" w:right="40"/>
        <w:contextualSpacing w:val="0"/>
        <w:jc w:val="both"/>
        <w:rPr>
          <w:rFonts w:ascii="Calibri" w:hAnsi="Calibri" w:cs="Calibri"/>
          <w:szCs w:val="22"/>
        </w:rPr>
      </w:pPr>
    </w:p>
    <w:p w14:paraId="43B5A531" w14:textId="5F4509F9" w:rsidR="00044D71" w:rsidRPr="00CF1EA6" w:rsidRDefault="00044D71" w:rsidP="00DA3BFA">
      <w:pPr>
        <w:pStyle w:val="ListParagraph"/>
        <w:numPr>
          <w:ilvl w:val="0"/>
          <w:numId w:val="28"/>
        </w:numPr>
        <w:spacing w:before="0"/>
        <w:ind w:left="0" w:right="40" w:firstLine="0"/>
        <w:contextualSpacing w:val="0"/>
        <w:jc w:val="both"/>
        <w:rPr>
          <w:rFonts w:ascii="Calibri" w:hAnsi="Calibri" w:cs="Calibri"/>
          <w:szCs w:val="22"/>
        </w:rPr>
      </w:pPr>
      <w:r w:rsidRPr="00CF1EA6">
        <w:rPr>
          <w:rFonts w:ascii="Calibri" w:hAnsi="Calibri" w:cs="Calibri"/>
          <w:szCs w:val="22"/>
        </w:rPr>
        <w:t>During the consultations, the stakeholders provided inputs on the institutional arrangement for the proposed program, management of environmental and social aspects including implementation of TNCRUDP, Institutional Arrangement and Involvement of communities, Guidance, Training, Purchase of materials, Natural Habitats</w:t>
      </w:r>
      <w:r w:rsidR="00894866">
        <w:rPr>
          <w:rFonts w:ascii="Calibri" w:hAnsi="Calibri" w:cs="Calibri"/>
          <w:szCs w:val="22"/>
        </w:rPr>
        <w:t>,</w:t>
      </w:r>
      <w:r w:rsidRPr="00CF1EA6">
        <w:rPr>
          <w:rFonts w:ascii="Calibri" w:hAnsi="Calibri" w:cs="Calibri"/>
          <w:szCs w:val="22"/>
        </w:rPr>
        <w:t xml:space="preserve"> and heritage near work areas, Water Availability and Quality, Pollution and Wastes, Land related aspects, OHS, and CHS, Monitoring, design, Greening, Complaint Redressal, and Disaster management. Inputs from the stakeholders are compiled in </w:t>
      </w:r>
      <w:r w:rsidRPr="00CF1EA6">
        <w:rPr>
          <w:rFonts w:ascii="Calibri" w:hAnsi="Calibri" w:cs="Calibri"/>
          <w:b/>
          <w:szCs w:val="22"/>
        </w:rPr>
        <w:t xml:space="preserve">Annexure </w:t>
      </w:r>
      <w:r w:rsidR="001E5C97">
        <w:rPr>
          <w:rFonts w:ascii="Calibri" w:hAnsi="Calibri" w:cs="Calibri"/>
          <w:b/>
          <w:szCs w:val="22"/>
        </w:rPr>
        <w:t>I</w:t>
      </w:r>
      <w:r w:rsidRPr="00CF1EA6">
        <w:rPr>
          <w:rFonts w:ascii="Calibri" w:hAnsi="Calibri" w:cs="Calibri"/>
          <w:b/>
          <w:szCs w:val="22"/>
        </w:rPr>
        <w:t>V</w:t>
      </w:r>
      <w:r w:rsidRPr="00CF1EA6">
        <w:rPr>
          <w:rFonts w:ascii="Calibri" w:hAnsi="Calibri" w:cs="Calibri"/>
          <w:szCs w:val="22"/>
        </w:rPr>
        <w:t xml:space="preserve">. </w:t>
      </w:r>
    </w:p>
    <w:p w14:paraId="600C98C4" w14:textId="10698886" w:rsidR="00DD1521" w:rsidRPr="00CF1EA6" w:rsidRDefault="00044D71" w:rsidP="00DA3BFA">
      <w:pPr>
        <w:pStyle w:val="ListParagraph"/>
        <w:numPr>
          <w:ilvl w:val="0"/>
          <w:numId w:val="28"/>
        </w:numPr>
        <w:spacing w:before="0"/>
        <w:ind w:left="0" w:right="40" w:firstLine="0"/>
        <w:contextualSpacing w:val="0"/>
        <w:jc w:val="both"/>
        <w:rPr>
          <w:rFonts w:ascii="Calibri" w:hAnsi="Calibri" w:cs="Calibri"/>
          <w:szCs w:val="22"/>
        </w:rPr>
      </w:pPr>
      <w:r w:rsidRPr="00CF1EA6">
        <w:rPr>
          <w:rFonts w:ascii="Calibri" w:hAnsi="Calibri" w:cs="Calibri"/>
          <w:szCs w:val="22"/>
        </w:rPr>
        <w:t>The s</w:t>
      </w:r>
      <w:r w:rsidR="00EF7715" w:rsidRPr="00CF1EA6">
        <w:rPr>
          <w:rFonts w:ascii="Calibri" w:hAnsi="Calibri" w:cs="Calibri"/>
          <w:szCs w:val="22"/>
        </w:rPr>
        <w:t>ummary of findings from the stakeholder consultations</w:t>
      </w:r>
      <w:r w:rsidRPr="00CF1EA6">
        <w:rPr>
          <w:rFonts w:ascii="Calibri" w:hAnsi="Calibri" w:cs="Calibri"/>
          <w:szCs w:val="22"/>
        </w:rPr>
        <w:t xml:space="preserve"> are as follows</w:t>
      </w:r>
      <w:r w:rsidR="00EF7715" w:rsidRPr="00CF1EA6">
        <w:rPr>
          <w:rFonts w:ascii="Calibri" w:hAnsi="Calibri" w:cs="Calibri"/>
          <w:szCs w:val="22"/>
        </w:rPr>
        <w:t>:</w:t>
      </w:r>
    </w:p>
    <w:p w14:paraId="1E12DAEF" w14:textId="681D2CCC" w:rsidR="00DA7137" w:rsidRPr="00CF1EA6" w:rsidRDefault="00DA7137" w:rsidP="00DA3BFA">
      <w:pPr>
        <w:pStyle w:val="ListParagraph"/>
        <w:spacing w:before="0"/>
        <w:ind w:left="0" w:right="40"/>
        <w:contextualSpacing w:val="0"/>
        <w:jc w:val="both"/>
        <w:rPr>
          <w:rFonts w:ascii="Calibri" w:hAnsi="Calibri" w:cs="Calibri"/>
          <w:b/>
          <w:bCs/>
          <w:i/>
          <w:iCs/>
          <w:szCs w:val="22"/>
        </w:rPr>
      </w:pPr>
      <w:r w:rsidRPr="00CF1EA6">
        <w:rPr>
          <w:rFonts w:ascii="Calibri" w:hAnsi="Calibri" w:cs="Calibri"/>
          <w:b/>
          <w:i/>
          <w:iCs/>
          <w:szCs w:val="22"/>
        </w:rPr>
        <w:t>Social</w:t>
      </w:r>
    </w:p>
    <w:p w14:paraId="0B16A8A1" w14:textId="6C211EC1" w:rsidR="00EF7715" w:rsidRPr="00DA3BFA" w:rsidRDefault="00EF7715" w:rsidP="00DA3BFA">
      <w:pPr>
        <w:pStyle w:val="ListParagraph"/>
        <w:numPr>
          <w:ilvl w:val="0"/>
          <w:numId w:val="99"/>
        </w:numPr>
        <w:ind w:left="360"/>
        <w:jc w:val="both"/>
        <w:rPr>
          <w:rFonts w:ascii="Calibri" w:hAnsi="Calibri" w:cs="Calibri"/>
        </w:rPr>
      </w:pPr>
      <w:r w:rsidRPr="00DA3BFA">
        <w:rPr>
          <w:rFonts w:ascii="Calibri" w:hAnsi="Calibri" w:cs="Calibri"/>
          <w:b/>
          <w:bCs/>
        </w:rPr>
        <w:t>All stakeholders pointed out that expansion water supply and sewerage services will benefit the community</w:t>
      </w:r>
      <w:r w:rsidR="00044D71" w:rsidRPr="00DA3BFA">
        <w:rPr>
          <w:rFonts w:ascii="Calibri" w:hAnsi="Calibri" w:cs="Calibri"/>
          <w:b/>
          <w:bCs/>
        </w:rPr>
        <w:t xml:space="preserve"> significantly</w:t>
      </w:r>
      <w:r w:rsidRPr="00DA3BFA">
        <w:rPr>
          <w:rFonts w:ascii="Calibri" w:hAnsi="Calibri" w:cs="Calibri"/>
          <w:b/>
          <w:bCs/>
        </w:rPr>
        <w:t xml:space="preserve">. </w:t>
      </w:r>
      <w:r w:rsidRPr="00DA3BFA">
        <w:rPr>
          <w:rFonts w:ascii="Calibri" w:hAnsi="Calibri" w:cs="Calibri"/>
        </w:rPr>
        <w:t xml:space="preserve">  Presently the water supply is irregular in most of the smaller towns. Large areas of smaller towns and cities do not have piped water supply.  Most of these areas are inhabited by people from the weaker sections.  Water is supplied in these areas through bore wells and tankers operated by the local bodies.</w:t>
      </w:r>
    </w:p>
    <w:p w14:paraId="7F4FD1D8" w14:textId="60A94517" w:rsidR="00EF7715" w:rsidRPr="00DA3BFA" w:rsidRDefault="00EF7715" w:rsidP="00DA3BFA">
      <w:pPr>
        <w:pStyle w:val="ListParagraph"/>
        <w:numPr>
          <w:ilvl w:val="0"/>
          <w:numId w:val="99"/>
        </w:numPr>
        <w:spacing w:before="100" w:beforeAutospacing="1" w:after="100" w:afterAutospacing="1"/>
        <w:ind w:left="360"/>
        <w:jc w:val="both"/>
        <w:rPr>
          <w:rFonts w:ascii="Calibri" w:hAnsi="Calibri" w:cs="Calibri"/>
        </w:rPr>
      </w:pPr>
      <w:r w:rsidRPr="00DA3BFA">
        <w:rPr>
          <w:rFonts w:ascii="Calibri" w:hAnsi="Calibri" w:cs="Calibri"/>
          <w:b/>
          <w:bCs/>
        </w:rPr>
        <w:t>All the stakeholders emphasized that laying of UGSS will address the issue of frequent clogging.</w:t>
      </w:r>
      <w:r w:rsidRPr="00DA3BFA">
        <w:rPr>
          <w:rFonts w:ascii="Calibri" w:hAnsi="Calibri" w:cs="Calibri"/>
        </w:rPr>
        <w:t xml:space="preserve">  Only a small percentage of ULB area is covered by UGSS.  Most of the households have domestic septic tanks.  Hospitals have a their own ETPs.  The STPs.  The lack of proper UGSS leads to flooding of </w:t>
      </w:r>
      <w:proofErr w:type="gramStart"/>
      <w:r w:rsidRPr="00DA3BFA">
        <w:rPr>
          <w:rFonts w:ascii="Calibri" w:hAnsi="Calibri" w:cs="Calibri"/>
        </w:rPr>
        <w:t>rain water</w:t>
      </w:r>
      <w:proofErr w:type="gramEnd"/>
      <w:r w:rsidRPr="00DA3BFA">
        <w:rPr>
          <w:rFonts w:ascii="Calibri" w:hAnsi="Calibri" w:cs="Calibri"/>
        </w:rPr>
        <w:t xml:space="preserve"> drains as they are often choaked with plastic waste.  Poor sewerage has also repercussions like prevalence of water borne diseases.  Most of the STPs have excess capacity and are able to handle more volume of </w:t>
      </w:r>
      <w:proofErr w:type="gramStart"/>
      <w:r w:rsidRPr="00DA3BFA">
        <w:rPr>
          <w:rFonts w:ascii="Calibri" w:hAnsi="Calibri" w:cs="Calibri"/>
        </w:rPr>
        <w:t>waste water</w:t>
      </w:r>
      <w:proofErr w:type="gramEnd"/>
      <w:r w:rsidRPr="00DA3BFA">
        <w:rPr>
          <w:rFonts w:ascii="Calibri" w:hAnsi="Calibri" w:cs="Calibri"/>
        </w:rPr>
        <w:t xml:space="preserve"> than what it is handling at present.</w:t>
      </w:r>
    </w:p>
    <w:p w14:paraId="343255DD" w14:textId="77777777" w:rsidR="00EF7715" w:rsidRPr="00DA3BFA" w:rsidRDefault="00EF7715" w:rsidP="00DA3BFA">
      <w:pPr>
        <w:pStyle w:val="ListParagraph"/>
        <w:numPr>
          <w:ilvl w:val="0"/>
          <w:numId w:val="99"/>
        </w:numPr>
        <w:spacing w:before="100" w:beforeAutospacing="1" w:after="100" w:afterAutospacing="1"/>
        <w:ind w:left="360"/>
        <w:jc w:val="both"/>
        <w:rPr>
          <w:rFonts w:ascii="Calibri" w:hAnsi="Calibri" w:cs="Calibri"/>
        </w:rPr>
      </w:pPr>
      <w:r w:rsidRPr="00DA3BFA">
        <w:rPr>
          <w:rFonts w:ascii="Calibri" w:hAnsi="Calibri" w:cs="Calibri"/>
          <w:b/>
          <w:bCs/>
        </w:rPr>
        <w:t xml:space="preserve">All stakeholders </w:t>
      </w:r>
      <w:r w:rsidRPr="00DA3BFA">
        <w:rPr>
          <w:rFonts w:ascii="Calibri" w:hAnsi="Calibri" w:cs="Calibri"/>
        </w:rPr>
        <w:t xml:space="preserve">agreed that there would be some percentage of exclusion of the </w:t>
      </w:r>
      <w:proofErr w:type="spellStart"/>
      <w:r w:rsidRPr="00DA3BFA">
        <w:rPr>
          <w:rFonts w:ascii="Calibri" w:hAnsi="Calibri" w:cs="Calibri"/>
        </w:rPr>
        <w:t>marginalised</w:t>
      </w:r>
      <w:proofErr w:type="spellEnd"/>
      <w:r w:rsidRPr="00DA3BFA">
        <w:rPr>
          <w:rFonts w:ascii="Calibri" w:hAnsi="Calibri" w:cs="Calibri"/>
        </w:rPr>
        <w:t xml:space="preserve"> section of the population from the water supply scheme as collecting tariff from the families living in the de-notified slum areas will be a problem.</w:t>
      </w:r>
    </w:p>
    <w:p w14:paraId="0A14C5A5" w14:textId="77777777" w:rsidR="00EF7715" w:rsidRPr="00DA3BFA" w:rsidRDefault="00EF7715" w:rsidP="00DA3BFA">
      <w:pPr>
        <w:pStyle w:val="ListParagraph"/>
        <w:numPr>
          <w:ilvl w:val="0"/>
          <w:numId w:val="99"/>
        </w:numPr>
        <w:spacing w:before="100" w:beforeAutospacing="1" w:after="100" w:afterAutospacing="1"/>
        <w:ind w:left="360"/>
        <w:jc w:val="both"/>
        <w:rPr>
          <w:rFonts w:ascii="Calibri" w:hAnsi="Calibri" w:cs="Calibri"/>
        </w:rPr>
      </w:pPr>
      <w:r w:rsidRPr="00DA3BFA">
        <w:rPr>
          <w:rFonts w:ascii="Calibri" w:hAnsi="Calibri" w:cs="Calibri"/>
          <w:b/>
          <w:bCs/>
        </w:rPr>
        <w:t xml:space="preserve">The CSOs pointed out that </w:t>
      </w:r>
      <w:r w:rsidRPr="00DA3BFA">
        <w:rPr>
          <w:rFonts w:ascii="Calibri" w:hAnsi="Calibri" w:cs="Calibri"/>
        </w:rPr>
        <w:t xml:space="preserve">last mile connectivity in the slums is an issue in the ULB areas.  Space for construction of toilets is limited which leads to creating </w:t>
      </w:r>
      <w:proofErr w:type="spellStart"/>
      <w:proofErr w:type="gramStart"/>
      <w:r w:rsidRPr="00DA3BFA">
        <w:rPr>
          <w:rFonts w:ascii="Calibri" w:hAnsi="Calibri" w:cs="Calibri"/>
        </w:rPr>
        <w:t>non standard</w:t>
      </w:r>
      <w:proofErr w:type="spellEnd"/>
      <w:proofErr w:type="gramEnd"/>
      <w:r w:rsidRPr="00DA3BFA">
        <w:rPr>
          <w:rFonts w:ascii="Calibri" w:hAnsi="Calibri" w:cs="Calibri"/>
        </w:rPr>
        <w:t xml:space="preserve"> containment which pollutes the ground water.  Laying of UGSS in these areas is also a challenge due to land issues - some land </w:t>
      </w:r>
      <w:proofErr w:type="gramStart"/>
      <w:r w:rsidRPr="00DA3BFA">
        <w:rPr>
          <w:rFonts w:ascii="Calibri" w:hAnsi="Calibri" w:cs="Calibri"/>
        </w:rPr>
        <w:t>belong</w:t>
      </w:r>
      <w:proofErr w:type="gramEnd"/>
      <w:r w:rsidRPr="00DA3BFA">
        <w:rPr>
          <w:rFonts w:ascii="Calibri" w:hAnsi="Calibri" w:cs="Calibri"/>
        </w:rPr>
        <w:t xml:space="preserve"> to slum clearance board, some temple or other department.   In some ULBs the public toilets are directly connected to the storm water drains creating flooding on the roads.</w:t>
      </w:r>
    </w:p>
    <w:p w14:paraId="59EF13EC" w14:textId="77777777" w:rsidR="00EF7715" w:rsidRPr="00DA3BFA" w:rsidRDefault="00EF7715" w:rsidP="00DA3BFA">
      <w:pPr>
        <w:pStyle w:val="ListParagraph"/>
        <w:numPr>
          <w:ilvl w:val="0"/>
          <w:numId w:val="99"/>
        </w:numPr>
        <w:ind w:left="360"/>
        <w:jc w:val="both"/>
        <w:rPr>
          <w:rFonts w:ascii="Calibri" w:hAnsi="Calibri" w:cs="Calibri"/>
        </w:rPr>
      </w:pPr>
      <w:r w:rsidRPr="00DA3BFA">
        <w:rPr>
          <w:rFonts w:ascii="Calibri" w:hAnsi="Calibri" w:cs="Calibri"/>
          <w:b/>
          <w:bCs/>
        </w:rPr>
        <w:t>Lack of Coordination between Departments:</w:t>
      </w:r>
      <w:r w:rsidRPr="00DA3BFA">
        <w:rPr>
          <w:rFonts w:ascii="Calibri" w:hAnsi="Calibri" w:cs="Calibri"/>
        </w:rPr>
        <w:t xml:space="preserve">  Service delivery in urban Tamil Nadu fails to consider, the challenges of the cities such as competing demand for water, sanitation and storm </w:t>
      </w:r>
      <w:proofErr w:type="gramStart"/>
      <w:r w:rsidRPr="00DA3BFA">
        <w:rPr>
          <w:rFonts w:ascii="Calibri" w:hAnsi="Calibri" w:cs="Calibri"/>
        </w:rPr>
        <w:t>water  resources</w:t>
      </w:r>
      <w:proofErr w:type="gramEnd"/>
      <w:r w:rsidRPr="00DA3BFA">
        <w:rPr>
          <w:rFonts w:ascii="Calibri" w:hAnsi="Calibri" w:cs="Calibri"/>
        </w:rPr>
        <w:t xml:space="preserve">. The management of water supply, sanitation and storm water have never been in consonance but each of them </w:t>
      </w:r>
      <w:proofErr w:type="gramStart"/>
      <w:r w:rsidRPr="00DA3BFA">
        <w:rPr>
          <w:rFonts w:ascii="Calibri" w:hAnsi="Calibri" w:cs="Calibri"/>
        </w:rPr>
        <w:t>have</w:t>
      </w:r>
      <w:proofErr w:type="gramEnd"/>
      <w:r w:rsidRPr="00DA3BFA">
        <w:rPr>
          <w:rFonts w:ascii="Calibri" w:hAnsi="Calibri" w:cs="Calibri"/>
        </w:rPr>
        <w:t xml:space="preserve"> been independently planned and delivered as a separate service.</w:t>
      </w:r>
    </w:p>
    <w:p w14:paraId="43DC1B6D" w14:textId="05271D78" w:rsidR="00EF7715" w:rsidRPr="00DA3BFA" w:rsidRDefault="00EF7715" w:rsidP="00DA3BFA">
      <w:pPr>
        <w:pStyle w:val="ListParagraph"/>
        <w:numPr>
          <w:ilvl w:val="0"/>
          <w:numId w:val="99"/>
        </w:numPr>
        <w:ind w:left="360"/>
        <w:jc w:val="both"/>
        <w:rPr>
          <w:rFonts w:ascii="Calibri" w:hAnsi="Calibri" w:cs="Calibri"/>
        </w:rPr>
      </w:pPr>
      <w:r w:rsidRPr="00DA3BFA">
        <w:rPr>
          <w:rFonts w:ascii="Calibri" w:hAnsi="Calibri" w:cs="Calibri"/>
          <w:b/>
          <w:bCs/>
        </w:rPr>
        <w:t xml:space="preserve">None </w:t>
      </w:r>
      <w:r w:rsidRPr="00DA3BFA">
        <w:rPr>
          <w:rFonts w:ascii="Calibri" w:hAnsi="Calibri" w:cs="Calibri"/>
        </w:rPr>
        <w:t xml:space="preserve">of the key implementing agencies </w:t>
      </w:r>
      <w:r w:rsidRPr="00DA3BFA">
        <w:rPr>
          <w:rFonts w:ascii="Calibri" w:hAnsi="Calibri" w:cs="Calibri"/>
          <w:i/>
          <w:iCs/>
        </w:rPr>
        <w:t>except TNUIFSL</w:t>
      </w:r>
      <w:r w:rsidRPr="00DA3BFA">
        <w:rPr>
          <w:rFonts w:ascii="Calibri" w:hAnsi="Calibri" w:cs="Calibri"/>
        </w:rPr>
        <w:t xml:space="preserve"> currently have any qualified Environment and Social Specialists that could help the ULBs manage the E&amp;S risks of the program.  Apart from TNUIFSL no other implementing agencies have an environment and social management framework to manage environment and social risks and impacts.</w:t>
      </w:r>
    </w:p>
    <w:p w14:paraId="6E150481" w14:textId="28D3A127" w:rsidR="00EF7715" w:rsidRPr="00DA3BFA" w:rsidRDefault="00EF7715" w:rsidP="00DA3BFA">
      <w:pPr>
        <w:pStyle w:val="ListParagraph"/>
        <w:numPr>
          <w:ilvl w:val="0"/>
          <w:numId w:val="99"/>
        </w:numPr>
        <w:ind w:left="360"/>
        <w:jc w:val="both"/>
        <w:rPr>
          <w:rFonts w:ascii="Calibri" w:hAnsi="Calibri" w:cs="Calibri"/>
        </w:rPr>
      </w:pPr>
      <w:r w:rsidRPr="00DA3BFA">
        <w:rPr>
          <w:rFonts w:ascii="Calibri" w:hAnsi="Calibri" w:cs="Calibri"/>
          <w:b/>
          <w:bCs/>
        </w:rPr>
        <w:t xml:space="preserve">All stakeholders </w:t>
      </w:r>
      <w:r w:rsidRPr="00DA3BFA">
        <w:rPr>
          <w:rFonts w:ascii="Calibri" w:hAnsi="Calibri" w:cs="Calibri"/>
        </w:rPr>
        <w:t xml:space="preserve">agreed that no land should be acquired under the program.  Any new construction under the program (viz. Over Head Tanks, Pumping Stations etc.) should be on government lands. Sufficient land is available with the </w:t>
      </w:r>
      <w:proofErr w:type="gramStart"/>
      <w:r w:rsidRPr="00DA3BFA">
        <w:rPr>
          <w:rFonts w:ascii="Calibri" w:hAnsi="Calibri" w:cs="Calibri"/>
        </w:rPr>
        <w:t>ULBs</w:t>
      </w:r>
      <w:proofErr w:type="gramEnd"/>
      <w:r w:rsidRPr="00DA3BFA">
        <w:rPr>
          <w:rFonts w:ascii="Calibri" w:hAnsi="Calibri" w:cs="Calibri"/>
        </w:rPr>
        <w:t xml:space="preserve"> and the new construction will take place would be in government land.</w:t>
      </w:r>
    </w:p>
    <w:p w14:paraId="171FB30F" w14:textId="77777777" w:rsidR="00EF7715" w:rsidRPr="00CF1EA6" w:rsidRDefault="00EF7715" w:rsidP="00DA3BFA">
      <w:pPr>
        <w:jc w:val="both"/>
        <w:rPr>
          <w:rFonts w:ascii="Calibri" w:hAnsi="Calibri" w:cs="Calibri"/>
          <w:b/>
          <w:bCs/>
        </w:rPr>
      </w:pPr>
    </w:p>
    <w:p w14:paraId="375AB5E3" w14:textId="1BB91C40" w:rsidR="00EF7715" w:rsidRPr="00DA3BFA" w:rsidRDefault="00EF7715" w:rsidP="00DA3BFA">
      <w:pPr>
        <w:pStyle w:val="ListParagraph"/>
        <w:numPr>
          <w:ilvl w:val="0"/>
          <w:numId w:val="99"/>
        </w:numPr>
        <w:ind w:left="360"/>
        <w:jc w:val="both"/>
        <w:rPr>
          <w:rFonts w:ascii="Calibri" w:hAnsi="Calibri" w:cs="Calibri"/>
        </w:rPr>
      </w:pPr>
      <w:r w:rsidRPr="00DA3BFA">
        <w:rPr>
          <w:rFonts w:ascii="Calibri" w:hAnsi="Calibri" w:cs="Calibri"/>
          <w:b/>
          <w:bCs/>
        </w:rPr>
        <w:lastRenderedPageBreak/>
        <w:t xml:space="preserve">IAs </w:t>
      </w:r>
      <w:r w:rsidRPr="00DA3BFA">
        <w:rPr>
          <w:rFonts w:ascii="Calibri" w:hAnsi="Calibri" w:cs="Calibri"/>
        </w:rPr>
        <w:t>agreed that lack of human resources is a major constraint at the ULB level to review the DPRs, BOD documents submitted by the contractors and effectively monitor the contractors on social aspects.</w:t>
      </w:r>
    </w:p>
    <w:p w14:paraId="2E008408" w14:textId="2DAEDDA4" w:rsidR="00EF7715" w:rsidRPr="00DA3BFA" w:rsidRDefault="00EF7715" w:rsidP="00DA3BFA">
      <w:pPr>
        <w:pStyle w:val="ListParagraph"/>
        <w:numPr>
          <w:ilvl w:val="0"/>
          <w:numId w:val="99"/>
        </w:numPr>
        <w:spacing w:before="100" w:beforeAutospacing="1" w:after="100" w:afterAutospacing="1"/>
        <w:ind w:left="360"/>
        <w:jc w:val="both"/>
        <w:rPr>
          <w:rFonts w:ascii="Calibri" w:hAnsi="Calibri" w:cs="Calibri"/>
        </w:rPr>
      </w:pPr>
      <w:r w:rsidRPr="00DA3BFA">
        <w:rPr>
          <w:rFonts w:ascii="Calibri" w:hAnsi="Calibri" w:cs="Calibri"/>
          <w:b/>
          <w:bCs/>
        </w:rPr>
        <w:t>There was a mixed reaction on the accessibility of the GRM for citizens.</w:t>
      </w:r>
      <w:r w:rsidRPr="00DA3BFA">
        <w:rPr>
          <w:rFonts w:ascii="Calibri" w:hAnsi="Calibri" w:cs="Calibri"/>
        </w:rPr>
        <w:t xml:space="preserve">  There are two systems of GRM.  One at the central level which is digitized. Through this system a person can record one’s grievances through a mobile app or on the website. There are also walk-in </w:t>
      </w:r>
      <w:proofErr w:type="gramStart"/>
      <w:r w:rsidRPr="00DA3BFA">
        <w:rPr>
          <w:rFonts w:ascii="Calibri" w:hAnsi="Calibri" w:cs="Calibri"/>
        </w:rPr>
        <w:t>kiosks  at</w:t>
      </w:r>
      <w:proofErr w:type="gramEnd"/>
      <w:r w:rsidRPr="00DA3BFA">
        <w:rPr>
          <w:rFonts w:ascii="Calibri" w:hAnsi="Calibri" w:cs="Calibri"/>
        </w:rPr>
        <w:t xml:space="preserve"> the ULB level for citizens’ who do not have access to digital means.  There is a system of feedback by which a call is made to the citizen when the issue is sorted.  Based on the responses of the ULBs to the grievances that are registered, an annual event is help at the capital where the best performing ULB is given an award by the Chief Minister.</w:t>
      </w:r>
    </w:p>
    <w:p w14:paraId="64D5F415" w14:textId="77777777" w:rsidR="00EF7715" w:rsidRPr="00DA3BFA" w:rsidRDefault="00EF7715" w:rsidP="00DA3BFA">
      <w:pPr>
        <w:pStyle w:val="ListParagraph"/>
        <w:numPr>
          <w:ilvl w:val="0"/>
          <w:numId w:val="99"/>
        </w:numPr>
        <w:spacing w:before="100" w:beforeAutospacing="1" w:after="100" w:afterAutospacing="1"/>
        <w:ind w:left="360"/>
        <w:jc w:val="both"/>
        <w:rPr>
          <w:rFonts w:ascii="Calibri" w:hAnsi="Calibri" w:cs="Calibri"/>
        </w:rPr>
      </w:pPr>
      <w:r w:rsidRPr="00DA3BFA">
        <w:rPr>
          <w:rFonts w:ascii="Calibri" w:hAnsi="Calibri" w:cs="Calibri"/>
          <w:b/>
          <w:bCs/>
        </w:rPr>
        <w:t xml:space="preserve">Citizens’ Engagement:  </w:t>
      </w:r>
      <w:r w:rsidRPr="00DA3BFA">
        <w:rPr>
          <w:rFonts w:ascii="Calibri" w:hAnsi="Calibri" w:cs="Calibri"/>
        </w:rPr>
        <w:t xml:space="preserve">The most common strategy to engage citizens at the ULB level is through the </w:t>
      </w:r>
      <w:proofErr w:type="spellStart"/>
      <w:r w:rsidRPr="00DA3BFA">
        <w:rPr>
          <w:rFonts w:ascii="Calibri" w:hAnsi="Calibri" w:cs="Calibri"/>
        </w:rPr>
        <w:t>Councillors</w:t>
      </w:r>
      <w:proofErr w:type="spellEnd"/>
      <w:r w:rsidRPr="00DA3BFA">
        <w:rPr>
          <w:rFonts w:ascii="Calibri" w:hAnsi="Calibri" w:cs="Calibri"/>
        </w:rPr>
        <w:t xml:space="preserve"> who hold regular meetings with the ward members to understand their issues and concerns.  The Commissioner also calls for unscheduled meetings of the citizens to discuss any issue.  A number of cities have Citizens' </w:t>
      </w:r>
      <w:proofErr w:type="gramStart"/>
      <w:r w:rsidRPr="00DA3BFA">
        <w:rPr>
          <w:rFonts w:ascii="Calibri" w:hAnsi="Calibri" w:cs="Calibri"/>
        </w:rPr>
        <w:t>Forum</w:t>
      </w:r>
      <w:proofErr w:type="gramEnd"/>
      <w:r w:rsidRPr="00DA3BFA">
        <w:rPr>
          <w:rFonts w:ascii="Calibri" w:hAnsi="Calibri" w:cs="Calibri"/>
        </w:rPr>
        <w:t xml:space="preserve"> but they are not always effective and depends on the interest of the officials.  All ULBs have Movement for Clean Cities a body created for water and sanitation issues.  They meet every alternate </w:t>
      </w:r>
      <w:proofErr w:type="gramStart"/>
      <w:r w:rsidRPr="00DA3BFA">
        <w:rPr>
          <w:rFonts w:ascii="Calibri" w:hAnsi="Calibri" w:cs="Calibri"/>
        </w:rPr>
        <w:t>Saturdays</w:t>
      </w:r>
      <w:proofErr w:type="gramEnd"/>
      <w:r w:rsidRPr="00DA3BFA">
        <w:rPr>
          <w:rFonts w:ascii="Calibri" w:hAnsi="Calibri" w:cs="Calibri"/>
        </w:rPr>
        <w:t xml:space="preserve"> but its effectiveness depends on the officials.</w:t>
      </w:r>
    </w:p>
    <w:p w14:paraId="38EB02E9" w14:textId="186B7D06" w:rsidR="00DD1521" w:rsidRDefault="00EF7715" w:rsidP="00DA3BFA">
      <w:pPr>
        <w:pStyle w:val="ListParagraph"/>
        <w:numPr>
          <w:ilvl w:val="0"/>
          <w:numId w:val="99"/>
        </w:numPr>
        <w:spacing w:before="100" w:beforeAutospacing="1" w:after="100" w:afterAutospacing="1"/>
        <w:ind w:left="360"/>
        <w:jc w:val="both"/>
        <w:rPr>
          <w:rFonts w:ascii="Calibri" w:hAnsi="Calibri" w:cs="Calibri"/>
        </w:rPr>
      </w:pPr>
      <w:r w:rsidRPr="00DA3BFA">
        <w:rPr>
          <w:rFonts w:ascii="Calibri" w:hAnsi="Calibri" w:cs="Calibri"/>
          <w:b/>
          <w:bCs/>
        </w:rPr>
        <w:t xml:space="preserve">All stakeholders </w:t>
      </w:r>
      <w:r w:rsidRPr="00DA3BFA">
        <w:rPr>
          <w:rFonts w:ascii="Calibri" w:hAnsi="Calibri" w:cs="Calibri"/>
        </w:rPr>
        <w:t xml:space="preserve">agreed that a robust communications and stakeholder engagement strategy would be </w:t>
      </w:r>
      <w:proofErr w:type="gramStart"/>
      <w:r w:rsidRPr="00DA3BFA">
        <w:rPr>
          <w:rFonts w:ascii="Calibri" w:hAnsi="Calibri" w:cs="Calibri"/>
        </w:rPr>
        <w:t>really critical</w:t>
      </w:r>
      <w:proofErr w:type="gramEnd"/>
      <w:r w:rsidRPr="00DA3BFA">
        <w:rPr>
          <w:rFonts w:ascii="Calibri" w:hAnsi="Calibri" w:cs="Calibri"/>
        </w:rPr>
        <w:t xml:space="preserve"> to ensure meaningful citizen’s participation and transparency and accountability in information disclosure. </w:t>
      </w:r>
    </w:p>
    <w:p w14:paraId="06984C99" w14:textId="77777777" w:rsidR="00526455" w:rsidRPr="00DA3BFA" w:rsidRDefault="00526455" w:rsidP="00526455">
      <w:pPr>
        <w:pStyle w:val="ListParagraph"/>
        <w:spacing w:before="100" w:beforeAutospacing="1" w:after="100" w:afterAutospacing="1"/>
        <w:ind w:left="360"/>
        <w:jc w:val="both"/>
        <w:rPr>
          <w:rFonts w:ascii="Calibri" w:hAnsi="Calibri" w:cs="Calibri"/>
        </w:rPr>
      </w:pPr>
    </w:p>
    <w:p w14:paraId="6EA81144" w14:textId="4822DE20" w:rsidR="00DA7137" w:rsidRPr="00CF1EA6" w:rsidRDefault="00DA7137" w:rsidP="00DA3BFA">
      <w:pPr>
        <w:pStyle w:val="ListParagraph"/>
        <w:numPr>
          <w:ilvl w:val="0"/>
          <w:numId w:val="28"/>
        </w:numPr>
        <w:spacing w:before="0"/>
        <w:ind w:left="0" w:right="40" w:firstLine="0"/>
        <w:contextualSpacing w:val="0"/>
        <w:jc w:val="both"/>
        <w:rPr>
          <w:rFonts w:ascii="Calibri" w:hAnsi="Calibri" w:cs="Calibri"/>
          <w:b/>
          <w:bCs/>
          <w:i/>
          <w:iCs/>
        </w:rPr>
      </w:pPr>
      <w:r w:rsidRPr="00CF1EA6">
        <w:rPr>
          <w:rFonts w:ascii="Calibri" w:hAnsi="Calibri" w:cs="Calibri"/>
          <w:b/>
          <w:bCs/>
          <w:i/>
          <w:iCs/>
        </w:rPr>
        <w:t>Environment</w:t>
      </w:r>
    </w:p>
    <w:p w14:paraId="45407400" w14:textId="4800FED6" w:rsidR="00DA7137" w:rsidRPr="007B2294" w:rsidRDefault="00DA7137" w:rsidP="007B2294">
      <w:pPr>
        <w:pStyle w:val="ListParagraph"/>
        <w:numPr>
          <w:ilvl w:val="0"/>
          <w:numId w:val="99"/>
        </w:numPr>
        <w:spacing w:before="100" w:beforeAutospacing="1" w:after="100" w:afterAutospacing="1"/>
        <w:ind w:left="360"/>
        <w:jc w:val="both"/>
        <w:rPr>
          <w:rFonts w:ascii="Calibri" w:hAnsi="Calibri" w:cs="Calibri"/>
        </w:rPr>
      </w:pPr>
      <w:r w:rsidRPr="007B2294">
        <w:rPr>
          <w:rFonts w:ascii="Calibri" w:hAnsi="Calibri" w:cs="Calibri"/>
        </w:rPr>
        <w:t xml:space="preserve">Institutional Arrangements </w:t>
      </w:r>
      <w:r w:rsidR="002703F5" w:rsidRPr="007B2294">
        <w:rPr>
          <w:rFonts w:ascii="Calibri" w:hAnsi="Calibri" w:cs="Calibri"/>
        </w:rPr>
        <w:t>–</w:t>
      </w:r>
      <w:r w:rsidRPr="007B2294">
        <w:rPr>
          <w:rFonts w:ascii="Calibri" w:hAnsi="Calibri" w:cs="Calibri"/>
        </w:rPr>
        <w:t xml:space="preserve"> </w:t>
      </w:r>
      <w:r w:rsidR="002703F5" w:rsidRPr="007B2294">
        <w:rPr>
          <w:rFonts w:ascii="Calibri" w:hAnsi="Calibri" w:cs="Calibri"/>
        </w:rPr>
        <w:t>The c</w:t>
      </w:r>
      <w:r w:rsidRPr="007B2294">
        <w:rPr>
          <w:rFonts w:ascii="Calibri" w:hAnsi="Calibri" w:cs="Calibri"/>
        </w:rPr>
        <w:t xml:space="preserve">apacity of various agencies </w:t>
      </w:r>
      <w:r w:rsidR="002703F5" w:rsidRPr="007B2294">
        <w:rPr>
          <w:rFonts w:ascii="Calibri" w:hAnsi="Calibri" w:cs="Calibri"/>
        </w:rPr>
        <w:t xml:space="preserve">for </w:t>
      </w:r>
      <w:r w:rsidRPr="007B2294">
        <w:rPr>
          <w:rFonts w:ascii="Calibri" w:hAnsi="Calibri" w:cs="Calibri"/>
        </w:rPr>
        <w:t>design and implementation is good, however</w:t>
      </w:r>
      <w:r w:rsidR="002703F5" w:rsidRPr="007B2294">
        <w:rPr>
          <w:rFonts w:ascii="Calibri" w:hAnsi="Calibri" w:cs="Calibri"/>
        </w:rPr>
        <w:t>,</w:t>
      </w:r>
      <w:r w:rsidRPr="007B2294">
        <w:rPr>
          <w:rFonts w:ascii="Calibri" w:hAnsi="Calibri" w:cs="Calibri"/>
        </w:rPr>
        <w:t xml:space="preserve"> they need much support in Environmental aspects. </w:t>
      </w:r>
      <w:r w:rsidR="00526455" w:rsidRPr="007B2294">
        <w:rPr>
          <w:rFonts w:ascii="Calibri" w:hAnsi="Calibri" w:cs="Calibri"/>
        </w:rPr>
        <w:t xml:space="preserve">TNUIFSL and DMA has qualified Environmental experts in addition to Environmental/Civil Engineers to </w:t>
      </w:r>
      <w:r w:rsidR="007B48FD" w:rsidRPr="007B2294">
        <w:rPr>
          <w:rFonts w:ascii="Calibri" w:hAnsi="Calibri" w:cs="Calibri"/>
        </w:rPr>
        <w:t xml:space="preserve">review, prepare and implement environmental aspects. Engineers at </w:t>
      </w:r>
      <w:r w:rsidRPr="007B2294">
        <w:rPr>
          <w:rFonts w:ascii="Calibri" w:hAnsi="Calibri" w:cs="Calibri"/>
        </w:rPr>
        <w:t xml:space="preserve">Regional offices of DMA </w:t>
      </w:r>
      <w:r w:rsidR="007B48FD" w:rsidRPr="007B2294">
        <w:rPr>
          <w:rFonts w:ascii="Calibri" w:hAnsi="Calibri" w:cs="Calibri"/>
        </w:rPr>
        <w:t xml:space="preserve">and ULBs </w:t>
      </w:r>
      <w:r w:rsidRPr="007B2294">
        <w:rPr>
          <w:rFonts w:ascii="Calibri" w:hAnsi="Calibri" w:cs="Calibri"/>
        </w:rPr>
        <w:t>can help coordinate and supervise</w:t>
      </w:r>
      <w:r w:rsidR="007B48FD" w:rsidRPr="007B2294">
        <w:rPr>
          <w:rFonts w:ascii="Calibri" w:hAnsi="Calibri" w:cs="Calibri"/>
        </w:rPr>
        <w:t xml:space="preserve"> on Environmental aspects</w:t>
      </w:r>
      <w:r w:rsidRPr="007B2294">
        <w:rPr>
          <w:rFonts w:ascii="Calibri" w:hAnsi="Calibri" w:cs="Calibri"/>
        </w:rPr>
        <w:t xml:space="preserve">. </w:t>
      </w:r>
      <w:r w:rsidR="00AA76D4" w:rsidRPr="007B2294">
        <w:rPr>
          <w:rFonts w:ascii="Calibri" w:hAnsi="Calibri" w:cs="Calibri"/>
        </w:rPr>
        <w:t xml:space="preserve">There shall be clear responsibilities and time allocation for designated officers and hired officers and </w:t>
      </w:r>
      <w:r w:rsidRPr="007B2294">
        <w:rPr>
          <w:rFonts w:ascii="Calibri" w:hAnsi="Calibri" w:cs="Calibri"/>
        </w:rPr>
        <w:t xml:space="preserve">they need training/capacity building. </w:t>
      </w:r>
      <w:r w:rsidR="007B48FD" w:rsidRPr="007B2294">
        <w:rPr>
          <w:rFonts w:ascii="Calibri" w:hAnsi="Calibri" w:cs="Calibri"/>
        </w:rPr>
        <w:t xml:space="preserve">In addition, as and when required, experts on Biodiversity, </w:t>
      </w:r>
      <w:proofErr w:type="spellStart"/>
      <w:r w:rsidR="007B48FD" w:rsidRPr="007B2294">
        <w:rPr>
          <w:rFonts w:ascii="Calibri" w:hAnsi="Calibri" w:cs="Calibri"/>
        </w:rPr>
        <w:t>Pollutuon</w:t>
      </w:r>
      <w:proofErr w:type="spellEnd"/>
      <w:r w:rsidR="007B48FD" w:rsidRPr="007B2294">
        <w:rPr>
          <w:rFonts w:ascii="Calibri" w:hAnsi="Calibri" w:cs="Calibri"/>
        </w:rPr>
        <w:t xml:space="preserve"> management and </w:t>
      </w:r>
      <w:proofErr w:type="spellStart"/>
      <w:r w:rsidR="007B48FD" w:rsidRPr="007B2294">
        <w:rPr>
          <w:rFonts w:ascii="Calibri" w:hAnsi="Calibri" w:cs="Calibri"/>
        </w:rPr>
        <w:t>Ciltural</w:t>
      </w:r>
      <w:proofErr w:type="spellEnd"/>
      <w:r w:rsidR="007B48FD" w:rsidRPr="007B2294">
        <w:rPr>
          <w:rFonts w:ascii="Calibri" w:hAnsi="Calibri" w:cs="Calibri"/>
        </w:rPr>
        <w:t xml:space="preserve"> Heritage may need to be </w:t>
      </w:r>
      <w:r w:rsidR="00AA76D4" w:rsidRPr="007B2294">
        <w:rPr>
          <w:rFonts w:ascii="Calibri" w:hAnsi="Calibri" w:cs="Calibri"/>
        </w:rPr>
        <w:t xml:space="preserve">arranged </w:t>
      </w:r>
      <w:r w:rsidR="007B48FD" w:rsidRPr="007B2294">
        <w:rPr>
          <w:rFonts w:ascii="Calibri" w:hAnsi="Calibri" w:cs="Calibri"/>
        </w:rPr>
        <w:t xml:space="preserve">and trained. </w:t>
      </w:r>
    </w:p>
    <w:p w14:paraId="57BA595F" w14:textId="39ADC870" w:rsidR="00DA7137" w:rsidRPr="007B2294" w:rsidRDefault="00DA7137" w:rsidP="007B2294">
      <w:pPr>
        <w:pStyle w:val="ListParagraph"/>
        <w:numPr>
          <w:ilvl w:val="0"/>
          <w:numId w:val="99"/>
        </w:numPr>
        <w:spacing w:before="100" w:beforeAutospacing="1" w:after="100" w:afterAutospacing="1"/>
        <w:ind w:left="360"/>
        <w:jc w:val="both"/>
        <w:rPr>
          <w:rFonts w:ascii="Calibri" w:hAnsi="Calibri" w:cs="Calibri"/>
        </w:rPr>
      </w:pPr>
      <w:r w:rsidRPr="007B2294">
        <w:rPr>
          <w:rFonts w:ascii="Calibri" w:hAnsi="Calibri" w:cs="Calibri"/>
        </w:rPr>
        <w:t>Overall Program - Overall, the existing program and the Proposed one are very beneficia</w:t>
      </w:r>
      <w:r w:rsidR="002703F5" w:rsidRPr="007B2294">
        <w:rPr>
          <w:rFonts w:ascii="Calibri" w:hAnsi="Calibri" w:cs="Calibri"/>
        </w:rPr>
        <w:t>l</w:t>
      </w:r>
      <w:r w:rsidRPr="007B2294">
        <w:rPr>
          <w:rFonts w:ascii="Calibri" w:hAnsi="Calibri" w:cs="Calibri"/>
        </w:rPr>
        <w:t xml:space="preserve"> to the environment and health of communities. ULBs lack </w:t>
      </w:r>
      <w:r w:rsidR="000D29BE" w:rsidRPr="007B2294">
        <w:rPr>
          <w:rFonts w:ascii="Calibri" w:hAnsi="Calibri" w:cs="Calibri"/>
        </w:rPr>
        <w:t xml:space="preserve">the </w:t>
      </w:r>
      <w:r w:rsidRPr="007B2294">
        <w:rPr>
          <w:rFonts w:ascii="Calibri" w:hAnsi="Calibri" w:cs="Calibri"/>
        </w:rPr>
        <w:t xml:space="preserve">resources and capacity to plan these. Communities &amp; ULBs welcome the efforts to ensure STP, WTP, </w:t>
      </w:r>
      <w:r w:rsidR="000D29BE" w:rsidRPr="007B2294">
        <w:rPr>
          <w:rFonts w:ascii="Calibri" w:hAnsi="Calibri" w:cs="Calibri"/>
        </w:rPr>
        <w:t xml:space="preserve">and </w:t>
      </w:r>
      <w:r w:rsidRPr="007B2294">
        <w:rPr>
          <w:rFonts w:ascii="Calibri" w:hAnsi="Calibri" w:cs="Calibri"/>
        </w:rPr>
        <w:t xml:space="preserve">greening </w:t>
      </w:r>
      <w:r w:rsidR="000D29BE" w:rsidRPr="007B2294">
        <w:rPr>
          <w:rFonts w:ascii="Calibri" w:hAnsi="Calibri" w:cs="Calibri"/>
        </w:rPr>
        <w:t xml:space="preserve">activities </w:t>
      </w:r>
      <w:r w:rsidRPr="007B2294">
        <w:rPr>
          <w:rFonts w:ascii="Calibri" w:hAnsi="Calibri" w:cs="Calibri"/>
        </w:rPr>
        <w:t xml:space="preserve">in smaller ULBs. </w:t>
      </w:r>
      <w:r w:rsidR="00F23753" w:rsidRPr="007B2294">
        <w:rPr>
          <w:rFonts w:ascii="Calibri" w:hAnsi="Calibri" w:cs="Calibri"/>
        </w:rPr>
        <w:t>Wastewater disposal and reuse need stakeholder consul</w:t>
      </w:r>
      <w:r w:rsidR="00DB705A" w:rsidRPr="007B2294">
        <w:rPr>
          <w:rFonts w:ascii="Calibri" w:hAnsi="Calibri" w:cs="Calibri"/>
        </w:rPr>
        <w:t>t</w:t>
      </w:r>
      <w:r w:rsidR="00F23753" w:rsidRPr="007B2294">
        <w:rPr>
          <w:rFonts w:ascii="Calibri" w:hAnsi="Calibri" w:cs="Calibri"/>
        </w:rPr>
        <w:t xml:space="preserve">ations </w:t>
      </w:r>
      <w:r w:rsidR="00DB705A" w:rsidRPr="007B2294">
        <w:rPr>
          <w:rFonts w:ascii="Calibri" w:hAnsi="Calibri" w:cs="Calibri"/>
        </w:rPr>
        <w:t xml:space="preserve">especially </w:t>
      </w:r>
      <w:r w:rsidR="00F23753" w:rsidRPr="007B2294">
        <w:rPr>
          <w:rFonts w:ascii="Calibri" w:hAnsi="Calibri" w:cs="Calibri"/>
        </w:rPr>
        <w:t xml:space="preserve">if </w:t>
      </w:r>
      <w:r w:rsidR="00DB705A" w:rsidRPr="007B2294">
        <w:rPr>
          <w:rFonts w:ascii="Calibri" w:hAnsi="Calibri" w:cs="Calibri"/>
        </w:rPr>
        <w:t xml:space="preserve">used </w:t>
      </w:r>
      <w:r w:rsidR="00F23753" w:rsidRPr="007B2294">
        <w:rPr>
          <w:rFonts w:ascii="Calibri" w:hAnsi="Calibri" w:cs="Calibri"/>
        </w:rPr>
        <w:t xml:space="preserve">for irrigation or industrial use. </w:t>
      </w:r>
    </w:p>
    <w:p w14:paraId="57E92E75" w14:textId="5AEF4EF2" w:rsidR="00DA7137" w:rsidRPr="007B2294" w:rsidRDefault="00DA7137" w:rsidP="007B2294">
      <w:pPr>
        <w:pStyle w:val="ListParagraph"/>
        <w:numPr>
          <w:ilvl w:val="0"/>
          <w:numId w:val="99"/>
        </w:numPr>
        <w:spacing w:before="100" w:beforeAutospacing="1" w:after="100" w:afterAutospacing="1"/>
        <w:ind w:left="360"/>
        <w:jc w:val="both"/>
        <w:rPr>
          <w:rFonts w:ascii="Calibri" w:hAnsi="Calibri" w:cs="Calibri"/>
        </w:rPr>
      </w:pPr>
      <w:r w:rsidRPr="007B2294">
        <w:rPr>
          <w:rFonts w:ascii="Calibri" w:hAnsi="Calibri" w:cs="Calibri"/>
        </w:rPr>
        <w:t xml:space="preserve">Guidance, Training - All agencies and contractors need required training for environmental management. Though there are regulations, engineers </w:t>
      </w:r>
      <w:r w:rsidR="009774B3" w:rsidRPr="007B2294">
        <w:rPr>
          <w:rFonts w:ascii="Calibri" w:hAnsi="Calibri" w:cs="Calibri"/>
        </w:rPr>
        <w:t xml:space="preserve">at all levels </w:t>
      </w:r>
      <w:r w:rsidRPr="007B2294">
        <w:rPr>
          <w:rFonts w:ascii="Calibri" w:hAnsi="Calibri" w:cs="Calibri"/>
        </w:rPr>
        <w:t xml:space="preserve">are not fully aware of their contents or requirements. </w:t>
      </w:r>
    </w:p>
    <w:p w14:paraId="788984D1" w14:textId="12EEA434" w:rsidR="00DA7137" w:rsidRPr="007B2294" w:rsidRDefault="00DA7137" w:rsidP="007B2294">
      <w:pPr>
        <w:pStyle w:val="ListParagraph"/>
        <w:numPr>
          <w:ilvl w:val="0"/>
          <w:numId w:val="99"/>
        </w:numPr>
        <w:spacing w:before="100" w:beforeAutospacing="1" w:after="100" w:afterAutospacing="1"/>
        <w:ind w:left="360"/>
        <w:jc w:val="both"/>
        <w:rPr>
          <w:rFonts w:ascii="Calibri" w:hAnsi="Calibri" w:cs="Calibri"/>
        </w:rPr>
      </w:pPr>
      <w:r w:rsidRPr="007B2294">
        <w:rPr>
          <w:rFonts w:ascii="Calibri" w:hAnsi="Calibri" w:cs="Calibri"/>
        </w:rPr>
        <w:t>Water Availability and Quality - Water availability is the most crucial aspect in TN especially, during summers/ non</w:t>
      </w:r>
      <w:r w:rsidR="00DB705A" w:rsidRPr="007B2294">
        <w:rPr>
          <w:rFonts w:ascii="Calibri" w:hAnsi="Calibri" w:cs="Calibri"/>
        </w:rPr>
        <w:t>-</w:t>
      </w:r>
      <w:r w:rsidRPr="007B2294">
        <w:rPr>
          <w:rFonts w:ascii="Calibri" w:hAnsi="Calibri" w:cs="Calibri"/>
        </w:rPr>
        <w:t>monsoon period</w:t>
      </w:r>
      <w:r w:rsidR="009774B3" w:rsidRPr="007B2294">
        <w:rPr>
          <w:rFonts w:ascii="Calibri" w:hAnsi="Calibri" w:cs="Calibri"/>
        </w:rPr>
        <w:t>s</w:t>
      </w:r>
      <w:r w:rsidRPr="007B2294">
        <w:rPr>
          <w:rFonts w:ascii="Calibri" w:hAnsi="Calibri" w:cs="Calibri"/>
        </w:rPr>
        <w:t xml:space="preserve">. Drought conditions prevail and people look up to facilities that can assure water supply </w:t>
      </w:r>
      <w:r w:rsidR="00590F70" w:rsidRPr="007B2294">
        <w:rPr>
          <w:rFonts w:ascii="Calibri" w:hAnsi="Calibri" w:cs="Calibri"/>
        </w:rPr>
        <w:t xml:space="preserve">for </w:t>
      </w:r>
      <w:r w:rsidRPr="007B2294">
        <w:rPr>
          <w:rFonts w:ascii="Calibri" w:hAnsi="Calibri" w:cs="Calibri"/>
        </w:rPr>
        <w:t xml:space="preserve">at least to </w:t>
      </w:r>
      <w:r w:rsidR="00590F70" w:rsidRPr="007B2294">
        <w:rPr>
          <w:rFonts w:ascii="Calibri" w:hAnsi="Calibri" w:cs="Calibri"/>
        </w:rPr>
        <w:t xml:space="preserve">a </w:t>
      </w:r>
      <w:r w:rsidRPr="007B2294">
        <w:rPr>
          <w:rFonts w:ascii="Calibri" w:hAnsi="Calibri" w:cs="Calibri"/>
        </w:rPr>
        <w:t xml:space="preserve">few hours a day. Recycling and reuse of treated water, desalination etc. are the options under exploration. </w:t>
      </w:r>
    </w:p>
    <w:p w14:paraId="3300E61E" w14:textId="288DCB40" w:rsidR="00DA7137" w:rsidRPr="007B2294" w:rsidRDefault="00DA7137" w:rsidP="007B2294">
      <w:pPr>
        <w:pStyle w:val="ListParagraph"/>
        <w:numPr>
          <w:ilvl w:val="0"/>
          <w:numId w:val="99"/>
        </w:numPr>
        <w:spacing w:before="100" w:beforeAutospacing="1" w:after="100" w:afterAutospacing="1"/>
        <w:ind w:left="360"/>
        <w:jc w:val="both"/>
        <w:rPr>
          <w:rFonts w:ascii="Calibri" w:hAnsi="Calibri" w:cs="Calibri"/>
        </w:rPr>
      </w:pPr>
      <w:r w:rsidRPr="007B2294">
        <w:rPr>
          <w:rFonts w:ascii="Calibri" w:hAnsi="Calibri" w:cs="Calibri"/>
        </w:rPr>
        <w:t>Wastes - Water Treatment plants and Sewage Treatment Plants produce different types of wastes and Sludge. However</w:t>
      </w:r>
      <w:r w:rsidR="00590F70" w:rsidRPr="007B2294">
        <w:rPr>
          <w:rFonts w:ascii="Calibri" w:hAnsi="Calibri" w:cs="Calibri"/>
        </w:rPr>
        <w:t>,</w:t>
      </w:r>
      <w:r w:rsidRPr="007B2294">
        <w:rPr>
          <w:rFonts w:ascii="Calibri" w:hAnsi="Calibri" w:cs="Calibri"/>
        </w:rPr>
        <w:t xml:space="preserve"> usually</w:t>
      </w:r>
      <w:r w:rsidR="00E872A6" w:rsidRPr="007B2294">
        <w:rPr>
          <w:rFonts w:ascii="Calibri" w:hAnsi="Calibri" w:cs="Calibri"/>
        </w:rPr>
        <w:t>,</w:t>
      </w:r>
      <w:r w:rsidRPr="007B2294">
        <w:rPr>
          <w:rFonts w:ascii="Calibri" w:hAnsi="Calibri" w:cs="Calibri"/>
        </w:rPr>
        <w:t xml:space="preserve"> these are seen piled up in the facility or </w:t>
      </w:r>
      <w:r w:rsidR="00E872A6" w:rsidRPr="007B2294">
        <w:rPr>
          <w:rFonts w:ascii="Calibri" w:hAnsi="Calibri" w:cs="Calibri"/>
        </w:rPr>
        <w:t xml:space="preserve">on </w:t>
      </w:r>
      <w:r w:rsidRPr="007B2294">
        <w:rPr>
          <w:rFonts w:ascii="Calibri" w:hAnsi="Calibri" w:cs="Calibri"/>
        </w:rPr>
        <w:t xml:space="preserve">nearby roads. This needs proper management; else this creates a menace during floods. </w:t>
      </w:r>
      <w:r w:rsidR="00BA4B38" w:rsidRPr="007B2294">
        <w:rPr>
          <w:rFonts w:ascii="Calibri" w:hAnsi="Calibri" w:cs="Calibri"/>
        </w:rPr>
        <w:t>Sludge</w:t>
      </w:r>
      <w:r w:rsidRPr="007B2294">
        <w:rPr>
          <w:rFonts w:ascii="Calibri" w:hAnsi="Calibri" w:cs="Calibri"/>
        </w:rPr>
        <w:t xml:space="preserve"> and slurry are given off to farmers informally</w:t>
      </w:r>
      <w:r w:rsidR="004E7DDF" w:rsidRPr="007B2294">
        <w:rPr>
          <w:rFonts w:ascii="Calibri" w:hAnsi="Calibri" w:cs="Calibri"/>
        </w:rPr>
        <w:t xml:space="preserve">, </w:t>
      </w:r>
      <w:r w:rsidR="0027075E" w:rsidRPr="007B2294">
        <w:rPr>
          <w:rFonts w:ascii="Calibri" w:hAnsi="Calibri" w:cs="Calibri"/>
        </w:rPr>
        <w:t>often farmers are happy to use the sludge as it is good for crops</w:t>
      </w:r>
      <w:r w:rsidR="00590F70" w:rsidRPr="007B2294">
        <w:rPr>
          <w:rFonts w:ascii="Calibri" w:hAnsi="Calibri" w:cs="Calibri"/>
        </w:rPr>
        <w:t xml:space="preserve">, </w:t>
      </w:r>
      <w:r w:rsidR="004E7DDF" w:rsidRPr="007B2294">
        <w:rPr>
          <w:rFonts w:ascii="Calibri" w:hAnsi="Calibri" w:cs="Calibri"/>
        </w:rPr>
        <w:t xml:space="preserve">but sometimes there is concern </w:t>
      </w:r>
      <w:r w:rsidR="00E872A6" w:rsidRPr="007B2294">
        <w:rPr>
          <w:rFonts w:ascii="Calibri" w:hAnsi="Calibri" w:cs="Calibri"/>
        </w:rPr>
        <w:t xml:space="preserve">about </w:t>
      </w:r>
      <w:r w:rsidR="004E7DDF" w:rsidRPr="007B2294">
        <w:rPr>
          <w:rFonts w:ascii="Calibri" w:hAnsi="Calibri" w:cs="Calibri"/>
        </w:rPr>
        <w:t>the quality</w:t>
      </w:r>
      <w:r w:rsidRPr="007B2294">
        <w:rPr>
          <w:rFonts w:ascii="Calibri" w:hAnsi="Calibri" w:cs="Calibri"/>
        </w:rPr>
        <w:t xml:space="preserve">. </w:t>
      </w:r>
    </w:p>
    <w:p w14:paraId="4E880631" w14:textId="56ADCDF1" w:rsidR="00DA7137" w:rsidRPr="007B2294" w:rsidRDefault="00DA7137" w:rsidP="007B2294">
      <w:pPr>
        <w:pStyle w:val="ListParagraph"/>
        <w:numPr>
          <w:ilvl w:val="0"/>
          <w:numId w:val="99"/>
        </w:numPr>
        <w:spacing w:before="100" w:beforeAutospacing="1" w:after="100" w:afterAutospacing="1"/>
        <w:ind w:left="360"/>
        <w:jc w:val="both"/>
        <w:rPr>
          <w:rFonts w:ascii="Calibri" w:hAnsi="Calibri" w:cs="Calibri"/>
        </w:rPr>
      </w:pPr>
      <w:r w:rsidRPr="007B2294">
        <w:rPr>
          <w:rFonts w:ascii="Calibri" w:hAnsi="Calibri" w:cs="Calibri"/>
        </w:rPr>
        <w:t xml:space="preserve">COVID-19 Safety - Covid 19 is no more a pandemic in TN. However, it will be good to prevent such pandemics </w:t>
      </w:r>
      <w:r w:rsidR="00DB705A" w:rsidRPr="007B2294">
        <w:rPr>
          <w:rFonts w:ascii="Calibri" w:hAnsi="Calibri" w:cs="Calibri"/>
        </w:rPr>
        <w:t xml:space="preserve">by </w:t>
      </w:r>
      <w:r w:rsidRPr="007B2294">
        <w:rPr>
          <w:rFonts w:ascii="Calibri" w:hAnsi="Calibri" w:cs="Calibri"/>
        </w:rPr>
        <w:t xml:space="preserve">adopting precautionary measures, especially in worker camps. </w:t>
      </w:r>
    </w:p>
    <w:p w14:paraId="005AC3FD" w14:textId="64C28166" w:rsidR="00DA7137" w:rsidRPr="007B2294" w:rsidRDefault="00DA7137" w:rsidP="007B2294">
      <w:pPr>
        <w:pStyle w:val="ListParagraph"/>
        <w:numPr>
          <w:ilvl w:val="0"/>
          <w:numId w:val="99"/>
        </w:numPr>
        <w:spacing w:before="100" w:beforeAutospacing="1" w:after="100" w:afterAutospacing="1"/>
        <w:ind w:left="360"/>
        <w:jc w:val="both"/>
        <w:rPr>
          <w:rFonts w:ascii="Calibri" w:hAnsi="Calibri" w:cs="Calibri"/>
        </w:rPr>
      </w:pPr>
      <w:r w:rsidRPr="007B2294">
        <w:rPr>
          <w:rFonts w:ascii="Calibri" w:hAnsi="Calibri" w:cs="Calibri"/>
        </w:rPr>
        <w:t>OHS - OHS is very important</w:t>
      </w:r>
      <w:r w:rsidR="00DB705A" w:rsidRPr="007B2294">
        <w:rPr>
          <w:rFonts w:ascii="Calibri" w:hAnsi="Calibri" w:cs="Calibri"/>
        </w:rPr>
        <w:t>,</w:t>
      </w:r>
      <w:r w:rsidRPr="007B2294">
        <w:rPr>
          <w:rFonts w:ascii="Calibri" w:hAnsi="Calibri" w:cs="Calibri"/>
        </w:rPr>
        <w:t xml:space="preserve"> especially in traffic networks where works are proposed to lay water and sewer lines. Mostly the contractor</w:t>
      </w:r>
      <w:r w:rsidR="00DB705A" w:rsidRPr="007B2294">
        <w:rPr>
          <w:rFonts w:ascii="Calibri" w:hAnsi="Calibri" w:cs="Calibri"/>
        </w:rPr>
        <w:t>'</w:t>
      </w:r>
      <w:r w:rsidRPr="007B2294">
        <w:rPr>
          <w:rFonts w:ascii="Calibri" w:hAnsi="Calibri" w:cs="Calibri"/>
        </w:rPr>
        <w:t>s subcontract works to small contractors</w:t>
      </w:r>
      <w:r w:rsidR="00C11985" w:rsidRPr="007B2294">
        <w:rPr>
          <w:rFonts w:ascii="Calibri" w:hAnsi="Calibri" w:cs="Calibri"/>
        </w:rPr>
        <w:t xml:space="preserve"> and hire</w:t>
      </w:r>
      <w:r w:rsidR="00E45863" w:rsidRPr="007B2294">
        <w:rPr>
          <w:rFonts w:ascii="Calibri" w:hAnsi="Calibri" w:cs="Calibri"/>
        </w:rPr>
        <w:t>s</w:t>
      </w:r>
      <w:r w:rsidR="00C11985" w:rsidRPr="007B2294">
        <w:rPr>
          <w:rFonts w:ascii="Calibri" w:hAnsi="Calibri" w:cs="Calibri"/>
        </w:rPr>
        <w:t xml:space="preserve"> labor </w:t>
      </w:r>
      <w:r w:rsidR="00C11985" w:rsidRPr="007B2294">
        <w:rPr>
          <w:rFonts w:ascii="Calibri" w:hAnsi="Calibri" w:cs="Calibri"/>
        </w:rPr>
        <w:lastRenderedPageBreak/>
        <w:t>(also migrants) from manpower vendors</w:t>
      </w:r>
      <w:r w:rsidRPr="007B2294">
        <w:rPr>
          <w:rFonts w:ascii="Calibri" w:hAnsi="Calibri" w:cs="Calibri"/>
        </w:rPr>
        <w:t>. They do not have systems to manage or train workers and OHS. This is important for the works of nature proposed here.</w:t>
      </w:r>
    </w:p>
    <w:p w14:paraId="42D3907F" w14:textId="14EB00A5" w:rsidR="00DA7137" w:rsidRPr="007B2294" w:rsidRDefault="00DA7137" w:rsidP="007B2294">
      <w:pPr>
        <w:pStyle w:val="ListParagraph"/>
        <w:numPr>
          <w:ilvl w:val="0"/>
          <w:numId w:val="99"/>
        </w:numPr>
        <w:spacing w:before="100" w:beforeAutospacing="1" w:after="100" w:afterAutospacing="1"/>
        <w:ind w:left="360"/>
        <w:jc w:val="both"/>
        <w:rPr>
          <w:rFonts w:ascii="Calibri" w:hAnsi="Calibri" w:cs="Calibri"/>
        </w:rPr>
      </w:pPr>
      <w:r w:rsidRPr="007B2294">
        <w:rPr>
          <w:rFonts w:ascii="Calibri" w:hAnsi="Calibri" w:cs="Calibri"/>
        </w:rPr>
        <w:t xml:space="preserve">Monitoring - Monitoring of water quality is very important, and it should be regular and results accessible to all.  TN Urban </w:t>
      </w:r>
      <w:r w:rsidR="00E45863" w:rsidRPr="007B2294">
        <w:rPr>
          <w:rFonts w:ascii="Calibri" w:hAnsi="Calibri" w:cs="Calibri"/>
        </w:rPr>
        <w:t xml:space="preserve">Tree </w:t>
      </w:r>
      <w:r w:rsidRPr="007B2294">
        <w:rPr>
          <w:rFonts w:ascii="Calibri" w:hAnsi="Calibri" w:cs="Calibri"/>
        </w:rPr>
        <w:t xml:space="preserve">is a great initiative in this regard, and the Program shall ensure </w:t>
      </w:r>
      <w:r w:rsidR="00E45863" w:rsidRPr="007B2294">
        <w:rPr>
          <w:rFonts w:ascii="Calibri" w:hAnsi="Calibri" w:cs="Calibri"/>
        </w:rPr>
        <w:t xml:space="preserve">a </w:t>
      </w:r>
      <w:r w:rsidRPr="007B2294">
        <w:rPr>
          <w:rFonts w:ascii="Calibri" w:hAnsi="Calibri" w:cs="Calibri"/>
        </w:rPr>
        <w:t xml:space="preserve">monitoring dashboard in that. </w:t>
      </w:r>
    </w:p>
    <w:p w14:paraId="4A7976EA" w14:textId="74DEAB94" w:rsidR="00DA7137" w:rsidRPr="007B2294" w:rsidRDefault="00DA7137" w:rsidP="007B2294">
      <w:pPr>
        <w:pStyle w:val="ListParagraph"/>
        <w:numPr>
          <w:ilvl w:val="0"/>
          <w:numId w:val="99"/>
        </w:numPr>
        <w:spacing w:before="100" w:beforeAutospacing="1" w:after="100" w:afterAutospacing="1"/>
        <w:ind w:left="360"/>
        <w:jc w:val="both"/>
        <w:rPr>
          <w:rFonts w:ascii="Calibri" w:hAnsi="Calibri" w:cs="Calibri"/>
        </w:rPr>
      </w:pPr>
      <w:r w:rsidRPr="007B2294">
        <w:rPr>
          <w:rFonts w:ascii="Calibri" w:hAnsi="Calibri" w:cs="Calibri"/>
        </w:rPr>
        <w:t>Design - Due diligence in design is very important. Currently</w:t>
      </w:r>
      <w:r w:rsidR="00E45863" w:rsidRPr="007B2294">
        <w:rPr>
          <w:rFonts w:ascii="Calibri" w:hAnsi="Calibri" w:cs="Calibri"/>
        </w:rPr>
        <w:t>,</w:t>
      </w:r>
      <w:r w:rsidRPr="007B2294">
        <w:rPr>
          <w:rFonts w:ascii="Calibri" w:hAnsi="Calibri" w:cs="Calibri"/>
        </w:rPr>
        <w:t xml:space="preserve"> the works happen without much alignment with the proposed designs. It is important for pollution management, long</w:t>
      </w:r>
      <w:r w:rsidR="00E45863" w:rsidRPr="007B2294">
        <w:rPr>
          <w:rFonts w:ascii="Calibri" w:hAnsi="Calibri" w:cs="Calibri"/>
        </w:rPr>
        <w:t>-</w:t>
      </w:r>
      <w:r w:rsidRPr="007B2294">
        <w:rPr>
          <w:rFonts w:ascii="Calibri" w:hAnsi="Calibri" w:cs="Calibri"/>
        </w:rPr>
        <w:t>term sustainability</w:t>
      </w:r>
      <w:r w:rsidR="00E45863" w:rsidRPr="007B2294">
        <w:rPr>
          <w:rFonts w:ascii="Calibri" w:hAnsi="Calibri" w:cs="Calibri"/>
        </w:rPr>
        <w:t>,</w:t>
      </w:r>
      <w:r w:rsidRPr="007B2294">
        <w:rPr>
          <w:rFonts w:ascii="Calibri" w:hAnsi="Calibri" w:cs="Calibri"/>
        </w:rPr>
        <w:t xml:space="preserve"> and OHS as well. </w:t>
      </w:r>
    </w:p>
    <w:p w14:paraId="183A70BE" w14:textId="3A8DFEA6" w:rsidR="00DA7137" w:rsidRPr="007B2294" w:rsidRDefault="00DA7137" w:rsidP="007B2294">
      <w:pPr>
        <w:pStyle w:val="ListParagraph"/>
        <w:numPr>
          <w:ilvl w:val="0"/>
          <w:numId w:val="99"/>
        </w:numPr>
        <w:spacing w:before="100" w:beforeAutospacing="1" w:after="100" w:afterAutospacing="1"/>
        <w:ind w:left="360"/>
        <w:jc w:val="both"/>
        <w:rPr>
          <w:rFonts w:ascii="Calibri" w:hAnsi="Calibri" w:cs="Calibri"/>
        </w:rPr>
      </w:pPr>
      <w:r w:rsidRPr="007B2294">
        <w:rPr>
          <w:rFonts w:ascii="Calibri" w:hAnsi="Calibri" w:cs="Calibri"/>
        </w:rPr>
        <w:t>Greening - Green belts are very essential</w:t>
      </w:r>
      <w:r w:rsidR="00E45863" w:rsidRPr="007B2294">
        <w:rPr>
          <w:rFonts w:ascii="Calibri" w:hAnsi="Calibri" w:cs="Calibri"/>
        </w:rPr>
        <w:t>,</w:t>
      </w:r>
      <w:r w:rsidRPr="007B2294">
        <w:rPr>
          <w:rFonts w:ascii="Calibri" w:hAnsi="Calibri" w:cs="Calibri"/>
        </w:rPr>
        <w:t xml:space="preserve"> especially for Lift stations, pumping stations</w:t>
      </w:r>
      <w:r w:rsidR="00E45863" w:rsidRPr="007B2294">
        <w:rPr>
          <w:rFonts w:ascii="Calibri" w:hAnsi="Calibri" w:cs="Calibri"/>
        </w:rPr>
        <w:t>,</w:t>
      </w:r>
      <w:r w:rsidRPr="007B2294">
        <w:rPr>
          <w:rFonts w:ascii="Calibri" w:hAnsi="Calibri" w:cs="Calibri"/>
        </w:rPr>
        <w:t xml:space="preserve"> etc. This help</w:t>
      </w:r>
      <w:r w:rsidR="00E45863" w:rsidRPr="007B2294">
        <w:rPr>
          <w:rFonts w:ascii="Calibri" w:hAnsi="Calibri" w:cs="Calibri"/>
        </w:rPr>
        <w:t>s</w:t>
      </w:r>
      <w:r w:rsidRPr="007B2294">
        <w:rPr>
          <w:rFonts w:ascii="Calibri" w:hAnsi="Calibri" w:cs="Calibri"/>
        </w:rPr>
        <w:t xml:space="preserve"> prevent visual blight, </w:t>
      </w:r>
      <w:r w:rsidR="00E45863" w:rsidRPr="007B2294">
        <w:rPr>
          <w:rFonts w:ascii="Calibri" w:hAnsi="Calibri" w:cs="Calibri"/>
        </w:rPr>
        <w:t xml:space="preserve">and </w:t>
      </w:r>
      <w:r w:rsidRPr="007B2294">
        <w:rPr>
          <w:rFonts w:ascii="Calibri" w:hAnsi="Calibri" w:cs="Calibri"/>
        </w:rPr>
        <w:t xml:space="preserve">helps in shade, pollutant seeing, and absorption. </w:t>
      </w:r>
      <w:r w:rsidR="007B2294">
        <w:rPr>
          <w:rFonts w:ascii="Calibri" w:hAnsi="Calibri" w:cs="Calibri"/>
        </w:rPr>
        <w:t xml:space="preserve">Greening of municipal parks&amp; other areas in the cities/towns and energy efficiency measures are important for all infrastructure. </w:t>
      </w:r>
    </w:p>
    <w:p w14:paraId="5353C7F6" w14:textId="704FD70B" w:rsidR="00DA7137" w:rsidRDefault="00DA7137" w:rsidP="007B2294">
      <w:pPr>
        <w:pStyle w:val="ListParagraph"/>
        <w:numPr>
          <w:ilvl w:val="0"/>
          <w:numId w:val="99"/>
        </w:numPr>
        <w:spacing w:before="100" w:beforeAutospacing="1" w:after="100" w:afterAutospacing="1"/>
        <w:ind w:left="360"/>
        <w:jc w:val="both"/>
        <w:rPr>
          <w:rFonts w:ascii="Calibri" w:hAnsi="Calibri" w:cs="Calibri"/>
        </w:rPr>
      </w:pPr>
      <w:r w:rsidRPr="007B2294">
        <w:rPr>
          <w:rFonts w:ascii="Calibri" w:hAnsi="Calibri" w:cs="Calibri"/>
        </w:rPr>
        <w:t xml:space="preserve">Disaster management - Designs shall consider the impacts of Floods, winds, Drought, Cyclones, Monsoons, Winds, and others and manmade disasters such as Fire. </w:t>
      </w:r>
    </w:p>
    <w:p w14:paraId="4D7ACB7E" w14:textId="77777777" w:rsidR="00B358AD" w:rsidRPr="007B2294" w:rsidRDefault="00B358AD" w:rsidP="00B358AD">
      <w:pPr>
        <w:pStyle w:val="ListParagraph"/>
        <w:spacing w:before="100" w:beforeAutospacing="1" w:after="100" w:afterAutospacing="1"/>
        <w:ind w:left="360"/>
        <w:jc w:val="both"/>
        <w:rPr>
          <w:rFonts w:ascii="Calibri" w:hAnsi="Calibri" w:cs="Calibri"/>
        </w:rPr>
      </w:pPr>
    </w:p>
    <w:p w14:paraId="0999F250" w14:textId="769C743D" w:rsidR="00A62621" w:rsidRPr="00CF1EA6" w:rsidRDefault="00257196"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b/>
          <w:bCs/>
          <w:i/>
          <w:iCs/>
          <w:szCs w:val="24"/>
        </w:rPr>
        <w:t>Annexure</w:t>
      </w:r>
      <w:r w:rsidR="003366E4" w:rsidRPr="00CF1EA6">
        <w:rPr>
          <w:rFonts w:ascii="Calibri" w:hAnsi="Calibri" w:cs="Calibri"/>
          <w:b/>
          <w:bCs/>
          <w:i/>
          <w:iCs/>
          <w:szCs w:val="24"/>
        </w:rPr>
        <w:t xml:space="preserve"> </w:t>
      </w:r>
      <w:r w:rsidR="00D04153" w:rsidRPr="00CF1EA6">
        <w:rPr>
          <w:rFonts w:ascii="Calibri" w:hAnsi="Calibri" w:cs="Calibri"/>
          <w:b/>
          <w:bCs/>
          <w:i/>
          <w:iCs/>
          <w:szCs w:val="24"/>
        </w:rPr>
        <w:t>V</w:t>
      </w:r>
      <w:r w:rsidR="00D04153" w:rsidRPr="00CF1EA6">
        <w:rPr>
          <w:rFonts w:ascii="Calibri" w:hAnsi="Calibri" w:cs="Calibri"/>
          <w:szCs w:val="24"/>
        </w:rPr>
        <w:t xml:space="preserve"> </w:t>
      </w:r>
      <w:r w:rsidR="00A62621" w:rsidRPr="00CF1EA6">
        <w:rPr>
          <w:rFonts w:ascii="Calibri" w:hAnsi="Calibri" w:cs="Calibri"/>
          <w:szCs w:val="24"/>
        </w:rPr>
        <w:t xml:space="preserve">provides a detailed list of questionnaires/probe areas utilized for consultations. The consultation </w:t>
      </w:r>
      <w:r w:rsidR="00D86011" w:rsidRPr="00CF1EA6">
        <w:rPr>
          <w:rFonts w:ascii="Calibri" w:hAnsi="Calibri" w:cs="Calibri"/>
          <w:szCs w:val="24"/>
        </w:rPr>
        <w:t>i</w:t>
      </w:r>
      <w:r w:rsidR="00A62621" w:rsidRPr="00CF1EA6">
        <w:rPr>
          <w:rFonts w:ascii="Calibri" w:hAnsi="Calibri" w:cs="Calibri"/>
          <w:szCs w:val="24"/>
        </w:rPr>
        <w:t xml:space="preserve">nquiries included the issues related to the capacity of </w:t>
      </w:r>
      <w:r w:rsidR="009C4C56" w:rsidRPr="00CF1EA6">
        <w:rPr>
          <w:rFonts w:ascii="Calibri" w:hAnsi="Calibri" w:cs="Calibri"/>
          <w:szCs w:val="24"/>
        </w:rPr>
        <w:t>related agencies</w:t>
      </w:r>
      <w:r w:rsidR="00A62621" w:rsidRPr="00CF1EA6">
        <w:rPr>
          <w:rFonts w:ascii="Calibri" w:hAnsi="Calibri" w:cs="Calibri"/>
          <w:szCs w:val="24"/>
        </w:rPr>
        <w:t>, and community representatives to address these challenges, concerns</w:t>
      </w:r>
      <w:r w:rsidR="00D86011" w:rsidRPr="00CF1EA6">
        <w:rPr>
          <w:rFonts w:ascii="Calibri" w:hAnsi="Calibri" w:cs="Calibri"/>
          <w:szCs w:val="24"/>
        </w:rPr>
        <w:t>,</w:t>
      </w:r>
      <w:r w:rsidR="00A62621" w:rsidRPr="00CF1EA6">
        <w:rPr>
          <w:rFonts w:ascii="Calibri" w:hAnsi="Calibri" w:cs="Calibri"/>
          <w:szCs w:val="24"/>
        </w:rPr>
        <w:t xml:space="preserve"> and risks. </w:t>
      </w:r>
    </w:p>
    <w:p w14:paraId="71F1AB03" w14:textId="1D69451A" w:rsidR="00A62621" w:rsidRPr="00CF1EA6" w:rsidRDefault="00A62621"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hAnsi="Calibri" w:cs="Calibri"/>
          <w:szCs w:val="24"/>
        </w:rPr>
        <w:t xml:space="preserve">Virtual consultations were held with </w:t>
      </w:r>
      <w:r w:rsidR="007C3E7D" w:rsidRPr="00CF1EA6">
        <w:rPr>
          <w:rFonts w:ascii="Calibri" w:hAnsi="Calibri" w:cs="Calibri"/>
          <w:szCs w:val="24"/>
        </w:rPr>
        <w:t>NGO</w:t>
      </w:r>
      <w:r w:rsidR="007B73F0" w:rsidRPr="00CF1EA6">
        <w:rPr>
          <w:rFonts w:ascii="Calibri" w:hAnsi="Calibri" w:cs="Calibri"/>
          <w:szCs w:val="24"/>
        </w:rPr>
        <w:t xml:space="preserve">s, </w:t>
      </w:r>
      <w:r w:rsidR="007C3E7D" w:rsidRPr="00CF1EA6">
        <w:rPr>
          <w:rFonts w:ascii="Calibri" w:hAnsi="Calibri" w:cs="Calibri"/>
          <w:szCs w:val="24"/>
        </w:rPr>
        <w:t xml:space="preserve">community groups, ULBs, </w:t>
      </w:r>
      <w:r w:rsidR="007B73F0" w:rsidRPr="00CF1EA6">
        <w:rPr>
          <w:rFonts w:ascii="Calibri" w:hAnsi="Calibri" w:cs="Calibri"/>
          <w:szCs w:val="24"/>
        </w:rPr>
        <w:t>Various departments providing water and sanitation services, TNPCB, Program agencies, and service providers.  Site visits were undertaken to Program ULBs and those which were part of earlier Project</w:t>
      </w:r>
      <w:r w:rsidR="00E45863">
        <w:rPr>
          <w:rFonts w:ascii="Calibri" w:hAnsi="Calibri" w:cs="Calibri"/>
          <w:szCs w:val="24"/>
        </w:rPr>
        <w:t>s</w:t>
      </w:r>
      <w:r w:rsidR="007B73F0" w:rsidRPr="00CF1EA6">
        <w:rPr>
          <w:rFonts w:ascii="Calibri" w:hAnsi="Calibri" w:cs="Calibri"/>
          <w:szCs w:val="24"/>
        </w:rPr>
        <w:t xml:space="preserve"> and </w:t>
      </w:r>
      <w:r w:rsidR="00CB0DB8" w:rsidRPr="00CF1EA6">
        <w:rPr>
          <w:rFonts w:ascii="Calibri" w:hAnsi="Calibri" w:cs="Calibri"/>
          <w:szCs w:val="24"/>
        </w:rPr>
        <w:t xml:space="preserve">AMRUT, SBM Programs of the Government. </w:t>
      </w:r>
    </w:p>
    <w:p w14:paraId="5F3A795E" w14:textId="6A864D0C" w:rsidR="00A62621" w:rsidRPr="00CF1EA6" w:rsidRDefault="00A62621" w:rsidP="008511B5">
      <w:pPr>
        <w:pStyle w:val="ListParagraph"/>
        <w:numPr>
          <w:ilvl w:val="0"/>
          <w:numId w:val="28"/>
        </w:numPr>
        <w:spacing w:before="0"/>
        <w:ind w:left="0" w:right="40" w:firstLine="0"/>
        <w:contextualSpacing w:val="0"/>
        <w:jc w:val="both"/>
        <w:rPr>
          <w:rFonts w:ascii="Calibri" w:hAnsi="Calibri" w:cs="Calibri"/>
          <w:szCs w:val="24"/>
        </w:rPr>
      </w:pPr>
      <w:r w:rsidRPr="00CF1EA6">
        <w:rPr>
          <w:rFonts w:ascii="Calibri" w:eastAsiaTheme="minorHAnsi" w:hAnsi="Calibri" w:cs="Calibri"/>
          <w:color w:val="000000"/>
          <w:szCs w:val="24"/>
        </w:rPr>
        <w:t>Discussions</w:t>
      </w:r>
      <w:r w:rsidRPr="00CF1EA6">
        <w:rPr>
          <w:rFonts w:ascii="Calibri" w:hAnsi="Calibri" w:cs="Calibri"/>
          <w:szCs w:val="24"/>
        </w:rPr>
        <w:t xml:space="preserve"> and feedback from these consultations have helped in </w:t>
      </w:r>
      <w:r w:rsidR="00D86011" w:rsidRPr="00CF1EA6">
        <w:rPr>
          <w:rFonts w:ascii="Calibri" w:hAnsi="Calibri" w:cs="Calibri"/>
          <w:szCs w:val="24"/>
        </w:rPr>
        <w:t xml:space="preserve">the </w:t>
      </w:r>
      <w:r w:rsidRPr="00CF1EA6">
        <w:rPr>
          <w:rFonts w:ascii="Calibri" w:hAnsi="Calibri" w:cs="Calibri"/>
          <w:szCs w:val="24"/>
        </w:rPr>
        <w:t>preparation of the ESSA report and finalization of recommendations/actions for the Program Action Plan. This includes a state</w:t>
      </w:r>
      <w:r w:rsidR="00D86011" w:rsidRPr="00CF1EA6">
        <w:rPr>
          <w:rFonts w:ascii="Calibri" w:hAnsi="Calibri" w:cs="Calibri"/>
          <w:szCs w:val="24"/>
        </w:rPr>
        <w:t>-</w:t>
      </w:r>
      <w:r w:rsidRPr="00CF1EA6">
        <w:rPr>
          <w:rFonts w:ascii="Calibri" w:hAnsi="Calibri" w:cs="Calibri"/>
          <w:szCs w:val="24"/>
        </w:rPr>
        <w:t xml:space="preserve">level consultation </w:t>
      </w:r>
      <w:r w:rsidR="00C81DC4" w:rsidRPr="00CF1EA6">
        <w:rPr>
          <w:rFonts w:ascii="Calibri" w:hAnsi="Calibri" w:cs="Calibri"/>
          <w:szCs w:val="24"/>
        </w:rPr>
        <w:t xml:space="preserve">which </w:t>
      </w:r>
      <w:r w:rsidR="00D02AAB" w:rsidRPr="00CF1EA6">
        <w:rPr>
          <w:rFonts w:ascii="Calibri" w:hAnsi="Calibri" w:cs="Calibri"/>
          <w:szCs w:val="24"/>
        </w:rPr>
        <w:t xml:space="preserve">would </w:t>
      </w:r>
      <w:r w:rsidR="00C81DC4" w:rsidRPr="00CF1EA6">
        <w:rPr>
          <w:rFonts w:ascii="Calibri" w:hAnsi="Calibri" w:cs="Calibri"/>
          <w:szCs w:val="24"/>
        </w:rPr>
        <w:t xml:space="preserve">be </w:t>
      </w:r>
      <w:r w:rsidR="00D36D7F" w:rsidRPr="00CF1EA6">
        <w:rPr>
          <w:rFonts w:ascii="Calibri" w:hAnsi="Calibri" w:cs="Calibri"/>
          <w:szCs w:val="24"/>
        </w:rPr>
        <w:t xml:space="preserve">held </w:t>
      </w:r>
      <w:r w:rsidR="003A1079" w:rsidRPr="00CF1EA6">
        <w:rPr>
          <w:rFonts w:ascii="Calibri" w:hAnsi="Calibri" w:cs="Calibri"/>
          <w:szCs w:val="24"/>
        </w:rPr>
        <w:t xml:space="preserve">in September </w:t>
      </w:r>
      <w:r w:rsidRPr="00CF1EA6">
        <w:rPr>
          <w:rFonts w:ascii="Calibri" w:hAnsi="Calibri" w:cs="Calibri"/>
          <w:szCs w:val="24"/>
        </w:rPr>
        <w:t>202</w:t>
      </w:r>
      <w:r w:rsidR="00D874A6" w:rsidRPr="00CF1EA6">
        <w:rPr>
          <w:rFonts w:ascii="Calibri" w:hAnsi="Calibri" w:cs="Calibri"/>
          <w:szCs w:val="24"/>
        </w:rPr>
        <w:t>3</w:t>
      </w:r>
      <w:r w:rsidR="00C81DC4" w:rsidRPr="00CF1EA6">
        <w:rPr>
          <w:rFonts w:ascii="Calibri" w:hAnsi="Calibri" w:cs="Calibri"/>
          <w:szCs w:val="24"/>
        </w:rPr>
        <w:t xml:space="preserve">, </w:t>
      </w:r>
      <w:r w:rsidR="00A35E3A" w:rsidRPr="00CF1EA6">
        <w:rPr>
          <w:rFonts w:ascii="Calibri" w:hAnsi="Calibri" w:cs="Calibri"/>
          <w:szCs w:val="24"/>
        </w:rPr>
        <w:t xml:space="preserve">with </w:t>
      </w:r>
      <w:r w:rsidRPr="00CF1EA6">
        <w:rPr>
          <w:rFonts w:ascii="Calibri" w:hAnsi="Calibri" w:cs="Calibri"/>
          <w:szCs w:val="24"/>
        </w:rPr>
        <w:t xml:space="preserve">participants from a wide spectrum, including civil society representatives </w:t>
      </w:r>
      <w:r w:rsidR="003A1079" w:rsidRPr="00CF1EA6">
        <w:rPr>
          <w:rFonts w:ascii="Calibri" w:hAnsi="Calibri" w:cs="Calibri"/>
          <w:szCs w:val="24"/>
        </w:rPr>
        <w:t xml:space="preserve">to </w:t>
      </w:r>
      <w:r w:rsidRPr="00CF1EA6">
        <w:rPr>
          <w:rFonts w:ascii="Calibri" w:hAnsi="Calibri" w:cs="Calibri"/>
          <w:szCs w:val="24"/>
        </w:rPr>
        <w:t>provide feedback on the Program design and the recommendations made by ESSA.</w:t>
      </w:r>
    </w:p>
    <w:p w14:paraId="26EF3F30" w14:textId="66F4C6A9" w:rsidR="00413E4A" w:rsidRPr="00CF1EA6" w:rsidRDefault="00A62621" w:rsidP="008511B5">
      <w:pPr>
        <w:pStyle w:val="ListParagraph"/>
        <w:numPr>
          <w:ilvl w:val="0"/>
          <w:numId w:val="28"/>
        </w:numPr>
        <w:spacing w:before="0"/>
        <w:ind w:left="0" w:right="40" w:firstLine="0"/>
        <w:contextualSpacing w:val="0"/>
        <w:jc w:val="both"/>
        <w:rPr>
          <w:rFonts w:ascii="Calibri" w:eastAsiaTheme="majorEastAsia" w:hAnsi="Calibri" w:cs="Calibri"/>
          <w:sz w:val="24"/>
          <w:szCs w:val="24"/>
          <w:lang w:val="en-GB"/>
        </w:rPr>
      </w:pPr>
      <w:r w:rsidRPr="00CF1EA6">
        <w:rPr>
          <w:rFonts w:ascii="Calibri" w:hAnsi="Calibri" w:cs="Calibri"/>
          <w:szCs w:val="24"/>
        </w:rPr>
        <w:t xml:space="preserve">The draft ESSA report </w:t>
      </w:r>
      <w:r w:rsidR="00D02AAB" w:rsidRPr="00CF1EA6">
        <w:rPr>
          <w:rFonts w:ascii="Calibri" w:hAnsi="Calibri" w:cs="Calibri"/>
          <w:szCs w:val="24"/>
        </w:rPr>
        <w:t xml:space="preserve">would be </w:t>
      </w:r>
      <w:r w:rsidR="005F5320" w:rsidRPr="00CF1EA6">
        <w:rPr>
          <w:rFonts w:ascii="Calibri" w:hAnsi="Calibri" w:cs="Calibri"/>
          <w:szCs w:val="24"/>
        </w:rPr>
        <w:t xml:space="preserve">revised </w:t>
      </w:r>
      <w:r w:rsidRPr="00CF1EA6">
        <w:rPr>
          <w:rFonts w:ascii="Calibri" w:hAnsi="Calibri" w:cs="Calibri"/>
          <w:szCs w:val="24"/>
        </w:rPr>
        <w:t xml:space="preserve">considering suggestions from Bank’s internal system as well as feedback from government officials, non-governmental organizations, civil society organizations, and other interested stakeholders and </w:t>
      </w:r>
      <w:r w:rsidR="00744970" w:rsidRPr="00CF1EA6">
        <w:rPr>
          <w:rFonts w:ascii="Calibri" w:hAnsi="Calibri" w:cs="Calibri"/>
          <w:szCs w:val="24"/>
        </w:rPr>
        <w:t>r</w:t>
      </w:r>
      <w:r w:rsidRPr="00CF1EA6">
        <w:rPr>
          <w:rFonts w:ascii="Calibri" w:hAnsi="Calibri" w:cs="Calibri"/>
          <w:szCs w:val="24"/>
        </w:rPr>
        <w:t xml:space="preserve">edisclosed in line with </w:t>
      </w:r>
      <w:r w:rsidR="00C36B7C" w:rsidRPr="00CF1EA6">
        <w:rPr>
          <w:rFonts w:ascii="Calibri" w:hAnsi="Calibri" w:cs="Calibri"/>
          <w:szCs w:val="24"/>
        </w:rPr>
        <w:t xml:space="preserve">the </w:t>
      </w:r>
      <w:r w:rsidRPr="00CF1EA6">
        <w:rPr>
          <w:rFonts w:ascii="Calibri" w:hAnsi="Calibri" w:cs="Calibri"/>
          <w:szCs w:val="24"/>
        </w:rPr>
        <w:t>Bank</w:t>
      </w:r>
      <w:r w:rsidR="00E45863">
        <w:rPr>
          <w:rFonts w:ascii="Calibri" w:hAnsi="Calibri" w:cs="Calibri"/>
          <w:szCs w:val="24"/>
        </w:rPr>
        <w:t>'s</w:t>
      </w:r>
      <w:r w:rsidRPr="00CF1EA6">
        <w:rPr>
          <w:rFonts w:ascii="Calibri" w:hAnsi="Calibri" w:cs="Calibri"/>
          <w:szCs w:val="24"/>
        </w:rPr>
        <w:t xml:space="preserve"> requirements.</w:t>
      </w:r>
      <w:bookmarkStart w:id="735" w:name="_Toc18848749"/>
    </w:p>
    <w:bookmarkEnd w:id="735"/>
    <w:p w14:paraId="05C6AA56" w14:textId="77777777" w:rsidR="00DD203B" w:rsidRPr="00CF1EA6" w:rsidRDefault="00DD203B" w:rsidP="00EA3DD4">
      <w:pPr>
        <w:pStyle w:val="MainParanoChapter-Ch3"/>
        <w:numPr>
          <w:ilvl w:val="0"/>
          <w:numId w:val="0"/>
        </w:numPr>
        <w:spacing w:before="120" w:after="120"/>
        <w:ind w:left="-547" w:right="-691"/>
        <w:rPr>
          <w:rFonts w:ascii="Calibri" w:hAnsi="Calibri" w:cs="Calibri"/>
          <w:color w:val="94A3DE" w:themeColor="accent1" w:themeTint="99"/>
        </w:rPr>
      </w:pPr>
    </w:p>
    <w:p w14:paraId="7EC889CD" w14:textId="6E5B847E" w:rsidR="00DD203B" w:rsidRPr="00CF1EA6" w:rsidRDefault="00DD203B" w:rsidP="007C37A8">
      <w:pPr>
        <w:pStyle w:val="MainParanoChapter-Ch3"/>
        <w:numPr>
          <w:ilvl w:val="0"/>
          <w:numId w:val="0"/>
        </w:numPr>
        <w:spacing w:before="0"/>
        <w:rPr>
          <w:rFonts w:ascii="Calibri" w:hAnsi="Calibri" w:cs="Calibri"/>
          <w:color w:val="94A3DE" w:themeColor="accent1" w:themeTint="99"/>
        </w:rPr>
      </w:pPr>
    </w:p>
    <w:p w14:paraId="47F6BBE7" w14:textId="77777777" w:rsidR="00DD203B" w:rsidRPr="00CF1EA6" w:rsidRDefault="00DD203B" w:rsidP="007C37A8">
      <w:pPr>
        <w:pStyle w:val="MainParanoChapter-Ch3"/>
        <w:numPr>
          <w:ilvl w:val="0"/>
          <w:numId w:val="0"/>
        </w:numPr>
        <w:spacing w:before="0"/>
        <w:rPr>
          <w:rFonts w:ascii="Calibri" w:hAnsi="Calibri" w:cs="Calibri"/>
          <w:color w:val="94A3DE" w:themeColor="accent1" w:themeTint="99"/>
        </w:rPr>
      </w:pPr>
    </w:p>
    <w:p w14:paraId="186463F2" w14:textId="77777777" w:rsidR="00B20061" w:rsidRPr="00CF1EA6" w:rsidRDefault="00B20061" w:rsidP="007C37A8">
      <w:pPr>
        <w:pStyle w:val="MainParanoChapter-Ch3"/>
        <w:numPr>
          <w:ilvl w:val="0"/>
          <w:numId w:val="0"/>
        </w:numPr>
        <w:spacing w:before="0"/>
        <w:rPr>
          <w:rFonts w:ascii="Calibri" w:hAnsi="Calibri" w:cs="Calibri"/>
          <w:color w:val="94A3DE" w:themeColor="accent1" w:themeTint="99"/>
        </w:rPr>
      </w:pPr>
    </w:p>
    <w:p w14:paraId="3E7A8C38" w14:textId="0F79B8E3" w:rsidR="00DD1521" w:rsidRPr="00CF1EA6" w:rsidRDefault="00DD1521">
      <w:pPr>
        <w:rPr>
          <w:rFonts w:ascii="Calibri" w:hAnsi="Calibri" w:cs="Calibri"/>
          <w:szCs w:val="22"/>
        </w:rPr>
      </w:pPr>
      <w:r w:rsidRPr="00CF1EA6">
        <w:rPr>
          <w:rFonts w:ascii="Calibri" w:hAnsi="Calibri" w:cs="Calibri"/>
          <w:szCs w:val="22"/>
        </w:rPr>
        <w:br w:type="page"/>
      </w:r>
    </w:p>
    <w:p w14:paraId="06FE2F68" w14:textId="77777777" w:rsidR="008F6C0F" w:rsidRDefault="008F6C0F" w:rsidP="007C37A8">
      <w:pPr>
        <w:pStyle w:val="Heading1"/>
        <w:numPr>
          <w:ilvl w:val="0"/>
          <w:numId w:val="0"/>
        </w:numPr>
        <w:jc w:val="center"/>
        <w:rPr>
          <w:rFonts w:ascii="Calibri" w:hAnsi="Calibri" w:cs="Calibri"/>
          <w:sz w:val="36"/>
          <w:szCs w:val="36"/>
        </w:rPr>
      </w:pPr>
      <w:bookmarkStart w:id="736" w:name="_Toc490211363"/>
      <w:bookmarkStart w:id="737" w:name="_Toc65156379"/>
      <w:bookmarkStart w:id="738" w:name="_Toc65156608"/>
    </w:p>
    <w:p w14:paraId="5D1A716D" w14:textId="77777777" w:rsidR="008F6C0F" w:rsidRDefault="008F6C0F" w:rsidP="007C37A8">
      <w:pPr>
        <w:pStyle w:val="Heading1"/>
        <w:numPr>
          <w:ilvl w:val="0"/>
          <w:numId w:val="0"/>
        </w:numPr>
        <w:jc w:val="center"/>
        <w:rPr>
          <w:rFonts w:ascii="Calibri" w:hAnsi="Calibri" w:cs="Calibri"/>
          <w:sz w:val="36"/>
          <w:szCs w:val="36"/>
        </w:rPr>
      </w:pPr>
    </w:p>
    <w:p w14:paraId="386B6027" w14:textId="77777777" w:rsidR="008F6C0F" w:rsidRDefault="008F6C0F" w:rsidP="007C37A8">
      <w:pPr>
        <w:pStyle w:val="Heading1"/>
        <w:numPr>
          <w:ilvl w:val="0"/>
          <w:numId w:val="0"/>
        </w:numPr>
        <w:jc w:val="center"/>
        <w:rPr>
          <w:rFonts w:ascii="Calibri" w:hAnsi="Calibri" w:cs="Calibri"/>
          <w:sz w:val="36"/>
          <w:szCs w:val="36"/>
        </w:rPr>
      </w:pPr>
    </w:p>
    <w:p w14:paraId="1300E0DB" w14:textId="5A7E4008" w:rsidR="005E7AB9" w:rsidRPr="00CF1EA6" w:rsidRDefault="00C646D4" w:rsidP="007C37A8">
      <w:pPr>
        <w:pStyle w:val="Heading1"/>
        <w:numPr>
          <w:ilvl w:val="0"/>
          <w:numId w:val="0"/>
        </w:numPr>
        <w:jc w:val="center"/>
        <w:rPr>
          <w:rFonts w:ascii="Calibri" w:hAnsi="Calibri" w:cs="Calibri"/>
          <w:sz w:val="36"/>
          <w:szCs w:val="36"/>
        </w:rPr>
      </w:pPr>
      <w:bookmarkStart w:id="739" w:name="_Toc143954769"/>
      <w:bookmarkStart w:id="740" w:name="_Toc143023134"/>
      <w:proofErr w:type="gramStart"/>
      <w:r w:rsidRPr="00CF1EA6">
        <w:rPr>
          <w:rFonts w:ascii="Calibri" w:hAnsi="Calibri" w:cs="Calibri"/>
          <w:sz w:val="36"/>
          <w:szCs w:val="36"/>
        </w:rPr>
        <w:t xml:space="preserve">A </w:t>
      </w:r>
      <w:r w:rsidR="009B2237" w:rsidRPr="00CF1EA6">
        <w:rPr>
          <w:rFonts w:ascii="Calibri" w:hAnsi="Calibri" w:cs="Calibri"/>
          <w:sz w:val="36"/>
          <w:szCs w:val="36"/>
        </w:rPr>
        <w:t xml:space="preserve"> N</w:t>
      </w:r>
      <w:proofErr w:type="gramEnd"/>
      <w:r w:rsidR="009B2237" w:rsidRPr="00CF1EA6">
        <w:rPr>
          <w:rFonts w:ascii="Calibri" w:hAnsi="Calibri" w:cs="Calibri"/>
          <w:sz w:val="36"/>
          <w:szCs w:val="36"/>
        </w:rPr>
        <w:t xml:space="preserve">  </w:t>
      </w:r>
      <w:proofErr w:type="spellStart"/>
      <w:r w:rsidR="009B2237" w:rsidRPr="00CF1EA6">
        <w:rPr>
          <w:rFonts w:ascii="Calibri" w:hAnsi="Calibri" w:cs="Calibri"/>
          <w:sz w:val="36"/>
          <w:szCs w:val="36"/>
        </w:rPr>
        <w:t>N</w:t>
      </w:r>
      <w:proofErr w:type="spellEnd"/>
      <w:r w:rsidR="00500029" w:rsidRPr="00CF1EA6">
        <w:rPr>
          <w:rFonts w:ascii="Calibri" w:hAnsi="Calibri" w:cs="Calibri"/>
          <w:sz w:val="36"/>
          <w:szCs w:val="36"/>
        </w:rPr>
        <w:t xml:space="preserve">  </w:t>
      </w:r>
      <w:r w:rsidR="005E7AB9" w:rsidRPr="00CF1EA6">
        <w:rPr>
          <w:rFonts w:ascii="Calibri" w:hAnsi="Calibri" w:cs="Calibri"/>
          <w:sz w:val="36"/>
          <w:szCs w:val="36"/>
        </w:rPr>
        <w:t>E</w:t>
      </w:r>
      <w:r w:rsidR="00500029" w:rsidRPr="00CF1EA6">
        <w:rPr>
          <w:rFonts w:ascii="Calibri" w:hAnsi="Calibri" w:cs="Calibri"/>
          <w:sz w:val="36"/>
          <w:szCs w:val="36"/>
        </w:rPr>
        <w:t xml:space="preserve">  </w:t>
      </w:r>
      <w:r w:rsidR="005E7AB9" w:rsidRPr="00CF1EA6">
        <w:rPr>
          <w:rFonts w:ascii="Calibri" w:hAnsi="Calibri" w:cs="Calibri"/>
          <w:sz w:val="36"/>
          <w:szCs w:val="36"/>
        </w:rPr>
        <w:t>X</w:t>
      </w:r>
      <w:r w:rsidR="00500029" w:rsidRPr="00CF1EA6">
        <w:rPr>
          <w:rFonts w:ascii="Calibri" w:hAnsi="Calibri" w:cs="Calibri"/>
          <w:sz w:val="36"/>
          <w:szCs w:val="36"/>
        </w:rPr>
        <w:t xml:space="preserve">  </w:t>
      </w:r>
      <w:r w:rsidR="005E7AB9" w:rsidRPr="00CF1EA6">
        <w:rPr>
          <w:rFonts w:ascii="Calibri" w:hAnsi="Calibri" w:cs="Calibri"/>
          <w:sz w:val="36"/>
          <w:szCs w:val="36"/>
        </w:rPr>
        <w:t>U</w:t>
      </w:r>
      <w:r w:rsidR="00500029" w:rsidRPr="00CF1EA6">
        <w:rPr>
          <w:rFonts w:ascii="Calibri" w:hAnsi="Calibri" w:cs="Calibri"/>
          <w:sz w:val="36"/>
          <w:szCs w:val="36"/>
        </w:rPr>
        <w:t xml:space="preserve">  </w:t>
      </w:r>
      <w:r w:rsidR="005E7AB9" w:rsidRPr="00CF1EA6">
        <w:rPr>
          <w:rFonts w:ascii="Calibri" w:hAnsi="Calibri" w:cs="Calibri"/>
          <w:sz w:val="36"/>
          <w:szCs w:val="36"/>
        </w:rPr>
        <w:t>R</w:t>
      </w:r>
      <w:r w:rsidR="00500029" w:rsidRPr="00CF1EA6">
        <w:rPr>
          <w:rFonts w:ascii="Calibri" w:hAnsi="Calibri" w:cs="Calibri"/>
          <w:sz w:val="36"/>
          <w:szCs w:val="36"/>
        </w:rPr>
        <w:t xml:space="preserve">  </w:t>
      </w:r>
      <w:r w:rsidR="005E7AB9" w:rsidRPr="00CF1EA6">
        <w:rPr>
          <w:rFonts w:ascii="Calibri" w:hAnsi="Calibri" w:cs="Calibri"/>
          <w:sz w:val="36"/>
          <w:szCs w:val="36"/>
        </w:rPr>
        <w:t>E</w:t>
      </w:r>
      <w:r w:rsidR="00500029" w:rsidRPr="00CF1EA6">
        <w:rPr>
          <w:rFonts w:ascii="Calibri" w:hAnsi="Calibri" w:cs="Calibri"/>
          <w:sz w:val="36"/>
          <w:szCs w:val="36"/>
        </w:rPr>
        <w:t xml:space="preserve">  </w:t>
      </w:r>
      <w:r w:rsidR="005E7AB9" w:rsidRPr="00CF1EA6">
        <w:rPr>
          <w:rFonts w:ascii="Calibri" w:hAnsi="Calibri" w:cs="Calibri"/>
          <w:sz w:val="36"/>
          <w:szCs w:val="36"/>
        </w:rPr>
        <w:t>S</w:t>
      </w:r>
      <w:bookmarkEnd w:id="736"/>
      <w:bookmarkEnd w:id="737"/>
      <w:bookmarkEnd w:id="738"/>
      <w:bookmarkEnd w:id="739"/>
      <w:bookmarkEnd w:id="740"/>
    </w:p>
    <w:p w14:paraId="23BEE63C" w14:textId="77777777" w:rsidR="005E7AB9" w:rsidRPr="00CF1EA6" w:rsidRDefault="005E7AB9" w:rsidP="007C37A8">
      <w:pPr>
        <w:rPr>
          <w:rFonts w:ascii="Calibri" w:hAnsi="Calibri" w:cs="Calibri"/>
          <w:szCs w:val="22"/>
          <w:lang w:val="en-GB"/>
        </w:rPr>
      </w:pPr>
    </w:p>
    <w:p w14:paraId="6D9359DF" w14:textId="77777777" w:rsidR="005E7AB9" w:rsidRPr="00CF1EA6" w:rsidRDefault="005E7AB9" w:rsidP="007C37A8">
      <w:pPr>
        <w:rPr>
          <w:rFonts w:ascii="Calibri" w:hAnsi="Calibri" w:cs="Calibri"/>
          <w:szCs w:val="22"/>
          <w:lang w:val="en-GB"/>
        </w:rPr>
      </w:pPr>
    </w:p>
    <w:p w14:paraId="48EBA431" w14:textId="77777777" w:rsidR="005E7AB9" w:rsidRPr="00CF1EA6" w:rsidRDefault="005E7AB9" w:rsidP="007C37A8">
      <w:pPr>
        <w:rPr>
          <w:rFonts w:ascii="Calibri" w:hAnsi="Calibri" w:cs="Calibri"/>
          <w:szCs w:val="22"/>
          <w:lang w:val="en-GB"/>
        </w:rPr>
      </w:pPr>
    </w:p>
    <w:p w14:paraId="1306C019" w14:textId="77777777" w:rsidR="005E7AB9" w:rsidRPr="00CF1EA6" w:rsidRDefault="005E7AB9" w:rsidP="007C37A8">
      <w:pPr>
        <w:rPr>
          <w:rFonts w:ascii="Calibri" w:hAnsi="Calibri" w:cs="Calibri"/>
          <w:szCs w:val="22"/>
          <w:lang w:val="en-GB"/>
        </w:rPr>
      </w:pPr>
    </w:p>
    <w:p w14:paraId="05043FD3" w14:textId="77777777" w:rsidR="005E7AB9" w:rsidRPr="00CF1EA6" w:rsidRDefault="005E7AB9" w:rsidP="007C37A8">
      <w:pPr>
        <w:rPr>
          <w:rFonts w:ascii="Calibri" w:hAnsi="Calibri" w:cs="Calibri"/>
          <w:szCs w:val="22"/>
          <w:lang w:val="en-GB"/>
        </w:rPr>
      </w:pPr>
      <w:r w:rsidRPr="00CF1EA6">
        <w:rPr>
          <w:rFonts w:ascii="Calibri" w:hAnsi="Calibri" w:cs="Calibri"/>
          <w:szCs w:val="22"/>
          <w:lang w:val="en-GB"/>
        </w:rPr>
        <w:br w:type="page"/>
      </w:r>
    </w:p>
    <w:p w14:paraId="0F1132BC" w14:textId="77777777" w:rsidR="005E7AB9" w:rsidRPr="00CF1EA6" w:rsidRDefault="005E7AB9" w:rsidP="007C37A8">
      <w:pPr>
        <w:rPr>
          <w:rFonts w:ascii="Calibri" w:hAnsi="Calibri" w:cs="Calibri"/>
          <w:szCs w:val="22"/>
          <w:lang w:val="en-GB"/>
        </w:rPr>
        <w:sectPr w:rsidR="005E7AB9" w:rsidRPr="00CF1EA6" w:rsidSect="00590A6E">
          <w:pgSz w:w="11906" w:h="16838"/>
          <w:pgMar w:top="1440" w:right="1376" w:bottom="1440" w:left="1440" w:header="708" w:footer="828" w:gutter="0"/>
          <w:cols w:space="708"/>
          <w:docGrid w:linePitch="360"/>
        </w:sectPr>
      </w:pPr>
    </w:p>
    <w:p w14:paraId="673AA6D9" w14:textId="3FC6DF27" w:rsidR="007627AE" w:rsidRPr="00CF1EA6" w:rsidRDefault="00257196" w:rsidP="00AB3080">
      <w:pPr>
        <w:pStyle w:val="Heading2"/>
        <w:numPr>
          <w:ilvl w:val="0"/>
          <w:numId w:val="0"/>
        </w:numPr>
        <w:spacing w:after="120"/>
        <w:ind w:right="-694"/>
        <w:rPr>
          <w:rFonts w:ascii="Calibri" w:eastAsiaTheme="majorEastAsia" w:hAnsi="Calibri" w:cs="Calibri"/>
          <w:sz w:val="22"/>
          <w:szCs w:val="22"/>
        </w:rPr>
      </w:pPr>
      <w:bookmarkStart w:id="741" w:name="_Ref514787541"/>
      <w:bookmarkStart w:id="742" w:name="_Ref514787545"/>
      <w:bookmarkStart w:id="743" w:name="_Ref514787941"/>
      <w:bookmarkStart w:id="744" w:name="_Ref514788017"/>
      <w:bookmarkStart w:id="745" w:name="_Ref514788024"/>
      <w:bookmarkStart w:id="746" w:name="_Ref514788030"/>
      <w:bookmarkStart w:id="747" w:name="_Toc18848754"/>
      <w:bookmarkStart w:id="748" w:name="_Toc65156381"/>
      <w:bookmarkStart w:id="749" w:name="_Toc65156610"/>
      <w:bookmarkStart w:id="750" w:name="_Toc143954770"/>
      <w:bookmarkStart w:id="751" w:name="_Toc143023135"/>
      <w:r w:rsidRPr="00CF1EA6">
        <w:rPr>
          <w:rFonts w:ascii="Calibri" w:eastAsiaTheme="majorEastAsia" w:hAnsi="Calibri" w:cs="Calibri"/>
          <w:sz w:val="22"/>
          <w:szCs w:val="22"/>
        </w:rPr>
        <w:lastRenderedPageBreak/>
        <w:t>ANNEXURE</w:t>
      </w:r>
      <w:r w:rsidR="007627AE" w:rsidRPr="00CF1EA6">
        <w:rPr>
          <w:rFonts w:ascii="Calibri" w:eastAsiaTheme="majorEastAsia" w:hAnsi="Calibri" w:cs="Calibri"/>
          <w:sz w:val="22"/>
          <w:szCs w:val="22"/>
        </w:rPr>
        <w:t xml:space="preserve"> </w:t>
      </w:r>
      <w:r w:rsidR="00F545AB" w:rsidRPr="00CF1EA6">
        <w:rPr>
          <w:rFonts w:ascii="Calibri" w:eastAsiaTheme="majorEastAsia" w:hAnsi="Calibri" w:cs="Calibri"/>
          <w:sz w:val="22"/>
          <w:szCs w:val="22"/>
        </w:rPr>
        <w:t>I</w:t>
      </w:r>
      <w:r w:rsidR="007627AE" w:rsidRPr="00CF1EA6">
        <w:rPr>
          <w:rFonts w:ascii="Calibri" w:eastAsiaTheme="majorEastAsia" w:hAnsi="Calibri" w:cs="Calibri"/>
          <w:sz w:val="22"/>
          <w:szCs w:val="22"/>
        </w:rPr>
        <w:t>:</w:t>
      </w:r>
      <w:r w:rsidR="00D1622F" w:rsidRPr="00CF1EA6">
        <w:rPr>
          <w:rFonts w:ascii="Calibri" w:eastAsiaTheme="majorEastAsia" w:hAnsi="Calibri" w:cs="Calibri"/>
          <w:sz w:val="22"/>
          <w:szCs w:val="22"/>
        </w:rPr>
        <w:tab/>
      </w:r>
      <w:r w:rsidR="007627AE" w:rsidRPr="00CF1EA6">
        <w:rPr>
          <w:rFonts w:ascii="Calibri" w:eastAsiaTheme="majorEastAsia" w:hAnsi="Calibri" w:cs="Calibri"/>
          <w:sz w:val="22"/>
          <w:szCs w:val="22"/>
        </w:rPr>
        <w:t>Environmental and Social Management System Assessment</w:t>
      </w:r>
      <w:bookmarkEnd w:id="741"/>
      <w:bookmarkEnd w:id="742"/>
      <w:bookmarkEnd w:id="743"/>
      <w:bookmarkEnd w:id="744"/>
      <w:bookmarkEnd w:id="745"/>
      <w:bookmarkEnd w:id="746"/>
      <w:bookmarkEnd w:id="747"/>
      <w:bookmarkEnd w:id="748"/>
      <w:bookmarkEnd w:id="749"/>
      <w:bookmarkEnd w:id="750"/>
      <w:bookmarkEnd w:id="751"/>
    </w:p>
    <w:p w14:paraId="6BE5007F" w14:textId="77777777" w:rsidR="007627AE" w:rsidRPr="00CF1EA6" w:rsidRDefault="007627AE" w:rsidP="00AB3080">
      <w:pPr>
        <w:spacing w:before="120" w:after="120"/>
        <w:ind w:right="-806"/>
        <w:jc w:val="both"/>
        <w:rPr>
          <w:rFonts w:ascii="Calibri" w:hAnsi="Calibri" w:cs="Calibri"/>
          <w:b/>
          <w:bCs/>
        </w:rPr>
      </w:pPr>
      <w:bookmarkStart w:id="752" w:name="_Toc18848757"/>
      <w:r w:rsidRPr="00CF1EA6">
        <w:rPr>
          <w:rFonts w:ascii="Calibri" w:hAnsi="Calibri" w:cs="Calibri"/>
          <w:b/>
          <w:bCs/>
        </w:rPr>
        <w:t>Environmental Management Capacity</w:t>
      </w:r>
      <w:bookmarkEnd w:id="752"/>
    </w:p>
    <w:p w14:paraId="7D3FAA80" w14:textId="40FA8DE7" w:rsidR="00554457" w:rsidRPr="00CF1EA6" w:rsidRDefault="007627AE" w:rsidP="00AB3080">
      <w:pPr>
        <w:pStyle w:val="MainParanoChapter-Ch3"/>
        <w:numPr>
          <w:ilvl w:val="0"/>
          <w:numId w:val="0"/>
        </w:numPr>
        <w:spacing w:before="120" w:after="120"/>
        <w:ind w:right="-806"/>
        <w:rPr>
          <w:rFonts w:ascii="Calibri" w:hAnsi="Calibri" w:cs="Calibri"/>
        </w:rPr>
      </w:pPr>
      <w:r w:rsidRPr="00CF1EA6">
        <w:rPr>
          <w:rFonts w:ascii="Calibri" w:hAnsi="Calibri" w:cs="Calibri"/>
        </w:rPr>
        <w:t xml:space="preserve">This sub-section summarizes the ESSA team’s evaluation of the capacity of the institutions to implement the Program’s environmental management </w:t>
      </w:r>
      <w:r w:rsidR="00554457" w:rsidRPr="00CF1EA6">
        <w:rPr>
          <w:rFonts w:ascii="Calibri" w:hAnsi="Calibri" w:cs="Calibri"/>
        </w:rPr>
        <w:t>capacity</w:t>
      </w:r>
      <w:r w:rsidRPr="00CF1EA6">
        <w:rPr>
          <w:rFonts w:ascii="Calibri" w:hAnsi="Calibri" w:cs="Calibri"/>
        </w:rPr>
        <w:t>. Metrics and other information on institutional capacit</w:t>
      </w:r>
      <w:r w:rsidR="00EC7574" w:rsidRPr="00CF1EA6">
        <w:rPr>
          <w:rFonts w:ascii="Calibri" w:hAnsi="Calibri" w:cs="Calibri"/>
        </w:rPr>
        <w:t>ies</w:t>
      </w:r>
      <w:r w:rsidR="00683551" w:rsidRPr="00CF1EA6">
        <w:rPr>
          <w:rFonts w:ascii="Calibri" w:hAnsi="Calibri" w:cs="Calibri"/>
        </w:rPr>
        <w:t xml:space="preserve"> from State to </w:t>
      </w:r>
      <w:r w:rsidR="00FD28C3" w:rsidRPr="00CF1EA6">
        <w:rPr>
          <w:rFonts w:ascii="Calibri" w:hAnsi="Calibri" w:cs="Calibri"/>
        </w:rPr>
        <w:t xml:space="preserve">ULB </w:t>
      </w:r>
      <w:r w:rsidR="00683551" w:rsidRPr="00CF1EA6">
        <w:rPr>
          <w:rFonts w:ascii="Calibri" w:hAnsi="Calibri" w:cs="Calibri"/>
        </w:rPr>
        <w:t>levels</w:t>
      </w:r>
      <w:r w:rsidRPr="00CF1EA6">
        <w:rPr>
          <w:rFonts w:ascii="Calibri" w:hAnsi="Calibri" w:cs="Calibri"/>
        </w:rPr>
        <w:t xml:space="preserve">, such as staff, budget, and human resources. The effectiveness of inter-agency coordination arrangements and previous performance in environmental management in the context of similar projects and programs is also discussed. </w:t>
      </w:r>
    </w:p>
    <w:p w14:paraId="3F9812F8" w14:textId="43A68957" w:rsidR="00683551" w:rsidRPr="00CF1EA6" w:rsidRDefault="00683551" w:rsidP="00AB3080">
      <w:pPr>
        <w:spacing w:before="120" w:after="120"/>
        <w:ind w:right="-806"/>
        <w:jc w:val="both"/>
        <w:rPr>
          <w:rFonts w:ascii="Calibri" w:hAnsi="Calibri" w:cs="Calibri"/>
          <w:b/>
          <w:bCs/>
          <w:szCs w:val="22"/>
        </w:rPr>
      </w:pPr>
      <w:r w:rsidRPr="00CF1EA6">
        <w:rPr>
          <w:rFonts w:ascii="Calibri" w:hAnsi="Calibri" w:cs="Calibri"/>
          <w:b/>
          <w:bCs/>
          <w:szCs w:val="22"/>
        </w:rPr>
        <w:t>Institutional Framework</w:t>
      </w:r>
    </w:p>
    <w:p w14:paraId="66EF9842" w14:textId="77777777" w:rsidR="00FD28C3" w:rsidRPr="00CF1EA6" w:rsidRDefault="00FD28C3" w:rsidP="00AB3080">
      <w:pPr>
        <w:spacing w:before="120" w:after="120"/>
        <w:ind w:right="-806"/>
        <w:jc w:val="both"/>
        <w:rPr>
          <w:rFonts w:ascii="Calibri" w:hAnsi="Calibri" w:cs="Calibri"/>
          <w:b/>
          <w:bCs/>
          <w:szCs w:val="22"/>
        </w:rPr>
      </w:pPr>
    </w:p>
    <w:p w14:paraId="7AD9DACE" w14:textId="61638E9E" w:rsidR="007919F6" w:rsidRPr="00CF1EA6" w:rsidRDefault="007919F6" w:rsidP="00AB3080">
      <w:pPr>
        <w:pStyle w:val="MainParanoChapter-Ch3"/>
        <w:numPr>
          <w:ilvl w:val="0"/>
          <w:numId w:val="0"/>
        </w:numPr>
        <w:spacing w:before="120" w:after="120"/>
        <w:ind w:right="-806"/>
        <w:rPr>
          <w:rFonts w:ascii="Calibri" w:hAnsi="Calibri" w:cs="Calibri"/>
          <w:b/>
          <w:bCs/>
        </w:rPr>
      </w:pPr>
      <w:r w:rsidRPr="00CF1EA6">
        <w:rPr>
          <w:rFonts w:ascii="Calibri" w:hAnsi="Calibri" w:cs="Calibri"/>
          <w:b/>
          <w:bCs/>
        </w:rPr>
        <w:t xml:space="preserve">Environmental Management System </w:t>
      </w:r>
    </w:p>
    <w:p w14:paraId="0AF744A3" w14:textId="1B8215C8" w:rsidR="00FD28C3" w:rsidRPr="00CF1EA6" w:rsidRDefault="00A642D5" w:rsidP="00AB3080">
      <w:pPr>
        <w:spacing w:before="120" w:after="120"/>
        <w:ind w:right="-806"/>
        <w:jc w:val="both"/>
        <w:rPr>
          <w:rFonts w:ascii="Calibri" w:hAnsi="Calibri" w:cs="Calibri"/>
        </w:rPr>
      </w:pPr>
      <w:r w:rsidRPr="00CF1EA6">
        <w:rPr>
          <w:rFonts w:ascii="Calibri" w:hAnsi="Calibri" w:cs="Calibri"/>
          <w:b/>
          <w:bCs/>
          <w:i/>
          <w:iCs/>
          <w:szCs w:val="22"/>
        </w:rPr>
        <w:t>Existing System:</w:t>
      </w:r>
      <w:r w:rsidRPr="00CF1EA6">
        <w:rPr>
          <w:rFonts w:ascii="Calibri" w:hAnsi="Calibri" w:cs="Calibri"/>
          <w:szCs w:val="22"/>
        </w:rPr>
        <w:t xml:space="preserve"> </w:t>
      </w:r>
      <w:r w:rsidR="007919F6" w:rsidRPr="00CF1EA6">
        <w:rPr>
          <w:rFonts w:ascii="Calibri" w:hAnsi="Calibri" w:cs="Calibri"/>
          <w:szCs w:val="22"/>
        </w:rPr>
        <w:t xml:space="preserve">This section describes the environmental management system of the proposed </w:t>
      </w:r>
      <w:r w:rsidR="00704ED7" w:rsidRPr="00CF1EA6">
        <w:rPr>
          <w:rFonts w:ascii="Calibri" w:hAnsi="Calibri" w:cs="Calibri"/>
          <w:szCs w:val="22"/>
        </w:rPr>
        <w:t>program and</w:t>
      </w:r>
      <w:r w:rsidR="007919F6" w:rsidRPr="00CF1EA6">
        <w:rPr>
          <w:rFonts w:ascii="Calibri" w:hAnsi="Calibri" w:cs="Calibri"/>
          <w:szCs w:val="22"/>
        </w:rPr>
        <w:t xml:space="preserve"> is organized as per the following sections</w:t>
      </w:r>
      <w:r w:rsidR="00704ED7" w:rsidRPr="00CF1EA6">
        <w:rPr>
          <w:rFonts w:ascii="Calibri" w:hAnsi="Calibri" w:cs="Calibri"/>
          <w:szCs w:val="22"/>
        </w:rPr>
        <w:t xml:space="preserve">. </w:t>
      </w:r>
      <w:r w:rsidR="008009C2" w:rsidRPr="00CF1EA6">
        <w:rPr>
          <w:rFonts w:ascii="Calibri" w:hAnsi="Calibri" w:cs="Calibri"/>
          <w:szCs w:val="22"/>
        </w:rPr>
        <w:t xml:space="preserve">Availability </w:t>
      </w:r>
      <w:r w:rsidR="00B905CB" w:rsidRPr="00CF1EA6">
        <w:rPr>
          <w:rFonts w:ascii="Calibri" w:hAnsi="Calibri" w:cs="Calibri"/>
          <w:szCs w:val="22"/>
        </w:rPr>
        <w:t>o</w:t>
      </w:r>
      <w:r w:rsidR="008009C2" w:rsidRPr="00CF1EA6">
        <w:rPr>
          <w:rFonts w:ascii="Calibri" w:hAnsi="Calibri" w:cs="Calibri"/>
          <w:szCs w:val="22"/>
        </w:rPr>
        <w:t>f specific frameworks for environmental management:</w:t>
      </w:r>
    </w:p>
    <w:p w14:paraId="4AE12449" w14:textId="66F67830" w:rsidR="00704ED7" w:rsidRPr="00CF1EA6" w:rsidRDefault="00704ED7" w:rsidP="00AB3080">
      <w:pPr>
        <w:pStyle w:val="MainParanoChapter-Ch3"/>
        <w:numPr>
          <w:ilvl w:val="0"/>
          <w:numId w:val="0"/>
        </w:numPr>
        <w:spacing w:before="120" w:after="120"/>
        <w:ind w:right="-806"/>
        <w:rPr>
          <w:rFonts w:ascii="Calibri" w:hAnsi="Calibri" w:cs="Calibri"/>
        </w:rPr>
      </w:pPr>
    </w:p>
    <w:p w14:paraId="6EAFECAE" w14:textId="010B01B1" w:rsidR="007919F6" w:rsidRPr="00CF1EA6" w:rsidRDefault="007919F6" w:rsidP="00AB3080">
      <w:pPr>
        <w:spacing w:before="120" w:after="120"/>
        <w:ind w:right="-806"/>
        <w:jc w:val="both"/>
        <w:rPr>
          <w:rFonts w:ascii="Calibri" w:hAnsi="Calibri" w:cs="Calibri"/>
          <w:szCs w:val="22"/>
        </w:rPr>
      </w:pPr>
      <w:r w:rsidRPr="00CF1EA6">
        <w:rPr>
          <w:rFonts w:ascii="Calibri" w:hAnsi="Calibri" w:cs="Calibri"/>
          <w:b/>
          <w:bCs/>
          <w:i/>
          <w:iCs/>
          <w:szCs w:val="22"/>
        </w:rPr>
        <w:t xml:space="preserve">Policy and Legal Framework: </w:t>
      </w:r>
      <w:r w:rsidRPr="00CF1EA6">
        <w:rPr>
          <w:rFonts w:ascii="Calibri" w:hAnsi="Calibri" w:cs="Calibri"/>
          <w:szCs w:val="22"/>
        </w:rPr>
        <w:t xml:space="preserve">This section provides an overview of </w:t>
      </w:r>
      <w:r w:rsidR="00EC7574" w:rsidRPr="00CF1EA6">
        <w:rPr>
          <w:rFonts w:ascii="Calibri" w:hAnsi="Calibri" w:cs="Calibri"/>
          <w:szCs w:val="22"/>
        </w:rPr>
        <w:t xml:space="preserve">the </w:t>
      </w:r>
      <w:r w:rsidRPr="00CF1EA6">
        <w:rPr>
          <w:rFonts w:ascii="Calibri" w:hAnsi="Calibri" w:cs="Calibri"/>
          <w:szCs w:val="22"/>
        </w:rPr>
        <w:t>relevant environment and education sector laws, policies, regulations, procedures</w:t>
      </w:r>
      <w:r w:rsidR="00EC7574" w:rsidRPr="00CF1EA6">
        <w:rPr>
          <w:rFonts w:ascii="Calibri" w:hAnsi="Calibri" w:cs="Calibri"/>
          <w:szCs w:val="22"/>
        </w:rPr>
        <w:t>,</w:t>
      </w:r>
      <w:r w:rsidRPr="00CF1EA6">
        <w:rPr>
          <w:rFonts w:ascii="Calibri" w:hAnsi="Calibri" w:cs="Calibri"/>
          <w:szCs w:val="22"/>
        </w:rPr>
        <w:t xml:space="preserve"> and guidelines at the national and state levels.</w:t>
      </w:r>
      <w:r w:rsidR="00DD52D8" w:rsidRPr="00CF1EA6">
        <w:rPr>
          <w:rFonts w:ascii="Calibri" w:hAnsi="Calibri" w:cs="Calibri"/>
          <w:szCs w:val="22"/>
        </w:rPr>
        <w:t xml:space="preserve"> </w:t>
      </w:r>
      <w:r w:rsidRPr="00CF1EA6">
        <w:rPr>
          <w:rFonts w:ascii="Calibri" w:hAnsi="Calibri" w:cs="Calibri"/>
          <w:szCs w:val="22"/>
        </w:rPr>
        <w:t xml:space="preserve">Below is a review of selected policies, laws, and regulations relevant </w:t>
      </w:r>
      <w:r w:rsidR="00EC7574" w:rsidRPr="00CF1EA6">
        <w:rPr>
          <w:rFonts w:ascii="Calibri" w:hAnsi="Calibri" w:cs="Calibri"/>
          <w:szCs w:val="22"/>
        </w:rPr>
        <w:t>to</w:t>
      </w:r>
      <w:r w:rsidRPr="00CF1EA6">
        <w:rPr>
          <w:rFonts w:ascii="Calibri" w:hAnsi="Calibri" w:cs="Calibri"/>
          <w:szCs w:val="22"/>
        </w:rPr>
        <w:t xml:space="preserve"> environmental management under the Program</w:t>
      </w:r>
      <w:r w:rsidR="00DA02D4" w:rsidRPr="00CF1EA6">
        <w:rPr>
          <w:rFonts w:ascii="Calibri" w:hAnsi="Calibri" w:cs="Calibri"/>
          <w:szCs w:val="22"/>
        </w:rPr>
        <w:t>.</w:t>
      </w:r>
    </w:p>
    <w:p w14:paraId="7C376E40" w14:textId="7C92D31A" w:rsidR="0004417A" w:rsidRPr="00CF1EA6" w:rsidRDefault="0004417A" w:rsidP="00AB3080">
      <w:pPr>
        <w:spacing w:before="120" w:after="120"/>
        <w:ind w:right="-806"/>
        <w:jc w:val="both"/>
        <w:rPr>
          <w:rFonts w:ascii="Calibri" w:hAnsi="Calibri" w:cs="Calibri"/>
          <w:i/>
          <w:iCs/>
          <w:u w:val="single"/>
        </w:rPr>
      </w:pPr>
      <w:r w:rsidRPr="00CF1EA6">
        <w:rPr>
          <w:rFonts w:ascii="Calibri" w:hAnsi="Calibri" w:cs="Calibri"/>
          <w:i/>
          <w:iCs/>
          <w:u w:val="single"/>
        </w:rPr>
        <w:t>Relevant Environmental Sector Laws</w:t>
      </w:r>
    </w:p>
    <w:p w14:paraId="3B855921" w14:textId="0D151351" w:rsidR="007561D0" w:rsidRPr="00CF1EA6" w:rsidRDefault="007561D0" w:rsidP="00AB3080">
      <w:pPr>
        <w:spacing w:before="120" w:after="120"/>
        <w:ind w:right="-806"/>
        <w:jc w:val="both"/>
        <w:rPr>
          <w:rFonts w:ascii="Calibri" w:hAnsi="Calibri" w:cs="Calibri"/>
          <w:i/>
          <w:iCs/>
          <w:szCs w:val="22"/>
        </w:rPr>
      </w:pPr>
      <w:r w:rsidRPr="00CF1EA6">
        <w:rPr>
          <w:rFonts w:ascii="Calibri" w:hAnsi="Calibri" w:cs="Calibri"/>
          <w:i/>
          <w:iCs/>
          <w:szCs w:val="22"/>
        </w:rPr>
        <w:t>National &amp; State level Regulations</w:t>
      </w:r>
    </w:p>
    <w:p w14:paraId="716782DF" w14:textId="47BFD8AE" w:rsidR="001132C7" w:rsidRPr="00CF1EA6" w:rsidRDefault="001132C7" w:rsidP="00AB3080">
      <w:pPr>
        <w:spacing w:before="120" w:after="120"/>
        <w:ind w:right="-806"/>
        <w:jc w:val="both"/>
        <w:rPr>
          <w:rFonts w:ascii="Calibri" w:hAnsi="Calibri" w:cs="Calibri"/>
          <w:szCs w:val="22"/>
        </w:rPr>
      </w:pPr>
      <w:r w:rsidRPr="00CF1EA6">
        <w:rPr>
          <w:rFonts w:ascii="Calibri" w:hAnsi="Calibri" w:cs="Calibri"/>
          <w:szCs w:val="22"/>
        </w:rPr>
        <w:t xml:space="preserve">Applicable National and State regulations guide effective management of environmental and social </w:t>
      </w:r>
      <w:proofErr w:type="gramStart"/>
      <w:r w:rsidRPr="00CF1EA6">
        <w:rPr>
          <w:rFonts w:ascii="Calibri" w:hAnsi="Calibri" w:cs="Calibri"/>
          <w:szCs w:val="22"/>
        </w:rPr>
        <w:t>aspects;</w:t>
      </w:r>
      <w:proofErr w:type="gramEnd"/>
      <w:r w:rsidRPr="00CF1EA6">
        <w:rPr>
          <w:rFonts w:ascii="Calibri" w:hAnsi="Calibri" w:cs="Calibri"/>
          <w:szCs w:val="22"/>
        </w:rPr>
        <w:t xml:space="preserve"> including siting criteria, environmental pollution control requirements, institutional mechanisms, occupational health and safety requirements, resource utilization, considerations for cultural heritage, and social aspects as well as land acquisition, labor and working conditions, livelihoods, consultations, and information disclosure. A compilation of the key environmental and social regulations and guidelines applicable to various aspects under consideration in this project is presented </w:t>
      </w:r>
      <w:proofErr w:type="spellStart"/>
      <w:proofErr w:type="gramStart"/>
      <w:r w:rsidRPr="00CF1EA6">
        <w:rPr>
          <w:rFonts w:ascii="Calibri" w:hAnsi="Calibri" w:cs="Calibri"/>
          <w:szCs w:val="22"/>
        </w:rPr>
        <w:t>here.There</w:t>
      </w:r>
      <w:proofErr w:type="spellEnd"/>
      <w:proofErr w:type="gramEnd"/>
      <w:r w:rsidRPr="00CF1EA6">
        <w:rPr>
          <w:rFonts w:ascii="Calibri" w:hAnsi="Calibri" w:cs="Calibri"/>
          <w:szCs w:val="22"/>
        </w:rPr>
        <w:t xml:space="preserve"> are several national/state-level regulations and policies potentially applicable to </w:t>
      </w:r>
      <w:r w:rsidR="00855D9C" w:rsidRPr="00CF1EA6">
        <w:rPr>
          <w:rFonts w:ascii="Calibri" w:hAnsi="Calibri" w:cs="Calibri"/>
          <w:szCs w:val="22"/>
        </w:rPr>
        <w:t>TNCRUDP</w:t>
      </w:r>
      <w:r w:rsidRPr="00CF1EA6">
        <w:rPr>
          <w:rFonts w:ascii="Calibri" w:hAnsi="Calibri" w:cs="Calibri"/>
          <w:szCs w:val="22"/>
        </w:rPr>
        <w:t xml:space="preserve">. Following section details out </w:t>
      </w:r>
      <w:r w:rsidR="00855D9C" w:rsidRPr="00CF1EA6">
        <w:rPr>
          <w:rFonts w:ascii="Calibri" w:hAnsi="Calibri" w:cs="Calibri"/>
          <w:szCs w:val="22"/>
        </w:rPr>
        <w:t>these</w:t>
      </w:r>
      <w:r w:rsidRPr="00CF1EA6">
        <w:rPr>
          <w:rFonts w:ascii="Calibri" w:hAnsi="Calibri" w:cs="Calibri"/>
          <w:szCs w:val="22"/>
        </w:rPr>
        <w:t>.</w:t>
      </w:r>
    </w:p>
    <w:p w14:paraId="27ECAD5A" w14:textId="7B4D78B2" w:rsidR="00563019" w:rsidRPr="00CF1EA6" w:rsidRDefault="00563019" w:rsidP="00AB3080">
      <w:pPr>
        <w:spacing w:before="120" w:after="120"/>
        <w:ind w:right="-806"/>
        <w:jc w:val="both"/>
        <w:rPr>
          <w:rFonts w:ascii="Calibri" w:hAnsi="Calibri" w:cs="Calibri"/>
          <w:szCs w:val="22"/>
        </w:rPr>
      </w:pPr>
      <w:r w:rsidRPr="00CF1EA6">
        <w:rPr>
          <w:rFonts w:ascii="Calibri" w:hAnsi="Calibri" w:cs="Calibri"/>
          <w:i/>
          <w:iCs/>
        </w:rPr>
        <w:t xml:space="preserve">The Constitution of India: </w:t>
      </w:r>
      <w:r w:rsidRPr="00CF1EA6">
        <w:rPr>
          <w:rFonts w:ascii="Calibri" w:hAnsi="Calibri" w:cs="Calibri"/>
          <w:szCs w:val="22"/>
        </w:rPr>
        <w:t xml:space="preserve">Article 48-A of the Constitution of India lays down a directive principle noting that the state shall endeavor to protect and improve the natural environment. Article 51-A of the Constitution declares it a fundamental duty of every citizen of India to protect and improve the natural environment and to have compassion for living creatures. The right to live in a healthy environment has been considered as a part of the fundamental right to life under Article 21 of the Constitution. </w:t>
      </w:r>
    </w:p>
    <w:p w14:paraId="6BA30A43" w14:textId="77777777" w:rsidR="00AD7786" w:rsidRPr="00CF1EA6" w:rsidRDefault="00AD7786" w:rsidP="00AB3080">
      <w:pPr>
        <w:spacing w:before="120" w:after="120"/>
        <w:ind w:right="-806"/>
        <w:jc w:val="both"/>
        <w:rPr>
          <w:rFonts w:ascii="Calibri" w:hAnsi="Calibri" w:cs="Calibri"/>
          <w:szCs w:val="22"/>
        </w:rPr>
      </w:pPr>
      <w:r w:rsidRPr="00CF1EA6">
        <w:rPr>
          <w:rFonts w:ascii="Calibri" w:hAnsi="Calibri" w:cs="Calibri"/>
          <w:szCs w:val="22"/>
        </w:rPr>
        <w:t>The need for protection and conservation of the environment and sustainable use of natural resources is reflected in the constitutional framework of India and the international commitments of India. The Constitution under Part IVA (Art 51A-Fundamental Duties) casts a duty on every citizen of India to protect and improve the natural environment including forests, lakes, rivers, and wildlife, and to have compassion for living creatures. Further, the Constitution of India under Part IV (Art 48A-Directive Principles of State Policies) stipulates that the State shall endeavor to protect and improve the environment and to safeguard the forests and wildlife of the country.</w:t>
      </w:r>
    </w:p>
    <w:p w14:paraId="09C9334E" w14:textId="6A8CC57E" w:rsidR="00AD7786" w:rsidRPr="00CF1EA6" w:rsidRDefault="00AD7786" w:rsidP="00AB3080">
      <w:pPr>
        <w:spacing w:before="120" w:after="120"/>
        <w:ind w:right="-806"/>
        <w:jc w:val="both"/>
        <w:rPr>
          <w:rFonts w:ascii="Calibri" w:hAnsi="Calibri" w:cs="Calibri"/>
          <w:szCs w:val="22"/>
        </w:rPr>
      </w:pPr>
      <w:r w:rsidRPr="00CF1EA6">
        <w:rPr>
          <w:rFonts w:ascii="Calibri" w:hAnsi="Calibri" w:cs="Calibri"/>
          <w:szCs w:val="22"/>
        </w:rPr>
        <w:lastRenderedPageBreak/>
        <w:t>After the Stockholm Conference, the National Council for Environmental Policy and Planning was set up in 1972 within the Department of Science and Technology to establish a regulatory body to look after environment-related issues. This Council later evolved into a full-fledged Ministry of Environment and Forests recently renamed as Ministry of Environment, Forests and Climate Change (</w:t>
      </w:r>
      <w:proofErr w:type="spellStart"/>
      <w:r w:rsidRPr="00CF1EA6">
        <w:rPr>
          <w:rFonts w:ascii="Calibri" w:hAnsi="Calibri" w:cs="Calibri"/>
          <w:szCs w:val="22"/>
        </w:rPr>
        <w:t>MoEF</w:t>
      </w:r>
      <w:proofErr w:type="spellEnd"/>
      <w:r w:rsidRPr="00CF1EA6">
        <w:rPr>
          <w:rFonts w:ascii="Calibri" w:hAnsi="Calibri" w:cs="Calibri"/>
          <w:szCs w:val="22"/>
        </w:rPr>
        <w:t xml:space="preserve"> &amp; CC).</w:t>
      </w:r>
    </w:p>
    <w:p w14:paraId="661C3A13" w14:textId="358164D1" w:rsidR="00AD7786" w:rsidRPr="00CF1EA6" w:rsidRDefault="00AD7786" w:rsidP="00AB3080">
      <w:pPr>
        <w:spacing w:before="120" w:after="120"/>
        <w:ind w:right="-806"/>
        <w:jc w:val="both"/>
        <w:rPr>
          <w:rFonts w:ascii="Calibri" w:hAnsi="Calibri" w:cs="Calibri"/>
          <w:szCs w:val="22"/>
        </w:rPr>
      </w:pPr>
      <w:proofErr w:type="spellStart"/>
      <w:r w:rsidRPr="00CF1EA6">
        <w:rPr>
          <w:rFonts w:ascii="Calibri" w:hAnsi="Calibri" w:cs="Calibri"/>
          <w:szCs w:val="22"/>
        </w:rPr>
        <w:t>MoEF</w:t>
      </w:r>
      <w:proofErr w:type="spellEnd"/>
      <w:r w:rsidRPr="00CF1EA6">
        <w:rPr>
          <w:rFonts w:ascii="Calibri" w:hAnsi="Calibri" w:cs="Calibri"/>
          <w:szCs w:val="22"/>
        </w:rPr>
        <w:t xml:space="preserve"> &amp; CC was established in 1985, </w:t>
      </w:r>
      <w:r w:rsidR="00CD2C27">
        <w:rPr>
          <w:rFonts w:ascii="Calibri" w:hAnsi="Calibri" w:cs="Calibri"/>
          <w:szCs w:val="22"/>
        </w:rPr>
        <w:t>and</w:t>
      </w:r>
      <w:r w:rsidR="00CD2C27" w:rsidRPr="00CF1EA6">
        <w:rPr>
          <w:rFonts w:ascii="Calibri" w:hAnsi="Calibri" w:cs="Calibri"/>
          <w:szCs w:val="22"/>
        </w:rPr>
        <w:t xml:space="preserve"> </w:t>
      </w:r>
      <w:r w:rsidRPr="00CF1EA6">
        <w:rPr>
          <w:rFonts w:ascii="Calibri" w:hAnsi="Calibri" w:cs="Calibri"/>
          <w:szCs w:val="22"/>
        </w:rPr>
        <w:t xml:space="preserve">today is the apex administrative body in the country for regulating and ensuring environmental </w:t>
      </w:r>
      <w:proofErr w:type="gramStart"/>
      <w:r w:rsidRPr="00CF1EA6">
        <w:rPr>
          <w:rFonts w:ascii="Calibri" w:hAnsi="Calibri" w:cs="Calibri"/>
          <w:szCs w:val="22"/>
        </w:rPr>
        <w:t>protection, and</w:t>
      </w:r>
      <w:proofErr w:type="gramEnd"/>
      <w:r w:rsidRPr="00CF1EA6">
        <w:rPr>
          <w:rFonts w:ascii="Calibri" w:hAnsi="Calibri" w:cs="Calibri"/>
          <w:szCs w:val="22"/>
        </w:rPr>
        <w:t xml:space="preserve"> lays down the legal and regulatory framework for the same. Since the 1970s, several environmental legislations have been put in place. Today, </w:t>
      </w:r>
      <w:proofErr w:type="spellStart"/>
      <w:r w:rsidRPr="00CF1EA6">
        <w:rPr>
          <w:rFonts w:ascii="Calibri" w:hAnsi="Calibri" w:cs="Calibri"/>
          <w:szCs w:val="22"/>
        </w:rPr>
        <w:t>MoEF</w:t>
      </w:r>
      <w:proofErr w:type="spellEnd"/>
      <w:r w:rsidRPr="00CF1EA6">
        <w:rPr>
          <w:rFonts w:ascii="Calibri" w:hAnsi="Calibri" w:cs="Calibri"/>
          <w:szCs w:val="22"/>
        </w:rPr>
        <w:t xml:space="preserve"> &amp; CC and the Central and State Pollution Control Boards (CPCB and SPCBs) together form the regulatory bodies; while National Green Tribunal is tasked with providing an effective and expeditious remedy in cases relating to environmental protection, conservation of forests, and other natural resources, and enforcement of any legal right relating to the environment. </w:t>
      </w:r>
      <w:r w:rsidRPr="00CF1EA6">
        <w:rPr>
          <w:rFonts w:ascii="Calibri" w:hAnsi="Calibri" w:cs="Calibri"/>
          <w:color w:val="212529"/>
          <w:szCs w:val="22"/>
        </w:rPr>
        <w:t>Some of the important legislations at the national level for environment</w:t>
      </w:r>
      <w:r w:rsidR="00CD2C27">
        <w:rPr>
          <w:rFonts w:ascii="Calibri" w:hAnsi="Calibri" w:cs="Calibri"/>
          <w:color w:val="212529"/>
          <w:szCs w:val="22"/>
        </w:rPr>
        <w:t>al</w:t>
      </w:r>
      <w:r w:rsidRPr="00CF1EA6">
        <w:rPr>
          <w:rFonts w:ascii="Calibri" w:hAnsi="Calibri" w:cs="Calibri"/>
          <w:color w:val="212529"/>
          <w:szCs w:val="22"/>
        </w:rPr>
        <w:t xml:space="preserve"> protection are as follows:</w:t>
      </w:r>
    </w:p>
    <w:p w14:paraId="2B4B216E" w14:textId="0AEE9B91" w:rsidR="00563019" w:rsidRPr="00CF1EA6" w:rsidRDefault="00563019" w:rsidP="00AB3080">
      <w:pPr>
        <w:spacing w:before="120" w:after="120"/>
        <w:ind w:right="-806"/>
        <w:jc w:val="both"/>
        <w:rPr>
          <w:rFonts w:ascii="Calibri" w:hAnsi="Calibri" w:cs="Calibri"/>
          <w:szCs w:val="22"/>
        </w:rPr>
      </w:pPr>
      <w:r w:rsidRPr="00CF1EA6">
        <w:rPr>
          <w:rFonts w:ascii="Calibri" w:hAnsi="Calibri" w:cs="Calibri"/>
          <w:i/>
          <w:iCs/>
        </w:rPr>
        <w:t xml:space="preserve">National Environment Policy of India: </w:t>
      </w:r>
      <w:r w:rsidRPr="00CF1EA6">
        <w:rPr>
          <w:rFonts w:ascii="Calibri" w:hAnsi="Calibri" w:cs="Calibri"/>
          <w:szCs w:val="22"/>
        </w:rPr>
        <w:t xml:space="preserve">This policy aims at mainstreaming environmental concerns into all developmental activities. The objectives of the policy include </w:t>
      </w:r>
      <w:r w:rsidR="002A276C">
        <w:rPr>
          <w:rFonts w:ascii="Calibri" w:hAnsi="Calibri" w:cs="Calibri"/>
          <w:szCs w:val="22"/>
        </w:rPr>
        <w:t xml:space="preserve">the </w:t>
      </w:r>
      <w:r w:rsidRPr="00CF1EA6">
        <w:rPr>
          <w:rFonts w:ascii="Calibri" w:hAnsi="Calibri" w:cs="Calibri"/>
          <w:szCs w:val="22"/>
        </w:rPr>
        <w:t xml:space="preserve">conservation of critical environmental resources, integration of environmental concerns in economic and social development, efficiency in environmental resource use, etc. </w:t>
      </w:r>
      <w:r w:rsidRPr="00CF1EA6">
        <w:rPr>
          <w:rFonts w:ascii="Calibri" w:eastAsia="Symbol" w:hAnsi="Calibri" w:cs="Calibri"/>
          <w:szCs w:val="22"/>
        </w:rPr>
        <w:t>The policy outlines a range of strategies that aim at the c</w:t>
      </w:r>
      <w:r w:rsidRPr="00CF1EA6">
        <w:rPr>
          <w:rFonts w:ascii="Calibri" w:hAnsi="Calibri" w:cs="Calibri"/>
          <w:szCs w:val="22"/>
        </w:rPr>
        <w:t>onservation of existing environmental resources through regulatory reforms; emphasis on education, information, capacity building; inter-sectoral collaboration; etc.</w:t>
      </w:r>
    </w:p>
    <w:p w14:paraId="33581F45" w14:textId="77777777" w:rsidR="001132C7" w:rsidRPr="00CF1EA6" w:rsidRDefault="001132C7" w:rsidP="00AB3080">
      <w:pPr>
        <w:shd w:val="clear" w:color="auto" w:fill="FFFFFF"/>
        <w:rPr>
          <w:rFonts w:ascii="Calibri" w:hAnsi="Calibri" w:cs="Calibri"/>
          <w:szCs w:val="22"/>
        </w:rPr>
      </w:pPr>
      <w:r w:rsidRPr="00CF1EA6">
        <w:rPr>
          <w:rFonts w:ascii="Calibri" w:hAnsi="Calibri" w:cs="Calibri"/>
          <w:szCs w:val="22"/>
        </w:rPr>
        <w:t>Act/Rule/ Guidelines</w:t>
      </w:r>
    </w:p>
    <w:p w14:paraId="56B45602" w14:textId="77777777" w:rsidR="001132C7" w:rsidRPr="00CF1EA6" w:rsidRDefault="001132C7" w:rsidP="00AB3080">
      <w:pPr>
        <w:shd w:val="clear" w:color="auto" w:fill="FFFFFF"/>
        <w:rPr>
          <w:rFonts w:ascii="Calibri" w:hAnsi="Calibri" w:cs="Calibri"/>
          <w:szCs w:val="22"/>
        </w:rPr>
      </w:pPr>
      <w:r w:rsidRPr="00CF1EA6">
        <w:rPr>
          <w:rFonts w:ascii="Calibri" w:hAnsi="Calibri" w:cs="Calibri"/>
          <w:szCs w:val="22"/>
        </w:rPr>
        <w:t>Regulations/Policies related to Environmental Conservation &amp; Management</w:t>
      </w:r>
    </w:p>
    <w:p w14:paraId="5F54708D" w14:textId="77777777" w:rsidR="001132C7" w:rsidRPr="00CF1EA6" w:rsidRDefault="001132C7" w:rsidP="00AB3080">
      <w:pPr>
        <w:pStyle w:val="ListParagraph"/>
        <w:numPr>
          <w:ilvl w:val="0"/>
          <w:numId w:val="43"/>
        </w:numPr>
        <w:shd w:val="clear" w:color="auto" w:fill="FFFFFF"/>
        <w:spacing w:before="0"/>
        <w:ind w:left="0" w:firstLine="0"/>
        <w:jc w:val="both"/>
        <w:rPr>
          <w:rFonts w:ascii="Calibri" w:hAnsi="Calibri" w:cs="Calibri"/>
          <w:szCs w:val="22"/>
        </w:rPr>
      </w:pPr>
      <w:r w:rsidRPr="00CF1EA6">
        <w:rPr>
          <w:rFonts w:ascii="Calibri" w:hAnsi="Calibri" w:cs="Calibri"/>
          <w:szCs w:val="22"/>
        </w:rPr>
        <w:t>National Environment Policy, 2006</w:t>
      </w:r>
    </w:p>
    <w:p w14:paraId="456ECBA8" w14:textId="77777777" w:rsidR="001132C7" w:rsidRPr="00CF1EA6" w:rsidRDefault="001132C7" w:rsidP="00AB3080">
      <w:pPr>
        <w:pStyle w:val="ListParagraph"/>
        <w:numPr>
          <w:ilvl w:val="0"/>
          <w:numId w:val="43"/>
        </w:numPr>
        <w:shd w:val="clear" w:color="auto" w:fill="FFFFFF"/>
        <w:spacing w:before="0"/>
        <w:ind w:left="0" w:firstLine="0"/>
        <w:jc w:val="both"/>
        <w:rPr>
          <w:rFonts w:ascii="Calibri" w:hAnsi="Calibri" w:cs="Calibri"/>
          <w:szCs w:val="22"/>
        </w:rPr>
      </w:pPr>
      <w:r w:rsidRPr="00CF1EA6">
        <w:rPr>
          <w:rFonts w:ascii="Calibri" w:hAnsi="Calibri" w:cs="Calibri"/>
          <w:szCs w:val="22"/>
        </w:rPr>
        <w:t>The Environment Protection (Act) 1986 and The Environmental Protection Rules 1986</w:t>
      </w:r>
    </w:p>
    <w:p w14:paraId="4687BE3A" w14:textId="77777777" w:rsidR="001132C7" w:rsidRPr="00CF1EA6" w:rsidRDefault="001132C7" w:rsidP="00AB3080">
      <w:pPr>
        <w:pStyle w:val="ListParagraph"/>
        <w:numPr>
          <w:ilvl w:val="0"/>
          <w:numId w:val="43"/>
        </w:numPr>
        <w:shd w:val="clear" w:color="auto" w:fill="FFFFFF"/>
        <w:spacing w:before="0"/>
        <w:ind w:left="0" w:firstLine="0"/>
        <w:jc w:val="both"/>
        <w:rPr>
          <w:rFonts w:ascii="Calibri" w:hAnsi="Calibri" w:cs="Calibri"/>
          <w:szCs w:val="22"/>
        </w:rPr>
      </w:pPr>
      <w:r w:rsidRPr="00CF1EA6">
        <w:rPr>
          <w:rFonts w:ascii="Calibri" w:hAnsi="Calibri" w:cs="Calibri"/>
          <w:szCs w:val="22"/>
        </w:rPr>
        <w:t>Environmental Impact Assessment Notification, 2006</w:t>
      </w:r>
    </w:p>
    <w:p w14:paraId="60999AE0" w14:textId="77777777" w:rsidR="001132C7" w:rsidRPr="00CF1EA6" w:rsidRDefault="001132C7" w:rsidP="00AB3080">
      <w:pPr>
        <w:pStyle w:val="ListParagraph"/>
        <w:numPr>
          <w:ilvl w:val="0"/>
          <w:numId w:val="43"/>
        </w:numPr>
        <w:shd w:val="clear" w:color="auto" w:fill="FFFFFF"/>
        <w:spacing w:before="0"/>
        <w:ind w:left="0" w:firstLine="0"/>
        <w:jc w:val="both"/>
        <w:rPr>
          <w:rFonts w:ascii="Calibri" w:hAnsi="Calibri" w:cs="Calibri"/>
          <w:szCs w:val="22"/>
        </w:rPr>
      </w:pPr>
      <w:r w:rsidRPr="00CF1EA6">
        <w:rPr>
          <w:rFonts w:ascii="Calibri" w:hAnsi="Calibri" w:cs="Calibri"/>
          <w:szCs w:val="22"/>
        </w:rPr>
        <w:t xml:space="preserve">The Water (Prevention and Control of Pollution) Act, 1974 and The Water </w:t>
      </w:r>
      <w:proofErr w:type="spellStart"/>
      <w:r w:rsidRPr="00CF1EA6">
        <w:rPr>
          <w:rFonts w:ascii="Calibri" w:hAnsi="Calibri" w:cs="Calibri"/>
          <w:szCs w:val="22"/>
        </w:rPr>
        <w:t>Cess</w:t>
      </w:r>
      <w:proofErr w:type="spellEnd"/>
      <w:r w:rsidRPr="00CF1EA6">
        <w:rPr>
          <w:rFonts w:ascii="Calibri" w:hAnsi="Calibri" w:cs="Calibri"/>
          <w:szCs w:val="22"/>
        </w:rPr>
        <w:t xml:space="preserve"> Act 1977</w:t>
      </w:r>
    </w:p>
    <w:p w14:paraId="7FD75B1D" w14:textId="77777777" w:rsidR="001132C7" w:rsidRPr="00CF1EA6" w:rsidRDefault="001132C7" w:rsidP="00AB3080">
      <w:pPr>
        <w:pStyle w:val="ListParagraph"/>
        <w:numPr>
          <w:ilvl w:val="0"/>
          <w:numId w:val="43"/>
        </w:numPr>
        <w:shd w:val="clear" w:color="auto" w:fill="FFFFFF"/>
        <w:spacing w:before="0"/>
        <w:ind w:left="0" w:firstLine="0"/>
        <w:jc w:val="both"/>
        <w:rPr>
          <w:rFonts w:ascii="Calibri" w:hAnsi="Calibri" w:cs="Calibri"/>
          <w:szCs w:val="22"/>
        </w:rPr>
      </w:pPr>
      <w:r w:rsidRPr="00CF1EA6">
        <w:rPr>
          <w:rFonts w:ascii="Calibri" w:hAnsi="Calibri" w:cs="Calibri"/>
          <w:szCs w:val="22"/>
        </w:rPr>
        <w:t>The Air (Prevention and Control of Pollution) Act. 1981</w:t>
      </w:r>
    </w:p>
    <w:p w14:paraId="03CF5C47" w14:textId="77777777" w:rsidR="001132C7" w:rsidRPr="00CF1EA6" w:rsidRDefault="001132C7" w:rsidP="00AB3080">
      <w:pPr>
        <w:pStyle w:val="ListParagraph"/>
        <w:numPr>
          <w:ilvl w:val="0"/>
          <w:numId w:val="43"/>
        </w:numPr>
        <w:shd w:val="clear" w:color="auto" w:fill="FFFFFF"/>
        <w:spacing w:before="0"/>
        <w:ind w:left="0" w:firstLine="0"/>
        <w:jc w:val="both"/>
        <w:rPr>
          <w:rFonts w:ascii="Calibri" w:hAnsi="Calibri" w:cs="Calibri"/>
          <w:szCs w:val="22"/>
        </w:rPr>
      </w:pPr>
      <w:r w:rsidRPr="00CF1EA6">
        <w:rPr>
          <w:rFonts w:ascii="Calibri" w:hAnsi="Calibri" w:cs="Calibri"/>
          <w:szCs w:val="22"/>
        </w:rPr>
        <w:t>The Noise Pollution (Regulation and Control) Rule,2000</w:t>
      </w:r>
    </w:p>
    <w:p w14:paraId="4513C345" w14:textId="77777777" w:rsidR="001132C7" w:rsidRPr="00CF1EA6" w:rsidRDefault="001132C7" w:rsidP="00AB3080">
      <w:pPr>
        <w:pStyle w:val="ListParagraph"/>
        <w:numPr>
          <w:ilvl w:val="0"/>
          <w:numId w:val="43"/>
        </w:numPr>
        <w:shd w:val="clear" w:color="auto" w:fill="FFFFFF"/>
        <w:spacing w:before="0"/>
        <w:ind w:left="0" w:firstLine="0"/>
        <w:jc w:val="both"/>
        <w:rPr>
          <w:rFonts w:ascii="Calibri" w:hAnsi="Calibri" w:cs="Calibri"/>
          <w:szCs w:val="22"/>
        </w:rPr>
      </w:pPr>
      <w:r w:rsidRPr="00CF1EA6">
        <w:rPr>
          <w:rFonts w:ascii="Calibri" w:hAnsi="Calibri" w:cs="Calibri"/>
          <w:szCs w:val="22"/>
        </w:rPr>
        <w:t>The Wildlife Protection Act, 1972</w:t>
      </w:r>
    </w:p>
    <w:p w14:paraId="2236FFBE" w14:textId="77777777" w:rsidR="001132C7" w:rsidRPr="00CF1EA6" w:rsidRDefault="001132C7" w:rsidP="00AB3080">
      <w:pPr>
        <w:pStyle w:val="ListParagraph"/>
        <w:numPr>
          <w:ilvl w:val="0"/>
          <w:numId w:val="43"/>
        </w:numPr>
        <w:shd w:val="clear" w:color="auto" w:fill="FFFFFF"/>
        <w:spacing w:before="0"/>
        <w:ind w:left="0" w:firstLine="0"/>
        <w:jc w:val="both"/>
        <w:rPr>
          <w:rFonts w:ascii="Calibri" w:hAnsi="Calibri" w:cs="Calibri"/>
          <w:szCs w:val="22"/>
        </w:rPr>
      </w:pPr>
      <w:r w:rsidRPr="00CF1EA6">
        <w:rPr>
          <w:rFonts w:ascii="Calibri" w:hAnsi="Calibri" w:cs="Calibri"/>
          <w:szCs w:val="22"/>
        </w:rPr>
        <w:t>The Wetlands (Conservation and Management) Rules, 2017</w:t>
      </w:r>
    </w:p>
    <w:p w14:paraId="32FDCF0D" w14:textId="77777777" w:rsidR="001132C7" w:rsidRPr="00CF1EA6" w:rsidRDefault="001132C7" w:rsidP="00AB3080">
      <w:pPr>
        <w:pStyle w:val="ListParagraph"/>
        <w:numPr>
          <w:ilvl w:val="0"/>
          <w:numId w:val="43"/>
        </w:numPr>
        <w:shd w:val="clear" w:color="auto" w:fill="FFFFFF"/>
        <w:spacing w:before="0"/>
        <w:ind w:left="0" w:firstLine="0"/>
        <w:jc w:val="both"/>
        <w:rPr>
          <w:rFonts w:ascii="Calibri" w:hAnsi="Calibri" w:cs="Calibri"/>
          <w:szCs w:val="22"/>
        </w:rPr>
      </w:pPr>
      <w:r w:rsidRPr="00CF1EA6">
        <w:rPr>
          <w:rFonts w:ascii="Calibri" w:hAnsi="Calibri" w:cs="Calibri"/>
          <w:szCs w:val="22"/>
        </w:rPr>
        <w:t>The Biodiversity Act of India, 2002</w:t>
      </w:r>
    </w:p>
    <w:p w14:paraId="4DFCF3F3" w14:textId="77777777" w:rsidR="001132C7" w:rsidRPr="00CF1EA6" w:rsidRDefault="001132C7" w:rsidP="00AB3080">
      <w:pPr>
        <w:pStyle w:val="ListParagraph"/>
        <w:numPr>
          <w:ilvl w:val="0"/>
          <w:numId w:val="43"/>
        </w:numPr>
        <w:shd w:val="clear" w:color="auto" w:fill="FFFFFF"/>
        <w:spacing w:before="0"/>
        <w:ind w:left="0" w:firstLine="0"/>
        <w:jc w:val="both"/>
        <w:rPr>
          <w:rFonts w:ascii="Calibri" w:hAnsi="Calibri" w:cs="Calibri"/>
          <w:szCs w:val="22"/>
        </w:rPr>
      </w:pPr>
      <w:r w:rsidRPr="00CF1EA6">
        <w:rPr>
          <w:rFonts w:ascii="Calibri" w:hAnsi="Calibri" w:cs="Calibri"/>
          <w:szCs w:val="22"/>
        </w:rPr>
        <w:t xml:space="preserve">The Manufacture, Storage </w:t>
      </w:r>
      <w:proofErr w:type="gramStart"/>
      <w:r w:rsidRPr="00CF1EA6">
        <w:rPr>
          <w:rFonts w:ascii="Calibri" w:hAnsi="Calibri" w:cs="Calibri"/>
          <w:szCs w:val="22"/>
        </w:rPr>
        <w:t>And</w:t>
      </w:r>
      <w:proofErr w:type="gramEnd"/>
      <w:r w:rsidRPr="00CF1EA6">
        <w:rPr>
          <w:rFonts w:ascii="Calibri" w:hAnsi="Calibri" w:cs="Calibri"/>
          <w:szCs w:val="22"/>
        </w:rPr>
        <w:t xml:space="preserve"> Import Of Hazardous Chemical Rules, 1989 </w:t>
      </w:r>
    </w:p>
    <w:p w14:paraId="7C277D07" w14:textId="77777777" w:rsidR="001132C7" w:rsidRPr="00CF1EA6" w:rsidRDefault="001132C7" w:rsidP="00AB3080">
      <w:pPr>
        <w:pStyle w:val="ListParagraph"/>
        <w:numPr>
          <w:ilvl w:val="0"/>
          <w:numId w:val="43"/>
        </w:numPr>
        <w:shd w:val="clear" w:color="auto" w:fill="FFFFFF"/>
        <w:spacing w:before="0"/>
        <w:ind w:left="0" w:firstLine="0"/>
        <w:jc w:val="both"/>
        <w:rPr>
          <w:rFonts w:ascii="Calibri" w:hAnsi="Calibri" w:cs="Calibri"/>
          <w:szCs w:val="22"/>
        </w:rPr>
      </w:pPr>
      <w:r w:rsidRPr="00CF1EA6">
        <w:rPr>
          <w:rFonts w:ascii="Calibri" w:hAnsi="Calibri" w:cs="Calibri"/>
          <w:szCs w:val="22"/>
        </w:rPr>
        <w:t>Batteries (Management and Handling) Rules, 2001</w:t>
      </w:r>
    </w:p>
    <w:p w14:paraId="11F467E3" w14:textId="77777777" w:rsidR="001132C7" w:rsidRPr="00CF1EA6" w:rsidRDefault="001132C7" w:rsidP="00AB3080">
      <w:pPr>
        <w:pStyle w:val="ListParagraph"/>
        <w:numPr>
          <w:ilvl w:val="0"/>
          <w:numId w:val="43"/>
        </w:numPr>
        <w:shd w:val="clear" w:color="auto" w:fill="FFFFFF" w:themeFill="background1"/>
        <w:spacing w:before="0"/>
        <w:ind w:left="0" w:firstLine="0"/>
        <w:jc w:val="both"/>
        <w:rPr>
          <w:rFonts w:ascii="Calibri" w:hAnsi="Calibri" w:cs="Calibri"/>
        </w:rPr>
      </w:pPr>
      <w:r w:rsidRPr="00CF1EA6">
        <w:rPr>
          <w:rFonts w:ascii="Calibri" w:hAnsi="Calibri" w:cs="Calibri"/>
        </w:rPr>
        <w:t>The Motor Vehicle Act, 1988 &amp; Motor Vehicles Rules, 1989</w:t>
      </w:r>
    </w:p>
    <w:p w14:paraId="1BCC80DF" w14:textId="33028869" w:rsidR="41100409" w:rsidRPr="00CF1EA6" w:rsidRDefault="00BC3A68" w:rsidP="00AB3080">
      <w:pPr>
        <w:pStyle w:val="ListParagraph"/>
        <w:numPr>
          <w:ilvl w:val="0"/>
          <w:numId w:val="43"/>
        </w:numPr>
        <w:shd w:val="clear" w:color="auto" w:fill="FFFFFF" w:themeFill="background1"/>
        <w:spacing w:before="0"/>
        <w:ind w:left="0" w:firstLine="0"/>
        <w:jc w:val="both"/>
        <w:rPr>
          <w:rFonts w:ascii="Calibri" w:hAnsi="Calibri" w:cs="Calibri"/>
        </w:rPr>
      </w:pPr>
      <w:r w:rsidRPr="00CF1EA6">
        <w:rPr>
          <w:rFonts w:ascii="Calibri" w:hAnsi="Calibri" w:cs="Calibri"/>
        </w:rPr>
        <w:t xml:space="preserve"> Tamil Nadu </w:t>
      </w:r>
      <w:proofErr w:type="gramStart"/>
      <w:r w:rsidRPr="00CF1EA6">
        <w:rPr>
          <w:rFonts w:ascii="Calibri" w:hAnsi="Calibri" w:cs="Calibri"/>
        </w:rPr>
        <w:t>Air  (</w:t>
      </w:r>
      <w:proofErr w:type="gramEnd"/>
      <w:r w:rsidRPr="00CF1EA6">
        <w:rPr>
          <w:rFonts w:ascii="Calibri" w:hAnsi="Calibri" w:cs="Calibri"/>
        </w:rPr>
        <w:t>Prevention And Control Of Pollution) Rules, 1983</w:t>
      </w:r>
    </w:p>
    <w:p w14:paraId="1CA3B954" w14:textId="165C7B1E" w:rsidR="00D874A9" w:rsidRPr="00CF1EA6" w:rsidRDefault="00BC3A68" w:rsidP="00AB3080">
      <w:pPr>
        <w:pStyle w:val="ListParagraph"/>
        <w:numPr>
          <w:ilvl w:val="0"/>
          <w:numId w:val="43"/>
        </w:numPr>
        <w:shd w:val="clear" w:color="auto" w:fill="FFFFFF" w:themeFill="background1"/>
        <w:spacing w:before="0"/>
        <w:ind w:left="0" w:firstLine="0"/>
        <w:jc w:val="both"/>
        <w:rPr>
          <w:rFonts w:ascii="Calibri" w:hAnsi="Calibri" w:cs="Calibri"/>
        </w:rPr>
      </w:pPr>
      <w:r w:rsidRPr="00CF1EA6">
        <w:rPr>
          <w:rFonts w:ascii="Calibri" w:hAnsi="Calibri" w:cs="Calibri"/>
        </w:rPr>
        <w:t xml:space="preserve">Tamil Nadu Water (Prevention </w:t>
      </w:r>
      <w:proofErr w:type="gramStart"/>
      <w:r w:rsidRPr="00CF1EA6">
        <w:rPr>
          <w:rFonts w:ascii="Calibri" w:hAnsi="Calibri" w:cs="Calibri"/>
        </w:rPr>
        <w:t>And</w:t>
      </w:r>
      <w:proofErr w:type="gramEnd"/>
      <w:r w:rsidRPr="00CF1EA6">
        <w:rPr>
          <w:rFonts w:ascii="Calibri" w:hAnsi="Calibri" w:cs="Calibri"/>
        </w:rPr>
        <w:t xml:space="preserve"> Control Of Pollution) Rules, 1983</w:t>
      </w:r>
    </w:p>
    <w:p w14:paraId="4D573CCF" w14:textId="49B7DA76" w:rsidR="001132C7" w:rsidRPr="00CF1EA6" w:rsidRDefault="73450341" w:rsidP="00AB3080">
      <w:pPr>
        <w:shd w:val="clear" w:color="auto" w:fill="FFFFFF"/>
        <w:rPr>
          <w:rFonts w:ascii="Calibri" w:hAnsi="Calibri" w:cs="Calibri"/>
          <w:szCs w:val="22"/>
        </w:rPr>
      </w:pPr>
      <w:r w:rsidRPr="00CF1EA6">
        <w:rPr>
          <w:rFonts w:ascii="Calibri" w:eastAsia="Symbol" w:hAnsi="Calibri" w:cs="Calibri"/>
        </w:rPr>
        <w:t>Coastal Regulation Zone Notification, 2019</w:t>
      </w:r>
      <w:r w:rsidR="001132C7" w:rsidRPr="00CF1EA6">
        <w:rPr>
          <w:rFonts w:ascii="Calibri" w:hAnsi="Calibri" w:cs="Calibri"/>
          <w:szCs w:val="22"/>
        </w:rPr>
        <w:t>Regulations Related to Waste Management</w:t>
      </w:r>
    </w:p>
    <w:p w14:paraId="26C49E9A" w14:textId="77777777" w:rsidR="001132C7" w:rsidRPr="00CF1EA6" w:rsidRDefault="001132C7" w:rsidP="00AB3080">
      <w:pPr>
        <w:pStyle w:val="ListParagraph"/>
        <w:numPr>
          <w:ilvl w:val="0"/>
          <w:numId w:val="43"/>
        </w:numPr>
        <w:shd w:val="clear" w:color="auto" w:fill="FFFFFF"/>
        <w:spacing w:before="0"/>
        <w:ind w:left="0" w:firstLine="0"/>
        <w:jc w:val="both"/>
        <w:rPr>
          <w:rFonts w:ascii="Calibri" w:hAnsi="Calibri" w:cs="Calibri"/>
          <w:szCs w:val="22"/>
        </w:rPr>
      </w:pPr>
      <w:r w:rsidRPr="00CF1EA6">
        <w:rPr>
          <w:rFonts w:ascii="Calibri" w:hAnsi="Calibri" w:cs="Calibri"/>
        </w:rPr>
        <w:t xml:space="preserve">Solid Waste Management Rules, 2016 </w:t>
      </w:r>
    </w:p>
    <w:p w14:paraId="600545C5" w14:textId="77777777" w:rsidR="001132C7" w:rsidRPr="00CF1EA6" w:rsidRDefault="001132C7" w:rsidP="00AB3080">
      <w:pPr>
        <w:pStyle w:val="ListParagraph"/>
        <w:numPr>
          <w:ilvl w:val="0"/>
          <w:numId w:val="43"/>
        </w:numPr>
        <w:shd w:val="clear" w:color="auto" w:fill="FFFFFF"/>
        <w:spacing w:before="0"/>
        <w:ind w:left="0" w:firstLine="0"/>
        <w:jc w:val="both"/>
        <w:rPr>
          <w:rFonts w:ascii="Calibri" w:hAnsi="Calibri" w:cs="Calibri"/>
          <w:szCs w:val="22"/>
        </w:rPr>
      </w:pPr>
      <w:r w:rsidRPr="00CF1EA6">
        <w:rPr>
          <w:rFonts w:ascii="Calibri" w:hAnsi="Calibri" w:cs="Calibri"/>
        </w:rPr>
        <w:t>Construction and Demolition (C&amp;D) Waste Management Rules, 2016</w:t>
      </w:r>
    </w:p>
    <w:p w14:paraId="45528FE0" w14:textId="77777777" w:rsidR="001132C7" w:rsidRPr="00CF1EA6" w:rsidRDefault="001132C7" w:rsidP="00AB3080">
      <w:pPr>
        <w:pStyle w:val="ListParagraph"/>
        <w:numPr>
          <w:ilvl w:val="0"/>
          <w:numId w:val="43"/>
        </w:numPr>
        <w:shd w:val="clear" w:color="auto" w:fill="FFFFFF"/>
        <w:spacing w:before="0"/>
        <w:ind w:left="0" w:firstLine="0"/>
        <w:jc w:val="both"/>
        <w:rPr>
          <w:rFonts w:ascii="Calibri" w:hAnsi="Calibri" w:cs="Calibri"/>
          <w:szCs w:val="22"/>
        </w:rPr>
      </w:pPr>
      <w:r w:rsidRPr="00CF1EA6">
        <w:rPr>
          <w:rFonts w:ascii="Calibri" w:hAnsi="Calibri" w:cs="Calibri"/>
        </w:rPr>
        <w:t xml:space="preserve">Plastic Waste Management Rules, 2016, amended </w:t>
      </w:r>
      <w:proofErr w:type="gramStart"/>
      <w:r w:rsidRPr="00CF1EA6">
        <w:rPr>
          <w:rFonts w:ascii="Calibri" w:hAnsi="Calibri" w:cs="Calibri"/>
        </w:rPr>
        <w:t>2018</w:t>
      </w:r>
      <w:proofErr w:type="gramEnd"/>
    </w:p>
    <w:p w14:paraId="0B666124" w14:textId="77777777" w:rsidR="001132C7" w:rsidRPr="00CF1EA6" w:rsidRDefault="001132C7" w:rsidP="00AB3080">
      <w:pPr>
        <w:pStyle w:val="ListParagraph"/>
        <w:numPr>
          <w:ilvl w:val="0"/>
          <w:numId w:val="43"/>
        </w:numPr>
        <w:shd w:val="clear" w:color="auto" w:fill="FFFFFF"/>
        <w:spacing w:before="0"/>
        <w:ind w:left="0" w:firstLine="0"/>
        <w:jc w:val="both"/>
        <w:rPr>
          <w:rFonts w:ascii="Calibri" w:hAnsi="Calibri" w:cs="Calibri"/>
          <w:szCs w:val="22"/>
        </w:rPr>
      </w:pPr>
      <w:r w:rsidRPr="00CF1EA6">
        <w:rPr>
          <w:rFonts w:ascii="Calibri" w:hAnsi="Calibri" w:cs="Calibri"/>
        </w:rPr>
        <w:lastRenderedPageBreak/>
        <w:t xml:space="preserve">Hazardous and Other Wastes (Management &amp; Transboundary Movement) Rules, 2016, amended </w:t>
      </w:r>
      <w:proofErr w:type="gramStart"/>
      <w:r w:rsidRPr="00CF1EA6">
        <w:rPr>
          <w:rFonts w:ascii="Calibri" w:hAnsi="Calibri" w:cs="Calibri"/>
        </w:rPr>
        <w:t>2019</w:t>
      </w:r>
      <w:proofErr w:type="gramEnd"/>
    </w:p>
    <w:p w14:paraId="71A9509B" w14:textId="77777777" w:rsidR="001132C7" w:rsidRPr="00CF1EA6" w:rsidRDefault="001132C7" w:rsidP="00AB3080">
      <w:pPr>
        <w:pStyle w:val="ListParagraph"/>
        <w:numPr>
          <w:ilvl w:val="0"/>
          <w:numId w:val="43"/>
        </w:numPr>
        <w:shd w:val="clear" w:color="auto" w:fill="FFFFFF" w:themeFill="background1"/>
        <w:spacing w:before="0"/>
        <w:ind w:left="0" w:firstLine="0"/>
        <w:jc w:val="both"/>
        <w:rPr>
          <w:rFonts w:ascii="Calibri" w:hAnsi="Calibri" w:cs="Calibri"/>
        </w:rPr>
      </w:pPr>
      <w:r w:rsidRPr="00CF1EA6">
        <w:rPr>
          <w:rFonts w:ascii="Calibri" w:hAnsi="Calibri" w:cs="Calibri"/>
        </w:rPr>
        <w:t xml:space="preserve">E-Waste Management Rule, 2016, amended </w:t>
      </w:r>
      <w:proofErr w:type="gramStart"/>
      <w:r w:rsidRPr="00CF1EA6">
        <w:rPr>
          <w:rFonts w:ascii="Calibri" w:hAnsi="Calibri" w:cs="Calibri"/>
        </w:rPr>
        <w:t>2018</w:t>
      </w:r>
      <w:proofErr w:type="gramEnd"/>
    </w:p>
    <w:p w14:paraId="12F3561C" w14:textId="2AE437D4" w:rsidR="7EE6DD06" w:rsidRPr="00CF1EA6" w:rsidRDefault="002A276C" w:rsidP="00AB3080">
      <w:pPr>
        <w:pStyle w:val="ListParagraph"/>
        <w:numPr>
          <w:ilvl w:val="0"/>
          <w:numId w:val="43"/>
        </w:numPr>
        <w:shd w:val="clear" w:color="auto" w:fill="FFFFFF" w:themeFill="background1"/>
        <w:spacing w:before="0"/>
        <w:ind w:left="0" w:firstLine="0"/>
        <w:jc w:val="both"/>
        <w:rPr>
          <w:rFonts w:ascii="Calibri" w:hAnsi="Calibri" w:cs="Calibri"/>
        </w:rPr>
      </w:pPr>
      <w:r w:rsidRPr="00CF1EA6">
        <w:rPr>
          <w:rFonts w:ascii="Calibri" w:hAnsi="Calibri" w:cs="Calibri"/>
        </w:rPr>
        <w:t>Bio</w:t>
      </w:r>
      <w:r>
        <w:rPr>
          <w:rFonts w:ascii="Calibri" w:hAnsi="Calibri" w:cs="Calibri"/>
        </w:rPr>
        <w:t>-</w:t>
      </w:r>
      <w:r w:rsidR="7EE6DD06" w:rsidRPr="00CF1EA6">
        <w:rPr>
          <w:rFonts w:ascii="Calibri" w:hAnsi="Calibri" w:cs="Calibri"/>
        </w:rPr>
        <w:t xml:space="preserve">Medical </w:t>
      </w:r>
      <w:r w:rsidR="00BC3A68" w:rsidRPr="00CF1EA6">
        <w:rPr>
          <w:rFonts w:ascii="Calibri" w:hAnsi="Calibri" w:cs="Calibri"/>
        </w:rPr>
        <w:t xml:space="preserve">Waste </w:t>
      </w:r>
      <w:r w:rsidR="7EE6DD06" w:rsidRPr="00CF1EA6">
        <w:rPr>
          <w:rFonts w:ascii="Calibri" w:hAnsi="Calibri" w:cs="Calibri"/>
        </w:rPr>
        <w:t>Management Rules</w:t>
      </w:r>
      <w:r w:rsidR="00BC3A68" w:rsidRPr="00CF1EA6">
        <w:rPr>
          <w:rFonts w:ascii="Calibri" w:hAnsi="Calibri" w:cs="Calibri"/>
        </w:rPr>
        <w:t xml:space="preserve">,2016 And Their </w:t>
      </w:r>
      <w:r w:rsidR="00BC3A68" w:rsidRPr="00CF1EA6">
        <w:rPr>
          <w:rFonts w:ascii="Calibri" w:eastAsia="Calibri" w:hAnsi="Calibri" w:cs="Calibri"/>
          <w:szCs w:val="22"/>
        </w:rPr>
        <w:t>Subsequent Amendments</w:t>
      </w:r>
    </w:p>
    <w:p w14:paraId="766710CA" w14:textId="369454BB" w:rsidR="6439CD37" w:rsidRPr="00CF1EA6" w:rsidRDefault="6439CD37" w:rsidP="00AB3080">
      <w:pPr>
        <w:pStyle w:val="ListParagraph"/>
        <w:numPr>
          <w:ilvl w:val="0"/>
          <w:numId w:val="43"/>
        </w:numPr>
        <w:shd w:val="clear" w:color="auto" w:fill="FFFFFF" w:themeFill="background1"/>
        <w:spacing w:before="0"/>
        <w:ind w:left="0" w:firstLine="0"/>
        <w:jc w:val="both"/>
        <w:rPr>
          <w:rFonts w:ascii="Calibri" w:hAnsi="Calibri" w:cs="Calibri"/>
        </w:rPr>
      </w:pPr>
      <w:r w:rsidRPr="00CF1EA6">
        <w:rPr>
          <w:rFonts w:ascii="Calibri" w:hAnsi="Calibri" w:cs="Calibri"/>
        </w:rPr>
        <w:t xml:space="preserve">The Regulation </w:t>
      </w:r>
      <w:r w:rsidR="00BC3A68" w:rsidRPr="00CF1EA6">
        <w:rPr>
          <w:rFonts w:ascii="Calibri" w:hAnsi="Calibri" w:cs="Calibri"/>
        </w:rPr>
        <w:t>of Persistent Organic Pollutant Rules,2018</w:t>
      </w:r>
    </w:p>
    <w:p w14:paraId="3F2B268A" w14:textId="12B43350" w:rsidR="6439CD37" w:rsidRPr="00CF1EA6" w:rsidRDefault="6439CD37" w:rsidP="00AB3080">
      <w:pPr>
        <w:pStyle w:val="ListParagraph"/>
        <w:numPr>
          <w:ilvl w:val="0"/>
          <w:numId w:val="43"/>
        </w:numPr>
        <w:shd w:val="clear" w:color="auto" w:fill="FFFFFF" w:themeFill="background1"/>
        <w:spacing w:before="0"/>
        <w:ind w:left="0" w:firstLine="0"/>
        <w:jc w:val="both"/>
        <w:rPr>
          <w:rFonts w:ascii="Calibri" w:hAnsi="Calibri" w:cs="Calibri"/>
        </w:rPr>
      </w:pPr>
      <w:r w:rsidRPr="00CF1EA6">
        <w:rPr>
          <w:rFonts w:ascii="Calibri" w:hAnsi="Calibri" w:cs="Calibri"/>
        </w:rPr>
        <w:t xml:space="preserve">The </w:t>
      </w:r>
      <w:r w:rsidR="00BC3A68" w:rsidRPr="00CF1EA6">
        <w:rPr>
          <w:rFonts w:ascii="Calibri" w:hAnsi="Calibri" w:cs="Calibri"/>
        </w:rPr>
        <w:t xml:space="preserve">Regulation of </w:t>
      </w:r>
      <w:r w:rsidRPr="00CF1EA6">
        <w:rPr>
          <w:rFonts w:ascii="Calibri" w:hAnsi="Calibri" w:cs="Calibri"/>
        </w:rPr>
        <w:t xml:space="preserve">Polychlorinated Biphenyls </w:t>
      </w:r>
      <w:r w:rsidR="00BC3A68" w:rsidRPr="00CF1EA6">
        <w:rPr>
          <w:rFonts w:ascii="Calibri" w:hAnsi="Calibri" w:cs="Calibri"/>
        </w:rPr>
        <w:t>Order,2016</w:t>
      </w:r>
    </w:p>
    <w:p w14:paraId="784BF5EC" w14:textId="62DE007E" w:rsidR="1A3EE82C" w:rsidRPr="00CF1EA6" w:rsidRDefault="1A3EE82C" w:rsidP="00AB3080">
      <w:pPr>
        <w:pStyle w:val="ListParagraph"/>
        <w:numPr>
          <w:ilvl w:val="0"/>
          <w:numId w:val="43"/>
        </w:numPr>
        <w:shd w:val="clear" w:color="auto" w:fill="FFFFFF" w:themeFill="background1"/>
        <w:spacing w:before="0"/>
        <w:ind w:left="0" w:firstLine="0"/>
        <w:jc w:val="both"/>
        <w:rPr>
          <w:rFonts w:ascii="Calibri" w:hAnsi="Calibri" w:cs="Calibri"/>
        </w:rPr>
      </w:pPr>
      <w:r w:rsidRPr="00CF1EA6">
        <w:rPr>
          <w:rFonts w:ascii="Calibri" w:hAnsi="Calibri" w:cs="Calibri"/>
        </w:rPr>
        <w:t xml:space="preserve">The </w:t>
      </w:r>
      <w:r w:rsidR="00BC3A68" w:rsidRPr="00CF1EA6">
        <w:rPr>
          <w:rFonts w:ascii="Calibri" w:hAnsi="Calibri" w:cs="Calibri"/>
        </w:rPr>
        <w:t xml:space="preserve">Recycling of </w:t>
      </w:r>
      <w:r w:rsidRPr="00CF1EA6">
        <w:rPr>
          <w:rFonts w:ascii="Calibri" w:hAnsi="Calibri" w:cs="Calibri"/>
        </w:rPr>
        <w:t>Ships Act</w:t>
      </w:r>
      <w:r w:rsidR="00BC3A68" w:rsidRPr="00CF1EA6">
        <w:rPr>
          <w:rFonts w:ascii="Calibri" w:hAnsi="Calibri" w:cs="Calibri"/>
        </w:rPr>
        <w:t>,2019</w:t>
      </w:r>
    </w:p>
    <w:p w14:paraId="44BD4295" w14:textId="103E942A" w:rsidR="001132C7" w:rsidRPr="00CF1EA6" w:rsidRDefault="001132C7" w:rsidP="00734759">
      <w:pPr>
        <w:shd w:val="clear" w:color="auto" w:fill="FFFFFF"/>
        <w:rPr>
          <w:rFonts w:ascii="Calibri" w:hAnsi="Calibri" w:cs="Calibri"/>
          <w:szCs w:val="22"/>
        </w:rPr>
      </w:pPr>
      <w:r w:rsidRPr="00CF1EA6">
        <w:rPr>
          <w:rFonts w:ascii="Calibri" w:hAnsi="Calibri" w:cs="Calibri"/>
          <w:szCs w:val="22"/>
        </w:rPr>
        <w:t>Pesticides/</w:t>
      </w:r>
      <w:r w:rsidR="002A276C">
        <w:rPr>
          <w:rFonts w:ascii="Calibri" w:hAnsi="Calibri" w:cs="Calibri"/>
          <w:szCs w:val="22"/>
        </w:rPr>
        <w:t>Insecticide-</w:t>
      </w:r>
      <w:r w:rsidRPr="00CF1EA6">
        <w:rPr>
          <w:rFonts w:ascii="Calibri" w:hAnsi="Calibri" w:cs="Calibri"/>
          <w:szCs w:val="22"/>
        </w:rPr>
        <w:t>related Regulations:</w:t>
      </w:r>
    </w:p>
    <w:p w14:paraId="2BB029FE" w14:textId="77777777" w:rsidR="001132C7" w:rsidRPr="00CF1EA6" w:rsidRDefault="001132C7" w:rsidP="00AB3080">
      <w:pPr>
        <w:pStyle w:val="ListParagraph"/>
        <w:numPr>
          <w:ilvl w:val="0"/>
          <w:numId w:val="44"/>
        </w:numPr>
        <w:shd w:val="clear" w:color="auto" w:fill="FFFFFF"/>
        <w:spacing w:before="0"/>
        <w:ind w:left="0" w:firstLine="0"/>
        <w:jc w:val="both"/>
        <w:rPr>
          <w:rFonts w:ascii="Calibri" w:hAnsi="Calibri" w:cs="Calibri"/>
          <w:szCs w:val="22"/>
        </w:rPr>
      </w:pPr>
      <w:r w:rsidRPr="00CF1EA6">
        <w:rPr>
          <w:rFonts w:ascii="Calibri" w:hAnsi="Calibri" w:cs="Calibri"/>
          <w:szCs w:val="22"/>
        </w:rPr>
        <w:t>Insecticide Act 1968 and Rules 1971</w:t>
      </w:r>
    </w:p>
    <w:p w14:paraId="2047C347" w14:textId="4BC6C20F" w:rsidR="001132C7" w:rsidRPr="00CF1EA6" w:rsidRDefault="001132C7" w:rsidP="00AB3080">
      <w:pPr>
        <w:pStyle w:val="ListParagraph"/>
        <w:numPr>
          <w:ilvl w:val="0"/>
          <w:numId w:val="44"/>
        </w:numPr>
        <w:shd w:val="clear" w:color="auto" w:fill="FFFFFF"/>
        <w:spacing w:before="0"/>
        <w:ind w:left="0" w:firstLine="0"/>
        <w:jc w:val="both"/>
        <w:rPr>
          <w:rFonts w:ascii="Calibri" w:hAnsi="Calibri" w:cs="Calibri"/>
          <w:szCs w:val="22"/>
        </w:rPr>
      </w:pPr>
      <w:r w:rsidRPr="00CF1EA6">
        <w:rPr>
          <w:rFonts w:ascii="Calibri" w:hAnsi="Calibri" w:cs="Calibri"/>
          <w:szCs w:val="22"/>
        </w:rPr>
        <w:t xml:space="preserve">Draft Bill on Pesticide </w:t>
      </w:r>
      <w:r w:rsidR="002A276C">
        <w:rPr>
          <w:rFonts w:ascii="Calibri" w:hAnsi="Calibri" w:cs="Calibri"/>
          <w:szCs w:val="22"/>
        </w:rPr>
        <w:t>M</w:t>
      </w:r>
      <w:r w:rsidR="002A276C" w:rsidRPr="00CF1EA6">
        <w:rPr>
          <w:rFonts w:ascii="Calibri" w:hAnsi="Calibri" w:cs="Calibri"/>
          <w:szCs w:val="22"/>
        </w:rPr>
        <w:t>anagement</w:t>
      </w:r>
      <w:r w:rsidRPr="00CF1EA6">
        <w:rPr>
          <w:rFonts w:ascii="Calibri" w:hAnsi="Calibri" w:cs="Calibri"/>
          <w:szCs w:val="22"/>
        </w:rPr>
        <w:t>, 2020 introduced in Rajya Sabha in March 2020</w:t>
      </w:r>
    </w:p>
    <w:p w14:paraId="3A4C38EB" w14:textId="77777777" w:rsidR="001132C7" w:rsidRPr="00CF1EA6" w:rsidRDefault="001132C7" w:rsidP="00734759">
      <w:pPr>
        <w:shd w:val="clear" w:color="auto" w:fill="FFFFFF"/>
        <w:rPr>
          <w:rFonts w:ascii="Calibri" w:hAnsi="Calibri" w:cs="Calibri"/>
          <w:szCs w:val="22"/>
        </w:rPr>
      </w:pPr>
      <w:r w:rsidRPr="00CF1EA6">
        <w:rPr>
          <w:rFonts w:ascii="Calibri" w:hAnsi="Calibri" w:cs="Calibri"/>
          <w:szCs w:val="22"/>
        </w:rPr>
        <w:t>Other Regulations/Policies/Guidelines applicable to various construction/implementation activities</w:t>
      </w:r>
    </w:p>
    <w:p w14:paraId="19306F35" w14:textId="77777777" w:rsidR="001132C7" w:rsidRPr="00CF1EA6" w:rsidRDefault="001132C7" w:rsidP="00AB3080">
      <w:pPr>
        <w:pStyle w:val="ListParagraph"/>
        <w:numPr>
          <w:ilvl w:val="0"/>
          <w:numId w:val="45"/>
        </w:numPr>
        <w:shd w:val="clear" w:color="auto" w:fill="FFFFFF"/>
        <w:spacing w:before="0"/>
        <w:ind w:left="0" w:firstLine="0"/>
        <w:jc w:val="both"/>
        <w:rPr>
          <w:rFonts w:ascii="Calibri" w:hAnsi="Calibri" w:cs="Calibri"/>
          <w:szCs w:val="22"/>
        </w:rPr>
      </w:pPr>
      <w:r w:rsidRPr="00CF1EA6">
        <w:rPr>
          <w:rFonts w:ascii="Calibri" w:hAnsi="Calibri" w:cs="Calibri"/>
          <w:szCs w:val="22"/>
        </w:rPr>
        <w:t>Central Ground Water Authority- ‘Guidelines to control and regulate groundwater extraction in India’ September 2020</w:t>
      </w:r>
    </w:p>
    <w:p w14:paraId="722703F1" w14:textId="77777777" w:rsidR="001132C7" w:rsidRPr="00CF1EA6" w:rsidRDefault="001132C7" w:rsidP="00AB3080">
      <w:pPr>
        <w:pStyle w:val="ListParagraph"/>
        <w:numPr>
          <w:ilvl w:val="0"/>
          <w:numId w:val="45"/>
        </w:numPr>
        <w:shd w:val="clear" w:color="auto" w:fill="FFFFFF"/>
        <w:spacing w:before="0"/>
        <w:ind w:left="0" w:firstLine="0"/>
        <w:jc w:val="both"/>
        <w:rPr>
          <w:rFonts w:ascii="Calibri" w:hAnsi="Calibri" w:cs="Calibri"/>
          <w:szCs w:val="22"/>
        </w:rPr>
      </w:pPr>
      <w:r w:rsidRPr="00CF1EA6">
        <w:rPr>
          <w:rFonts w:ascii="Calibri" w:hAnsi="Calibri" w:cs="Calibri"/>
          <w:szCs w:val="22"/>
        </w:rPr>
        <w:t>The Building &amp; Other Construction Workers (Regulation of Employment &amp; Conditions of Service) BOCW Act, 1996</w:t>
      </w:r>
    </w:p>
    <w:p w14:paraId="5DCF1D86" w14:textId="77777777" w:rsidR="001132C7" w:rsidRPr="00CF1EA6" w:rsidRDefault="001132C7" w:rsidP="00AB3080">
      <w:pPr>
        <w:pStyle w:val="ListParagraph"/>
        <w:numPr>
          <w:ilvl w:val="0"/>
          <w:numId w:val="45"/>
        </w:numPr>
        <w:shd w:val="clear" w:color="auto" w:fill="FFFFFF"/>
        <w:spacing w:before="0"/>
        <w:ind w:left="0" w:firstLine="0"/>
        <w:jc w:val="both"/>
        <w:rPr>
          <w:rFonts w:ascii="Calibri" w:hAnsi="Calibri" w:cs="Calibri"/>
          <w:szCs w:val="22"/>
        </w:rPr>
      </w:pPr>
      <w:r w:rsidRPr="00CF1EA6">
        <w:rPr>
          <w:rFonts w:ascii="Calibri" w:hAnsi="Calibri" w:cs="Calibri"/>
          <w:szCs w:val="22"/>
        </w:rPr>
        <w:t xml:space="preserve">Child </w:t>
      </w:r>
      <w:proofErr w:type="spellStart"/>
      <w:r w:rsidRPr="00CF1EA6">
        <w:rPr>
          <w:rFonts w:ascii="Calibri" w:hAnsi="Calibri" w:cs="Calibri"/>
          <w:szCs w:val="22"/>
        </w:rPr>
        <w:t>Labour</w:t>
      </w:r>
      <w:proofErr w:type="spellEnd"/>
      <w:r w:rsidRPr="00CF1EA6">
        <w:rPr>
          <w:rFonts w:ascii="Calibri" w:hAnsi="Calibri" w:cs="Calibri"/>
          <w:szCs w:val="22"/>
        </w:rPr>
        <w:t xml:space="preserve"> (Prohibition and Regulation) Act, 1986 and Rules, amended 2016 and </w:t>
      </w:r>
    </w:p>
    <w:p w14:paraId="6DAC89F3" w14:textId="77777777" w:rsidR="001132C7" w:rsidRPr="00CF1EA6" w:rsidRDefault="001132C7" w:rsidP="00AB3080">
      <w:pPr>
        <w:pStyle w:val="ListParagraph"/>
        <w:numPr>
          <w:ilvl w:val="0"/>
          <w:numId w:val="45"/>
        </w:numPr>
        <w:shd w:val="clear" w:color="auto" w:fill="FFFFFF"/>
        <w:spacing w:before="0"/>
        <w:ind w:left="0" w:firstLine="0"/>
        <w:jc w:val="both"/>
        <w:rPr>
          <w:rFonts w:ascii="Calibri" w:hAnsi="Calibri" w:cs="Calibri"/>
          <w:szCs w:val="22"/>
        </w:rPr>
      </w:pPr>
      <w:r w:rsidRPr="00CF1EA6">
        <w:rPr>
          <w:rFonts w:ascii="Calibri" w:hAnsi="Calibri" w:cs="Calibri"/>
          <w:szCs w:val="22"/>
        </w:rPr>
        <w:t xml:space="preserve">Child </w:t>
      </w:r>
      <w:proofErr w:type="spellStart"/>
      <w:r w:rsidRPr="00CF1EA6">
        <w:rPr>
          <w:rFonts w:ascii="Calibri" w:hAnsi="Calibri" w:cs="Calibri"/>
          <w:szCs w:val="22"/>
        </w:rPr>
        <w:t>Labour</w:t>
      </w:r>
      <w:proofErr w:type="spellEnd"/>
      <w:r w:rsidRPr="00CF1EA6">
        <w:rPr>
          <w:rFonts w:ascii="Calibri" w:hAnsi="Calibri" w:cs="Calibri"/>
          <w:szCs w:val="22"/>
        </w:rPr>
        <w:t xml:space="preserve"> (Prohibition and Regulation) Amendment Rules, 2017</w:t>
      </w:r>
    </w:p>
    <w:p w14:paraId="0F351B2D" w14:textId="77777777" w:rsidR="001132C7" w:rsidRPr="00CF1EA6" w:rsidRDefault="001132C7" w:rsidP="00AB3080">
      <w:pPr>
        <w:pStyle w:val="ListParagraph"/>
        <w:numPr>
          <w:ilvl w:val="0"/>
          <w:numId w:val="45"/>
        </w:numPr>
        <w:shd w:val="clear" w:color="auto" w:fill="FFFFFF"/>
        <w:spacing w:before="0"/>
        <w:ind w:left="0" w:firstLine="0"/>
        <w:jc w:val="both"/>
        <w:rPr>
          <w:rFonts w:ascii="Calibri" w:hAnsi="Calibri" w:cs="Calibri"/>
          <w:szCs w:val="22"/>
        </w:rPr>
      </w:pPr>
      <w:r w:rsidRPr="00CF1EA6">
        <w:rPr>
          <w:rFonts w:ascii="Calibri" w:hAnsi="Calibri" w:cs="Calibri"/>
          <w:szCs w:val="22"/>
        </w:rPr>
        <w:t>Minimum Wages Act, 1948</w:t>
      </w:r>
    </w:p>
    <w:p w14:paraId="03605668" w14:textId="77777777" w:rsidR="001132C7" w:rsidRPr="00CF1EA6" w:rsidRDefault="001132C7" w:rsidP="00AB3080">
      <w:pPr>
        <w:pStyle w:val="ListParagraph"/>
        <w:numPr>
          <w:ilvl w:val="0"/>
          <w:numId w:val="45"/>
        </w:numPr>
        <w:shd w:val="clear" w:color="auto" w:fill="FFFFFF"/>
        <w:spacing w:before="0"/>
        <w:ind w:left="0" w:firstLine="0"/>
        <w:jc w:val="both"/>
        <w:rPr>
          <w:rFonts w:ascii="Calibri" w:hAnsi="Calibri" w:cs="Calibri"/>
          <w:szCs w:val="22"/>
        </w:rPr>
      </w:pPr>
      <w:r w:rsidRPr="00CF1EA6">
        <w:rPr>
          <w:rFonts w:ascii="Calibri" w:hAnsi="Calibri" w:cs="Calibri"/>
          <w:szCs w:val="22"/>
        </w:rPr>
        <w:t xml:space="preserve">The Bonded Labor System (Abolition) Act 1976 </w:t>
      </w:r>
    </w:p>
    <w:p w14:paraId="21DF8B15" w14:textId="77777777" w:rsidR="001132C7" w:rsidRPr="00CF1EA6" w:rsidRDefault="001132C7" w:rsidP="00AB3080">
      <w:pPr>
        <w:pStyle w:val="ListParagraph"/>
        <w:numPr>
          <w:ilvl w:val="0"/>
          <w:numId w:val="45"/>
        </w:numPr>
        <w:shd w:val="clear" w:color="auto" w:fill="FFFFFF"/>
        <w:spacing w:before="0"/>
        <w:ind w:left="0" w:firstLine="0"/>
        <w:jc w:val="both"/>
        <w:rPr>
          <w:rFonts w:ascii="Calibri" w:hAnsi="Calibri" w:cs="Calibri"/>
          <w:szCs w:val="22"/>
        </w:rPr>
      </w:pPr>
      <w:r w:rsidRPr="00CF1EA6">
        <w:rPr>
          <w:rFonts w:ascii="Calibri" w:hAnsi="Calibri" w:cs="Calibri"/>
          <w:szCs w:val="22"/>
        </w:rPr>
        <w:t>Workmen’s Compensation Act, 1923 &amp; Rules 1924</w:t>
      </w:r>
    </w:p>
    <w:p w14:paraId="17E75A0E" w14:textId="77777777" w:rsidR="001132C7" w:rsidRPr="00CF1EA6" w:rsidRDefault="001132C7" w:rsidP="00AB3080">
      <w:pPr>
        <w:pStyle w:val="ListParagraph"/>
        <w:numPr>
          <w:ilvl w:val="0"/>
          <w:numId w:val="45"/>
        </w:numPr>
        <w:shd w:val="clear" w:color="auto" w:fill="FFFFFF"/>
        <w:spacing w:before="0"/>
        <w:ind w:left="0" w:firstLine="0"/>
        <w:jc w:val="both"/>
        <w:rPr>
          <w:rFonts w:ascii="Calibri" w:hAnsi="Calibri" w:cs="Calibri"/>
          <w:szCs w:val="22"/>
        </w:rPr>
      </w:pPr>
      <w:r w:rsidRPr="00CF1EA6">
        <w:rPr>
          <w:rFonts w:ascii="Calibri" w:hAnsi="Calibri" w:cs="Calibri"/>
          <w:szCs w:val="22"/>
        </w:rPr>
        <w:t>Interstate Migrant Workmen Act 1979</w:t>
      </w:r>
    </w:p>
    <w:p w14:paraId="2176921F" w14:textId="77777777" w:rsidR="001132C7" w:rsidRPr="00CF1EA6" w:rsidRDefault="001132C7" w:rsidP="00AB3080">
      <w:pPr>
        <w:pStyle w:val="ListParagraph"/>
        <w:numPr>
          <w:ilvl w:val="0"/>
          <w:numId w:val="45"/>
        </w:numPr>
        <w:shd w:val="clear" w:color="auto" w:fill="FFFFFF"/>
        <w:spacing w:before="0"/>
        <w:ind w:left="0" w:firstLine="0"/>
        <w:jc w:val="both"/>
        <w:rPr>
          <w:rFonts w:ascii="Calibri" w:hAnsi="Calibri" w:cs="Calibri"/>
          <w:szCs w:val="22"/>
        </w:rPr>
      </w:pPr>
      <w:r w:rsidRPr="00CF1EA6">
        <w:rPr>
          <w:rFonts w:ascii="Calibri" w:hAnsi="Calibri" w:cs="Calibri"/>
          <w:szCs w:val="22"/>
        </w:rPr>
        <w:t>Ancient Monuments and Archaeological Sites &amp; Remains (Amendment and Validation) Act 2010</w:t>
      </w:r>
    </w:p>
    <w:p w14:paraId="5CD06A3B" w14:textId="77777777" w:rsidR="001132C7" w:rsidRPr="00CF1EA6" w:rsidRDefault="001132C7" w:rsidP="00AB3080">
      <w:pPr>
        <w:pStyle w:val="ListParagraph"/>
        <w:numPr>
          <w:ilvl w:val="0"/>
          <w:numId w:val="45"/>
        </w:numPr>
        <w:shd w:val="clear" w:color="auto" w:fill="FFFFFF"/>
        <w:spacing w:before="0"/>
        <w:ind w:left="0" w:firstLine="0"/>
        <w:jc w:val="both"/>
        <w:rPr>
          <w:rFonts w:ascii="Calibri" w:hAnsi="Calibri" w:cs="Calibri"/>
          <w:szCs w:val="22"/>
        </w:rPr>
      </w:pPr>
      <w:r w:rsidRPr="00CF1EA6">
        <w:rPr>
          <w:rFonts w:ascii="Calibri" w:hAnsi="Calibri" w:cs="Calibri"/>
          <w:szCs w:val="22"/>
        </w:rPr>
        <w:t>Indian Treasure Trove Act, 1878</w:t>
      </w:r>
    </w:p>
    <w:p w14:paraId="42883166" w14:textId="77777777" w:rsidR="001132C7" w:rsidRPr="00CF1EA6" w:rsidRDefault="001132C7" w:rsidP="00AB3080">
      <w:pPr>
        <w:pStyle w:val="ListParagraph"/>
        <w:numPr>
          <w:ilvl w:val="0"/>
          <w:numId w:val="45"/>
        </w:numPr>
        <w:shd w:val="clear" w:color="auto" w:fill="FFFFFF"/>
        <w:spacing w:before="0"/>
        <w:ind w:left="0" w:firstLine="0"/>
        <w:jc w:val="both"/>
        <w:rPr>
          <w:rFonts w:ascii="Calibri" w:hAnsi="Calibri" w:cs="Calibri"/>
          <w:szCs w:val="22"/>
        </w:rPr>
      </w:pPr>
      <w:r w:rsidRPr="00CF1EA6">
        <w:rPr>
          <w:rFonts w:ascii="Calibri" w:hAnsi="Calibri" w:cs="Calibri"/>
          <w:szCs w:val="22"/>
        </w:rPr>
        <w:t>Right to Information Act, 2005</w:t>
      </w:r>
    </w:p>
    <w:p w14:paraId="7DDBF955" w14:textId="77777777" w:rsidR="001132C7" w:rsidRPr="00CF1EA6" w:rsidRDefault="001132C7" w:rsidP="00AB3080">
      <w:pPr>
        <w:pStyle w:val="ListParagraph"/>
        <w:numPr>
          <w:ilvl w:val="0"/>
          <w:numId w:val="45"/>
        </w:numPr>
        <w:shd w:val="clear" w:color="auto" w:fill="FFFFFF"/>
        <w:spacing w:before="0"/>
        <w:ind w:left="0" w:firstLine="0"/>
        <w:jc w:val="both"/>
        <w:rPr>
          <w:rFonts w:ascii="Calibri" w:hAnsi="Calibri" w:cs="Calibri"/>
          <w:szCs w:val="22"/>
        </w:rPr>
      </w:pPr>
      <w:r w:rsidRPr="00CF1EA6">
        <w:rPr>
          <w:rFonts w:ascii="Calibri" w:hAnsi="Calibri" w:cs="Calibri"/>
          <w:szCs w:val="22"/>
        </w:rPr>
        <w:t>Scheduled Castes and Scheduled Tribes (Prevention of Atrocities) Act 1989 and further Amendments 2018.</w:t>
      </w:r>
    </w:p>
    <w:p w14:paraId="7AF92591" w14:textId="77777777" w:rsidR="001132C7" w:rsidRPr="00CF1EA6" w:rsidRDefault="001132C7" w:rsidP="00AB3080">
      <w:pPr>
        <w:pStyle w:val="ListParagraph"/>
        <w:numPr>
          <w:ilvl w:val="0"/>
          <w:numId w:val="45"/>
        </w:numPr>
        <w:shd w:val="clear" w:color="auto" w:fill="FFFFFF"/>
        <w:spacing w:before="0"/>
        <w:ind w:left="0" w:firstLine="0"/>
        <w:jc w:val="both"/>
        <w:rPr>
          <w:rFonts w:ascii="Calibri" w:hAnsi="Calibri" w:cs="Calibri"/>
          <w:szCs w:val="22"/>
        </w:rPr>
      </w:pPr>
      <w:r w:rsidRPr="00CF1EA6">
        <w:rPr>
          <w:rFonts w:ascii="Calibri" w:hAnsi="Calibri" w:cs="Calibri"/>
          <w:szCs w:val="22"/>
        </w:rPr>
        <w:t>The Sexual Harassment of Women at Workplace (Prevention, Prohibition and Redressal) Act, 2013</w:t>
      </w:r>
    </w:p>
    <w:p w14:paraId="432316E6" w14:textId="77777777" w:rsidR="001132C7" w:rsidRPr="00CF1EA6" w:rsidRDefault="001132C7" w:rsidP="00AB3080">
      <w:pPr>
        <w:pStyle w:val="ListParagraph"/>
        <w:numPr>
          <w:ilvl w:val="0"/>
          <w:numId w:val="45"/>
        </w:numPr>
        <w:shd w:val="clear" w:color="auto" w:fill="FFFFFF"/>
        <w:spacing w:before="0"/>
        <w:ind w:left="0" w:firstLine="0"/>
        <w:jc w:val="both"/>
        <w:rPr>
          <w:rFonts w:ascii="Calibri" w:hAnsi="Calibri" w:cs="Calibri"/>
          <w:szCs w:val="22"/>
        </w:rPr>
      </w:pPr>
      <w:r w:rsidRPr="00CF1EA6">
        <w:rPr>
          <w:rFonts w:ascii="Calibri" w:hAnsi="Calibri" w:cs="Calibri"/>
          <w:szCs w:val="22"/>
        </w:rPr>
        <w:t>The Prohibition of Employment as Manual Scavengers and their Rehabilitation Act, 2013</w:t>
      </w:r>
    </w:p>
    <w:p w14:paraId="34324CB3" w14:textId="77777777" w:rsidR="001132C7" w:rsidRPr="00CF1EA6" w:rsidRDefault="001132C7" w:rsidP="00AB3080">
      <w:pPr>
        <w:pStyle w:val="ListParagraph"/>
        <w:numPr>
          <w:ilvl w:val="0"/>
          <w:numId w:val="45"/>
        </w:numPr>
        <w:shd w:val="clear" w:color="auto" w:fill="FFFFFF"/>
        <w:spacing w:before="0"/>
        <w:ind w:left="0" w:firstLine="0"/>
        <w:jc w:val="both"/>
        <w:rPr>
          <w:rFonts w:ascii="Calibri" w:hAnsi="Calibri" w:cs="Calibri"/>
          <w:szCs w:val="22"/>
        </w:rPr>
      </w:pPr>
      <w:r w:rsidRPr="00CF1EA6">
        <w:rPr>
          <w:rFonts w:ascii="Calibri" w:hAnsi="Calibri" w:cs="Calibri"/>
          <w:szCs w:val="22"/>
        </w:rPr>
        <w:t xml:space="preserve">Acts/ Rules applicable to land acquisition, </w:t>
      </w:r>
      <w:proofErr w:type="spellStart"/>
      <w:r w:rsidRPr="00CF1EA6">
        <w:rPr>
          <w:rFonts w:ascii="Calibri" w:hAnsi="Calibri" w:cs="Calibri"/>
          <w:szCs w:val="22"/>
        </w:rPr>
        <w:t>RoW</w:t>
      </w:r>
      <w:proofErr w:type="spellEnd"/>
      <w:r w:rsidRPr="00CF1EA6">
        <w:rPr>
          <w:rFonts w:ascii="Calibri" w:hAnsi="Calibri" w:cs="Calibri"/>
          <w:szCs w:val="22"/>
        </w:rPr>
        <w:t xml:space="preserve"> use, encroachments on municipal drains, etc.: The Right to Fair Compensation and Transparency in Land Acquisition, Rehabilitation, and Resettlement Act, 2013. The </w:t>
      </w:r>
      <w:proofErr w:type="spellStart"/>
      <w:r w:rsidRPr="00CF1EA6">
        <w:rPr>
          <w:rFonts w:ascii="Calibri" w:hAnsi="Calibri" w:cs="Calibri"/>
          <w:szCs w:val="22"/>
        </w:rPr>
        <w:t>Honourable</w:t>
      </w:r>
      <w:proofErr w:type="spellEnd"/>
      <w:r w:rsidRPr="00CF1EA6">
        <w:rPr>
          <w:rFonts w:ascii="Calibri" w:hAnsi="Calibri" w:cs="Calibri"/>
          <w:szCs w:val="22"/>
        </w:rPr>
        <w:t xml:space="preserve"> Supreme Court of India order, on removal and restriction of encroachment of religious structures on the public space.</w:t>
      </w:r>
    </w:p>
    <w:p w14:paraId="08B52C06" w14:textId="230F9922" w:rsidR="001132C7" w:rsidRPr="00CF1EA6" w:rsidRDefault="001132C7" w:rsidP="00734759">
      <w:pPr>
        <w:shd w:val="clear" w:color="auto" w:fill="FFFFFF"/>
        <w:rPr>
          <w:rFonts w:ascii="Calibri" w:hAnsi="Calibri" w:cs="Calibri"/>
          <w:szCs w:val="22"/>
        </w:rPr>
      </w:pPr>
      <w:r w:rsidRPr="00CF1EA6">
        <w:rPr>
          <w:rFonts w:ascii="Calibri" w:hAnsi="Calibri" w:cs="Calibri"/>
          <w:szCs w:val="22"/>
        </w:rPr>
        <w:t xml:space="preserve">These important environmental legislations have been briefly explained </w:t>
      </w:r>
      <w:r w:rsidR="00BE0533">
        <w:rPr>
          <w:rFonts w:ascii="Calibri" w:hAnsi="Calibri" w:cs="Calibri"/>
          <w:szCs w:val="22"/>
        </w:rPr>
        <w:t>here</w:t>
      </w:r>
      <w:r w:rsidRPr="00CF1EA6">
        <w:rPr>
          <w:rFonts w:ascii="Calibri" w:hAnsi="Calibri" w:cs="Calibri"/>
          <w:szCs w:val="22"/>
        </w:rPr>
        <w:t xml:space="preserve"> with a description of </w:t>
      </w:r>
      <w:r w:rsidR="00725644">
        <w:rPr>
          <w:rFonts w:ascii="Calibri" w:hAnsi="Calibri" w:cs="Calibri"/>
          <w:szCs w:val="22"/>
        </w:rPr>
        <w:t>their</w:t>
      </w:r>
      <w:r w:rsidR="00725644" w:rsidRPr="00CF1EA6">
        <w:rPr>
          <w:rFonts w:ascii="Calibri" w:hAnsi="Calibri" w:cs="Calibri"/>
          <w:szCs w:val="22"/>
        </w:rPr>
        <w:t xml:space="preserve"> </w:t>
      </w:r>
      <w:r w:rsidRPr="00CF1EA6">
        <w:rPr>
          <w:rFonts w:ascii="Calibri" w:hAnsi="Calibri" w:cs="Calibri"/>
          <w:szCs w:val="22"/>
        </w:rPr>
        <w:t>relevance in this project, availability of technical guidelines for its implementation, and institutional responsibility.</w:t>
      </w:r>
    </w:p>
    <w:p w14:paraId="6CD18624" w14:textId="77777777" w:rsidR="005F113C" w:rsidRPr="00CF1EA6" w:rsidRDefault="005F113C" w:rsidP="00734759">
      <w:pPr>
        <w:rPr>
          <w:rFonts w:ascii="Calibri" w:hAnsi="Calibri" w:cs="Calibri"/>
        </w:rPr>
      </w:pPr>
      <w:bookmarkStart w:id="753" w:name="_Toc89289357"/>
    </w:p>
    <w:p w14:paraId="2966901D" w14:textId="7D1D6C52" w:rsidR="001132C7" w:rsidRPr="00CF1EA6" w:rsidRDefault="001132C7" w:rsidP="00734759">
      <w:pPr>
        <w:rPr>
          <w:rFonts w:ascii="Calibri" w:hAnsi="Calibri" w:cs="Calibri"/>
          <w:b/>
          <w:bCs/>
          <w:i/>
          <w:iCs/>
        </w:rPr>
      </w:pPr>
      <w:r w:rsidRPr="00CF1EA6">
        <w:rPr>
          <w:rFonts w:ascii="Calibri" w:hAnsi="Calibri" w:cs="Calibri"/>
          <w:b/>
          <w:bCs/>
          <w:i/>
          <w:iCs/>
        </w:rPr>
        <w:t>Technical Guidelines on Sewerage and Drainage at National Level</w:t>
      </w:r>
      <w:bookmarkEnd w:id="753"/>
    </w:p>
    <w:p w14:paraId="5EB36946" w14:textId="49D34D17" w:rsidR="001132C7" w:rsidRPr="00CF1EA6" w:rsidRDefault="001132C7" w:rsidP="005F113C">
      <w:pPr>
        <w:rPr>
          <w:rFonts w:ascii="Calibri" w:hAnsi="Calibri" w:cs="Calibri"/>
          <w:szCs w:val="22"/>
          <w:lang w:val="en-GB"/>
        </w:rPr>
      </w:pPr>
      <w:r w:rsidRPr="00CF1EA6">
        <w:rPr>
          <w:rFonts w:ascii="Calibri" w:hAnsi="Calibri" w:cs="Calibri"/>
          <w:szCs w:val="22"/>
          <w:lang w:val="en-GB"/>
        </w:rPr>
        <w:lastRenderedPageBreak/>
        <w:t xml:space="preserve">Central Government agencies have issued various guidelines for various aspects and associated aspects of sewerage and drainage projects. The most important guidance applicable to this project is listed </w:t>
      </w:r>
      <w:proofErr w:type="spellStart"/>
      <w:r w:rsidRPr="00CF1EA6">
        <w:rPr>
          <w:rFonts w:ascii="Calibri" w:hAnsi="Calibri" w:cs="Calibri"/>
          <w:szCs w:val="22"/>
          <w:lang w:val="en-GB"/>
        </w:rPr>
        <w:t>herewith</w:t>
      </w:r>
      <w:proofErr w:type="spellEnd"/>
      <w:r w:rsidRPr="00CF1EA6">
        <w:rPr>
          <w:rFonts w:ascii="Calibri" w:hAnsi="Calibri" w:cs="Calibri"/>
          <w:szCs w:val="22"/>
          <w:lang w:val="en-GB"/>
        </w:rPr>
        <w:t xml:space="preserve"> a description of the guidelines presented</w:t>
      </w:r>
      <w:r w:rsidR="00C40807">
        <w:rPr>
          <w:rFonts w:ascii="Calibri" w:hAnsi="Calibri" w:cs="Calibri"/>
          <w:szCs w:val="22"/>
          <w:lang w:val="en-GB"/>
        </w:rPr>
        <w:t xml:space="preserve">. </w:t>
      </w:r>
    </w:p>
    <w:p w14:paraId="23DA79E0" w14:textId="77777777" w:rsidR="001132C7" w:rsidRPr="00CF1EA6" w:rsidRDefault="001132C7" w:rsidP="001132C7">
      <w:pPr>
        <w:ind w:left="360"/>
        <w:rPr>
          <w:rFonts w:ascii="Calibri" w:hAnsi="Calibri" w:cs="Calibri"/>
          <w:szCs w:val="22"/>
          <w:lang w:val="en-GB"/>
        </w:rPr>
      </w:pPr>
      <w:r w:rsidRPr="00CF1EA6">
        <w:rPr>
          <w:rFonts w:ascii="Calibri" w:hAnsi="Calibri" w:cs="Calibri"/>
          <w:szCs w:val="22"/>
          <w:lang w:val="en-GB"/>
        </w:rPr>
        <w:t>Central Public Health and Environmental Engineering Organisation (CPHEEO), Ministry of Urban Development (</w:t>
      </w:r>
      <w:proofErr w:type="spellStart"/>
      <w:r w:rsidRPr="00CF1EA6">
        <w:rPr>
          <w:rFonts w:ascii="Calibri" w:hAnsi="Calibri" w:cs="Calibri"/>
          <w:szCs w:val="22"/>
          <w:lang w:val="en-GB"/>
        </w:rPr>
        <w:t>MoUD</w:t>
      </w:r>
      <w:proofErr w:type="spellEnd"/>
      <w:r w:rsidRPr="00CF1EA6">
        <w:rPr>
          <w:rFonts w:ascii="Calibri" w:hAnsi="Calibri" w:cs="Calibri"/>
          <w:szCs w:val="22"/>
          <w:lang w:val="en-GB"/>
        </w:rPr>
        <w:t>)</w:t>
      </w:r>
    </w:p>
    <w:p w14:paraId="0F8238E1" w14:textId="77777777" w:rsidR="001132C7" w:rsidRPr="00CF1EA6" w:rsidRDefault="001132C7" w:rsidP="008511B5">
      <w:pPr>
        <w:pStyle w:val="ListParagraph"/>
        <w:numPr>
          <w:ilvl w:val="0"/>
          <w:numId w:val="46"/>
        </w:numPr>
        <w:spacing w:before="0"/>
        <w:jc w:val="both"/>
        <w:rPr>
          <w:rFonts w:ascii="Calibri" w:hAnsi="Calibri" w:cs="Calibri"/>
          <w:szCs w:val="22"/>
          <w:lang w:val="en-GB"/>
        </w:rPr>
      </w:pPr>
      <w:r w:rsidRPr="00CF1EA6">
        <w:rPr>
          <w:rFonts w:ascii="Calibri" w:hAnsi="Calibri" w:cs="Calibri"/>
          <w:szCs w:val="22"/>
          <w:lang w:val="en-GB"/>
        </w:rPr>
        <w:t>Manual on Sewerage and Sewage Treatment Systems, 2013</w:t>
      </w:r>
    </w:p>
    <w:p w14:paraId="11CCD38D" w14:textId="77777777" w:rsidR="001132C7" w:rsidRPr="00CF1EA6" w:rsidRDefault="001132C7" w:rsidP="008511B5">
      <w:pPr>
        <w:pStyle w:val="ListParagraph"/>
        <w:numPr>
          <w:ilvl w:val="0"/>
          <w:numId w:val="46"/>
        </w:numPr>
        <w:spacing w:before="0"/>
        <w:jc w:val="both"/>
        <w:rPr>
          <w:rFonts w:ascii="Calibri" w:hAnsi="Calibri" w:cs="Calibri"/>
          <w:szCs w:val="22"/>
          <w:lang w:val="en-GB"/>
        </w:rPr>
      </w:pPr>
      <w:r w:rsidRPr="00CF1EA6">
        <w:rPr>
          <w:rFonts w:ascii="Calibri" w:hAnsi="Calibri" w:cs="Calibri"/>
          <w:szCs w:val="22"/>
          <w:lang w:val="en-GB"/>
        </w:rPr>
        <w:t>Manual on Storm Water Drainage Systems, 2019</w:t>
      </w:r>
    </w:p>
    <w:p w14:paraId="79DC8A75" w14:textId="77777777" w:rsidR="001132C7" w:rsidRPr="00CF1EA6" w:rsidRDefault="001132C7" w:rsidP="008511B5">
      <w:pPr>
        <w:pStyle w:val="ListParagraph"/>
        <w:numPr>
          <w:ilvl w:val="0"/>
          <w:numId w:val="46"/>
        </w:numPr>
        <w:spacing w:before="0"/>
        <w:jc w:val="both"/>
        <w:rPr>
          <w:rFonts w:ascii="Calibri" w:hAnsi="Calibri" w:cs="Calibri"/>
          <w:szCs w:val="22"/>
          <w:lang w:val="en-GB"/>
        </w:rPr>
      </w:pPr>
      <w:r w:rsidRPr="00CF1EA6">
        <w:rPr>
          <w:rFonts w:ascii="Calibri" w:hAnsi="Calibri" w:cs="Calibri"/>
          <w:szCs w:val="22"/>
          <w:lang w:val="en-GB"/>
        </w:rPr>
        <w:t>Manual on Operation and Maintenance of Water Supply System, 2005</w:t>
      </w:r>
    </w:p>
    <w:p w14:paraId="1CB89A39" w14:textId="7E71FDD2" w:rsidR="001132C7" w:rsidRPr="00CF1EA6" w:rsidRDefault="001132C7" w:rsidP="008511B5">
      <w:pPr>
        <w:pStyle w:val="ListParagraph"/>
        <w:numPr>
          <w:ilvl w:val="0"/>
          <w:numId w:val="46"/>
        </w:numPr>
        <w:spacing w:before="0"/>
        <w:jc w:val="both"/>
        <w:rPr>
          <w:rFonts w:ascii="Calibri" w:hAnsi="Calibri" w:cs="Calibri"/>
          <w:szCs w:val="22"/>
          <w:lang w:val="en-GB"/>
        </w:rPr>
      </w:pPr>
      <w:r w:rsidRPr="00CF1EA6">
        <w:rPr>
          <w:rFonts w:ascii="Calibri" w:hAnsi="Calibri" w:cs="Calibri"/>
          <w:szCs w:val="22"/>
          <w:lang w:val="en-GB"/>
        </w:rPr>
        <w:t xml:space="preserve">Manual on Solid Waste Management (applicable to screenings, sludge, grit, </w:t>
      </w:r>
      <w:r w:rsidR="00725644">
        <w:rPr>
          <w:rFonts w:ascii="Calibri" w:hAnsi="Calibri" w:cs="Calibri"/>
          <w:szCs w:val="22"/>
          <w:lang w:val="en-GB"/>
        </w:rPr>
        <w:t xml:space="preserve">and </w:t>
      </w:r>
      <w:r w:rsidRPr="00CF1EA6">
        <w:rPr>
          <w:rFonts w:ascii="Calibri" w:hAnsi="Calibri" w:cs="Calibri"/>
          <w:szCs w:val="22"/>
          <w:lang w:val="en-GB"/>
        </w:rPr>
        <w:t>other wastes from premises)</w:t>
      </w:r>
    </w:p>
    <w:p w14:paraId="71014FF3" w14:textId="77777777" w:rsidR="001132C7" w:rsidRPr="00CF1EA6" w:rsidRDefault="001132C7" w:rsidP="008511B5">
      <w:pPr>
        <w:pStyle w:val="ListParagraph"/>
        <w:numPr>
          <w:ilvl w:val="0"/>
          <w:numId w:val="46"/>
        </w:numPr>
        <w:spacing w:before="0"/>
        <w:jc w:val="both"/>
        <w:rPr>
          <w:rFonts w:ascii="Calibri" w:hAnsi="Calibri" w:cs="Calibri"/>
          <w:szCs w:val="22"/>
          <w:lang w:val="en-GB"/>
        </w:rPr>
      </w:pPr>
      <w:r w:rsidRPr="00CF1EA6">
        <w:rPr>
          <w:rFonts w:ascii="Calibri" w:hAnsi="Calibri" w:cs="Calibri"/>
          <w:szCs w:val="22"/>
          <w:lang w:val="en-GB"/>
        </w:rPr>
        <w:t>Manual on Municipal Solid Waste Management – 2000</w:t>
      </w:r>
    </w:p>
    <w:p w14:paraId="5A6515E9" w14:textId="77777777" w:rsidR="001132C7" w:rsidRPr="00CF1EA6" w:rsidRDefault="001132C7" w:rsidP="008511B5">
      <w:pPr>
        <w:pStyle w:val="ListParagraph"/>
        <w:numPr>
          <w:ilvl w:val="0"/>
          <w:numId w:val="46"/>
        </w:numPr>
        <w:spacing w:before="0"/>
        <w:jc w:val="both"/>
        <w:rPr>
          <w:rFonts w:ascii="Calibri" w:hAnsi="Calibri" w:cs="Calibri"/>
          <w:szCs w:val="22"/>
          <w:lang w:val="en-GB"/>
        </w:rPr>
      </w:pPr>
      <w:r w:rsidRPr="00CF1EA6">
        <w:rPr>
          <w:rFonts w:ascii="Calibri" w:hAnsi="Calibri" w:cs="Calibri"/>
          <w:szCs w:val="22"/>
          <w:lang w:val="en-GB"/>
        </w:rPr>
        <w:t>Manual on Water Supply and Treatment -1999</w:t>
      </w:r>
    </w:p>
    <w:p w14:paraId="73067690" w14:textId="77777777" w:rsidR="001132C7" w:rsidRPr="00CF1EA6" w:rsidRDefault="001132C7" w:rsidP="001132C7">
      <w:pPr>
        <w:ind w:left="360"/>
        <w:rPr>
          <w:rFonts w:ascii="Calibri" w:hAnsi="Calibri" w:cs="Calibri"/>
          <w:szCs w:val="22"/>
          <w:lang w:val="en-GB"/>
        </w:rPr>
      </w:pPr>
      <w:r w:rsidRPr="00CF1EA6">
        <w:rPr>
          <w:rFonts w:ascii="Calibri" w:hAnsi="Calibri" w:cs="Calibri"/>
          <w:szCs w:val="22"/>
          <w:lang w:val="en-GB"/>
        </w:rPr>
        <w:t>Guidelines and Advisories</w:t>
      </w:r>
    </w:p>
    <w:p w14:paraId="59FF7A3B" w14:textId="77777777" w:rsidR="001132C7" w:rsidRPr="00CF1EA6" w:rsidRDefault="001132C7" w:rsidP="008511B5">
      <w:pPr>
        <w:pStyle w:val="ListParagraph"/>
        <w:numPr>
          <w:ilvl w:val="0"/>
          <w:numId w:val="46"/>
        </w:numPr>
        <w:spacing w:before="0"/>
        <w:jc w:val="both"/>
        <w:rPr>
          <w:rFonts w:ascii="Calibri" w:hAnsi="Calibri" w:cs="Calibri"/>
          <w:szCs w:val="22"/>
          <w:lang w:val="en-GB"/>
        </w:rPr>
      </w:pPr>
      <w:r w:rsidRPr="00CF1EA6">
        <w:rPr>
          <w:rFonts w:ascii="Calibri" w:hAnsi="Calibri" w:cs="Calibri"/>
          <w:szCs w:val="22"/>
          <w:lang w:val="en-GB"/>
        </w:rPr>
        <w:t>Guidelines for Decentralized Wastewater Management</w:t>
      </w:r>
    </w:p>
    <w:p w14:paraId="39011674" w14:textId="77777777" w:rsidR="001132C7" w:rsidRPr="00CF1EA6" w:rsidRDefault="001132C7" w:rsidP="008511B5">
      <w:pPr>
        <w:pStyle w:val="ListParagraph"/>
        <w:numPr>
          <w:ilvl w:val="0"/>
          <w:numId w:val="46"/>
        </w:numPr>
        <w:spacing w:before="0"/>
        <w:jc w:val="both"/>
        <w:rPr>
          <w:rFonts w:ascii="Calibri" w:hAnsi="Calibri" w:cs="Calibri"/>
          <w:szCs w:val="22"/>
          <w:lang w:val="en-GB"/>
        </w:rPr>
      </w:pPr>
      <w:r w:rsidRPr="00CF1EA6">
        <w:rPr>
          <w:rFonts w:ascii="Calibri" w:hAnsi="Calibri" w:cs="Calibri"/>
          <w:szCs w:val="22"/>
          <w:lang w:val="en-GB"/>
        </w:rPr>
        <w:t>Standard Operating Procedure (SOP) for Cleaning of Sewers and Septic Tanks</w:t>
      </w:r>
    </w:p>
    <w:p w14:paraId="79C744FE" w14:textId="77777777" w:rsidR="001132C7" w:rsidRPr="00CF1EA6" w:rsidRDefault="001132C7" w:rsidP="008511B5">
      <w:pPr>
        <w:pStyle w:val="ListParagraph"/>
        <w:numPr>
          <w:ilvl w:val="0"/>
          <w:numId w:val="46"/>
        </w:numPr>
        <w:spacing w:before="0"/>
        <w:jc w:val="both"/>
        <w:rPr>
          <w:rFonts w:ascii="Calibri" w:hAnsi="Calibri" w:cs="Calibri"/>
          <w:szCs w:val="22"/>
          <w:lang w:val="en-GB"/>
        </w:rPr>
      </w:pPr>
      <w:r w:rsidRPr="00CF1EA6">
        <w:rPr>
          <w:rFonts w:ascii="Calibri" w:hAnsi="Calibri" w:cs="Calibri"/>
          <w:szCs w:val="22"/>
          <w:lang w:val="en-GB"/>
        </w:rPr>
        <w:t>Advisory note on Septage Management in Urban India</w:t>
      </w:r>
    </w:p>
    <w:p w14:paraId="6CAEB0D8" w14:textId="32764E6C" w:rsidR="001132C7" w:rsidRPr="00CF1EA6" w:rsidRDefault="001132C7" w:rsidP="008511B5">
      <w:pPr>
        <w:pStyle w:val="ListParagraph"/>
        <w:numPr>
          <w:ilvl w:val="0"/>
          <w:numId w:val="46"/>
        </w:numPr>
        <w:spacing w:before="0"/>
        <w:jc w:val="both"/>
        <w:rPr>
          <w:rFonts w:ascii="Calibri" w:hAnsi="Calibri" w:cs="Calibri"/>
          <w:szCs w:val="22"/>
          <w:lang w:val="en-GB"/>
        </w:rPr>
      </w:pPr>
      <w:r w:rsidRPr="00CF1EA6">
        <w:rPr>
          <w:rFonts w:ascii="Calibri" w:hAnsi="Calibri" w:cs="Calibri"/>
          <w:szCs w:val="22"/>
          <w:lang w:val="en-GB"/>
        </w:rPr>
        <w:t xml:space="preserve">National Policy on </w:t>
      </w:r>
      <w:r w:rsidR="00373353" w:rsidRPr="00CF1EA6">
        <w:rPr>
          <w:rFonts w:ascii="Calibri" w:hAnsi="Calibri" w:cs="Calibri"/>
          <w:szCs w:val="22"/>
          <w:lang w:val="en-GB"/>
        </w:rPr>
        <w:t>Faecal</w:t>
      </w:r>
      <w:r w:rsidRPr="00CF1EA6">
        <w:rPr>
          <w:rFonts w:ascii="Calibri" w:hAnsi="Calibri" w:cs="Calibri"/>
          <w:szCs w:val="22"/>
          <w:lang w:val="en-GB"/>
        </w:rPr>
        <w:t xml:space="preserve"> Sludge and Septage Management</w:t>
      </w:r>
    </w:p>
    <w:p w14:paraId="04C32FF4" w14:textId="5A7ABDDD" w:rsidR="001132C7" w:rsidRPr="00CF1EA6" w:rsidRDefault="001132C7" w:rsidP="008511B5">
      <w:pPr>
        <w:pStyle w:val="ListParagraph"/>
        <w:numPr>
          <w:ilvl w:val="0"/>
          <w:numId w:val="46"/>
        </w:numPr>
        <w:spacing w:before="0"/>
        <w:jc w:val="both"/>
        <w:rPr>
          <w:rFonts w:ascii="Calibri" w:hAnsi="Calibri" w:cs="Calibri"/>
          <w:szCs w:val="22"/>
          <w:lang w:val="en-GB"/>
        </w:rPr>
      </w:pPr>
      <w:r w:rsidRPr="00CF1EA6">
        <w:rPr>
          <w:rFonts w:ascii="Calibri" w:hAnsi="Calibri" w:cs="Calibri"/>
          <w:szCs w:val="22"/>
          <w:lang w:val="en-GB"/>
        </w:rPr>
        <w:t xml:space="preserve">Advisory on Public </w:t>
      </w:r>
      <w:r w:rsidR="00373353" w:rsidRPr="00CF1EA6">
        <w:rPr>
          <w:rFonts w:ascii="Calibri" w:hAnsi="Calibri" w:cs="Calibri"/>
          <w:szCs w:val="22"/>
          <w:lang w:val="en-GB"/>
        </w:rPr>
        <w:t>and</w:t>
      </w:r>
      <w:r w:rsidRPr="00CF1EA6">
        <w:rPr>
          <w:rFonts w:ascii="Calibri" w:hAnsi="Calibri" w:cs="Calibri"/>
          <w:szCs w:val="22"/>
          <w:lang w:val="en-GB"/>
        </w:rPr>
        <w:t xml:space="preserve"> Community Toilets</w:t>
      </w:r>
    </w:p>
    <w:p w14:paraId="4F136341" w14:textId="77777777" w:rsidR="001132C7" w:rsidRPr="00CF1EA6" w:rsidRDefault="001132C7" w:rsidP="008511B5">
      <w:pPr>
        <w:pStyle w:val="ListParagraph"/>
        <w:numPr>
          <w:ilvl w:val="0"/>
          <w:numId w:val="46"/>
        </w:numPr>
        <w:spacing w:before="0"/>
        <w:jc w:val="both"/>
        <w:rPr>
          <w:rFonts w:ascii="Calibri" w:hAnsi="Calibri" w:cs="Calibri"/>
          <w:szCs w:val="22"/>
          <w:lang w:val="en-GB"/>
        </w:rPr>
      </w:pPr>
      <w:r w:rsidRPr="00CF1EA6">
        <w:rPr>
          <w:rFonts w:ascii="Calibri" w:hAnsi="Calibri" w:cs="Calibri"/>
          <w:szCs w:val="22"/>
          <w:lang w:val="en-GB"/>
        </w:rPr>
        <w:t>Advisory on Tariff for Water supply and Sewerage</w:t>
      </w:r>
    </w:p>
    <w:p w14:paraId="35D3969F" w14:textId="77777777" w:rsidR="001132C7" w:rsidRPr="00CF1EA6" w:rsidRDefault="001132C7" w:rsidP="008511B5">
      <w:pPr>
        <w:pStyle w:val="ListParagraph"/>
        <w:numPr>
          <w:ilvl w:val="0"/>
          <w:numId w:val="46"/>
        </w:numPr>
        <w:spacing w:before="0"/>
        <w:jc w:val="both"/>
        <w:rPr>
          <w:rFonts w:ascii="Calibri" w:hAnsi="Calibri" w:cs="Calibri"/>
          <w:szCs w:val="22"/>
          <w:lang w:val="en-GB"/>
        </w:rPr>
      </w:pPr>
      <w:r w:rsidRPr="00CF1EA6">
        <w:rPr>
          <w:rFonts w:ascii="Calibri" w:hAnsi="Calibri" w:cs="Calibri"/>
          <w:szCs w:val="22"/>
          <w:lang w:val="en-GB"/>
        </w:rPr>
        <w:t>Recent Trends in Technologies in Sewerage System.</w:t>
      </w:r>
    </w:p>
    <w:p w14:paraId="11461BB8" w14:textId="77777777" w:rsidR="001132C7" w:rsidRPr="00CF1EA6" w:rsidRDefault="001132C7" w:rsidP="001132C7">
      <w:pPr>
        <w:ind w:left="360"/>
        <w:rPr>
          <w:rFonts w:ascii="Calibri" w:hAnsi="Calibri" w:cs="Calibri"/>
          <w:szCs w:val="22"/>
          <w:lang w:val="en-GB"/>
        </w:rPr>
      </w:pPr>
      <w:r w:rsidRPr="00CF1EA6">
        <w:rPr>
          <w:rFonts w:ascii="Calibri" w:hAnsi="Calibri" w:cs="Calibri"/>
          <w:szCs w:val="22"/>
          <w:lang w:val="en-GB"/>
        </w:rPr>
        <w:t>Central Pollution Control Board</w:t>
      </w:r>
    </w:p>
    <w:p w14:paraId="49A22009" w14:textId="77777777" w:rsidR="001132C7" w:rsidRPr="00CF1EA6" w:rsidRDefault="001132C7" w:rsidP="008511B5">
      <w:pPr>
        <w:pStyle w:val="ListParagraph"/>
        <w:numPr>
          <w:ilvl w:val="0"/>
          <w:numId w:val="47"/>
        </w:numPr>
        <w:spacing w:before="0"/>
        <w:jc w:val="both"/>
        <w:rPr>
          <w:rFonts w:ascii="Calibri" w:hAnsi="Calibri" w:cs="Calibri"/>
          <w:szCs w:val="22"/>
          <w:lang w:val="en-GB"/>
        </w:rPr>
      </w:pPr>
      <w:r w:rsidRPr="00CF1EA6">
        <w:rPr>
          <w:rFonts w:ascii="Calibri" w:hAnsi="Calibri" w:cs="Calibri"/>
          <w:szCs w:val="22"/>
          <w:lang w:val="en-GB"/>
        </w:rPr>
        <w:t>Guidelines for Management of Sanitary Waste, 2018</w:t>
      </w:r>
    </w:p>
    <w:p w14:paraId="6BB3C9F7" w14:textId="77777777" w:rsidR="001132C7" w:rsidRPr="00CF1EA6" w:rsidRDefault="001132C7" w:rsidP="008511B5">
      <w:pPr>
        <w:pStyle w:val="ListParagraph"/>
        <w:numPr>
          <w:ilvl w:val="0"/>
          <w:numId w:val="47"/>
        </w:numPr>
        <w:spacing w:before="0"/>
        <w:jc w:val="both"/>
        <w:rPr>
          <w:rFonts w:ascii="Calibri" w:hAnsi="Calibri" w:cs="Calibri"/>
          <w:lang w:val="en-GB"/>
        </w:rPr>
      </w:pPr>
      <w:r w:rsidRPr="00CF1EA6">
        <w:rPr>
          <w:rFonts w:ascii="Calibri" w:hAnsi="Calibri" w:cs="Calibri"/>
          <w:lang w:val="en-GB"/>
        </w:rPr>
        <w:t>Guidelines on Environmental Management of Construction &amp; Demolition (C &amp; D) Wastes</w:t>
      </w:r>
    </w:p>
    <w:p w14:paraId="5DCE0F02" w14:textId="648673E3" w:rsidR="442952D0" w:rsidRDefault="442952D0" w:rsidP="008511B5">
      <w:pPr>
        <w:pStyle w:val="ListParagraph"/>
        <w:numPr>
          <w:ilvl w:val="0"/>
          <w:numId w:val="47"/>
        </w:numPr>
        <w:spacing w:before="0"/>
        <w:jc w:val="both"/>
        <w:rPr>
          <w:rFonts w:ascii="Calibri" w:hAnsi="Calibri" w:cs="Calibri"/>
        </w:rPr>
      </w:pPr>
      <w:r w:rsidRPr="00CF1EA6">
        <w:rPr>
          <w:rFonts w:ascii="Calibri" w:hAnsi="Calibri" w:cs="Calibri"/>
        </w:rPr>
        <w:t xml:space="preserve">Guidelines for management of health care waste as per BMW management Rules,2016  </w:t>
      </w:r>
    </w:p>
    <w:p w14:paraId="5F3FF7FB" w14:textId="77777777" w:rsidR="00EB7470" w:rsidRPr="00CF1EA6" w:rsidRDefault="00EB7470" w:rsidP="00EB7470">
      <w:pPr>
        <w:pStyle w:val="ListParagraph"/>
        <w:spacing w:before="0"/>
        <w:jc w:val="both"/>
        <w:rPr>
          <w:rFonts w:ascii="Calibri" w:hAnsi="Calibri" w:cs="Calibri"/>
        </w:rPr>
      </w:pPr>
    </w:p>
    <w:p w14:paraId="6B57FA9F" w14:textId="01A57EDF" w:rsidR="001132C7" w:rsidRPr="00CF1EA6" w:rsidRDefault="001132C7" w:rsidP="003B4400">
      <w:pPr>
        <w:rPr>
          <w:rFonts w:ascii="Calibri" w:hAnsi="Calibri" w:cs="Calibri"/>
          <w:b/>
          <w:bCs/>
          <w:i/>
          <w:iCs/>
          <w:szCs w:val="22"/>
        </w:rPr>
      </w:pPr>
      <w:bookmarkStart w:id="754" w:name="_Toc89289358"/>
      <w:r w:rsidRPr="00CF1EA6">
        <w:rPr>
          <w:rFonts w:ascii="Calibri" w:hAnsi="Calibri" w:cs="Calibri"/>
          <w:b/>
          <w:bCs/>
          <w:i/>
          <w:iCs/>
          <w:szCs w:val="22"/>
        </w:rPr>
        <w:t>State-Level Regulations</w:t>
      </w:r>
      <w:bookmarkEnd w:id="754"/>
    </w:p>
    <w:p w14:paraId="29368333" w14:textId="4C771772" w:rsidR="001132C7" w:rsidRPr="00CF1EA6" w:rsidRDefault="001132C7" w:rsidP="001132C7">
      <w:pPr>
        <w:rPr>
          <w:rFonts w:ascii="Calibri" w:hAnsi="Calibri" w:cs="Calibri"/>
          <w:szCs w:val="22"/>
        </w:rPr>
      </w:pPr>
      <w:r w:rsidRPr="00CF1EA6">
        <w:rPr>
          <w:rFonts w:ascii="Calibri" w:hAnsi="Calibri" w:cs="Calibri"/>
          <w:szCs w:val="22"/>
        </w:rPr>
        <w:t xml:space="preserve">Key State-level regulations applicable to the </w:t>
      </w:r>
      <w:r w:rsidR="003B4400" w:rsidRPr="00CF1EA6">
        <w:rPr>
          <w:rFonts w:ascii="Calibri" w:hAnsi="Calibri" w:cs="Calibri"/>
          <w:szCs w:val="22"/>
        </w:rPr>
        <w:t>program</w:t>
      </w:r>
      <w:r w:rsidRPr="00CF1EA6">
        <w:rPr>
          <w:rFonts w:ascii="Calibri" w:hAnsi="Calibri" w:cs="Calibri"/>
          <w:szCs w:val="22"/>
        </w:rPr>
        <w:t xml:space="preserve"> include the following. Specific regulations applicable </w:t>
      </w:r>
      <w:r w:rsidR="00725644">
        <w:rPr>
          <w:rFonts w:ascii="Calibri" w:hAnsi="Calibri" w:cs="Calibri"/>
          <w:szCs w:val="22"/>
        </w:rPr>
        <w:t>to</w:t>
      </w:r>
      <w:r w:rsidR="00725644" w:rsidRPr="00CF1EA6">
        <w:rPr>
          <w:rFonts w:ascii="Calibri" w:hAnsi="Calibri" w:cs="Calibri"/>
          <w:szCs w:val="22"/>
        </w:rPr>
        <w:t xml:space="preserve"> </w:t>
      </w:r>
      <w:r w:rsidR="00725644">
        <w:rPr>
          <w:rFonts w:ascii="Calibri" w:hAnsi="Calibri" w:cs="Calibri"/>
          <w:szCs w:val="22"/>
        </w:rPr>
        <w:t>Program activities</w:t>
      </w:r>
      <w:r w:rsidR="00725644" w:rsidRPr="00CF1EA6">
        <w:rPr>
          <w:rFonts w:ascii="Calibri" w:hAnsi="Calibri" w:cs="Calibri"/>
          <w:szCs w:val="22"/>
        </w:rPr>
        <w:t xml:space="preserve"> </w:t>
      </w:r>
      <w:r w:rsidRPr="00CF1EA6">
        <w:rPr>
          <w:rFonts w:ascii="Calibri" w:hAnsi="Calibri" w:cs="Calibri"/>
          <w:szCs w:val="22"/>
        </w:rPr>
        <w:t xml:space="preserve">shall be updated and discussed in </w:t>
      </w:r>
      <w:r w:rsidR="009B2307" w:rsidRPr="00CF1EA6">
        <w:rPr>
          <w:rFonts w:ascii="Calibri" w:hAnsi="Calibri" w:cs="Calibri"/>
          <w:szCs w:val="22"/>
        </w:rPr>
        <w:t>EIA</w:t>
      </w:r>
      <w:r w:rsidRPr="00CF1EA6">
        <w:rPr>
          <w:rFonts w:ascii="Calibri" w:hAnsi="Calibri" w:cs="Calibri"/>
          <w:szCs w:val="22"/>
        </w:rPr>
        <w:t xml:space="preserve">s. A detailed description of these regulations is presented </w:t>
      </w:r>
      <w:r w:rsidR="00C40807">
        <w:rPr>
          <w:rFonts w:ascii="Calibri" w:hAnsi="Calibri" w:cs="Calibri"/>
          <w:szCs w:val="22"/>
        </w:rPr>
        <w:t>here.</w:t>
      </w:r>
    </w:p>
    <w:p w14:paraId="4A8D7614" w14:textId="0923D0C5" w:rsidR="005E7AB9" w:rsidRPr="00CF1EA6" w:rsidRDefault="005E7AB9" w:rsidP="00916020">
      <w:pPr>
        <w:spacing w:before="120" w:after="120"/>
        <w:ind w:right="-806"/>
        <w:jc w:val="both"/>
        <w:rPr>
          <w:rFonts w:ascii="Calibri" w:hAnsi="Calibri" w:cs="Calibri"/>
          <w:b/>
          <w:bCs/>
        </w:rPr>
      </w:pPr>
      <w:r w:rsidRPr="00CF1EA6">
        <w:rPr>
          <w:rFonts w:ascii="Calibri" w:hAnsi="Calibri" w:cs="Calibri"/>
          <w:szCs w:val="22"/>
        </w:rPr>
        <w:t xml:space="preserve">The following </w:t>
      </w:r>
      <w:r w:rsidRPr="00CF1EA6">
        <w:rPr>
          <w:rFonts w:ascii="Calibri" w:hAnsi="Calibri" w:cs="Calibri"/>
          <w:b/>
          <w:i/>
          <w:szCs w:val="22"/>
        </w:rPr>
        <w:t xml:space="preserve">Table </w:t>
      </w:r>
      <w:r w:rsidR="00F80ACD">
        <w:rPr>
          <w:rFonts w:ascii="Calibri" w:hAnsi="Calibri" w:cs="Calibri"/>
          <w:b/>
          <w:i/>
          <w:szCs w:val="22"/>
        </w:rPr>
        <w:t>8</w:t>
      </w:r>
      <w:r w:rsidR="00AD496D" w:rsidRPr="00CF1EA6">
        <w:rPr>
          <w:rFonts w:ascii="Calibri" w:hAnsi="Calibri" w:cs="Calibri"/>
          <w:b/>
          <w:i/>
          <w:szCs w:val="22"/>
        </w:rPr>
        <w:t xml:space="preserve"> </w:t>
      </w:r>
      <w:r w:rsidRPr="00CF1EA6">
        <w:rPr>
          <w:rFonts w:ascii="Calibri" w:hAnsi="Calibri" w:cs="Calibri"/>
          <w:szCs w:val="22"/>
        </w:rPr>
        <w:t>discusses the Environmental Rules and Regulations</w:t>
      </w:r>
      <w:r w:rsidR="00693E7A" w:rsidRPr="00CF1EA6">
        <w:rPr>
          <w:rFonts w:ascii="Calibri" w:hAnsi="Calibri" w:cs="Calibri"/>
          <w:szCs w:val="22"/>
        </w:rPr>
        <w:t xml:space="preserve"> and </w:t>
      </w:r>
      <w:r w:rsidR="007239C8" w:rsidRPr="00CF1EA6">
        <w:rPr>
          <w:rFonts w:ascii="Calibri" w:hAnsi="Calibri" w:cs="Calibri"/>
          <w:szCs w:val="22"/>
        </w:rPr>
        <w:t>their</w:t>
      </w:r>
      <w:r w:rsidRPr="00CF1EA6">
        <w:rPr>
          <w:rFonts w:ascii="Calibri" w:hAnsi="Calibri" w:cs="Calibri"/>
          <w:szCs w:val="22"/>
        </w:rPr>
        <w:t xml:space="preserve"> applicab</w:t>
      </w:r>
      <w:r w:rsidR="00693E7A" w:rsidRPr="00CF1EA6">
        <w:rPr>
          <w:rFonts w:ascii="Calibri" w:hAnsi="Calibri" w:cs="Calibri"/>
          <w:szCs w:val="22"/>
        </w:rPr>
        <w:t>ility</w:t>
      </w:r>
      <w:r w:rsidRPr="00CF1EA6">
        <w:rPr>
          <w:rFonts w:ascii="Calibri" w:hAnsi="Calibri" w:cs="Calibri"/>
          <w:szCs w:val="22"/>
        </w:rPr>
        <w:t xml:space="preserve"> </w:t>
      </w:r>
      <w:r w:rsidR="00725644">
        <w:rPr>
          <w:rFonts w:ascii="Calibri" w:hAnsi="Calibri" w:cs="Calibri"/>
          <w:szCs w:val="22"/>
        </w:rPr>
        <w:t>to</w:t>
      </w:r>
      <w:r w:rsidR="00725644" w:rsidRPr="00CF1EA6">
        <w:rPr>
          <w:rFonts w:ascii="Calibri" w:hAnsi="Calibri" w:cs="Calibri"/>
          <w:szCs w:val="22"/>
        </w:rPr>
        <w:t xml:space="preserve"> </w:t>
      </w:r>
      <w:r w:rsidRPr="00CF1EA6">
        <w:rPr>
          <w:rFonts w:ascii="Calibri" w:hAnsi="Calibri" w:cs="Calibri"/>
          <w:szCs w:val="22"/>
        </w:rPr>
        <w:t>Program Operations</w:t>
      </w:r>
    </w:p>
    <w:p w14:paraId="12B920FF" w14:textId="3E0CBA82" w:rsidR="00AD496D" w:rsidRPr="00CF1EA6" w:rsidRDefault="00AD496D" w:rsidP="00AD496D">
      <w:pPr>
        <w:pStyle w:val="Caption"/>
        <w:keepNext/>
        <w:shd w:val="clear" w:color="auto" w:fill="FFFFFF" w:themeFill="background1"/>
        <w:spacing w:before="120" w:after="120"/>
        <w:ind w:right="-590"/>
        <w:rPr>
          <w:rFonts w:ascii="Calibri" w:hAnsi="Calibri" w:cs="Calibri"/>
          <w:b/>
          <w:bCs w:val="0"/>
          <w:iCs/>
        </w:rPr>
      </w:pPr>
      <w:bookmarkStart w:id="755" w:name="_Toc143954784"/>
      <w:bookmarkStart w:id="756" w:name="_Toc143023366"/>
      <w:bookmarkStart w:id="757" w:name="_Toc65231741"/>
      <w:bookmarkStart w:id="758" w:name="_Toc498361727"/>
      <w:bookmarkStart w:id="759" w:name="_Toc490040766"/>
      <w:r w:rsidRPr="00CF1EA6">
        <w:rPr>
          <w:rFonts w:ascii="Calibri" w:hAnsi="Calibri" w:cs="Calibri"/>
          <w:b/>
          <w:bCs w:val="0"/>
          <w:iCs/>
        </w:rPr>
        <w:t xml:space="preserve">Table </w:t>
      </w:r>
      <w:r w:rsidRPr="00CF1EA6">
        <w:rPr>
          <w:rFonts w:ascii="Calibri" w:hAnsi="Calibri" w:cs="Calibri"/>
          <w:b/>
          <w:bCs w:val="0"/>
          <w:iCs/>
        </w:rPr>
        <w:fldChar w:fldCharType="begin"/>
      </w:r>
      <w:r w:rsidRPr="00CF1EA6">
        <w:rPr>
          <w:rFonts w:ascii="Calibri" w:hAnsi="Calibri" w:cs="Calibri"/>
          <w:b/>
          <w:bCs w:val="0"/>
          <w:iCs/>
        </w:rPr>
        <w:instrText xml:space="preserve"> SEQ Table \* ARABIC </w:instrText>
      </w:r>
      <w:r w:rsidRPr="00CF1EA6">
        <w:rPr>
          <w:rFonts w:ascii="Calibri" w:hAnsi="Calibri" w:cs="Calibri"/>
          <w:b/>
          <w:bCs w:val="0"/>
          <w:iCs/>
        </w:rPr>
        <w:fldChar w:fldCharType="separate"/>
      </w:r>
      <w:r w:rsidR="00F80ACD">
        <w:rPr>
          <w:rFonts w:ascii="Calibri" w:hAnsi="Calibri" w:cs="Calibri"/>
          <w:b/>
          <w:bCs w:val="0"/>
          <w:iCs/>
          <w:noProof/>
        </w:rPr>
        <w:t>8</w:t>
      </w:r>
      <w:r w:rsidRPr="00CF1EA6">
        <w:rPr>
          <w:rFonts w:ascii="Calibri" w:hAnsi="Calibri" w:cs="Calibri"/>
          <w:b/>
          <w:bCs w:val="0"/>
          <w:iCs/>
        </w:rPr>
        <w:fldChar w:fldCharType="end"/>
      </w:r>
      <w:r w:rsidRPr="00CF1EA6">
        <w:rPr>
          <w:rFonts w:ascii="Calibri" w:hAnsi="Calibri" w:cs="Calibri"/>
          <w:b/>
          <w:bCs w:val="0"/>
          <w:iCs/>
        </w:rPr>
        <w:t>: Applicable Environmental Policies, Rules, and Regulations</w:t>
      </w:r>
      <w:r w:rsidRPr="00CF1EA6">
        <w:rPr>
          <w:rFonts w:ascii="Calibri" w:eastAsia="Calibri" w:hAnsi="Calibri" w:cs="Shruti"/>
          <w:b/>
          <w:iCs/>
          <w:lang w:val="en-IN"/>
        </w:rPr>
        <w:t xml:space="preserve"> at </w:t>
      </w:r>
      <w:r w:rsidR="00725644">
        <w:rPr>
          <w:rFonts w:ascii="Calibri" w:eastAsia="Calibri" w:hAnsi="Calibri" w:cs="Shruti"/>
          <w:b/>
          <w:iCs/>
          <w:lang w:val="en-IN"/>
        </w:rPr>
        <w:t xml:space="preserve">the </w:t>
      </w:r>
      <w:r w:rsidRPr="00CF1EA6">
        <w:rPr>
          <w:rFonts w:ascii="Calibri" w:eastAsia="Calibri" w:hAnsi="Calibri" w:cs="Shruti"/>
          <w:b/>
          <w:iCs/>
          <w:lang w:val="en-IN"/>
        </w:rPr>
        <w:t>National &amp; State Level</w:t>
      </w:r>
      <w:bookmarkEnd w:id="755"/>
      <w:bookmarkEnd w:id="756"/>
    </w:p>
    <w:tbl>
      <w:tblPr>
        <w:tblStyle w:val="TableGrid13"/>
        <w:tblW w:w="5242" w:type="pct"/>
        <w:tblLayout w:type="fixed"/>
        <w:tblCellMar>
          <w:left w:w="115" w:type="dxa"/>
          <w:right w:w="115" w:type="dxa"/>
        </w:tblCellMar>
        <w:tblLook w:val="04A0" w:firstRow="1" w:lastRow="0" w:firstColumn="1" w:lastColumn="0" w:noHBand="0" w:noVBand="1"/>
      </w:tblPr>
      <w:tblGrid>
        <w:gridCol w:w="2089"/>
        <w:gridCol w:w="10555"/>
        <w:gridCol w:w="2908"/>
        <w:gridCol w:w="16"/>
      </w:tblGrid>
      <w:tr w:rsidR="0069666A" w:rsidRPr="00CF1EA6" w14:paraId="0DBA18FE" w14:textId="77777777" w:rsidTr="0084198F">
        <w:trPr>
          <w:gridAfter w:val="1"/>
          <w:wAfter w:w="5" w:type="pct"/>
          <w:trHeight w:val="233"/>
          <w:tblHeader/>
        </w:trPr>
        <w:tc>
          <w:tcPr>
            <w:tcW w:w="671" w:type="pct"/>
            <w:tcBorders>
              <w:top w:val="single" w:sz="4" w:space="0" w:color="auto"/>
              <w:left w:val="single" w:sz="4" w:space="0" w:color="auto"/>
              <w:bottom w:val="single" w:sz="4" w:space="0" w:color="auto"/>
              <w:right w:val="single" w:sz="4" w:space="0" w:color="auto"/>
            </w:tcBorders>
            <w:hideMark/>
          </w:tcPr>
          <w:bookmarkEnd w:id="757"/>
          <w:bookmarkEnd w:id="758"/>
          <w:bookmarkEnd w:id="759"/>
          <w:p w14:paraId="611D8DBE" w14:textId="77777777" w:rsidR="0069666A" w:rsidRPr="00CF1EA6" w:rsidRDefault="0069666A" w:rsidP="0069666A">
            <w:pPr>
              <w:jc w:val="both"/>
              <w:rPr>
                <w:rFonts w:ascii="Calibri" w:eastAsia="Calibri" w:hAnsi="Calibri" w:cs="Calibri"/>
                <w:sz w:val="18"/>
                <w:szCs w:val="18"/>
              </w:rPr>
            </w:pPr>
            <w:r w:rsidRPr="00CF1EA6">
              <w:rPr>
                <w:rFonts w:ascii="Calibri" w:eastAsia="Calibri" w:hAnsi="Calibri" w:cs="Calibri"/>
                <w:b/>
                <w:sz w:val="18"/>
                <w:szCs w:val="18"/>
                <w:lang w:val="en-GB"/>
              </w:rPr>
              <w:t>Act/ Rule/ Guidelines</w:t>
            </w:r>
          </w:p>
        </w:tc>
        <w:tc>
          <w:tcPr>
            <w:tcW w:w="3390" w:type="pct"/>
            <w:tcBorders>
              <w:top w:val="single" w:sz="4" w:space="0" w:color="auto"/>
              <w:left w:val="single" w:sz="4" w:space="0" w:color="auto"/>
              <w:bottom w:val="single" w:sz="4" w:space="0" w:color="auto"/>
              <w:right w:val="single" w:sz="4" w:space="0" w:color="auto"/>
            </w:tcBorders>
            <w:hideMark/>
          </w:tcPr>
          <w:p w14:paraId="45D3924E" w14:textId="77777777" w:rsidR="0069666A" w:rsidRPr="00CF1EA6" w:rsidRDefault="0069666A" w:rsidP="0069666A">
            <w:pPr>
              <w:jc w:val="both"/>
              <w:rPr>
                <w:rFonts w:ascii="Calibri" w:eastAsia="Calibri" w:hAnsi="Calibri" w:cs="Calibri"/>
                <w:b/>
                <w:sz w:val="18"/>
                <w:szCs w:val="18"/>
                <w:lang w:val="en-GB"/>
              </w:rPr>
            </w:pPr>
            <w:r w:rsidRPr="00CF1EA6">
              <w:rPr>
                <w:rFonts w:ascii="Calibri" w:eastAsia="Calibri" w:hAnsi="Calibri" w:cs="Calibri"/>
                <w:b/>
                <w:sz w:val="18"/>
                <w:szCs w:val="18"/>
                <w:lang w:val="en-GB"/>
              </w:rPr>
              <w:t>Relevance</w:t>
            </w:r>
          </w:p>
        </w:tc>
        <w:tc>
          <w:tcPr>
            <w:tcW w:w="934" w:type="pct"/>
            <w:tcBorders>
              <w:top w:val="single" w:sz="4" w:space="0" w:color="auto"/>
              <w:left w:val="single" w:sz="4" w:space="0" w:color="auto"/>
              <w:bottom w:val="single" w:sz="4" w:space="0" w:color="auto"/>
              <w:right w:val="single" w:sz="4" w:space="0" w:color="auto"/>
            </w:tcBorders>
            <w:hideMark/>
          </w:tcPr>
          <w:p w14:paraId="60A0A3D5" w14:textId="1876ABC9" w:rsidR="0069666A" w:rsidRPr="00CF1EA6" w:rsidRDefault="0069666A" w:rsidP="00C71636">
            <w:pPr>
              <w:rPr>
                <w:rFonts w:ascii="Calibri" w:eastAsia="Calibri" w:hAnsi="Calibri" w:cs="Calibri"/>
                <w:b/>
                <w:bCs/>
                <w:sz w:val="18"/>
                <w:szCs w:val="18"/>
                <w:lang w:val="en-GB"/>
              </w:rPr>
            </w:pPr>
            <w:r w:rsidRPr="00CF1EA6">
              <w:rPr>
                <w:rFonts w:ascii="Calibri" w:eastAsia="Calibri" w:hAnsi="Calibri" w:cs="Calibri"/>
                <w:b/>
                <w:bCs/>
                <w:sz w:val="18"/>
                <w:szCs w:val="18"/>
                <w:lang w:val="en-GB"/>
              </w:rPr>
              <w:t>Implementing/ Responsible</w:t>
            </w:r>
            <w:r w:rsidR="00C71636" w:rsidRPr="00CF1EA6">
              <w:rPr>
                <w:rFonts w:ascii="Calibri" w:eastAsia="Calibri" w:hAnsi="Calibri" w:cs="Calibri"/>
                <w:b/>
                <w:bCs/>
                <w:sz w:val="18"/>
                <w:szCs w:val="18"/>
                <w:lang w:val="en-GB"/>
              </w:rPr>
              <w:t xml:space="preserve"> </w:t>
            </w:r>
            <w:r w:rsidRPr="00CF1EA6">
              <w:rPr>
                <w:rFonts w:ascii="Calibri" w:eastAsia="Calibri" w:hAnsi="Calibri" w:cs="Calibri"/>
                <w:b/>
                <w:bCs/>
                <w:sz w:val="18"/>
                <w:szCs w:val="18"/>
                <w:lang w:val="en-GB"/>
              </w:rPr>
              <w:t>Agency</w:t>
            </w:r>
          </w:p>
        </w:tc>
      </w:tr>
      <w:tr w:rsidR="0069666A" w:rsidRPr="00CF1EA6" w14:paraId="1B77C2DC" w14:textId="77777777" w:rsidTr="0084198F">
        <w:trPr>
          <w:gridAfter w:val="1"/>
          <w:wAfter w:w="5" w:type="pct"/>
        </w:trPr>
        <w:tc>
          <w:tcPr>
            <w:tcW w:w="4995" w:type="pct"/>
            <w:gridSpan w:val="3"/>
            <w:tcBorders>
              <w:top w:val="single" w:sz="4" w:space="0" w:color="auto"/>
              <w:left w:val="single" w:sz="4" w:space="0" w:color="auto"/>
              <w:bottom w:val="single" w:sz="4" w:space="0" w:color="auto"/>
              <w:right w:val="single" w:sz="4" w:space="0" w:color="auto"/>
            </w:tcBorders>
            <w:shd w:val="clear" w:color="auto" w:fill="E7E6E6"/>
            <w:hideMark/>
          </w:tcPr>
          <w:p w14:paraId="375D905B" w14:textId="77777777"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b/>
                <w:bCs/>
                <w:sz w:val="18"/>
                <w:szCs w:val="18"/>
                <w:lang w:val="en-GB"/>
              </w:rPr>
              <w:t>Regulations/ Policies related to Environmental Conservation &amp; Management</w:t>
            </w:r>
          </w:p>
        </w:tc>
      </w:tr>
      <w:tr w:rsidR="0069666A" w:rsidRPr="00CF1EA6" w14:paraId="75436BEC"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hideMark/>
          </w:tcPr>
          <w:p w14:paraId="5C7B368E" w14:textId="77777777" w:rsidR="0069666A" w:rsidRPr="00CF1EA6" w:rsidRDefault="0069666A" w:rsidP="0069666A">
            <w:pPr>
              <w:spacing w:after="120"/>
              <w:jc w:val="both"/>
              <w:rPr>
                <w:rFonts w:ascii="Calibri" w:eastAsia="Calibri" w:hAnsi="Calibri" w:cs="Calibri"/>
                <w:sz w:val="18"/>
                <w:szCs w:val="18"/>
                <w:lang w:val="en-GB"/>
              </w:rPr>
            </w:pPr>
            <w:r w:rsidRPr="00CF1EA6">
              <w:rPr>
                <w:rFonts w:ascii="Calibri" w:eastAsia="Calibri" w:hAnsi="Calibri" w:cs="Calibri"/>
                <w:sz w:val="18"/>
                <w:szCs w:val="18"/>
                <w:lang w:val="en-GB"/>
              </w:rPr>
              <w:t>National Environment Policy, 2006</w:t>
            </w:r>
          </w:p>
        </w:tc>
        <w:tc>
          <w:tcPr>
            <w:tcW w:w="3390" w:type="pct"/>
            <w:tcBorders>
              <w:top w:val="single" w:sz="4" w:space="0" w:color="auto"/>
              <w:left w:val="single" w:sz="4" w:space="0" w:color="auto"/>
              <w:bottom w:val="single" w:sz="4" w:space="0" w:color="auto"/>
              <w:right w:val="single" w:sz="4" w:space="0" w:color="auto"/>
            </w:tcBorders>
            <w:hideMark/>
          </w:tcPr>
          <w:p w14:paraId="7DE8CE1C" w14:textId="77777777" w:rsidR="0069666A" w:rsidRPr="00CF1EA6" w:rsidRDefault="0069666A" w:rsidP="00AC1D88">
            <w:pPr>
              <w:jc w:val="both"/>
              <w:rPr>
                <w:rFonts w:ascii="Calibri" w:eastAsia="Calibri" w:hAnsi="Calibri" w:cs="Calibri"/>
                <w:sz w:val="18"/>
                <w:szCs w:val="18"/>
                <w:lang w:val="en-GB"/>
              </w:rPr>
            </w:pPr>
            <w:r w:rsidRPr="00CF1EA6">
              <w:rPr>
                <w:rFonts w:ascii="Calibri" w:eastAsia="Calibri" w:hAnsi="Calibri" w:cs="Calibri"/>
                <w:sz w:val="18"/>
                <w:szCs w:val="18"/>
                <w:lang w:val="en-GB"/>
              </w:rPr>
              <w:t xml:space="preserve">The National Environment Policy by the MoEFCC aims at mainstreaming environmental concerns into all developmental activities. It emphasizes the conservation of resources and points out that the best way to aid conservation is to ensure that people dependent on resources </w:t>
            </w:r>
            <w:r w:rsidRPr="00CF1EA6">
              <w:rPr>
                <w:rFonts w:ascii="Calibri" w:eastAsia="Calibri" w:hAnsi="Calibri" w:cs="Calibri"/>
                <w:sz w:val="18"/>
                <w:szCs w:val="18"/>
                <w:lang w:val="en-GB"/>
              </w:rPr>
              <w:lastRenderedPageBreak/>
              <w:t>obtain better livelihoods from conservation than from degradation of the resources. It argues that environmental degradation often leads to poverty and poor health outcomes among populations. The objectives of the National Environmental Policy are-</w:t>
            </w:r>
          </w:p>
          <w:p w14:paraId="6737F0EB" w14:textId="77777777" w:rsidR="0069666A" w:rsidRPr="00CF1EA6" w:rsidRDefault="0069666A" w:rsidP="008511B5">
            <w:pPr>
              <w:numPr>
                <w:ilvl w:val="0"/>
                <w:numId w:val="48"/>
              </w:numPr>
              <w:spacing w:after="120"/>
              <w:contextualSpacing/>
              <w:jc w:val="both"/>
              <w:rPr>
                <w:rFonts w:ascii="Calibri" w:eastAsia="Calibri" w:hAnsi="Calibri" w:cs="Calibri"/>
                <w:sz w:val="18"/>
                <w:szCs w:val="18"/>
                <w:lang w:val="en-GB"/>
              </w:rPr>
            </w:pPr>
            <w:r w:rsidRPr="00CF1EA6">
              <w:rPr>
                <w:rFonts w:ascii="Calibri" w:eastAsia="Calibri" w:hAnsi="Calibri" w:cs="Calibri"/>
                <w:sz w:val="18"/>
                <w:szCs w:val="18"/>
                <w:lang w:val="en-GB"/>
              </w:rPr>
              <w:t>Conservation of Critical Environmental Resources</w:t>
            </w:r>
          </w:p>
          <w:p w14:paraId="6822652C" w14:textId="77777777" w:rsidR="0069666A" w:rsidRPr="00CF1EA6" w:rsidRDefault="0069666A" w:rsidP="008511B5">
            <w:pPr>
              <w:numPr>
                <w:ilvl w:val="0"/>
                <w:numId w:val="48"/>
              </w:numPr>
              <w:spacing w:after="120"/>
              <w:contextualSpacing/>
              <w:jc w:val="both"/>
              <w:rPr>
                <w:rFonts w:ascii="Calibri" w:eastAsia="Calibri" w:hAnsi="Calibri" w:cs="Calibri"/>
                <w:sz w:val="18"/>
                <w:szCs w:val="18"/>
                <w:lang w:val="en-GB"/>
              </w:rPr>
            </w:pPr>
            <w:r w:rsidRPr="00CF1EA6">
              <w:rPr>
                <w:rFonts w:ascii="Calibri" w:eastAsia="Calibri" w:hAnsi="Calibri" w:cs="Calibri"/>
                <w:sz w:val="18"/>
                <w:szCs w:val="18"/>
                <w:lang w:val="en-GB"/>
              </w:rPr>
              <w:t>Intra-generational Equity: Livelihood Security for the Poor</w:t>
            </w:r>
          </w:p>
          <w:p w14:paraId="0A904837" w14:textId="77777777" w:rsidR="0069666A" w:rsidRPr="00CF1EA6" w:rsidRDefault="0069666A" w:rsidP="008511B5">
            <w:pPr>
              <w:numPr>
                <w:ilvl w:val="0"/>
                <w:numId w:val="48"/>
              </w:numPr>
              <w:spacing w:after="120"/>
              <w:contextualSpacing/>
              <w:jc w:val="both"/>
              <w:rPr>
                <w:rFonts w:ascii="Calibri" w:eastAsia="Calibri" w:hAnsi="Calibri" w:cs="Calibri"/>
                <w:sz w:val="18"/>
                <w:szCs w:val="18"/>
                <w:lang w:val="en-GB"/>
              </w:rPr>
            </w:pPr>
            <w:r w:rsidRPr="00CF1EA6">
              <w:rPr>
                <w:rFonts w:ascii="Calibri" w:eastAsia="Calibri" w:hAnsi="Calibri" w:cs="Calibri"/>
                <w:sz w:val="18"/>
                <w:szCs w:val="18"/>
                <w:lang w:val="en-GB"/>
              </w:rPr>
              <w:t xml:space="preserve">Inter-generational Equity: ensure judicious use of environmental </w:t>
            </w:r>
            <w:proofErr w:type="gramStart"/>
            <w:r w:rsidRPr="00CF1EA6">
              <w:rPr>
                <w:rFonts w:ascii="Calibri" w:eastAsia="Calibri" w:hAnsi="Calibri" w:cs="Calibri"/>
                <w:sz w:val="18"/>
                <w:szCs w:val="18"/>
                <w:lang w:val="en-GB"/>
              </w:rPr>
              <w:t>resources</w:t>
            </w:r>
            <w:proofErr w:type="gramEnd"/>
          </w:p>
          <w:p w14:paraId="5C2F29CA" w14:textId="77777777" w:rsidR="0069666A" w:rsidRPr="00CF1EA6" w:rsidRDefault="0069666A" w:rsidP="008511B5">
            <w:pPr>
              <w:numPr>
                <w:ilvl w:val="0"/>
                <w:numId w:val="48"/>
              </w:numPr>
              <w:spacing w:after="120"/>
              <w:contextualSpacing/>
              <w:jc w:val="both"/>
              <w:rPr>
                <w:rFonts w:ascii="Calibri" w:eastAsia="Calibri" w:hAnsi="Calibri" w:cs="Calibri"/>
                <w:sz w:val="18"/>
                <w:szCs w:val="18"/>
                <w:lang w:val="en-GB"/>
              </w:rPr>
            </w:pPr>
            <w:r w:rsidRPr="00CF1EA6">
              <w:rPr>
                <w:rFonts w:ascii="Calibri" w:eastAsia="Calibri" w:hAnsi="Calibri" w:cs="Calibri"/>
                <w:sz w:val="18"/>
                <w:szCs w:val="18"/>
                <w:lang w:val="en-GB"/>
              </w:rPr>
              <w:t>Integration of Environmental Concerns in Economic and Social Development</w:t>
            </w:r>
          </w:p>
          <w:p w14:paraId="186312FC" w14:textId="77777777" w:rsidR="0069666A" w:rsidRPr="00CF1EA6" w:rsidRDefault="0069666A" w:rsidP="008511B5">
            <w:pPr>
              <w:numPr>
                <w:ilvl w:val="0"/>
                <w:numId w:val="48"/>
              </w:numPr>
              <w:spacing w:after="120"/>
              <w:contextualSpacing/>
              <w:jc w:val="both"/>
              <w:rPr>
                <w:rFonts w:ascii="Calibri" w:eastAsia="Calibri" w:hAnsi="Calibri" w:cs="Calibri"/>
                <w:sz w:val="18"/>
                <w:szCs w:val="18"/>
                <w:lang w:val="en-GB"/>
              </w:rPr>
            </w:pPr>
            <w:r w:rsidRPr="00CF1EA6">
              <w:rPr>
                <w:rFonts w:ascii="Calibri" w:eastAsia="Calibri" w:hAnsi="Calibri" w:cs="Calibri"/>
                <w:sz w:val="18"/>
                <w:szCs w:val="18"/>
                <w:lang w:val="en-GB"/>
              </w:rPr>
              <w:t>Efficiency in Environmental Resource Use</w:t>
            </w:r>
          </w:p>
          <w:p w14:paraId="2BDC16E7" w14:textId="77777777" w:rsidR="0069666A" w:rsidRPr="00CF1EA6" w:rsidRDefault="0069666A" w:rsidP="008511B5">
            <w:pPr>
              <w:numPr>
                <w:ilvl w:val="0"/>
                <w:numId w:val="48"/>
              </w:numPr>
              <w:spacing w:after="120"/>
              <w:contextualSpacing/>
              <w:jc w:val="both"/>
              <w:rPr>
                <w:rFonts w:ascii="Calibri" w:eastAsia="Calibri" w:hAnsi="Calibri" w:cs="Calibri"/>
                <w:sz w:val="18"/>
                <w:szCs w:val="18"/>
                <w:lang w:val="en-GB"/>
              </w:rPr>
            </w:pPr>
            <w:r w:rsidRPr="00CF1EA6">
              <w:rPr>
                <w:rFonts w:ascii="Calibri" w:eastAsia="Calibri" w:hAnsi="Calibri" w:cs="Calibri"/>
                <w:sz w:val="18"/>
                <w:szCs w:val="18"/>
                <w:lang w:val="en-GB"/>
              </w:rPr>
              <w:t>Environmental Governance</w:t>
            </w:r>
          </w:p>
          <w:p w14:paraId="35676F17" w14:textId="77777777" w:rsidR="0069666A" w:rsidRPr="00CF1EA6" w:rsidRDefault="0069666A" w:rsidP="008511B5">
            <w:pPr>
              <w:numPr>
                <w:ilvl w:val="0"/>
                <w:numId w:val="48"/>
              </w:numPr>
              <w:spacing w:after="120"/>
              <w:contextualSpacing/>
              <w:jc w:val="both"/>
              <w:rPr>
                <w:rFonts w:ascii="Calibri" w:eastAsia="Calibri" w:hAnsi="Calibri" w:cs="Calibri"/>
                <w:sz w:val="18"/>
                <w:szCs w:val="18"/>
                <w:lang w:val="en-GB"/>
              </w:rPr>
            </w:pPr>
            <w:r w:rsidRPr="00CF1EA6">
              <w:rPr>
                <w:rFonts w:ascii="Calibri" w:eastAsia="Calibri" w:hAnsi="Calibri" w:cs="Calibri"/>
                <w:sz w:val="18"/>
                <w:szCs w:val="18"/>
                <w:lang w:val="en-GB"/>
              </w:rPr>
              <w:t>Enhancement of Resources for Environmental Conservation</w:t>
            </w:r>
          </w:p>
        </w:tc>
        <w:tc>
          <w:tcPr>
            <w:tcW w:w="934" w:type="pct"/>
            <w:tcBorders>
              <w:top w:val="single" w:sz="4" w:space="0" w:color="auto"/>
              <w:left w:val="single" w:sz="4" w:space="0" w:color="auto"/>
              <w:bottom w:val="single" w:sz="4" w:space="0" w:color="auto"/>
              <w:right w:val="single" w:sz="4" w:space="0" w:color="auto"/>
            </w:tcBorders>
            <w:hideMark/>
          </w:tcPr>
          <w:p w14:paraId="5C1D90A8" w14:textId="77777777"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sz w:val="18"/>
                <w:szCs w:val="18"/>
              </w:rPr>
              <w:lastRenderedPageBreak/>
              <w:t>MoEFCC</w:t>
            </w:r>
          </w:p>
        </w:tc>
      </w:tr>
      <w:tr w:rsidR="0069666A" w:rsidRPr="00CF1EA6" w14:paraId="5725576E"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tcPr>
          <w:p w14:paraId="36903658" w14:textId="77777777" w:rsidR="0069666A" w:rsidRPr="00CF1EA6" w:rsidRDefault="0069666A" w:rsidP="0069666A">
            <w:pPr>
              <w:spacing w:after="120"/>
              <w:jc w:val="both"/>
              <w:rPr>
                <w:rFonts w:ascii="Calibri" w:eastAsia="Calibri" w:hAnsi="Calibri" w:cs="Calibri"/>
                <w:sz w:val="18"/>
                <w:szCs w:val="18"/>
                <w:lang w:val="en-GB"/>
              </w:rPr>
            </w:pPr>
            <w:r w:rsidRPr="00CF1EA6">
              <w:rPr>
                <w:rFonts w:ascii="Calibri" w:eastAsia="Calibri" w:hAnsi="Calibri" w:cs="Calibri"/>
                <w:sz w:val="18"/>
                <w:szCs w:val="18"/>
                <w:lang w:val="en-GB"/>
              </w:rPr>
              <w:t>The Environment Protection (Act) 1986 and The Environmental Protection Rules</w:t>
            </w:r>
          </w:p>
          <w:p w14:paraId="5581A050" w14:textId="77777777" w:rsidR="0069666A" w:rsidRPr="00CF1EA6" w:rsidRDefault="0069666A" w:rsidP="0069666A">
            <w:pPr>
              <w:spacing w:after="120"/>
              <w:jc w:val="both"/>
              <w:rPr>
                <w:rFonts w:ascii="Calibri" w:eastAsia="Calibri" w:hAnsi="Calibri" w:cs="Calibri"/>
                <w:sz w:val="18"/>
                <w:szCs w:val="18"/>
                <w:lang w:val="en-GB"/>
              </w:rPr>
            </w:pPr>
          </w:p>
        </w:tc>
        <w:tc>
          <w:tcPr>
            <w:tcW w:w="3390" w:type="pct"/>
            <w:tcBorders>
              <w:top w:val="single" w:sz="4" w:space="0" w:color="auto"/>
              <w:left w:val="single" w:sz="4" w:space="0" w:color="auto"/>
              <w:bottom w:val="single" w:sz="4" w:space="0" w:color="auto"/>
              <w:right w:val="single" w:sz="4" w:space="0" w:color="auto"/>
            </w:tcBorders>
          </w:tcPr>
          <w:p w14:paraId="68F00ECD" w14:textId="51AD85BE" w:rsidR="0069666A" w:rsidRPr="00CF1EA6" w:rsidRDefault="0069666A" w:rsidP="0069666A">
            <w:pPr>
              <w:shd w:val="clear" w:color="auto" w:fill="FFFFFF"/>
              <w:jc w:val="both"/>
              <w:rPr>
                <w:rFonts w:ascii="Calibri" w:eastAsia="Calibri" w:hAnsi="Calibri" w:cs="Calibri"/>
                <w:sz w:val="18"/>
                <w:szCs w:val="18"/>
                <w:lang w:val="en-GB"/>
              </w:rPr>
            </w:pPr>
            <w:r w:rsidRPr="00CF1EA6">
              <w:rPr>
                <w:rFonts w:ascii="Calibri" w:eastAsia="Calibri" w:hAnsi="Calibri" w:cs="Calibri"/>
                <w:sz w:val="18"/>
                <w:szCs w:val="18"/>
                <w:lang w:val="en-GB"/>
              </w:rPr>
              <w:t>The Environment (Protection) Act was enacted in 1986 to provide for the protection and improvement of the environment. It empowers the Central Government to establish authorities [under section 3(3)] charged with the mandate of preventing environmental pollution in all its forms and to tackle specific environmental problems that are peculiar to different parts of the country. The Act was last amended in 1991. This act was passed as an overall comprehensive act “for protection and improvement of environment”. Under this act, rules have been specified for the discharge/ emission of effluents and different standards for environmental quality. These include Ambient Noise Standard</w:t>
            </w:r>
            <w:r w:rsidR="00725644">
              <w:rPr>
                <w:rFonts w:ascii="Calibri" w:eastAsia="Calibri" w:hAnsi="Calibri" w:cs="Calibri"/>
                <w:sz w:val="18"/>
                <w:szCs w:val="18"/>
                <w:lang w:val="en-GB"/>
              </w:rPr>
              <w:t>s</w:t>
            </w:r>
            <w:r w:rsidRPr="00CF1EA6">
              <w:rPr>
                <w:rFonts w:ascii="Calibri" w:eastAsia="Calibri" w:hAnsi="Calibri" w:cs="Calibri"/>
                <w:sz w:val="18"/>
                <w:szCs w:val="18"/>
                <w:lang w:val="en-GB"/>
              </w:rPr>
              <w:t xml:space="preserve">, Emission from Motor Vehicles, Mass Emission Standard for Petrol Driven Vehicles, General Effluent Standards, etc. in the exercise of the powers conferred under the Act, the following rules are </w:t>
            </w:r>
            <w:proofErr w:type="gramStart"/>
            <w:r w:rsidRPr="00CF1EA6">
              <w:rPr>
                <w:rFonts w:ascii="Calibri" w:eastAsia="Calibri" w:hAnsi="Calibri" w:cs="Calibri"/>
                <w:sz w:val="18"/>
                <w:szCs w:val="18"/>
                <w:lang w:val="en-GB"/>
              </w:rPr>
              <w:t>devised</w:t>
            </w:r>
            <w:proofErr w:type="gramEnd"/>
          </w:p>
          <w:p w14:paraId="5C74C455" w14:textId="77777777" w:rsidR="0069666A" w:rsidRPr="00CF1EA6" w:rsidRDefault="0069666A" w:rsidP="008511B5">
            <w:pPr>
              <w:numPr>
                <w:ilvl w:val="0"/>
                <w:numId w:val="49"/>
              </w:numPr>
              <w:shd w:val="clear" w:color="auto" w:fill="FFFFFF"/>
              <w:jc w:val="both"/>
              <w:rPr>
                <w:rFonts w:ascii="Calibri" w:eastAsia="Calibri" w:hAnsi="Calibri" w:cs="Calibri"/>
                <w:sz w:val="18"/>
                <w:szCs w:val="18"/>
                <w:lang w:val="en-GB"/>
              </w:rPr>
            </w:pPr>
            <w:r w:rsidRPr="00CF1EA6">
              <w:rPr>
                <w:rFonts w:ascii="Calibri" w:eastAsia="Calibri" w:hAnsi="Calibri" w:cs="Calibri"/>
                <w:sz w:val="18"/>
                <w:szCs w:val="18"/>
                <w:lang w:val="en-GB"/>
              </w:rPr>
              <w:t>The Water (Prevention and Control of Pollution) Act, 1974 and Water Cess Act, 1977</w:t>
            </w:r>
          </w:p>
          <w:p w14:paraId="069CE65F" w14:textId="77777777" w:rsidR="0069666A" w:rsidRPr="00CF1EA6" w:rsidRDefault="0069666A" w:rsidP="008511B5">
            <w:pPr>
              <w:numPr>
                <w:ilvl w:val="0"/>
                <w:numId w:val="49"/>
              </w:numPr>
              <w:shd w:val="clear" w:color="auto" w:fill="FFFFFF"/>
              <w:jc w:val="both"/>
              <w:rPr>
                <w:rFonts w:ascii="Calibri" w:eastAsia="Calibri" w:hAnsi="Calibri" w:cs="Calibri"/>
                <w:sz w:val="18"/>
                <w:szCs w:val="18"/>
                <w:lang w:val="en-GB"/>
              </w:rPr>
            </w:pPr>
            <w:r w:rsidRPr="00CF1EA6">
              <w:rPr>
                <w:rFonts w:ascii="Calibri" w:eastAsia="Calibri" w:hAnsi="Calibri" w:cs="Calibri"/>
                <w:sz w:val="18"/>
                <w:szCs w:val="18"/>
                <w:lang w:val="en-GB"/>
              </w:rPr>
              <w:t>The Air (Prevention and Control of Pollution) Act, 1981</w:t>
            </w:r>
          </w:p>
          <w:p w14:paraId="4C3E76CB" w14:textId="77777777" w:rsidR="0069666A" w:rsidRPr="00CF1EA6" w:rsidRDefault="0069666A" w:rsidP="008511B5">
            <w:pPr>
              <w:numPr>
                <w:ilvl w:val="0"/>
                <w:numId w:val="49"/>
              </w:numPr>
              <w:shd w:val="clear" w:color="auto" w:fill="FFFFFF"/>
              <w:jc w:val="both"/>
              <w:rPr>
                <w:rFonts w:ascii="Calibri" w:eastAsia="Calibri" w:hAnsi="Calibri" w:cs="Calibri"/>
                <w:sz w:val="18"/>
                <w:szCs w:val="18"/>
                <w:lang w:val="en-GB"/>
              </w:rPr>
            </w:pPr>
            <w:r w:rsidRPr="00CF1EA6">
              <w:rPr>
                <w:rFonts w:ascii="Calibri" w:eastAsia="Calibri" w:hAnsi="Calibri" w:cs="Calibri"/>
                <w:sz w:val="18"/>
                <w:szCs w:val="18"/>
                <w:lang w:val="en-GB"/>
              </w:rPr>
              <w:t>The Noise Pollution (Regulation and Control) Rules, 2000 </w:t>
            </w:r>
          </w:p>
          <w:p w14:paraId="13603100" w14:textId="77777777" w:rsidR="0069666A" w:rsidRPr="00CF1EA6" w:rsidRDefault="0069666A" w:rsidP="008511B5">
            <w:pPr>
              <w:numPr>
                <w:ilvl w:val="0"/>
                <w:numId w:val="49"/>
              </w:numPr>
              <w:shd w:val="clear" w:color="auto" w:fill="FFFFFF"/>
              <w:jc w:val="both"/>
              <w:rPr>
                <w:rFonts w:ascii="Calibri" w:eastAsia="Calibri" w:hAnsi="Calibri" w:cs="Calibri"/>
                <w:sz w:val="18"/>
                <w:szCs w:val="18"/>
                <w:lang w:val="en-GB"/>
              </w:rPr>
            </w:pPr>
            <w:r w:rsidRPr="00CF1EA6">
              <w:rPr>
                <w:rFonts w:ascii="Calibri" w:eastAsia="Calibri" w:hAnsi="Calibri" w:cs="Calibri"/>
                <w:sz w:val="18"/>
                <w:szCs w:val="18"/>
                <w:lang w:val="en-GB"/>
              </w:rPr>
              <w:t>Environment Protection (EP) Act, 1986</w:t>
            </w:r>
          </w:p>
          <w:p w14:paraId="6C448C03" w14:textId="77777777" w:rsidR="0069666A" w:rsidRPr="00CF1EA6" w:rsidRDefault="0069666A" w:rsidP="008511B5">
            <w:pPr>
              <w:numPr>
                <w:ilvl w:val="0"/>
                <w:numId w:val="49"/>
              </w:numPr>
              <w:shd w:val="clear" w:color="auto" w:fill="FFFFFF"/>
              <w:jc w:val="both"/>
              <w:rPr>
                <w:rFonts w:ascii="Calibri" w:eastAsia="Calibri" w:hAnsi="Calibri" w:cs="Calibri"/>
                <w:sz w:val="18"/>
                <w:szCs w:val="18"/>
                <w:lang w:val="en-GB"/>
              </w:rPr>
            </w:pPr>
            <w:r w:rsidRPr="00CF1EA6">
              <w:rPr>
                <w:rFonts w:ascii="Calibri" w:eastAsia="Calibri" w:hAnsi="Calibri" w:cs="Calibri"/>
                <w:sz w:val="18"/>
                <w:szCs w:val="18"/>
                <w:lang w:val="en-GB"/>
              </w:rPr>
              <w:t>National Green Tribunal Act, 2010</w:t>
            </w:r>
          </w:p>
          <w:p w14:paraId="1CBC4614" w14:textId="77777777" w:rsidR="0069666A" w:rsidRPr="00CF1EA6" w:rsidRDefault="0069666A" w:rsidP="008511B5">
            <w:pPr>
              <w:numPr>
                <w:ilvl w:val="0"/>
                <w:numId w:val="49"/>
              </w:numPr>
              <w:shd w:val="clear" w:color="auto" w:fill="FFFFFF"/>
              <w:jc w:val="both"/>
              <w:rPr>
                <w:rFonts w:ascii="Calibri" w:eastAsia="Calibri" w:hAnsi="Calibri" w:cs="Calibri"/>
                <w:sz w:val="18"/>
                <w:szCs w:val="18"/>
                <w:lang w:val="en-GB"/>
              </w:rPr>
            </w:pPr>
            <w:r w:rsidRPr="00CF1EA6">
              <w:rPr>
                <w:rFonts w:ascii="Calibri" w:eastAsia="Calibri" w:hAnsi="Calibri" w:cs="Calibri"/>
                <w:sz w:val="18"/>
                <w:szCs w:val="18"/>
                <w:lang w:val="en-GB"/>
              </w:rPr>
              <w:t xml:space="preserve">Waste Management Rules under EP Act </w:t>
            </w:r>
            <w:proofErr w:type="gramStart"/>
            <w:r w:rsidRPr="00CF1EA6">
              <w:rPr>
                <w:rFonts w:ascii="Calibri" w:eastAsia="Calibri" w:hAnsi="Calibri" w:cs="Calibri"/>
                <w:sz w:val="18"/>
                <w:szCs w:val="18"/>
                <w:lang w:val="en-GB"/>
              </w:rPr>
              <w:t>including</w:t>
            </w:r>
            <w:proofErr w:type="gramEnd"/>
            <w:r w:rsidRPr="00CF1EA6">
              <w:rPr>
                <w:rFonts w:ascii="Calibri" w:eastAsia="Calibri" w:hAnsi="Calibri" w:cs="Calibri"/>
                <w:sz w:val="18"/>
                <w:szCs w:val="18"/>
                <w:lang w:val="en-GB"/>
              </w:rPr>
              <w:t xml:space="preserve"> </w:t>
            </w:r>
          </w:p>
          <w:p w14:paraId="7DD931D2" w14:textId="77777777" w:rsidR="0069666A" w:rsidRPr="00CF1EA6" w:rsidRDefault="0069666A" w:rsidP="008511B5">
            <w:pPr>
              <w:numPr>
                <w:ilvl w:val="1"/>
                <w:numId w:val="49"/>
              </w:numPr>
              <w:shd w:val="clear" w:color="auto" w:fill="FFFFFF"/>
              <w:ind w:left="1440"/>
              <w:jc w:val="both"/>
              <w:rPr>
                <w:rFonts w:ascii="Calibri" w:eastAsia="Calibri" w:hAnsi="Calibri" w:cs="Calibri"/>
                <w:sz w:val="18"/>
                <w:szCs w:val="18"/>
                <w:lang w:val="en-GB"/>
              </w:rPr>
            </w:pPr>
            <w:r w:rsidRPr="00CF1EA6">
              <w:rPr>
                <w:rFonts w:ascii="Calibri" w:eastAsia="Calibri" w:hAnsi="Calibri" w:cs="Calibri"/>
                <w:sz w:val="18"/>
                <w:szCs w:val="18"/>
                <w:lang w:val="en-GB"/>
              </w:rPr>
              <w:t>Solid Waste Management Rules, 2016</w:t>
            </w:r>
          </w:p>
          <w:p w14:paraId="10594D36" w14:textId="77777777" w:rsidR="0069666A" w:rsidRPr="00CF1EA6" w:rsidRDefault="0069666A" w:rsidP="008511B5">
            <w:pPr>
              <w:numPr>
                <w:ilvl w:val="1"/>
                <w:numId w:val="49"/>
              </w:numPr>
              <w:shd w:val="clear" w:color="auto" w:fill="FFFFFF"/>
              <w:ind w:left="1440"/>
              <w:jc w:val="both"/>
              <w:rPr>
                <w:rFonts w:ascii="Calibri" w:eastAsia="Calibri" w:hAnsi="Calibri" w:cs="Calibri"/>
                <w:sz w:val="18"/>
                <w:szCs w:val="18"/>
                <w:lang w:val="en-GB"/>
              </w:rPr>
            </w:pPr>
            <w:r w:rsidRPr="00CF1EA6">
              <w:rPr>
                <w:rFonts w:ascii="Calibri" w:eastAsia="Calibri" w:hAnsi="Calibri" w:cs="Calibri"/>
                <w:sz w:val="18"/>
                <w:szCs w:val="18"/>
                <w:lang w:val="en-GB"/>
              </w:rPr>
              <w:t>Construction and Demolition Waste Management Rules, 2016.</w:t>
            </w:r>
          </w:p>
          <w:p w14:paraId="4CF3D746" w14:textId="77777777" w:rsidR="0069666A" w:rsidRPr="00CF1EA6" w:rsidRDefault="0069666A" w:rsidP="008511B5">
            <w:pPr>
              <w:numPr>
                <w:ilvl w:val="1"/>
                <w:numId w:val="49"/>
              </w:numPr>
              <w:shd w:val="clear" w:color="auto" w:fill="FFFFFF"/>
              <w:ind w:left="1440"/>
              <w:jc w:val="both"/>
              <w:rPr>
                <w:rFonts w:ascii="Calibri" w:eastAsia="Calibri" w:hAnsi="Calibri" w:cs="Calibri"/>
                <w:sz w:val="18"/>
                <w:szCs w:val="18"/>
                <w:lang w:val="en-GB"/>
              </w:rPr>
            </w:pPr>
            <w:r w:rsidRPr="00CF1EA6">
              <w:rPr>
                <w:rFonts w:ascii="Calibri" w:eastAsia="Calibri" w:hAnsi="Calibri" w:cs="Calibri"/>
                <w:sz w:val="18"/>
                <w:szCs w:val="18"/>
                <w:lang w:val="en-GB"/>
              </w:rPr>
              <w:t xml:space="preserve">Hazardous Waste (Management, Handling &amp; Transboundary Movement) Rules, 2016, amended </w:t>
            </w:r>
            <w:proofErr w:type="gramStart"/>
            <w:r w:rsidRPr="00CF1EA6">
              <w:rPr>
                <w:rFonts w:ascii="Calibri" w:eastAsia="Calibri" w:hAnsi="Calibri" w:cs="Calibri"/>
                <w:sz w:val="18"/>
                <w:szCs w:val="18"/>
                <w:lang w:val="en-GB"/>
              </w:rPr>
              <w:t>2019</w:t>
            </w:r>
            <w:proofErr w:type="gramEnd"/>
          </w:p>
          <w:p w14:paraId="41967D49" w14:textId="77777777" w:rsidR="0069666A" w:rsidRPr="00CF1EA6" w:rsidRDefault="0069666A" w:rsidP="008511B5">
            <w:pPr>
              <w:numPr>
                <w:ilvl w:val="1"/>
                <w:numId w:val="49"/>
              </w:numPr>
              <w:shd w:val="clear" w:color="auto" w:fill="FFFFFF"/>
              <w:ind w:left="1440"/>
              <w:jc w:val="both"/>
              <w:rPr>
                <w:rFonts w:ascii="Calibri" w:eastAsia="Calibri" w:hAnsi="Calibri" w:cs="Calibri"/>
                <w:sz w:val="18"/>
                <w:szCs w:val="18"/>
                <w:lang w:val="en-GB"/>
              </w:rPr>
            </w:pPr>
            <w:r w:rsidRPr="00CF1EA6">
              <w:rPr>
                <w:rFonts w:ascii="Calibri" w:eastAsia="Calibri" w:hAnsi="Calibri" w:cs="Calibri"/>
                <w:sz w:val="18"/>
                <w:szCs w:val="18"/>
                <w:lang w:val="en-GB"/>
              </w:rPr>
              <w:t xml:space="preserve">E-Waste (Management) Rules, 2016, amended </w:t>
            </w:r>
            <w:proofErr w:type="gramStart"/>
            <w:r w:rsidRPr="00CF1EA6">
              <w:rPr>
                <w:rFonts w:ascii="Calibri" w:eastAsia="Calibri" w:hAnsi="Calibri" w:cs="Calibri"/>
                <w:sz w:val="18"/>
                <w:szCs w:val="18"/>
                <w:lang w:val="en-GB"/>
              </w:rPr>
              <w:t>2018</w:t>
            </w:r>
            <w:proofErr w:type="gramEnd"/>
          </w:p>
          <w:p w14:paraId="45511FBA" w14:textId="77777777" w:rsidR="0069666A" w:rsidRPr="00CF1EA6" w:rsidRDefault="0069666A" w:rsidP="008511B5">
            <w:pPr>
              <w:numPr>
                <w:ilvl w:val="1"/>
                <w:numId w:val="49"/>
              </w:numPr>
              <w:shd w:val="clear" w:color="auto" w:fill="FFFFFF"/>
              <w:ind w:left="1440"/>
              <w:jc w:val="both"/>
              <w:rPr>
                <w:rFonts w:ascii="Calibri" w:eastAsia="Calibri" w:hAnsi="Calibri" w:cs="Calibri"/>
                <w:sz w:val="18"/>
                <w:szCs w:val="18"/>
                <w:lang w:val="en-GB"/>
              </w:rPr>
            </w:pPr>
            <w:r w:rsidRPr="00CF1EA6">
              <w:rPr>
                <w:rFonts w:ascii="Calibri" w:eastAsia="Calibri" w:hAnsi="Calibri" w:cs="Calibri"/>
                <w:sz w:val="18"/>
                <w:szCs w:val="18"/>
                <w:lang w:val="en-GB"/>
              </w:rPr>
              <w:t xml:space="preserve">Bio-medical Waste Management Rules, 2016, amended </w:t>
            </w:r>
            <w:proofErr w:type="gramStart"/>
            <w:r w:rsidRPr="00CF1EA6">
              <w:rPr>
                <w:rFonts w:ascii="Calibri" w:eastAsia="Calibri" w:hAnsi="Calibri" w:cs="Calibri"/>
                <w:sz w:val="18"/>
                <w:szCs w:val="18"/>
                <w:lang w:val="en-GB"/>
              </w:rPr>
              <w:t>2019</w:t>
            </w:r>
            <w:proofErr w:type="gramEnd"/>
          </w:p>
          <w:p w14:paraId="543B03FA" w14:textId="77777777" w:rsidR="0069666A" w:rsidRPr="00CF1EA6" w:rsidRDefault="0069666A" w:rsidP="008511B5">
            <w:pPr>
              <w:numPr>
                <w:ilvl w:val="1"/>
                <w:numId w:val="49"/>
              </w:numPr>
              <w:shd w:val="clear" w:color="auto" w:fill="FFFFFF"/>
              <w:ind w:left="1440"/>
              <w:jc w:val="both"/>
              <w:rPr>
                <w:rFonts w:ascii="Calibri" w:eastAsia="Calibri" w:hAnsi="Calibri" w:cs="Calibri"/>
                <w:sz w:val="18"/>
                <w:szCs w:val="18"/>
                <w:lang w:val="en-GB"/>
              </w:rPr>
            </w:pPr>
            <w:r w:rsidRPr="00CF1EA6">
              <w:rPr>
                <w:rFonts w:ascii="Calibri" w:eastAsia="Calibri" w:hAnsi="Calibri" w:cs="Calibri"/>
                <w:sz w:val="18"/>
                <w:szCs w:val="18"/>
                <w:lang w:val="en-GB"/>
              </w:rPr>
              <w:t>Plastic Waste Management (Amendment) Rules, 2018</w:t>
            </w:r>
          </w:p>
          <w:p w14:paraId="77146CC0" w14:textId="77777777" w:rsidR="0069666A" w:rsidRPr="00CF1EA6" w:rsidRDefault="0069666A" w:rsidP="008511B5">
            <w:pPr>
              <w:numPr>
                <w:ilvl w:val="1"/>
                <w:numId w:val="49"/>
              </w:numPr>
              <w:shd w:val="clear" w:color="auto" w:fill="FFFFFF"/>
              <w:ind w:left="1440"/>
              <w:jc w:val="both"/>
              <w:rPr>
                <w:rFonts w:ascii="Calibri" w:eastAsia="Calibri" w:hAnsi="Calibri" w:cs="Calibri"/>
                <w:sz w:val="18"/>
                <w:szCs w:val="18"/>
                <w:lang w:val="en-GB"/>
              </w:rPr>
            </w:pPr>
            <w:r w:rsidRPr="00CF1EA6">
              <w:rPr>
                <w:rFonts w:ascii="Calibri" w:eastAsia="Calibri" w:hAnsi="Calibri" w:cs="Calibri"/>
                <w:sz w:val="18"/>
                <w:szCs w:val="18"/>
                <w:lang w:val="en-GB"/>
              </w:rPr>
              <w:t>Batteries (Management and Handling) Amendment Rules, 2010</w:t>
            </w:r>
          </w:p>
          <w:p w14:paraId="659D0745" w14:textId="77777777" w:rsidR="0069666A" w:rsidRPr="00CF1EA6" w:rsidRDefault="0069666A" w:rsidP="0069666A">
            <w:pPr>
              <w:shd w:val="clear" w:color="auto" w:fill="D9E2F3"/>
              <w:autoSpaceDE w:val="0"/>
              <w:autoSpaceDN w:val="0"/>
              <w:adjustRightInd w:val="0"/>
              <w:rPr>
                <w:rFonts w:ascii="Calibri" w:eastAsia="Calibri" w:hAnsi="Calibri" w:cs="Calibri"/>
                <w:sz w:val="18"/>
                <w:szCs w:val="18"/>
                <w:lang w:val="en-GB"/>
              </w:rPr>
            </w:pPr>
            <w:r w:rsidRPr="00CF1EA6">
              <w:rPr>
                <w:rFonts w:ascii="Calibri" w:eastAsia="Calibri" w:hAnsi="Calibri" w:cs="Calibri"/>
                <w:sz w:val="18"/>
                <w:szCs w:val="18"/>
                <w:lang w:val="en-GB"/>
              </w:rPr>
              <w:t>This umbrella Act brings in capacities at the Central and State levels to monitor and regulate environmental performance. It also laid the foundation for sector/ sub-sector-specific Rules and guidelines applicable to all States</w:t>
            </w:r>
          </w:p>
        </w:tc>
        <w:tc>
          <w:tcPr>
            <w:tcW w:w="934" w:type="pct"/>
            <w:tcBorders>
              <w:top w:val="single" w:sz="4" w:space="0" w:color="auto"/>
              <w:left w:val="single" w:sz="4" w:space="0" w:color="auto"/>
              <w:bottom w:val="single" w:sz="4" w:space="0" w:color="auto"/>
              <w:right w:val="single" w:sz="4" w:space="0" w:color="auto"/>
            </w:tcBorders>
            <w:hideMark/>
          </w:tcPr>
          <w:p w14:paraId="542CD647" w14:textId="77777777" w:rsidR="0069666A" w:rsidRPr="00CF1EA6" w:rsidRDefault="0069666A" w:rsidP="0069666A">
            <w:pPr>
              <w:spacing w:after="120"/>
              <w:jc w:val="both"/>
              <w:rPr>
                <w:rFonts w:ascii="Calibri" w:eastAsia="Calibri" w:hAnsi="Calibri" w:cs="Calibri"/>
                <w:sz w:val="18"/>
                <w:szCs w:val="18"/>
                <w:lang w:val="en-GB"/>
              </w:rPr>
            </w:pPr>
            <w:r w:rsidRPr="00CF1EA6">
              <w:rPr>
                <w:rFonts w:ascii="Calibri" w:eastAsia="Calibri" w:hAnsi="Calibri" w:cs="Calibri"/>
                <w:sz w:val="18"/>
                <w:szCs w:val="18"/>
                <w:lang w:val="en-GB"/>
              </w:rPr>
              <w:t>MoEFCC, State Department of Environment &amp; Forest CPCB, SPCB</w:t>
            </w:r>
          </w:p>
        </w:tc>
      </w:tr>
      <w:tr w:rsidR="0069666A" w:rsidRPr="00CF1EA6" w14:paraId="31B86AEB" w14:textId="77777777" w:rsidTr="0084198F">
        <w:trPr>
          <w:gridAfter w:val="1"/>
          <w:wAfter w:w="5" w:type="pct"/>
          <w:trHeight w:val="64"/>
        </w:trPr>
        <w:tc>
          <w:tcPr>
            <w:tcW w:w="671" w:type="pct"/>
            <w:tcBorders>
              <w:top w:val="single" w:sz="4" w:space="0" w:color="auto"/>
              <w:left w:val="single" w:sz="4" w:space="0" w:color="auto"/>
              <w:bottom w:val="single" w:sz="4" w:space="0" w:color="auto"/>
              <w:right w:val="single" w:sz="4" w:space="0" w:color="auto"/>
            </w:tcBorders>
          </w:tcPr>
          <w:p w14:paraId="4E97F78B" w14:textId="77777777" w:rsidR="0069666A" w:rsidRPr="00CF1EA6" w:rsidRDefault="0069666A" w:rsidP="0069666A">
            <w:pPr>
              <w:spacing w:after="120"/>
              <w:jc w:val="both"/>
              <w:rPr>
                <w:rFonts w:ascii="Calibri" w:eastAsia="Calibri" w:hAnsi="Calibri" w:cs="Calibri"/>
                <w:sz w:val="18"/>
                <w:szCs w:val="18"/>
                <w:lang w:val="en-GB"/>
              </w:rPr>
            </w:pPr>
            <w:r w:rsidRPr="00CF1EA6">
              <w:rPr>
                <w:rFonts w:ascii="Calibri" w:eastAsia="Calibri" w:hAnsi="Calibri" w:cs="Calibri"/>
                <w:sz w:val="18"/>
                <w:szCs w:val="18"/>
                <w:lang w:val="en-GB"/>
              </w:rPr>
              <w:t>Environmental Impact Assessment Notification, 2006</w:t>
            </w:r>
          </w:p>
          <w:p w14:paraId="37006E82" w14:textId="77777777" w:rsidR="0069666A" w:rsidRPr="00CF1EA6" w:rsidRDefault="0069666A" w:rsidP="0069666A">
            <w:pPr>
              <w:spacing w:after="120"/>
              <w:jc w:val="both"/>
              <w:rPr>
                <w:rFonts w:ascii="Calibri" w:eastAsia="Calibri" w:hAnsi="Calibri" w:cs="Calibri"/>
                <w:sz w:val="18"/>
                <w:szCs w:val="18"/>
                <w:lang w:val="en-GB"/>
              </w:rPr>
            </w:pPr>
          </w:p>
        </w:tc>
        <w:tc>
          <w:tcPr>
            <w:tcW w:w="3390" w:type="pct"/>
            <w:tcBorders>
              <w:top w:val="single" w:sz="4" w:space="0" w:color="auto"/>
              <w:left w:val="single" w:sz="4" w:space="0" w:color="auto"/>
              <w:bottom w:val="single" w:sz="4" w:space="0" w:color="auto"/>
              <w:right w:val="single" w:sz="4" w:space="0" w:color="auto"/>
            </w:tcBorders>
            <w:hideMark/>
          </w:tcPr>
          <w:p w14:paraId="269C30FE"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EIA notification 2006 and its subsequent amendments list out the type of project that requires Environmental Impact Assessment and Environmental Clearance from MoEFCC or State Environment Impact Assessment Authority before the commencement of any developmental work or project expansion. The notification gives stage-wise guidance for the processing of Environmental Clearance. The objective of the notification is to formulate a transparent, decentralized, and efficient regulatory mechanism to:</w:t>
            </w:r>
          </w:p>
          <w:p w14:paraId="511049DA" w14:textId="77777777" w:rsidR="0069666A" w:rsidRPr="00CF1EA6" w:rsidRDefault="0069666A" w:rsidP="008511B5">
            <w:pPr>
              <w:numPr>
                <w:ilvl w:val="0"/>
                <w:numId w:val="48"/>
              </w:numPr>
              <w:spacing w:after="120"/>
              <w:contextualSpacing/>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Incorporate necessary environmental considerations at the planning </w:t>
            </w:r>
            <w:proofErr w:type="gramStart"/>
            <w:r w:rsidRPr="00CF1EA6">
              <w:rPr>
                <w:rFonts w:ascii="Calibri" w:eastAsia="Calibri" w:hAnsi="Calibri" w:cs="Calibri"/>
                <w:sz w:val="18"/>
                <w:szCs w:val="18"/>
                <w:shd w:val="clear" w:color="auto" w:fill="FFFFFF"/>
              </w:rPr>
              <w:t>stage</w:t>
            </w:r>
            <w:proofErr w:type="gramEnd"/>
          </w:p>
          <w:p w14:paraId="78EE1844" w14:textId="77777777" w:rsidR="0069666A" w:rsidRPr="00CF1EA6" w:rsidRDefault="0069666A" w:rsidP="008511B5">
            <w:pPr>
              <w:numPr>
                <w:ilvl w:val="0"/>
                <w:numId w:val="48"/>
              </w:numPr>
              <w:spacing w:after="120"/>
              <w:contextualSpacing/>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Involve stakeholders through the public hearing </w:t>
            </w:r>
            <w:proofErr w:type="gramStart"/>
            <w:r w:rsidRPr="00CF1EA6">
              <w:rPr>
                <w:rFonts w:ascii="Calibri" w:eastAsia="Calibri" w:hAnsi="Calibri" w:cs="Calibri"/>
                <w:sz w:val="18"/>
                <w:szCs w:val="18"/>
                <w:shd w:val="clear" w:color="auto" w:fill="FFFFFF"/>
              </w:rPr>
              <w:t>process</w:t>
            </w:r>
            <w:proofErr w:type="gramEnd"/>
          </w:p>
          <w:p w14:paraId="6125F45E" w14:textId="77777777" w:rsidR="0069666A" w:rsidRPr="00CF1EA6" w:rsidRDefault="0069666A" w:rsidP="008511B5">
            <w:pPr>
              <w:numPr>
                <w:ilvl w:val="0"/>
                <w:numId w:val="48"/>
              </w:numPr>
              <w:spacing w:after="120"/>
              <w:contextualSpacing/>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Identify developmental projects based on impact </w:t>
            </w:r>
            <w:proofErr w:type="gramStart"/>
            <w:r w:rsidRPr="00CF1EA6">
              <w:rPr>
                <w:rFonts w:ascii="Calibri" w:eastAsia="Calibri" w:hAnsi="Calibri" w:cs="Calibri"/>
                <w:sz w:val="18"/>
                <w:szCs w:val="18"/>
                <w:shd w:val="clear" w:color="auto" w:fill="FFFFFF"/>
              </w:rPr>
              <w:t>potential</w:t>
            </w:r>
            <w:proofErr w:type="gramEnd"/>
            <w:r w:rsidRPr="00CF1EA6">
              <w:rPr>
                <w:rFonts w:ascii="Calibri" w:eastAsia="Calibri" w:hAnsi="Calibri" w:cs="Calibri"/>
                <w:sz w:val="18"/>
                <w:szCs w:val="18"/>
                <w:shd w:val="clear" w:color="auto" w:fill="FFFFFF"/>
              </w:rPr>
              <w:t xml:space="preserve"> </w:t>
            </w:r>
          </w:p>
          <w:p w14:paraId="081CAA2C" w14:textId="77777777" w:rsidR="0069666A" w:rsidRPr="00CF1EA6" w:rsidRDefault="0069666A" w:rsidP="008511B5">
            <w:pPr>
              <w:numPr>
                <w:ilvl w:val="0"/>
                <w:numId w:val="48"/>
              </w:numPr>
              <w:spacing w:after="120"/>
              <w:contextualSpacing/>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Securing provision for mitigation efforts</w:t>
            </w:r>
          </w:p>
          <w:p w14:paraId="37761141" w14:textId="7BB3F29F" w:rsidR="0069666A" w:rsidRPr="00CF1EA6" w:rsidRDefault="0069666A" w:rsidP="0069666A">
            <w:pPr>
              <w:shd w:val="clear" w:color="auto" w:fill="D9E2F3"/>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D9E2F3"/>
              </w:rPr>
              <w:lastRenderedPageBreak/>
              <w:t>Sewage</w:t>
            </w:r>
            <w:r w:rsidR="00AE7081" w:rsidRPr="00CF1EA6">
              <w:rPr>
                <w:rFonts w:ascii="Calibri" w:eastAsia="Calibri" w:hAnsi="Calibri" w:cs="Calibri"/>
                <w:sz w:val="18"/>
                <w:szCs w:val="18"/>
                <w:shd w:val="clear" w:color="auto" w:fill="D9E2F3"/>
              </w:rPr>
              <w:t xml:space="preserve">, Water Supply, </w:t>
            </w:r>
            <w:r w:rsidRPr="00CF1EA6">
              <w:rPr>
                <w:rFonts w:ascii="Calibri" w:eastAsia="Calibri" w:hAnsi="Calibri" w:cs="Calibri"/>
                <w:sz w:val="18"/>
                <w:szCs w:val="18"/>
                <w:shd w:val="clear" w:color="auto" w:fill="D9E2F3"/>
              </w:rPr>
              <w:t xml:space="preserve">projects do not fall under the purview of EIA notification. </w:t>
            </w:r>
            <w:r w:rsidR="00AE7081" w:rsidRPr="00CF1EA6">
              <w:rPr>
                <w:rFonts w:ascii="Calibri" w:eastAsia="Calibri" w:hAnsi="Calibri" w:cs="Calibri"/>
                <w:sz w:val="18"/>
                <w:szCs w:val="18"/>
                <w:shd w:val="clear" w:color="auto" w:fill="D9E2F3"/>
              </w:rPr>
              <w:t xml:space="preserve">Greening of Public areas and Energy efficiency projects may fall under the purview if part </w:t>
            </w:r>
            <w:r w:rsidR="00725644">
              <w:rPr>
                <w:rFonts w:ascii="Calibri" w:eastAsia="Calibri" w:hAnsi="Calibri" w:cs="Calibri"/>
                <w:sz w:val="18"/>
                <w:szCs w:val="18"/>
                <w:shd w:val="clear" w:color="auto" w:fill="D9E2F3"/>
              </w:rPr>
              <w:t>o</w:t>
            </w:r>
            <w:r w:rsidR="00725644" w:rsidRPr="00CF1EA6">
              <w:rPr>
                <w:rFonts w:ascii="Calibri" w:eastAsia="Calibri" w:hAnsi="Calibri" w:cs="Calibri"/>
                <w:sz w:val="18"/>
                <w:szCs w:val="18"/>
                <w:shd w:val="clear" w:color="auto" w:fill="D9E2F3"/>
              </w:rPr>
              <w:t xml:space="preserve">f </w:t>
            </w:r>
            <w:r w:rsidR="00AE7081" w:rsidRPr="00CF1EA6">
              <w:rPr>
                <w:rFonts w:ascii="Calibri" w:eastAsia="Calibri" w:hAnsi="Calibri" w:cs="Calibri"/>
                <w:sz w:val="18"/>
                <w:szCs w:val="18"/>
                <w:shd w:val="clear" w:color="auto" w:fill="D9E2F3"/>
              </w:rPr>
              <w:t>a building construction or area developme</w:t>
            </w:r>
            <w:r w:rsidR="00725644">
              <w:rPr>
                <w:rFonts w:ascii="Calibri" w:eastAsia="Calibri" w:hAnsi="Calibri" w:cs="Calibri"/>
                <w:sz w:val="18"/>
                <w:szCs w:val="18"/>
                <w:shd w:val="clear" w:color="auto" w:fill="D9E2F3"/>
              </w:rPr>
              <w:t>n</w:t>
            </w:r>
            <w:r w:rsidR="00AE7081" w:rsidRPr="00CF1EA6">
              <w:rPr>
                <w:rFonts w:ascii="Calibri" w:eastAsia="Calibri" w:hAnsi="Calibri" w:cs="Calibri"/>
                <w:sz w:val="18"/>
                <w:szCs w:val="18"/>
                <w:shd w:val="clear" w:color="auto" w:fill="D9E2F3"/>
              </w:rPr>
              <w:t>t project unde</w:t>
            </w:r>
            <w:r w:rsidR="00725644">
              <w:rPr>
                <w:rFonts w:ascii="Calibri" w:eastAsia="Calibri" w:hAnsi="Calibri" w:cs="Calibri"/>
                <w:sz w:val="18"/>
                <w:szCs w:val="18"/>
                <w:shd w:val="clear" w:color="auto" w:fill="D9E2F3"/>
              </w:rPr>
              <w:t>r</w:t>
            </w:r>
            <w:r w:rsidR="00AE7081" w:rsidRPr="00CF1EA6">
              <w:rPr>
                <w:rFonts w:ascii="Calibri" w:eastAsia="Calibri" w:hAnsi="Calibri" w:cs="Calibri"/>
                <w:sz w:val="18"/>
                <w:szCs w:val="18"/>
                <w:shd w:val="clear" w:color="auto" w:fill="D9E2F3"/>
              </w:rPr>
              <w:t xml:space="preserve"> the Not</w:t>
            </w:r>
            <w:r w:rsidR="00725644">
              <w:rPr>
                <w:rFonts w:ascii="Calibri" w:eastAsia="Calibri" w:hAnsi="Calibri" w:cs="Calibri"/>
                <w:sz w:val="18"/>
                <w:szCs w:val="18"/>
                <w:shd w:val="clear" w:color="auto" w:fill="D9E2F3"/>
              </w:rPr>
              <w:t>i</w:t>
            </w:r>
            <w:r w:rsidR="00AE7081" w:rsidRPr="00CF1EA6">
              <w:rPr>
                <w:rFonts w:ascii="Calibri" w:eastAsia="Calibri" w:hAnsi="Calibri" w:cs="Calibri"/>
                <w:sz w:val="18"/>
                <w:szCs w:val="18"/>
                <w:shd w:val="clear" w:color="auto" w:fill="D9E2F3"/>
              </w:rPr>
              <w:t xml:space="preserve">fication </w:t>
            </w:r>
          </w:p>
        </w:tc>
        <w:tc>
          <w:tcPr>
            <w:tcW w:w="934" w:type="pct"/>
            <w:tcBorders>
              <w:top w:val="single" w:sz="4" w:space="0" w:color="auto"/>
              <w:left w:val="single" w:sz="4" w:space="0" w:color="auto"/>
              <w:bottom w:val="single" w:sz="4" w:space="0" w:color="auto"/>
              <w:right w:val="single" w:sz="4" w:space="0" w:color="auto"/>
            </w:tcBorders>
            <w:hideMark/>
          </w:tcPr>
          <w:p w14:paraId="4780C2A7"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lastRenderedPageBreak/>
              <w:t>SEIAA/ MoEFCC</w:t>
            </w:r>
          </w:p>
        </w:tc>
      </w:tr>
      <w:tr w:rsidR="0069666A" w:rsidRPr="00CF1EA6" w14:paraId="4EFDA244"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tcPr>
          <w:p w14:paraId="0AEA8294"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The Water (Prevention and Control of Pollution) Act, 1974 and The Water </w:t>
            </w:r>
            <w:proofErr w:type="spellStart"/>
            <w:r w:rsidRPr="00CF1EA6">
              <w:rPr>
                <w:rFonts w:ascii="Calibri" w:eastAsia="Calibri" w:hAnsi="Calibri" w:cs="Calibri"/>
                <w:sz w:val="18"/>
                <w:szCs w:val="18"/>
                <w:shd w:val="clear" w:color="auto" w:fill="FFFFFF"/>
              </w:rPr>
              <w:t>Cess</w:t>
            </w:r>
            <w:proofErr w:type="spellEnd"/>
            <w:r w:rsidRPr="00CF1EA6">
              <w:rPr>
                <w:rFonts w:ascii="Calibri" w:eastAsia="Calibri" w:hAnsi="Calibri" w:cs="Calibri"/>
                <w:sz w:val="18"/>
                <w:szCs w:val="18"/>
                <w:shd w:val="clear" w:color="auto" w:fill="FFFFFF"/>
              </w:rPr>
              <w:t xml:space="preserve"> Act 1977</w:t>
            </w:r>
          </w:p>
          <w:p w14:paraId="61A02CFF" w14:textId="77777777" w:rsidR="0069666A" w:rsidRPr="00CF1EA6" w:rsidRDefault="0069666A" w:rsidP="0069666A">
            <w:pPr>
              <w:spacing w:after="120"/>
              <w:jc w:val="both"/>
              <w:rPr>
                <w:rFonts w:ascii="Calibri" w:eastAsia="Calibri" w:hAnsi="Calibri" w:cs="Calibri"/>
                <w:sz w:val="18"/>
                <w:szCs w:val="18"/>
                <w:lang w:val="en-GB"/>
              </w:rPr>
            </w:pPr>
          </w:p>
        </w:tc>
        <w:tc>
          <w:tcPr>
            <w:tcW w:w="3390" w:type="pct"/>
            <w:tcBorders>
              <w:top w:val="single" w:sz="4" w:space="0" w:color="auto"/>
              <w:left w:val="single" w:sz="4" w:space="0" w:color="auto"/>
              <w:bottom w:val="single" w:sz="4" w:space="0" w:color="auto"/>
              <w:right w:val="single" w:sz="4" w:space="0" w:color="auto"/>
            </w:tcBorders>
            <w:hideMark/>
          </w:tcPr>
          <w:p w14:paraId="58EB2C8B"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The Act is enacted to prevent pollution of water sources through industrial or any other construction activity and for maintaining or restoring of wholesomeness of water. The Act prohibits the discharge of pollutants into water bodies beyond a given standard and lays down penalties for non-compliance with its provisions. </w:t>
            </w:r>
          </w:p>
          <w:p w14:paraId="5118BEA4"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The act resulted in the establishment of the Central and State Level Pollution Control Boards whose responsibilities include managing water quality and effluent standards, as well as monitoring water quality, prosecuting offenders, and issuing licenses for construction and operation of any facility. This will include the generation of liquid effluent during construction/ civil engineering activities or from domestic activities in workers' colonies. Water (Prevention and Control of Pollution) </w:t>
            </w:r>
            <w:proofErr w:type="spellStart"/>
            <w:r w:rsidRPr="00CF1EA6">
              <w:rPr>
                <w:rFonts w:ascii="Calibri" w:eastAsia="Calibri" w:hAnsi="Calibri" w:cs="Calibri"/>
                <w:sz w:val="18"/>
                <w:szCs w:val="18"/>
                <w:shd w:val="clear" w:color="auto" w:fill="FFFFFF"/>
              </w:rPr>
              <w:t>Cess</w:t>
            </w:r>
            <w:proofErr w:type="spellEnd"/>
            <w:r w:rsidRPr="00CF1EA6">
              <w:rPr>
                <w:rFonts w:ascii="Calibri" w:eastAsia="Calibri" w:hAnsi="Calibri" w:cs="Calibri"/>
                <w:sz w:val="18"/>
                <w:szCs w:val="18"/>
                <w:shd w:val="clear" w:color="auto" w:fill="FFFFFF"/>
              </w:rPr>
              <w:t xml:space="preserve"> Act was enacted in 1977, to provide for the levy and collection of a </w:t>
            </w:r>
            <w:proofErr w:type="spellStart"/>
            <w:r w:rsidRPr="00CF1EA6">
              <w:rPr>
                <w:rFonts w:ascii="Calibri" w:eastAsia="Calibri" w:hAnsi="Calibri" w:cs="Calibri"/>
                <w:sz w:val="18"/>
                <w:szCs w:val="18"/>
                <w:shd w:val="clear" w:color="auto" w:fill="FFFFFF"/>
              </w:rPr>
              <w:t>cess</w:t>
            </w:r>
            <w:proofErr w:type="spellEnd"/>
            <w:r w:rsidRPr="00CF1EA6">
              <w:rPr>
                <w:rFonts w:ascii="Calibri" w:eastAsia="Calibri" w:hAnsi="Calibri" w:cs="Calibri"/>
                <w:sz w:val="18"/>
                <w:szCs w:val="18"/>
                <w:shd w:val="clear" w:color="auto" w:fill="FFFFFF"/>
              </w:rPr>
              <w:t xml:space="preserve"> on water consumed by persons operating and carrying on certain types of industrial activities. This </w:t>
            </w:r>
            <w:proofErr w:type="spellStart"/>
            <w:r w:rsidRPr="00CF1EA6">
              <w:rPr>
                <w:rFonts w:ascii="Calibri" w:eastAsia="Calibri" w:hAnsi="Calibri" w:cs="Calibri"/>
                <w:sz w:val="18"/>
                <w:szCs w:val="18"/>
                <w:shd w:val="clear" w:color="auto" w:fill="FFFFFF"/>
              </w:rPr>
              <w:t>cess</w:t>
            </w:r>
            <w:proofErr w:type="spellEnd"/>
            <w:r w:rsidRPr="00CF1EA6">
              <w:rPr>
                <w:rFonts w:ascii="Calibri" w:eastAsia="Calibri" w:hAnsi="Calibri" w:cs="Calibri"/>
                <w:sz w:val="18"/>
                <w:szCs w:val="18"/>
                <w:shd w:val="clear" w:color="auto" w:fill="FFFFFF"/>
              </w:rPr>
              <w:t xml:space="preserve"> is collected to augment the resources of the Central Board and the State Boards for the prevention and control of water pollution constituted under the Water (Prevention and Control of Pollution) Act, 1974. The Act was last amended in 2003.</w:t>
            </w:r>
          </w:p>
          <w:p w14:paraId="3D5673DE" w14:textId="7517D467" w:rsidR="0069666A" w:rsidRPr="00CF1EA6" w:rsidRDefault="0069666A" w:rsidP="0069666A">
            <w:pPr>
              <w:shd w:val="clear" w:color="auto" w:fill="D9E2F3"/>
              <w:spacing w:after="120"/>
              <w:jc w:val="both"/>
              <w:rPr>
                <w:rFonts w:ascii="Calibri" w:eastAsia="Calibri" w:hAnsi="Calibri" w:cs="Calibri"/>
                <w:i/>
                <w:sz w:val="18"/>
              </w:rPr>
            </w:pPr>
            <w:r w:rsidRPr="00CF1EA6">
              <w:rPr>
                <w:rFonts w:ascii="Calibri" w:eastAsia="Calibri" w:hAnsi="Calibri" w:cs="Calibri"/>
                <w:i/>
                <w:sz w:val="18"/>
              </w:rPr>
              <w:t xml:space="preserve">Prior CTE and CTO are applicable to establish STPs. Consent to Establish &amp; Operate/ Authorization shall be obtained, before </w:t>
            </w:r>
            <w:proofErr w:type="gramStart"/>
            <w:r w:rsidRPr="00CF1EA6">
              <w:rPr>
                <w:rFonts w:ascii="Calibri" w:eastAsia="Calibri" w:hAnsi="Calibri" w:cs="Calibri"/>
                <w:i/>
                <w:sz w:val="18"/>
              </w:rPr>
              <w:t>Establishing</w:t>
            </w:r>
            <w:proofErr w:type="gramEnd"/>
            <w:r w:rsidRPr="00CF1EA6">
              <w:rPr>
                <w:rFonts w:ascii="Calibri" w:eastAsia="Calibri" w:hAnsi="Calibri" w:cs="Calibri"/>
                <w:i/>
                <w:sz w:val="18"/>
              </w:rPr>
              <w:t xml:space="preserve"> and commissioning the subprojects eligible for this under the Water (Prevention and Control of Pollution) Act 1974, the Air (Prevention and Control of Pollution) Act 1981, and the relevant Rules under Environment (Protection) Act 1986.</w:t>
            </w:r>
          </w:p>
          <w:p w14:paraId="38A7E0C5" w14:textId="2BD8B885" w:rsidR="0069666A" w:rsidRPr="00CF1EA6" w:rsidRDefault="0069666A" w:rsidP="0069666A">
            <w:pPr>
              <w:spacing w:after="120"/>
              <w:jc w:val="both"/>
              <w:rPr>
                <w:rFonts w:ascii="Calibri" w:eastAsia="Calibri" w:hAnsi="Calibri" w:cs="Calibri"/>
                <w:i/>
                <w:iCs/>
                <w:sz w:val="18"/>
                <w:szCs w:val="18"/>
                <w:shd w:val="clear" w:color="auto" w:fill="FFFFFF"/>
              </w:rPr>
            </w:pPr>
            <w:r w:rsidRPr="00CF1EA6">
              <w:rPr>
                <w:rFonts w:ascii="Calibri" w:eastAsia="Calibri" w:hAnsi="Calibri" w:cs="Calibri"/>
                <w:i/>
                <w:sz w:val="18"/>
              </w:rPr>
              <w:t>Effluent and stormwater analysis report</w:t>
            </w:r>
            <w:r w:rsidR="00725644">
              <w:rPr>
                <w:rFonts w:ascii="Calibri" w:eastAsia="Calibri" w:hAnsi="Calibri" w:cs="Calibri"/>
                <w:i/>
                <w:sz w:val="18"/>
              </w:rPr>
              <w:t>s</w:t>
            </w:r>
            <w:r w:rsidRPr="00CF1EA6">
              <w:rPr>
                <w:rFonts w:ascii="Calibri" w:eastAsia="Calibri" w:hAnsi="Calibri" w:cs="Calibri"/>
                <w:i/>
                <w:sz w:val="18"/>
              </w:rPr>
              <w:t xml:space="preserve"> and flow details (once a week) and Water consumption returns (Monthly) shall be furnished to the </w:t>
            </w:r>
            <w:proofErr w:type="gramStart"/>
            <w:r w:rsidRPr="00CF1EA6">
              <w:rPr>
                <w:rFonts w:ascii="Calibri" w:eastAsia="Calibri" w:hAnsi="Calibri" w:cs="Calibri"/>
                <w:i/>
                <w:sz w:val="18"/>
              </w:rPr>
              <w:t>District</w:t>
            </w:r>
            <w:proofErr w:type="gramEnd"/>
            <w:r w:rsidRPr="00CF1EA6">
              <w:rPr>
                <w:rFonts w:ascii="Calibri" w:eastAsia="Calibri" w:hAnsi="Calibri" w:cs="Calibri"/>
                <w:i/>
                <w:sz w:val="18"/>
              </w:rPr>
              <w:t xml:space="preserve"> office of the State PCB. </w:t>
            </w:r>
          </w:p>
        </w:tc>
        <w:tc>
          <w:tcPr>
            <w:tcW w:w="934" w:type="pct"/>
            <w:tcBorders>
              <w:top w:val="single" w:sz="4" w:space="0" w:color="auto"/>
              <w:left w:val="single" w:sz="4" w:space="0" w:color="auto"/>
              <w:bottom w:val="single" w:sz="4" w:space="0" w:color="auto"/>
              <w:right w:val="single" w:sz="4" w:space="0" w:color="auto"/>
            </w:tcBorders>
          </w:tcPr>
          <w:p w14:paraId="1B66A63B" w14:textId="46C024FA" w:rsidR="0069666A" w:rsidRPr="00CF1EA6" w:rsidRDefault="0069666A" w:rsidP="0069666A">
            <w:pPr>
              <w:spacing w:after="120"/>
              <w:jc w:val="both"/>
              <w:rPr>
                <w:rFonts w:ascii="Calibri" w:eastAsia="Calibri" w:hAnsi="Calibri" w:cs="Calibri"/>
                <w:i/>
                <w:iCs/>
                <w:sz w:val="18"/>
                <w:szCs w:val="18"/>
                <w:shd w:val="clear" w:color="auto" w:fill="FFFFFF"/>
              </w:rPr>
            </w:pPr>
            <w:r w:rsidRPr="00CF1EA6">
              <w:rPr>
                <w:rFonts w:ascii="Calibri" w:eastAsia="Calibri" w:hAnsi="Calibri" w:cs="Calibri"/>
                <w:i/>
                <w:iCs/>
                <w:sz w:val="18"/>
                <w:szCs w:val="18"/>
                <w:shd w:val="clear" w:color="auto" w:fill="FFFFFF"/>
              </w:rPr>
              <w:t xml:space="preserve">CPCB, SPCB, </w:t>
            </w:r>
            <w:r w:rsidR="00A10DC9" w:rsidRPr="00CF1EA6">
              <w:rPr>
                <w:rFonts w:ascii="Calibri" w:eastAsia="Calibri" w:hAnsi="Calibri" w:cs="Calibri"/>
                <w:sz w:val="18"/>
                <w:szCs w:val="18"/>
              </w:rPr>
              <w:t>ULBs</w:t>
            </w:r>
          </w:p>
          <w:p w14:paraId="4C03F5E8" w14:textId="77777777" w:rsidR="0069666A" w:rsidRPr="00CF1EA6" w:rsidRDefault="0069666A" w:rsidP="0069666A">
            <w:pPr>
              <w:spacing w:after="120"/>
              <w:jc w:val="both"/>
              <w:rPr>
                <w:rFonts w:ascii="Calibri" w:eastAsia="Calibri" w:hAnsi="Calibri" w:cs="Calibri"/>
                <w:i/>
                <w:iCs/>
                <w:sz w:val="18"/>
                <w:szCs w:val="18"/>
                <w:shd w:val="clear" w:color="auto" w:fill="FFFFFF"/>
              </w:rPr>
            </w:pPr>
          </w:p>
        </w:tc>
      </w:tr>
      <w:tr w:rsidR="0069666A" w:rsidRPr="00CF1EA6" w14:paraId="768C0216"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tcPr>
          <w:p w14:paraId="7346F480"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The Air (Prevention and Control of Pollution) Act. 1981</w:t>
            </w:r>
          </w:p>
          <w:p w14:paraId="041EBEA0" w14:textId="77777777" w:rsidR="0069666A" w:rsidRPr="00CF1EA6" w:rsidRDefault="0069666A" w:rsidP="0069666A">
            <w:pPr>
              <w:spacing w:after="120"/>
              <w:jc w:val="both"/>
              <w:rPr>
                <w:rFonts w:ascii="Calibri" w:eastAsia="Calibri" w:hAnsi="Calibri" w:cs="Calibri"/>
                <w:sz w:val="18"/>
                <w:szCs w:val="18"/>
                <w:shd w:val="clear" w:color="auto" w:fill="FFFFFF"/>
              </w:rPr>
            </w:pPr>
          </w:p>
        </w:tc>
        <w:tc>
          <w:tcPr>
            <w:tcW w:w="3390" w:type="pct"/>
            <w:tcBorders>
              <w:top w:val="single" w:sz="4" w:space="0" w:color="auto"/>
              <w:left w:val="single" w:sz="4" w:space="0" w:color="auto"/>
              <w:bottom w:val="single" w:sz="4" w:space="0" w:color="auto"/>
              <w:right w:val="single" w:sz="4" w:space="0" w:color="auto"/>
            </w:tcBorders>
          </w:tcPr>
          <w:p w14:paraId="2A83B7CC"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The purpose of this act is to prevent, and control air pollution and preserve air quality. This act empowers Central and State Pollution Control Boards for managing air quality and emission standards, as well as monitoring air quality, prosecuting offenders, and issuing licenses for construction and operation of any facility. Air quality includes noise levels also. This act has notified the National Ambient Air Quality Standard for different land uses.</w:t>
            </w:r>
          </w:p>
          <w:p w14:paraId="1A2EE561" w14:textId="51B07D33" w:rsidR="0069666A" w:rsidRPr="00CF1EA6" w:rsidRDefault="0069666A" w:rsidP="0069666A">
            <w:pPr>
              <w:shd w:val="clear" w:color="auto" w:fill="D9E2F3"/>
              <w:spacing w:after="120"/>
              <w:jc w:val="both"/>
              <w:rPr>
                <w:rFonts w:ascii="Calibri" w:eastAsia="Calibri" w:hAnsi="Calibri" w:cs="Calibri"/>
                <w:i/>
                <w:sz w:val="18"/>
              </w:rPr>
            </w:pPr>
            <w:r w:rsidRPr="00CF1EA6">
              <w:rPr>
                <w:rFonts w:ascii="Calibri" w:eastAsia="Calibri" w:hAnsi="Calibri" w:cs="Calibri"/>
                <w:i/>
                <w:sz w:val="18"/>
              </w:rPr>
              <w:t xml:space="preserve">Prior CTE and CTO are applicable to establish STPs under the Water (Prevention and Control of Pollution) Act 1974, the Air (Prevention and Control of Pollution) Act 1981, and the relevant Rules under </w:t>
            </w:r>
            <w:r w:rsidR="00725644">
              <w:rPr>
                <w:rFonts w:ascii="Calibri" w:eastAsia="Calibri" w:hAnsi="Calibri" w:cs="Calibri"/>
                <w:i/>
                <w:sz w:val="18"/>
              </w:rPr>
              <w:t xml:space="preserve">the </w:t>
            </w:r>
            <w:r w:rsidRPr="00CF1EA6">
              <w:rPr>
                <w:rFonts w:ascii="Calibri" w:eastAsia="Calibri" w:hAnsi="Calibri" w:cs="Calibri"/>
                <w:i/>
                <w:sz w:val="18"/>
              </w:rPr>
              <w:t>Environment (Protection) Act 1986.</w:t>
            </w:r>
          </w:p>
          <w:p w14:paraId="14226CAB" w14:textId="7B66F120" w:rsidR="0069666A" w:rsidRPr="00CF1EA6" w:rsidRDefault="0069666A" w:rsidP="0069666A">
            <w:pPr>
              <w:shd w:val="clear" w:color="auto" w:fill="D9E2F3"/>
              <w:spacing w:after="120"/>
              <w:jc w:val="both"/>
              <w:rPr>
                <w:rFonts w:ascii="Calibri" w:eastAsia="Calibri" w:hAnsi="Calibri" w:cs="Calibri"/>
                <w:i/>
                <w:iCs/>
                <w:sz w:val="24"/>
                <w:shd w:val="clear" w:color="auto" w:fill="FFFFFF"/>
              </w:rPr>
            </w:pPr>
            <w:r w:rsidRPr="00CF1EA6">
              <w:rPr>
                <w:rFonts w:ascii="Calibri" w:eastAsia="Calibri" w:hAnsi="Calibri" w:cs="Calibri"/>
                <w:i/>
                <w:sz w:val="18"/>
              </w:rPr>
              <w:t xml:space="preserve">Emission analysis report and flow measurement (monthly) shall be submitted to the </w:t>
            </w:r>
            <w:proofErr w:type="gramStart"/>
            <w:r w:rsidRPr="00CF1EA6">
              <w:rPr>
                <w:rFonts w:ascii="Calibri" w:eastAsia="Calibri" w:hAnsi="Calibri" w:cs="Calibri"/>
                <w:i/>
                <w:sz w:val="18"/>
              </w:rPr>
              <w:t>District</w:t>
            </w:r>
            <w:proofErr w:type="gramEnd"/>
            <w:r w:rsidRPr="00CF1EA6">
              <w:rPr>
                <w:rFonts w:ascii="Calibri" w:eastAsia="Calibri" w:hAnsi="Calibri" w:cs="Calibri"/>
                <w:i/>
                <w:sz w:val="18"/>
              </w:rPr>
              <w:t xml:space="preserve"> office of SPCB</w:t>
            </w:r>
            <w:r w:rsidR="00C7688C" w:rsidRPr="00CF1EA6">
              <w:rPr>
                <w:rFonts w:ascii="Calibri" w:eastAsia="Calibri" w:hAnsi="Calibri" w:cs="Calibri"/>
                <w:i/>
                <w:sz w:val="18"/>
              </w:rPr>
              <w:t>s</w:t>
            </w:r>
            <w:r w:rsidRPr="00CF1EA6">
              <w:rPr>
                <w:rFonts w:ascii="Calibri" w:eastAsia="Calibri" w:hAnsi="Calibri" w:cs="Calibri"/>
                <w:i/>
                <w:sz w:val="18"/>
              </w:rPr>
              <w:t>.</w:t>
            </w:r>
          </w:p>
        </w:tc>
        <w:tc>
          <w:tcPr>
            <w:tcW w:w="934" w:type="pct"/>
            <w:tcBorders>
              <w:top w:val="single" w:sz="4" w:space="0" w:color="auto"/>
              <w:left w:val="single" w:sz="4" w:space="0" w:color="auto"/>
              <w:bottom w:val="single" w:sz="4" w:space="0" w:color="auto"/>
              <w:right w:val="single" w:sz="4" w:space="0" w:color="auto"/>
            </w:tcBorders>
            <w:hideMark/>
          </w:tcPr>
          <w:p w14:paraId="07AF98F7" w14:textId="6AF9416D"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sz w:val="18"/>
                <w:szCs w:val="18"/>
              </w:rPr>
              <w:t>CPCB, SPCB</w:t>
            </w:r>
          </w:p>
        </w:tc>
      </w:tr>
      <w:tr w:rsidR="0069666A" w:rsidRPr="00CF1EA6" w14:paraId="4CE4CCA4"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tcPr>
          <w:p w14:paraId="7438F555"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The Noise Pollution (Regulation and Control) Rule,2000</w:t>
            </w:r>
          </w:p>
          <w:p w14:paraId="4828BB15" w14:textId="77777777" w:rsidR="0069666A" w:rsidRPr="00CF1EA6" w:rsidRDefault="0069666A" w:rsidP="0069666A">
            <w:pPr>
              <w:spacing w:after="120"/>
              <w:jc w:val="both"/>
              <w:rPr>
                <w:rFonts w:ascii="Calibri" w:eastAsia="Calibri" w:hAnsi="Calibri" w:cs="Calibri"/>
                <w:sz w:val="18"/>
                <w:szCs w:val="18"/>
                <w:shd w:val="clear" w:color="auto" w:fill="FFFFFF"/>
              </w:rPr>
            </w:pPr>
          </w:p>
        </w:tc>
        <w:tc>
          <w:tcPr>
            <w:tcW w:w="3390" w:type="pct"/>
            <w:tcBorders>
              <w:top w:val="single" w:sz="4" w:space="0" w:color="auto"/>
              <w:left w:val="single" w:sz="4" w:space="0" w:color="auto"/>
              <w:bottom w:val="single" w:sz="4" w:space="0" w:color="auto"/>
              <w:right w:val="single" w:sz="4" w:space="0" w:color="auto"/>
            </w:tcBorders>
            <w:hideMark/>
          </w:tcPr>
          <w:p w14:paraId="5D9E028C" w14:textId="416FC143" w:rsidR="0069666A" w:rsidRPr="00CF1EA6" w:rsidRDefault="0069666A" w:rsidP="0069666A">
            <w:pPr>
              <w:jc w:val="both"/>
              <w:rPr>
                <w:rFonts w:ascii="Times New Roman" w:eastAsia="Calibri" w:hAnsi="Times New Roman"/>
                <w:sz w:val="24"/>
              </w:rPr>
            </w:pPr>
            <w:r w:rsidRPr="00CF1EA6">
              <w:rPr>
                <w:rFonts w:ascii="Calibri" w:eastAsia="Calibri" w:hAnsi="Calibri" w:cs="Calibri"/>
                <w:sz w:val="18"/>
                <w:szCs w:val="18"/>
                <w:shd w:val="clear" w:color="auto" w:fill="FFFFFF"/>
              </w:rPr>
              <w:t>The Noise Pollution (Regulation and Control) rules are promulgated under the Environmental (</w:t>
            </w:r>
            <w:r w:rsidR="00725644">
              <w:rPr>
                <w:rFonts w:ascii="Calibri" w:eastAsia="Calibri" w:hAnsi="Calibri" w:cs="Calibri"/>
                <w:sz w:val="18"/>
                <w:szCs w:val="18"/>
                <w:shd w:val="clear" w:color="auto" w:fill="FFFFFF"/>
              </w:rPr>
              <w:t>P</w:t>
            </w:r>
            <w:r w:rsidR="00725644" w:rsidRPr="00CF1EA6">
              <w:rPr>
                <w:rFonts w:ascii="Calibri" w:eastAsia="Calibri" w:hAnsi="Calibri" w:cs="Calibri"/>
                <w:sz w:val="18"/>
                <w:szCs w:val="18"/>
                <w:shd w:val="clear" w:color="auto" w:fill="FFFFFF"/>
              </w:rPr>
              <w:t>rotection</w:t>
            </w:r>
            <w:r w:rsidRPr="00CF1EA6">
              <w:rPr>
                <w:rFonts w:ascii="Calibri" w:eastAsia="Calibri" w:hAnsi="Calibri" w:cs="Calibri"/>
                <w:sz w:val="18"/>
                <w:szCs w:val="18"/>
                <w:shd w:val="clear" w:color="auto" w:fill="FFFFFF"/>
              </w:rPr>
              <w:t xml:space="preserve">) Act, 1986. The noise pollution rules lay down terms and conditions as are necessary to reduce noise pollution, including during night hours. The rule provides ambient noise level standards for various types of land uses. PCB can </w:t>
            </w:r>
            <w:proofErr w:type="gramStart"/>
            <w:r w:rsidRPr="00CF1EA6">
              <w:rPr>
                <w:rFonts w:ascii="Calibri" w:eastAsia="Calibri" w:hAnsi="Calibri" w:cs="Calibri"/>
                <w:sz w:val="18"/>
                <w:szCs w:val="18"/>
                <w:shd w:val="clear" w:color="auto" w:fill="FFFFFF"/>
              </w:rPr>
              <w:t>take action</w:t>
            </w:r>
            <w:proofErr w:type="gramEnd"/>
            <w:r w:rsidRPr="00CF1EA6">
              <w:rPr>
                <w:rFonts w:ascii="Calibri" w:eastAsia="Calibri" w:hAnsi="Calibri" w:cs="Calibri"/>
                <w:sz w:val="18"/>
                <w:szCs w:val="18"/>
                <w:shd w:val="clear" w:color="auto" w:fill="FFFFFF"/>
              </w:rPr>
              <w:t xml:space="preserve"> if the sound level exceeds the standards by 10 dBA. Noise standard for different zones. </w:t>
            </w:r>
          </w:p>
          <w:p w14:paraId="11D4A09C" w14:textId="77777777" w:rsidR="0069666A" w:rsidRPr="00CF1EA6" w:rsidRDefault="0069666A" w:rsidP="008511B5">
            <w:pPr>
              <w:numPr>
                <w:ilvl w:val="0"/>
                <w:numId w:val="50"/>
              </w:numPr>
              <w:spacing w:after="120"/>
              <w:contextualSpacing/>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Industrial zone- 75 &amp; 70 dBA </w:t>
            </w:r>
            <w:proofErr w:type="spellStart"/>
            <w:r w:rsidRPr="00CF1EA6">
              <w:rPr>
                <w:rFonts w:ascii="Calibri" w:eastAsia="Calibri" w:hAnsi="Calibri" w:cs="Calibri"/>
                <w:sz w:val="18"/>
                <w:szCs w:val="18"/>
                <w:shd w:val="clear" w:color="auto" w:fill="FFFFFF"/>
              </w:rPr>
              <w:t>Leq</w:t>
            </w:r>
            <w:proofErr w:type="spellEnd"/>
            <w:r w:rsidRPr="00CF1EA6">
              <w:rPr>
                <w:rFonts w:ascii="Calibri" w:eastAsia="Calibri" w:hAnsi="Calibri" w:cs="Calibri"/>
                <w:sz w:val="18"/>
                <w:szCs w:val="18"/>
                <w:shd w:val="clear" w:color="auto" w:fill="FFFFFF"/>
              </w:rPr>
              <w:t xml:space="preserve"> during daytime and night-time respectively </w:t>
            </w:r>
          </w:p>
          <w:p w14:paraId="25223BCB" w14:textId="77777777" w:rsidR="0069666A" w:rsidRPr="00CF1EA6" w:rsidRDefault="0069666A" w:rsidP="008511B5">
            <w:pPr>
              <w:numPr>
                <w:ilvl w:val="0"/>
                <w:numId w:val="50"/>
              </w:numPr>
              <w:spacing w:after="120"/>
              <w:contextualSpacing/>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Commercial zone- 65 &amp; 55 dBA </w:t>
            </w:r>
            <w:proofErr w:type="spellStart"/>
            <w:r w:rsidRPr="00CF1EA6">
              <w:rPr>
                <w:rFonts w:ascii="Calibri" w:eastAsia="Calibri" w:hAnsi="Calibri" w:cs="Calibri"/>
                <w:sz w:val="18"/>
                <w:szCs w:val="18"/>
                <w:shd w:val="clear" w:color="auto" w:fill="FFFFFF"/>
              </w:rPr>
              <w:t>Leq</w:t>
            </w:r>
            <w:proofErr w:type="spellEnd"/>
            <w:r w:rsidRPr="00CF1EA6">
              <w:rPr>
                <w:rFonts w:ascii="Calibri" w:eastAsia="Calibri" w:hAnsi="Calibri" w:cs="Calibri"/>
                <w:sz w:val="18"/>
                <w:szCs w:val="18"/>
                <w:shd w:val="clear" w:color="auto" w:fill="FFFFFF"/>
              </w:rPr>
              <w:t xml:space="preserve"> during daytime &amp; night-time respectively </w:t>
            </w:r>
          </w:p>
          <w:p w14:paraId="2D5C9A49" w14:textId="77777777" w:rsidR="0069666A" w:rsidRPr="00CF1EA6" w:rsidRDefault="0069666A" w:rsidP="008511B5">
            <w:pPr>
              <w:numPr>
                <w:ilvl w:val="0"/>
                <w:numId w:val="50"/>
              </w:numPr>
              <w:spacing w:after="120"/>
              <w:contextualSpacing/>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Residential zone- 55 &amp; 45 dBA </w:t>
            </w:r>
            <w:proofErr w:type="spellStart"/>
            <w:r w:rsidRPr="00CF1EA6">
              <w:rPr>
                <w:rFonts w:ascii="Calibri" w:eastAsia="Calibri" w:hAnsi="Calibri" w:cs="Calibri"/>
                <w:sz w:val="18"/>
                <w:szCs w:val="18"/>
                <w:shd w:val="clear" w:color="auto" w:fill="FFFFFF"/>
              </w:rPr>
              <w:t>Leq</w:t>
            </w:r>
            <w:proofErr w:type="spellEnd"/>
            <w:r w:rsidRPr="00CF1EA6">
              <w:rPr>
                <w:rFonts w:ascii="Calibri" w:eastAsia="Calibri" w:hAnsi="Calibri" w:cs="Calibri"/>
                <w:sz w:val="18"/>
                <w:szCs w:val="18"/>
                <w:shd w:val="clear" w:color="auto" w:fill="FFFFFF"/>
              </w:rPr>
              <w:t xml:space="preserve"> during daytime and night-time respectively </w:t>
            </w:r>
          </w:p>
          <w:p w14:paraId="5497BD8E" w14:textId="77777777" w:rsidR="0069666A" w:rsidRPr="00CF1EA6" w:rsidRDefault="0069666A" w:rsidP="008511B5">
            <w:pPr>
              <w:numPr>
                <w:ilvl w:val="0"/>
                <w:numId w:val="50"/>
              </w:numPr>
              <w:spacing w:after="120"/>
              <w:contextualSpacing/>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Silence zone 50 &amp; 40 dBA </w:t>
            </w:r>
            <w:proofErr w:type="spellStart"/>
            <w:r w:rsidRPr="00CF1EA6">
              <w:rPr>
                <w:rFonts w:ascii="Calibri" w:eastAsia="Calibri" w:hAnsi="Calibri" w:cs="Calibri"/>
                <w:sz w:val="18"/>
                <w:szCs w:val="18"/>
                <w:shd w:val="clear" w:color="auto" w:fill="FFFFFF"/>
              </w:rPr>
              <w:t>Leq</w:t>
            </w:r>
            <w:proofErr w:type="spellEnd"/>
            <w:r w:rsidRPr="00CF1EA6">
              <w:rPr>
                <w:rFonts w:ascii="Calibri" w:eastAsia="Calibri" w:hAnsi="Calibri" w:cs="Calibri"/>
                <w:sz w:val="18"/>
                <w:szCs w:val="18"/>
                <w:shd w:val="clear" w:color="auto" w:fill="FFFFFF"/>
              </w:rPr>
              <w:t xml:space="preserve"> during daytime and night-time respectively</w:t>
            </w:r>
          </w:p>
          <w:p w14:paraId="5C4FE506" w14:textId="7755F8C9" w:rsidR="0069666A" w:rsidRPr="00CF1EA6" w:rsidRDefault="0069666A" w:rsidP="0069666A">
            <w:pPr>
              <w:spacing w:after="120"/>
              <w:jc w:val="both"/>
              <w:rPr>
                <w:rFonts w:ascii="Calibri" w:eastAsia="Calibri" w:hAnsi="Calibri" w:cs="Calibri"/>
                <w:i/>
                <w:sz w:val="18"/>
                <w:szCs w:val="18"/>
                <w:shd w:val="clear" w:color="auto" w:fill="FFFFFF"/>
              </w:rPr>
            </w:pPr>
            <w:r w:rsidRPr="00CF1EA6">
              <w:rPr>
                <w:rFonts w:ascii="Calibri" w:eastAsia="Calibri" w:hAnsi="Calibri" w:cs="Calibri"/>
                <w:i/>
                <w:sz w:val="18"/>
                <w:szCs w:val="18"/>
                <w:shd w:val="clear" w:color="auto" w:fill="D9E2F3"/>
              </w:rPr>
              <w:t xml:space="preserve">Construction vehicle/ equipment, construction and operation, and management of STPs, </w:t>
            </w:r>
            <w:r w:rsidR="00725644">
              <w:rPr>
                <w:rFonts w:ascii="Calibri" w:eastAsia="Calibri" w:hAnsi="Calibri" w:cs="Calibri"/>
                <w:i/>
                <w:sz w:val="18"/>
                <w:szCs w:val="18"/>
                <w:shd w:val="clear" w:color="auto" w:fill="D9E2F3"/>
              </w:rPr>
              <w:t>WTPs</w:t>
            </w:r>
            <w:r w:rsidR="00072BB0">
              <w:rPr>
                <w:rFonts w:ascii="Calibri" w:eastAsia="Calibri" w:hAnsi="Calibri" w:cs="Calibri"/>
                <w:i/>
                <w:sz w:val="18"/>
                <w:szCs w:val="18"/>
                <w:shd w:val="clear" w:color="auto" w:fill="D9E2F3"/>
              </w:rPr>
              <w:t>, networks</w:t>
            </w:r>
            <w:r w:rsidR="00725644">
              <w:rPr>
                <w:rFonts w:ascii="Calibri" w:eastAsia="Calibri" w:hAnsi="Calibri" w:cs="Calibri"/>
                <w:i/>
                <w:sz w:val="18"/>
                <w:szCs w:val="18"/>
                <w:shd w:val="clear" w:color="auto" w:fill="D9E2F3"/>
              </w:rPr>
              <w:t xml:space="preserve"> an</w:t>
            </w:r>
            <w:r w:rsidR="00072BB0">
              <w:rPr>
                <w:rFonts w:ascii="Calibri" w:eastAsia="Calibri" w:hAnsi="Calibri" w:cs="Calibri"/>
                <w:i/>
                <w:sz w:val="18"/>
                <w:szCs w:val="18"/>
                <w:shd w:val="clear" w:color="auto" w:fill="D9E2F3"/>
              </w:rPr>
              <w:t>d other activities</w:t>
            </w:r>
            <w:r w:rsidRPr="00CF1EA6">
              <w:rPr>
                <w:rFonts w:ascii="Calibri" w:eastAsia="Calibri" w:hAnsi="Calibri" w:cs="Calibri"/>
                <w:i/>
                <w:sz w:val="18"/>
                <w:szCs w:val="18"/>
                <w:shd w:val="clear" w:color="auto" w:fill="D9E2F3"/>
              </w:rPr>
              <w:t xml:space="preserve">, should comply with the standards as stipulated in the rule.  </w:t>
            </w:r>
          </w:p>
        </w:tc>
        <w:tc>
          <w:tcPr>
            <w:tcW w:w="934" w:type="pct"/>
            <w:tcBorders>
              <w:top w:val="single" w:sz="4" w:space="0" w:color="auto"/>
              <w:left w:val="single" w:sz="4" w:space="0" w:color="auto"/>
              <w:bottom w:val="single" w:sz="4" w:space="0" w:color="auto"/>
              <w:right w:val="single" w:sz="4" w:space="0" w:color="auto"/>
            </w:tcBorders>
            <w:hideMark/>
          </w:tcPr>
          <w:p w14:paraId="0011FB5D" w14:textId="5AB453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CPCB, SPCB</w:t>
            </w:r>
          </w:p>
        </w:tc>
      </w:tr>
      <w:tr w:rsidR="0069666A" w:rsidRPr="00CF1EA6" w14:paraId="44D9A670"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tcPr>
          <w:p w14:paraId="008B8FB7"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lastRenderedPageBreak/>
              <w:t>The Wildlife Protection Act, 1972</w:t>
            </w:r>
          </w:p>
          <w:p w14:paraId="05152252" w14:textId="77777777" w:rsidR="0069666A" w:rsidRPr="00CF1EA6" w:rsidRDefault="0069666A" w:rsidP="0069666A">
            <w:pPr>
              <w:spacing w:after="120"/>
              <w:jc w:val="both"/>
              <w:rPr>
                <w:rFonts w:ascii="Calibri" w:eastAsia="Calibri" w:hAnsi="Calibri" w:cs="Calibri"/>
                <w:sz w:val="18"/>
                <w:szCs w:val="18"/>
                <w:shd w:val="clear" w:color="auto" w:fill="FFFFFF"/>
              </w:rPr>
            </w:pPr>
          </w:p>
        </w:tc>
        <w:tc>
          <w:tcPr>
            <w:tcW w:w="3390" w:type="pct"/>
            <w:tcBorders>
              <w:top w:val="single" w:sz="4" w:space="0" w:color="auto"/>
              <w:left w:val="single" w:sz="4" w:space="0" w:color="auto"/>
              <w:bottom w:val="single" w:sz="4" w:space="0" w:color="auto"/>
              <w:right w:val="single" w:sz="4" w:space="0" w:color="auto"/>
            </w:tcBorders>
            <w:shd w:val="clear" w:color="auto" w:fill="auto"/>
            <w:hideMark/>
          </w:tcPr>
          <w:p w14:paraId="16D2582B"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The Wildlife Protection Act, 1972 has allowed the government to establish several Protected Areas like National Parks and Sanctuaries over the past 37 years, to protect and conserve the flora and fauna and their habitat. </w:t>
            </w:r>
          </w:p>
          <w:p w14:paraId="1E8D2752" w14:textId="77777777" w:rsidR="0069666A" w:rsidRPr="00CF1EA6" w:rsidRDefault="0069666A" w:rsidP="0069666A">
            <w:pPr>
              <w:jc w:val="both"/>
              <w:rPr>
                <w:rFonts w:ascii="Calibri" w:eastAsia="Calibri" w:hAnsi="Calibri" w:cs="Calibri"/>
                <w:i/>
                <w:sz w:val="18"/>
              </w:rPr>
            </w:pPr>
            <w:r w:rsidRPr="00CF1EA6">
              <w:rPr>
                <w:rFonts w:ascii="Calibri" w:eastAsia="Calibri" w:hAnsi="Calibri" w:cs="Calibri"/>
                <w:i/>
                <w:sz w:val="18"/>
              </w:rPr>
              <w:t xml:space="preserve">Prior recommendation of the National Board for Wildlife (NBWL) will be </w:t>
            </w:r>
            <w:proofErr w:type="gramStart"/>
            <w:r w:rsidRPr="00CF1EA6">
              <w:rPr>
                <w:rFonts w:ascii="Calibri" w:eastAsia="Calibri" w:hAnsi="Calibri" w:cs="Calibri"/>
                <w:i/>
                <w:sz w:val="18"/>
              </w:rPr>
              <w:t>required</w:t>
            </w:r>
            <w:proofErr w:type="gramEnd"/>
            <w:r w:rsidRPr="00CF1EA6">
              <w:rPr>
                <w:rFonts w:ascii="Calibri" w:eastAsia="Calibri" w:hAnsi="Calibri" w:cs="Calibri"/>
                <w:i/>
                <w:sz w:val="18"/>
              </w:rPr>
              <w:t xml:space="preserve"> </w:t>
            </w:r>
          </w:p>
          <w:p w14:paraId="282A4A1E" w14:textId="77777777" w:rsidR="0069666A" w:rsidRPr="00CF1EA6" w:rsidRDefault="0069666A" w:rsidP="008511B5">
            <w:pPr>
              <w:numPr>
                <w:ilvl w:val="0"/>
                <w:numId w:val="51"/>
              </w:numPr>
              <w:spacing w:after="120"/>
              <w:contextualSpacing/>
              <w:jc w:val="both"/>
              <w:rPr>
                <w:rFonts w:ascii="Calibri" w:eastAsia="Calibri" w:hAnsi="Calibri" w:cs="Calibri"/>
                <w:i/>
                <w:sz w:val="18"/>
              </w:rPr>
            </w:pPr>
            <w:r w:rsidRPr="00CF1EA6">
              <w:rPr>
                <w:rFonts w:ascii="Calibri" w:eastAsia="Calibri" w:hAnsi="Calibri" w:cs="Calibri"/>
                <w:i/>
                <w:sz w:val="18"/>
              </w:rPr>
              <w:t>in case any subproject activity is proposed within the boundaries of a Protected area</w:t>
            </w:r>
          </w:p>
          <w:p w14:paraId="796A17F8" w14:textId="1E27D18C" w:rsidR="0069666A" w:rsidRPr="00CF1EA6" w:rsidRDefault="0069666A" w:rsidP="008511B5">
            <w:pPr>
              <w:numPr>
                <w:ilvl w:val="0"/>
                <w:numId w:val="51"/>
              </w:numPr>
              <w:spacing w:after="120"/>
              <w:contextualSpacing/>
              <w:jc w:val="both"/>
              <w:rPr>
                <w:rFonts w:ascii="Calibri" w:eastAsia="Calibri" w:hAnsi="Calibri" w:cs="Calibri"/>
                <w:sz w:val="24"/>
                <w:shd w:val="clear" w:color="auto" w:fill="FFFFFF"/>
              </w:rPr>
            </w:pPr>
            <w:r w:rsidRPr="00CF1EA6">
              <w:rPr>
                <w:rFonts w:ascii="Calibri" w:eastAsia="Calibri" w:hAnsi="Calibri" w:cs="Calibri"/>
                <w:i/>
                <w:sz w:val="18"/>
              </w:rPr>
              <w:t xml:space="preserve">in case any project requiring Environmental Clearance (under the purview of EIA Notification 2006 and its subsequent amendments) is located within the eco-sensitive zone around a Wildlife Sanctuary or National Park or in </w:t>
            </w:r>
            <w:r w:rsidR="00A05009">
              <w:rPr>
                <w:rFonts w:ascii="Calibri" w:eastAsia="Calibri" w:hAnsi="Calibri" w:cs="Calibri"/>
                <w:i/>
                <w:sz w:val="18"/>
              </w:rPr>
              <w:t xml:space="preserve">the </w:t>
            </w:r>
            <w:r w:rsidRPr="00CF1EA6">
              <w:rPr>
                <w:rFonts w:ascii="Calibri" w:eastAsia="Calibri" w:hAnsi="Calibri" w:cs="Calibri"/>
                <w:i/>
                <w:sz w:val="18"/>
              </w:rPr>
              <w:t xml:space="preserve">absence of delineation of such a zone, within a distance of 10 km from its </w:t>
            </w:r>
            <w:proofErr w:type="gramStart"/>
            <w:r w:rsidRPr="00CF1EA6">
              <w:rPr>
                <w:rFonts w:ascii="Calibri" w:eastAsia="Calibri" w:hAnsi="Calibri" w:cs="Calibri"/>
                <w:i/>
                <w:sz w:val="18"/>
              </w:rPr>
              <w:t>boundaries</w:t>
            </w:r>
            <w:proofErr w:type="gramEnd"/>
          </w:p>
          <w:p w14:paraId="76267256" w14:textId="0A4FBC96" w:rsidR="0069666A" w:rsidRPr="00CF1EA6" w:rsidRDefault="008A17A2" w:rsidP="0069666A">
            <w:pPr>
              <w:shd w:val="clear" w:color="auto" w:fill="D9E2F3"/>
              <w:spacing w:after="120"/>
              <w:jc w:val="both"/>
              <w:rPr>
                <w:rFonts w:ascii="Calibri" w:eastAsia="Calibri" w:hAnsi="Calibri" w:cs="Calibri"/>
                <w:i/>
                <w:sz w:val="18"/>
              </w:rPr>
            </w:pPr>
            <w:r w:rsidRPr="00CF1EA6">
              <w:rPr>
                <w:rFonts w:ascii="Calibri" w:eastAsia="Calibri" w:hAnsi="Calibri" w:cs="Calibri"/>
                <w:i/>
                <w:sz w:val="18"/>
              </w:rPr>
              <w:t xml:space="preserve">There may be many </w:t>
            </w:r>
            <w:r w:rsidR="0069666A" w:rsidRPr="00CF1EA6">
              <w:rPr>
                <w:rFonts w:ascii="Calibri" w:eastAsia="Calibri" w:hAnsi="Calibri" w:cs="Calibri"/>
                <w:i/>
                <w:sz w:val="18"/>
              </w:rPr>
              <w:t>sensitive/ protected areas</w:t>
            </w:r>
            <w:r w:rsidRPr="00CF1EA6">
              <w:rPr>
                <w:rFonts w:ascii="Calibri" w:eastAsia="Calibri" w:hAnsi="Calibri" w:cs="Calibri"/>
                <w:i/>
                <w:sz w:val="18"/>
              </w:rPr>
              <w:t xml:space="preserve"> in various ULBs in different parts of TN</w:t>
            </w:r>
            <w:r w:rsidR="0069666A" w:rsidRPr="00CF1EA6">
              <w:rPr>
                <w:rFonts w:ascii="Calibri" w:eastAsia="Calibri" w:hAnsi="Calibri" w:cs="Calibri"/>
                <w:i/>
                <w:sz w:val="18"/>
              </w:rPr>
              <w:t xml:space="preserve">. </w:t>
            </w:r>
          </w:p>
          <w:p w14:paraId="3BFD4727" w14:textId="77777777" w:rsidR="0069666A" w:rsidRPr="00CF1EA6" w:rsidRDefault="0069666A" w:rsidP="0069666A">
            <w:pPr>
              <w:shd w:val="clear" w:color="auto" w:fill="D9E2F3"/>
              <w:spacing w:after="120"/>
              <w:jc w:val="both"/>
              <w:rPr>
                <w:rFonts w:ascii="Calibri" w:eastAsia="Calibri" w:hAnsi="Calibri" w:cs="Calibri"/>
                <w:sz w:val="24"/>
                <w:shd w:val="clear" w:color="auto" w:fill="FFFFFF"/>
              </w:rPr>
            </w:pPr>
          </w:p>
        </w:tc>
        <w:tc>
          <w:tcPr>
            <w:tcW w:w="934" w:type="pct"/>
            <w:tcBorders>
              <w:top w:val="single" w:sz="4" w:space="0" w:color="auto"/>
              <w:left w:val="single" w:sz="4" w:space="0" w:color="auto"/>
              <w:bottom w:val="single" w:sz="4" w:space="0" w:color="auto"/>
              <w:right w:val="single" w:sz="4" w:space="0" w:color="auto"/>
            </w:tcBorders>
            <w:hideMark/>
          </w:tcPr>
          <w:p w14:paraId="7E9F6B05" w14:textId="12B730BE"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NBWL, SBWL</w:t>
            </w:r>
          </w:p>
        </w:tc>
      </w:tr>
      <w:tr w:rsidR="00973613" w:rsidRPr="00CF1EA6" w14:paraId="722531F7"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tcPr>
          <w:p w14:paraId="77BC1FFD" w14:textId="0BBB3A5B" w:rsidR="00973613" w:rsidRPr="00CF1EA6" w:rsidRDefault="009C0790"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National Urban Sanitation Policy, 2008</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6EDC2E81" w14:textId="384D4595" w:rsidR="00973613" w:rsidRPr="00CF1EA6" w:rsidRDefault="009C0790"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Prioritizes state-wide sanitation strategies and city sanitation plans (CSP) with</w:t>
            </w:r>
            <w:r w:rsidR="00D154D6" w:rsidRPr="00CF1EA6">
              <w:rPr>
                <w:rFonts w:ascii="Calibri" w:eastAsia="Calibri" w:hAnsi="Calibri" w:cs="Calibri"/>
                <w:sz w:val="18"/>
                <w:szCs w:val="18"/>
                <w:shd w:val="clear" w:color="auto" w:fill="FFFFFF"/>
              </w:rPr>
              <w:t xml:space="preserve"> </w:t>
            </w:r>
            <w:r w:rsidR="00A05009">
              <w:rPr>
                <w:rFonts w:ascii="Calibri" w:eastAsia="Calibri" w:hAnsi="Calibri" w:cs="Calibri"/>
                <w:sz w:val="18"/>
                <w:szCs w:val="18"/>
                <w:shd w:val="clear" w:color="auto" w:fill="FFFFFF"/>
              </w:rPr>
              <w:t xml:space="preserve">a </w:t>
            </w:r>
            <w:r w:rsidR="00771C58" w:rsidRPr="00CF1EA6">
              <w:rPr>
                <w:rFonts w:ascii="Calibri" w:eastAsia="Calibri" w:hAnsi="Calibri" w:cs="Calibri"/>
                <w:sz w:val="18"/>
                <w:szCs w:val="18"/>
                <w:shd w:val="clear" w:color="auto" w:fill="FFFFFF"/>
              </w:rPr>
              <w:t>focus on service-level benchmarking. The policy envisages a city sanitation task force.</w:t>
            </w:r>
          </w:p>
          <w:p w14:paraId="0724234D" w14:textId="14E8BAE8" w:rsidR="00771C58" w:rsidRPr="00CF1EA6" w:rsidRDefault="00771C58"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Provision for septage management exists but is not part of service-level benchmarking.</w:t>
            </w:r>
          </w:p>
        </w:tc>
        <w:tc>
          <w:tcPr>
            <w:tcW w:w="934" w:type="pct"/>
            <w:tcBorders>
              <w:top w:val="single" w:sz="4" w:space="0" w:color="auto"/>
              <w:left w:val="single" w:sz="4" w:space="0" w:color="auto"/>
              <w:bottom w:val="single" w:sz="4" w:space="0" w:color="auto"/>
              <w:right w:val="single" w:sz="4" w:space="0" w:color="auto"/>
            </w:tcBorders>
          </w:tcPr>
          <w:p w14:paraId="106AF427" w14:textId="77777777" w:rsidR="00973613" w:rsidRPr="00CF1EA6" w:rsidRDefault="00973613" w:rsidP="0069666A">
            <w:pPr>
              <w:spacing w:after="120"/>
              <w:jc w:val="both"/>
              <w:rPr>
                <w:rFonts w:ascii="Calibri" w:eastAsia="Calibri" w:hAnsi="Calibri" w:cs="Calibri"/>
                <w:sz w:val="18"/>
                <w:szCs w:val="18"/>
                <w:shd w:val="clear" w:color="auto" w:fill="FFFFFF"/>
              </w:rPr>
            </w:pPr>
          </w:p>
        </w:tc>
      </w:tr>
      <w:tr w:rsidR="00973613" w:rsidRPr="00CF1EA6" w14:paraId="47C3EC71"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tcPr>
          <w:p w14:paraId="2FD40A83" w14:textId="0477567A" w:rsidR="00973613" w:rsidRPr="00CF1EA6" w:rsidRDefault="0075504C"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Advisory Note on Septage Management, 2013</w:t>
            </w:r>
            <w:r w:rsidR="00156C78" w:rsidRPr="00CF1EA6">
              <w:rPr>
                <w:rFonts w:ascii="Calibri" w:eastAsia="Calibri" w:hAnsi="Calibri" w:cs="Calibri"/>
                <w:sz w:val="18"/>
                <w:szCs w:val="18"/>
                <w:shd w:val="clear" w:color="auto" w:fill="FFFFFF"/>
              </w:rPr>
              <w:t xml:space="preserve"> &amp; National Urban </w:t>
            </w:r>
            <w:proofErr w:type="spellStart"/>
            <w:r w:rsidR="00156C78" w:rsidRPr="00CF1EA6">
              <w:rPr>
                <w:rFonts w:ascii="Calibri" w:eastAsia="Calibri" w:hAnsi="Calibri" w:cs="Calibri"/>
                <w:sz w:val="18"/>
                <w:szCs w:val="18"/>
                <w:shd w:val="clear" w:color="auto" w:fill="FFFFFF"/>
              </w:rPr>
              <w:t>Faecal</w:t>
            </w:r>
            <w:proofErr w:type="spellEnd"/>
            <w:r w:rsidR="00156C78" w:rsidRPr="00CF1EA6">
              <w:rPr>
                <w:rFonts w:ascii="Calibri" w:eastAsia="Calibri" w:hAnsi="Calibri" w:cs="Calibri"/>
                <w:sz w:val="18"/>
                <w:szCs w:val="18"/>
                <w:shd w:val="clear" w:color="auto" w:fill="FFFFFF"/>
              </w:rPr>
              <w:t xml:space="preserve"> Sludge and Septage Management Policy, 2017</w:t>
            </w:r>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74A4035A" w14:textId="0FBE1C64" w:rsidR="00973613" w:rsidRPr="00CF1EA6" w:rsidRDefault="0075504C"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Development of a septage management sub-plan as part of CSP.</w:t>
            </w:r>
            <w:r w:rsidR="00156C78" w:rsidRPr="00CF1EA6">
              <w:t xml:space="preserve"> </w:t>
            </w:r>
            <w:r w:rsidR="00156C78" w:rsidRPr="00CF1EA6">
              <w:rPr>
                <w:rFonts w:ascii="Calibri" w:eastAsia="Calibri" w:hAnsi="Calibri" w:cs="Calibri"/>
                <w:sz w:val="18"/>
                <w:szCs w:val="18"/>
                <w:shd w:val="clear" w:color="auto" w:fill="FFFFFF"/>
              </w:rPr>
              <w:t>Recognition of fecal sludge and septage management as a sanitation solution.</w:t>
            </w:r>
            <w:r w:rsidR="005F2F6C" w:rsidRPr="00CF1EA6">
              <w:t xml:space="preserve"> </w:t>
            </w:r>
            <w:r w:rsidR="005F2F6C" w:rsidRPr="00CF1EA6">
              <w:rPr>
                <w:rFonts w:ascii="Calibri" w:eastAsia="Calibri" w:hAnsi="Calibri" w:cs="Calibri"/>
                <w:sz w:val="18"/>
                <w:szCs w:val="18"/>
                <w:shd w:val="clear" w:color="auto" w:fill="FFFFFF"/>
              </w:rPr>
              <w:t xml:space="preserve">Recommends septage management as an essential component for citywide sanitation. Focused on areas with no sewers, emphasis on </w:t>
            </w:r>
            <w:r w:rsidR="00741566">
              <w:rPr>
                <w:rFonts w:ascii="Calibri" w:eastAsia="Calibri" w:hAnsi="Calibri" w:cs="Calibri"/>
                <w:sz w:val="18"/>
                <w:szCs w:val="18"/>
                <w:shd w:val="clear" w:color="auto" w:fill="FFFFFF"/>
              </w:rPr>
              <w:t xml:space="preserve">the </w:t>
            </w:r>
            <w:r w:rsidR="005F2F6C" w:rsidRPr="00CF1EA6">
              <w:rPr>
                <w:rFonts w:ascii="Calibri" w:eastAsia="Calibri" w:hAnsi="Calibri" w:cs="Calibri"/>
                <w:sz w:val="18"/>
                <w:szCs w:val="18"/>
                <w:shd w:val="clear" w:color="auto" w:fill="FFFFFF"/>
              </w:rPr>
              <w:t>need for onsite and offsite sanitation systems to exist in tandem.</w:t>
            </w:r>
          </w:p>
        </w:tc>
        <w:tc>
          <w:tcPr>
            <w:tcW w:w="934" w:type="pct"/>
            <w:tcBorders>
              <w:top w:val="single" w:sz="4" w:space="0" w:color="auto"/>
              <w:left w:val="single" w:sz="4" w:space="0" w:color="auto"/>
              <w:bottom w:val="single" w:sz="4" w:space="0" w:color="auto"/>
              <w:right w:val="single" w:sz="4" w:space="0" w:color="auto"/>
            </w:tcBorders>
          </w:tcPr>
          <w:p w14:paraId="532183A3" w14:textId="77777777" w:rsidR="00973613" w:rsidRPr="00CF1EA6" w:rsidRDefault="00973613" w:rsidP="0069666A">
            <w:pPr>
              <w:spacing w:after="120"/>
              <w:jc w:val="both"/>
              <w:rPr>
                <w:rFonts w:ascii="Calibri" w:eastAsia="Calibri" w:hAnsi="Calibri" w:cs="Calibri"/>
                <w:sz w:val="18"/>
                <w:szCs w:val="18"/>
                <w:shd w:val="clear" w:color="auto" w:fill="FFFFFF"/>
              </w:rPr>
            </w:pPr>
          </w:p>
        </w:tc>
      </w:tr>
      <w:tr w:rsidR="0069666A" w:rsidRPr="00CF1EA6" w14:paraId="43253B04"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tcPr>
          <w:p w14:paraId="6CD2E7D5"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The Wetlands (Conservation and Management) Rules, 2017</w:t>
            </w:r>
          </w:p>
          <w:p w14:paraId="7214CBB7" w14:textId="77777777" w:rsidR="0069666A" w:rsidRPr="00CF1EA6" w:rsidRDefault="0069666A" w:rsidP="0069666A">
            <w:pPr>
              <w:spacing w:after="120"/>
              <w:jc w:val="both"/>
              <w:rPr>
                <w:rFonts w:ascii="Calibri" w:eastAsia="Calibri" w:hAnsi="Calibri" w:cs="Calibri"/>
                <w:sz w:val="18"/>
                <w:szCs w:val="18"/>
                <w:shd w:val="clear" w:color="auto" w:fill="FFFFFF"/>
              </w:rPr>
            </w:pPr>
          </w:p>
        </w:tc>
        <w:tc>
          <w:tcPr>
            <w:tcW w:w="3390" w:type="pct"/>
            <w:tcBorders>
              <w:top w:val="single" w:sz="4" w:space="0" w:color="auto"/>
              <w:left w:val="single" w:sz="4" w:space="0" w:color="auto"/>
              <w:bottom w:val="single" w:sz="4" w:space="0" w:color="auto"/>
              <w:right w:val="single" w:sz="4" w:space="0" w:color="auto"/>
            </w:tcBorders>
            <w:hideMark/>
          </w:tcPr>
          <w:p w14:paraId="56EBCE88" w14:textId="0B53DA89" w:rsidR="0069666A" w:rsidRPr="00CF1EA6" w:rsidRDefault="0069666A" w:rsidP="002B4497">
            <w:pPr>
              <w:jc w:val="both"/>
              <w:rPr>
                <w:rFonts w:ascii="Calibri" w:eastAsia="Calibri" w:hAnsi="Calibri" w:cs="Calibri"/>
                <w:sz w:val="18"/>
                <w:szCs w:val="18"/>
              </w:rPr>
            </w:pPr>
            <w:r w:rsidRPr="00CF1EA6">
              <w:rPr>
                <w:rFonts w:ascii="Calibri" w:eastAsia="Calibri" w:hAnsi="Calibri" w:cs="Calibri"/>
                <w:sz w:val="18"/>
                <w:szCs w:val="18"/>
              </w:rPr>
              <w:t xml:space="preserve">Wetlands (Conservation and Management) Rules, 2017 </w:t>
            </w:r>
            <w:r w:rsidRPr="00CF1EA6">
              <w:rPr>
                <w:rFonts w:ascii="Calibri" w:eastAsia="Calibri" w:hAnsi="Calibri" w:cs="Calibri"/>
                <w:sz w:val="18"/>
                <w:szCs w:val="18"/>
                <w:shd w:val="clear" w:color="auto" w:fill="FFFFFF"/>
              </w:rPr>
              <w:t>are promulgated under the Environmental (</w:t>
            </w:r>
            <w:r w:rsidR="006F5C90">
              <w:rPr>
                <w:rFonts w:ascii="Calibri" w:eastAsia="Calibri" w:hAnsi="Calibri" w:cs="Calibri"/>
                <w:sz w:val="18"/>
                <w:szCs w:val="18"/>
                <w:shd w:val="clear" w:color="auto" w:fill="FFFFFF"/>
              </w:rPr>
              <w:t>P</w:t>
            </w:r>
            <w:r w:rsidR="006F5C90" w:rsidRPr="00CF1EA6">
              <w:rPr>
                <w:rFonts w:ascii="Calibri" w:eastAsia="Calibri" w:hAnsi="Calibri" w:cs="Calibri"/>
                <w:sz w:val="18"/>
                <w:szCs w:val="18"/>
                <w:shd w:val="clear" w:color="auto" w:fill="FFFFFF"/>
              </w:rPr>
              <w:t>rotection</w:t>
            </w:r>
            <w:r w:rsidRPr="00CF1EA6">
              <w:rPr>
                <w:rFonts w:ascii="Calibri" w:eastAsia="Calibri" w:hAnsi="Calibri" w:cs="Calibri"/>
                <w:sz w:val="18"/>
                <w:szCs w:val="18"/>
                <w:shd w:val="clear" w:color="auto" w:fill="FFFFFF"/>
              </w:rPr>
              <w:t xml:space="preserve">) Act, 1986 for prohibiting </w:t>
            </w:r>
            <w:r w:rsidRPr="00CF1EA6">
              <w:rPr>
                <w:rFonts w:ascii="Calibri" w:eastAsia="Calibri" w:hAnsi="Calibri" w:cs="Calibri"/>
                <w:sz w:val="18"/>
                <w:szCs w:val="18"/>
              </w:rPr>
              <w:t>reclamation and degradation through drainage and landfill, pollution (discharge of domestic and industrial effluents, disposal of solid wastes), hydrological alteration (water withdrawal and changes in inflow and outflow), over-exploitation of their natural resources resulting in loss of biodiversity and disruption in ecosystem services provided by wetlands</w:t>
            </w:r>
            <w:r w:rsidRPr="00CF1EA6">
              <w:rPr>
                <w:rFonts w:ascii="Calibri" w:eastAsia="Calibri" w:hAnsi="Calibri" w:cs="Calibri"/>
                <w:sz w:val="18"/>
                <w:szCs w:val="18"/>
                <w:shd w:val="clear" w:color="auto" w:fill="FFFFFF"/>
              </w:rPr>
              <w:t xml:space="preserve"> by conservation of wetlands. </w:t>
            </w:r>
            <w:r w:rsidRPr="00CF1EA6">
              <w:rPr>
                <w:rFonts w:ascii="Calibri" w:eastAsia="Calibri" w:hAnsi="Calibri" w:cs="Calibri"/>
                <w:sz w:val="18"/>
                <w:szCs w:val="18"/>
              </w:rPr>
              <w:t xml:space="preserve">As defined in the rule, ‘wetland’ means an area of marsh, fen, peatland, or water; whether natural or artificial, permanent or temporary, with water that is static or flowing, fresh, brackish, or salt, including areas of marine water the depth of which at low tide does not exceed six meters, but does not include river channels, paddy fields, human-made water bodies/ tanks specifically constructed for drinking water purposes and structures specifically constructed for aquaculture, salt production, recreation, and irrigation purposes. </w:t>
            </w:r>
            <w:proofErr w:type="gramStart"/>
            <w:r w:rsidRPr="00CF1EA6">
              <w:rPr>
                <w:rFonts w:ascii="Calibri" w:eastAsia="Calibri" w:hAnsi="Calibri" w:cs="Calibri"/>
                <w:sz w:val="18"/>
                <w:szCs w:val="18"/>
              </w:rPr>
              <w:t>Whereas,</w:t>
            </w:r>
            <w:proofErr w:type="gramEnd"/>
            <w:r w:rsidRPr="00CF1EA6">
              <w:rPr>
                <w:rFonts w:ascii="Calibri" w:eastAsia="Calibri" w:hAnsi="Calibri" w:cs="Calibri"/>
                <w:sz w:val="18"/>
                <w:szCs w:val="18"/>
              </w:rPr>
              <w:t xml:space="preserve"> ‘wetlands complexes’ means two or more ecologically and hydrologically contiguous wetlands and may include their connecting channels/ ducts</w:t>
            </w:r>
          </w:p>
          <w:p w14:paraId="2F5F1AC3" w14:textId="77777777" w:rsidR="0069666A" w:rsidRPr="00CF1EA6" w:rsidRDefault="0069666A" w:rsidP="002B4497">
            <w:pPr>
              <w:jc w:val="both"/>
              <w:rPr>
                <w:rFonts w:ascii="Calibri" w:eastAsia="Calibri" w:hAnsi="Calibri" w:cs="Calibri"/>
                <w:i/>
                <w:sz w:val="18"/>
                <w:szCs w:val="18"/>
              </w:rPr>
            </w:pPr>
            <w:r w:rsidRPr="00CF1EA6">
              <w:rPr>
                <w:rFonts w:ascii="Calibri" w:eastAsia="Calibri" w:hAnsi="Calibri" w:cs="Calibri"/>
                <w:i/>
                <w:sz w:val="18"/>
                <w:szCs w:val="18"/>
              </w:rPr>
              <w:t xml:space="preserve">The rules shall apply to the wetlands or wetlands complexes of the following types- </w:t>
            </w:r>
          </w:p>
          <w:p w14:paraId="6E927F22" w14:textId="77777777" w:rsidR="0069666A" w:rsidRPr="00CF1EA6" w:rsidRDefault="0069666A" w:rsidP="002B4497">
            <w:pPr>
              <w:jc w:val="both"/>
              <w:rPr>
                <w:rFonts w:ascii="Calibri" w:eastAsia="Calibri" w:hAnsi="Calibri" w:cs="Calibri"/>
                <w:i/>
                <w:sz w:val="18"/>
                <w:szCs w:val="18"/>
              </w:rPr>
            </w:pPr>
            <w:r w:rsidRPr="00CF1EA6">
              <w:rPr>
                <w:rFonts w:ascii="Calibri" w:eastAsia="Calibri" w:hAnsi="Calibri" w:cs="Calibri"/>
                <w:i/>
                <w:sz w:val="18"/>
                <w:szCs w:val="18"/>
              </w:rPr>
              <w:t>(a) wetlands categorized as 'wetlands of international importance under the Ramsar Convention</w:t>
            </w:r>
          </w:p>
          <w:p w14:paraId="05242275" w14:textId="77777777" w:rsidR="0069666A" w:rsidRPr="00CF1EA6" w:rsidRDefault="0069666A" w:rsidP="002B4497">
            <w:pPr>
              <w:jc w:val="both"/>
              <w:rPr>
                <w:rFonts w:ascii="Calibri" w:eastAsia="Calibri" w:hAnsi="Calibri" w:cs="Calibri"/>
                <w:i/>
                <w:sz w:val="18"/>
                <w:szCs w:val="18"/>
              </w:rPr>
            </w:pPr>
            <w:r w:rsidRPr="00CF1EA6">
              <w:rPr>
                <w:rFonts w:ascii="Calibri" w:eastAsia="Calibri" w:hAnsi="Calibri" w:cs="Calibri"/>
                <w:i/>
                <w:sz w:val="18"/>
                <w:szCs w:val="18"/>
              </w:rPr>
              <w:t>(b) wetlands as notified by the Central Government, State Government, and Union Territory Administration</w:t>
            </w:r>
          </w:p>
          <w:p w14:paraId="564A9395" w14:textId="2AF361B5" w:rsidR="0069666A" w:rsidRPr="00CF1EA6" w:rsidRDefault="0069666A" w:rsidP="0069666A">
            <w:pPr>
              <w:spacing w:after="120"/>
              <w:jc w:val="both"/>
              <w:rPr>
                <w:rFonts w:ascii="Calibri" w:eastAsia="Calibri" w:hAnsi="Calibri" w:cs="Calibri"/>
                <w:i/>
                <w:sz w:val="18"/>
                <w:szCs w:val="18"/>
              </w:rPr>
            </w:pPr>
            <w:r w:rsidRPr="00CF1EA6">
              <w:rPr>
                <w:rFonts w:ascii="Calibri" w:eastAsia="Calibri" w:hAnsi="Calibri" w:cs="Calibri"/>
                <w:b/>
                <w:i/>
                <w:sz w:val="18"/>
                <w:szCs w:val="18"/>
              </w:rPr>
              <w:t>Section 4</w:t>
            </w:r>
            <w:r w:rsidRPr="00CF1EA6">
              <w:rPr>
                <w:rFonts w:ascii="Calibri" w:eastAsia="Calibri" w:hAnsi="Calibri" w:cs="Calibri"/>
                <w:i/>
                <w:sz w:val="18"/>
                <w:szCs w:val="18"/>
              </w:rPr>
              <w:t xml:space="preserve"> of the rule elaborates </w:t>
            </w:r>
            <w:r w:rsidR="00F62438">
              <w:rPr>
                <w:rFonts w:ascii="Calibri" w:eastAsia="Calibri" w:hAnsi="Calibri" w:cs="Calibri"/>
                <w:i/>
                <w:sz w:val="18"/>
                <w:szCs w:val="18"/>
              </w:rPr>
              <w:t xml:space="preserve">on </w:t>
            </w:r>
            <w:r w:rsidRPr="00CF1EA6">
              <w:rPr>
                <w:rFonts w:ascii="Calibri" w:eastAsia="Calibri" w:hAnsi="Calibri" w:cs="Calibri"/>
                <w:i/>
                <w:sz w:val="18"/>
                <w:szCs w:val="18"/>
              </w:rPr>
              <w:t xml:space="preserve">Restrictions of activities in wetlands which include handling or storage or disposal of construction and demolition waste covered under the Construction and Demolition Waste Management Rules, 2016; hazardous substances covered under the Manufacture, Storage and Import of Hazardous Chemical Rules, 1989 or the Rules for the Manufacture, Use, Import, Export, and Storage of Hazardous Microorganisms/ Genetically Engineered Organisms or Cells, 1989 or the Hazardous Wastes (Management, Handling and Transboundary Movement) Rules, 2008; Solid waste dumping; Discharge of untreated wastes and effluents from industries, cities, towns, villages and other human settlements;  and any construction of a permanent nature. </w:t>
            </w:r>
          </w:p>
          <w:p w14:paraId="060C93FF" w14:textId="2D42232E" w:rsidR="0069666A" w:rsidRPr="00CF1EA6" w:rsidRDefault="0069666A" w:rsidP="0069666A">
            <w:pPr>
              <w:shd w:val="clear" w:color="auto" w:fill="D9E2F3"/>
              <w:spacing w:after="120"/>
              <w:jc w:val="both"/>
              <w:rPr>
                <w:rFonts w:ascii="Calibri" w:eastAsia="Calibri" w:hAnsi="Calibri" w:cs="Calibri"/>
                <w:sz w:val="18"/>
                <w:szCs w:val="18"/>
                <w:lang w:val="en-GB"/>
              </w:rPr>
            </w:pPr>
            <w:r w:rsidRPr="00CF1EA6">
              <w:rPr>
                <w:rFonts w:ascii="Calibri" w:eastAsia="Calibri" w:hAnsi="Calibri" w:cs="Calibri"/>
                <w:i/>
                <w:sz w:val="18"/>
                <w:szCs w:val="18"/>
              </w:rPr>
              <w:t xml:space="preserve">Since all </w:t>
            </w:r>
            <w:r w:rsidR="00F62438">
              <w:rPr>
                <w:rFonts w:ascii="Calibri" w:eastAsia="Calibri" w:hAnsi="Calibri" w:cs="Calibri"/>
                <w:i/>
                <w:sz w:val="18"/>
                <w:szCs w:val="18"/>
              </w:rPr>
              <w:t>activities</w:t>
            </w:r>
            <w:r w:rsidR="00F62438" w:rsidRPr="00CF1EA6">
              <w:rPr>
                <w:rFonts w:ascii="Calibri" w:eastAsia="Calibri" w:hAnsi="Calibri" w:cs="Calibri"/>
                <w:i/>
                <w:sz w:val="18"/>
                <w:szCs w:val="18"/>
              </w:rPr>
              <w:t xml:space="preserve"> </w:t>
            </w:r>
            <w:r w:rsidRPr="00CF1EA6">
              <w:rPr>
                <w:rFonts w:ascii="Calibri" w:eastAsia="Calibri" w:hAnsi="Calibri" w:cs="Calibri"/>
                <w:i/>
                <w:sz w:val="18"/>
                <w:szCs w:val="18"/>
              </w:rPr>
              <w:t xml:space="preserve">will be implemented in the </w:t>
            </w:r>
            <w:r w:rsidR="00090BCC" w:rsidRPr="00CF1EA6">
              <w:rPr>
                <w:rFonts w:ascii="Calibri" w:eastAsia="Calibri" w:hAnsi="Calibri" w:cs="Calibri"/>
                <w:i/>
                <w:sz w:val="18"/>
                <w:szCs w:val="18"/>
              </w:rPr>
              <w:t>various ULBs</w:t>
            </w:r>
            <w:r w:rsidR="006F5C90">
              <w:rPr>
                <w:rFonts w:ascii="Calibri" w:eastAsia="Calibri" w:hAnsi="Calibri" w:cs="Calibri"/>
                <w:i/>
                <w:sz w:val="18"/>
                <w:szCs w:val="18"/>
              </w:rPr>
              <w:t xml:space="preserve"> spread across TN</w:t>
            </w:r>
            <w:r w:rsidR="00090BCC" w:rsidRPr="00CF1EA6">
              <w:rPr>
                <w:rFonts w:ascii="Calibri" w:eastAsia="Calibri" w:hAnsi="Calibri" w:cs="Calibri"/>
                <w:i/>
                <w:sz w:val="18"/>
                <w:szCs w:val="18"/>
              </w:rPr>
              <w:t xml:space="preserve">, there may be </w:t>
            </w:r>
            <w:r w:rsidR="006F5C90">
              <w:rPr>
                <w:rFonts w:ascii="Calibri" w:eastAsia="Calibri" w:hAnsi="Calibri" w:cs="Calibri"/>
                <w:i/>
                <w:sz w:val="18"/>
                <w:szCs w:val="18"/>
              </w:rPr>
              <w:t xml:space="preserve">the </w:t>
            </w:r>
            <w:r w:rsidR="00090BCC" w:rsidRPr="00CF1EA6">
              <w:rPr>
                <w:rFonts w:ascii="Calibri" w:eastAsia="Calibri" w:hAnsi="Calibri" w:cs="Calibri"/>
                <w:i/>
                <w:sz w:val="18"/>
                <w:szCs w:val="18"/>
              </w:rPr>
              <w:t xml:space="preserve">presence of </w:t>
            </w:r>
            <w:r w:rsidRPr="00CF1EA6">
              <w:rPr>
                <w:rFonts w:ascii="Calibri" w:eastAsia="Calibri" w:hAnsi="Calibri" w:cs="Calibri"/>
                <w:i/>
                <w:sz w:val="18"/>
                <w:szCs w:val="18"/>
              </w:rPr>
              <w:t>wetlands, this may be applicable</w:t>
            </w:r>
            <w:r w:rsidR="006F5C90">
              <w:rPr>
                <w:rFonts w:ascii="Calibri" w:eastAsia="Calibri" w:hAnsi="Calibri" w:cs="Calibri"/>
                <w:i/>
                <w:sz w:val="18"/>
                <w:szCs w:val="18"/>
              </w:rPr>
              <w:t xml:space="preserve">; esp. construction, disposal of treated sewage, sludge </w:t>
            </w:r>
            <w:proofErr w:type="spellStart"/>
            <w:r w:rsidR="006F5C90">
              <w:rPr>
                <w:rFonts w:ascii="Calibri" w:eastAsia="Calibri" w:hAnsi="Calibri" w:cs="Calibri"/>
                <w:i/>
                <w:sz w:val="18"/>
                <w:szCs w:val="18"/>
              </w:rPr>
              <w:t>etc</w:t>
            </w:r>
            <w:proofErr w:type="spellEnd"/>
          </w:p>
        </w:tc>
        <w:tc>
          <w:tcPr>
            <w:tcW w:w="934" w:type="pct"/>
            <w:tcBorders>
              <w:top w:val="single" w:sz="4" w:space="0" w:color="auto"/>
              <w:left w:val="single" w:sz="4" w:space="0" w:color="auto"/>
              <w:bottom w:val="single" w:sz="4" w:space="0" w:color="auto"/>
              <w:right w:val="single" w:sz="4" w:space="0" w:color="auto"/>
            </w:tcBorders>
          </w:tcPr>
          <w:p w14:paraId="2B966173" w14:textId="7E8EAC9C"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sz w:val="18"/>
                <w:szCs w:val="18"/>
              </w:rPr>
              <w:t>State Department of Environment</w:t>
            </w:r>
          </w:p>
        </w:tc>
      </w:tr>
      <w:tr w:rsidR="0069666A" w:rsidRPr="00CF1EA6" w14:paraId="255EC55F" w14:textId="77777777" w:rsidTr="0084198F">
        <w:trPr>
          <w:gridAfter w:val="1"/>
          <w:wAfter w:w="5" w:type="pct"/>
        </w:trPr>
        <w:tc>
          <w:tcPr>
            <w:tcW w:w="4995" w:type="pct"/>
            <w:gridSpan w:val="3"/>
            <w:tcBorders>
              <w:top w:val="single" w:sz="4" w:space="0" w:color="auto"/>
              <w:left w:val="single" w:sz="4" w:space="0" w:color="auto"/>
              <w:bottom w:val="single" w:sz="4" w:space="0" w:color="auto"/>
              <w:right w:val="single" w:sz="4" w:space="0" w:color="auto"/>
            </w:tcBorders>
            <w:shd w:val="clear" w:color="auto" w:fill="E7E6E6"/>
            <w:hideMark/>
          </w:tcPr>
          <w:p w14:paraId="0655D1D0" w14:textId="77777777" w:rsidR="0069666A" w:rsidRPr="00CF1EA6" w:rsidRDefault="0069666A" w:rsidP="0069666A">
            <w:pPr>
              <w:spacing w:after="120"/>
              <w:jc w:val="both"/>
              <w:rPr>
                <w:rFonts w:ascii="Calibri" w:eastAsia="Calibri" w:hAnsi="Calibri" w:cs="Calibri"/>
                <w:b/>
                <w:sz w:val="18"/>
                <w:szCs w:val="18"/>
              </w:rPr>
            </w:pPr>
            <w:r w:rsidRPr="00CF1EA6">
              <w:rPr>
                <w:rFonts w:ascii="Calibri" w:eastAsia="Calibri" w:hAnsi="Calibri" w:cs="Calibri"/>
                <w:b/>
                <w:sz w:val="18"/>
                <w:szCs w:val="18"/>
                <w:lang w:val="en-GB"/>
              </w:rPr>
              <w:t>Regulations Related to Waste Management</w:t>
            </w:r>
          </w:p>
        </w:tc>
      </w:tr>
      <w:tr w:rsidR="0069666A" w:rsidRPr="00CF1EA6" w14:paraId="323DC1F1"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hideMark/>
          </w:tcPr>
          <w:p w14:paraId="3FC698D1" w14:textId="77777777"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sz w:val="18"/>
                <w:szCs w:val="18"/>
                <w:lang w:val="en-GB"/>
              </w:rPr>
              <w:lastRenderedPageBreak/>
              <w:t>Solid Waste Management Rules, 2016 </w:t>
            </w:r>
          </w:p>
        </w:tc>
        <w:tc>
          <w:tcPr>
            <w:tcW w:w="3390" w:type="pct"/>
            <w:tcBorders>
              <w:top w:val="single" w:sz="4" w:space="0" w:color="auto"/>
              <w:left w:val="single" w:sz="4" w:space="0" w:color="auto"/>
              <w:bottom w:val="single" w:sz="4" w:space="0" w:color="auto"/>
              <w:right w:val="single" w:sz="4" w:space="0" w:color="auto"/>
            </w:tcBorders>
          </w:tcPr>
          <w:p w14:paraId="1F2525C0" w14:textId="13800142" w:rsidR="0069666A" w:rsidRPr="00CF1EA6" w:rsidRDefault="0069666A" w:rsidP="009B3FD2">
            <w:pPr>
              <w:spacing w:after="120"/>
              <w:rPr>
                <w:rFonts w:ascii="Calibri" w:eastAsia="Calibri" w:hAnsi="Calibri" w:cs="Calibri"/>
                <w:sz w:val="18"/>
                <w:szCs w:val="18"/>
              </w:rPr>
            </w:pPr>
            <w:r w:rsidRPr="00CF1EA6">
              <w:rPr>
                <w:rFonts w:ascii="Calibri" w:eastAsia="Calibri" w:hAnsi="Calibri" w:cs="Calibri"/>
                <w:sz w:val="18"/>
                <w:szCs w:val="18"/>
              </w:rPr>
              <w:t>The Rules shall apply to every urban local body, other areas</w:t>
            </w:r>
            <w:r w:rsidR="006F5C90">
              <w:rPr>
                <w:rFonts w:ascii="Calibri" w:eastAsia="Calibri" w:hAnsi="Calibri" w:cs="Calibri"/>
                <w:sz w:val="18"/>
                <w:szCs w:val="18"/>
              </w:rPr>
              <w:t>,</w:t>
            </w:r>
            <w:r w:rsidRPr="00CF1EA6">
              <w:rPr>
                <w:rFonts w:ascii="Calibri" w:eastAsia="Calibri" w:hAnsi="Calibri" w:cs="Calibri"/>
                <w:sz w:val="18"/>
                <w:szCs w:val="18"/>
              </w:rPr>
              <w:t xml:space="preserve"> and to every domestic, institutional, commercial, and any other non-residential solid waste generator except industrial waste, hazardous waste, hazardous chemicals, biomedical wastes, e-waste, lead-acid batteries, and radioactive waste. The rules define the duties of solid waste generators. The rules outline the responsibilities of line ministries, ULB’s and other stakeholders, </w:t>
            </w:r>
            <w:r w:rsidR="006F5C90">
              <w:rPr>
                <w:rFonts w:ascii="Calibri" w:eastAsia="Calibri" w:hAnsi="Calibri" w:cs="Calibri"/>
                <w:sz w:val="18"/>
                <w:szCs w:val="18"/>
              </w:rPr>
              <w:t xml:space="preserve">and </w:t>
            </w:r>
            <w:r w:rsidRPr="00CF1EA6">
              <w:rPr>
                <w:rFonts w:ascii="Calibri" w:eastAsia="Calibri" w:hAnsi="Calibri" w:cs="Calibri"/>
                <w:sz w:val="18"/>
                <w:szCs w:val="18"/>
              </w:rPr>
              <w:t xml:space="preserve">the duty of the operator of the Solid Waste Processing and Treatment Facility. </w:t>
            </w:r>
          </w:p>
          <w:p w14:paraId="2134EF97" w14:textId="3E34B123" w:rsidR="0069666A" w:rsidRPr="00CF1EA6" w:rsidRDefault="0069666A" w:rsidP="0069666A">
            <w:pPr>
              <w:keepLines/>
              <w:suppressLineNumbers/>
              <w:shd w:val="clear" w:color="auto" w:fill="D9E2F3"/>
              <w:jc w:val="both"/>
              <w:rPr>
                <w:rFonts w:ascii="Calibri" w:eastAsia="Calibri" w:hAnsi="Calibri" w:cs="Calibri"/>
                <w:i/>
                <w:sz w:val="18"/>
                <w:szCs w:val="18"/>
                <w:lang w:val="en-GB"/>
              </w:rPr>
            </w:pPr>
            <w:bookmarkStart w:id="760" w:name="_Hlk144105866"/>
            <w:r w:rsidRPr="00CF1EA6">
              <w:rPr>
                <w:rFonts w:ascii="Calibri" w:eastAsia="Calibri" w:hAnsi="Calibri" w:cs="Calibri"/>
                <w:i/>
                <w:sz w:val="18"/>
                <w:szCs w:val="18"/>
                <w:lang w:val="en-GB"/>
              </w:rPr>
              <w:t xml:space="preserve">Labor camps, wastewater, </w:t>
            </w:r>
            <w:r w:rsidR="00150536" w:rsidRPr="00CF1EA6">
              <w:rPr>
                <w:rFonts w:ascii="Calibri" w:eastAsia="Calibri" w:hAnsi="Calibri" w:cs="Calibri"/>
                <w:i/>
                <w:sz w:val="18"/>
                <w:szCs w:val="18"/>
                <w:lang w:val="en-GB"/>
              </w:rPr>
              <w:t xml:space="preserve">WTP </w:t>
            </w:r>
            <w:r w:rsidRPr="00CF1EA6">
              <w:rPr>
                <w:rFonts w:ascii="Calibri" w:eastAsia="Calibri" w:hAnsi="Calibri" w:cs="Calibri"/>
                <w:i/>
                <w:sz w:val="18"/>
                <w:szCs w:val="18"/>
                <w:lang w:val="en-GB"/>
              </w:rPr>
              <w:t>units</w:t>
            </w:r>
            <w:r w:rsidR="00E5786A" w:rsidRPr="00CF1EA6">
              <w:rPr>
                <w:rFonts w:ascii="Calibri" w:eastAsia="Calibri" w:hAnsi="Calibri" w:cs="Calibri"/>
                <w:i/>
                <w:sz w:val="18"/>
                <w:szCs w:val="18"/>
                <w:lang w:val="en-GB"/>
              </w:rPr>
              <w:t xml:space="preserve">, </w:t>
            </w:r>
            <w:r w:rsidR="006F5C90">
              <w:rPr>
                <w:rFonts w:ascii="Calibri" w:eastAsia="Calibri" w:hAnsi="Calibri" w:cs="Calibri"/>
                <w:i/>
                <w:sz w:val="18"/>
                <w:szCs w:val="18"/>
                <w:lang w:val="en-GB"/>
              </w:rPr>
              <w:t xml:space="preserve">and </w:t>
            </w:r>
            <w:r w:rsidR="00E5786A" w:rsidRPr="00CF1EA6">
              <w:rPr>
                <w:rFonts w:ascii="Calibri" w:eastAsia="Calibri" w:hAnsi="Calibri" w:cs="Calibri"/>
                <w:i/>
                <w:sz w:val="18"/>
                <w:szCs w:val="18"/>
                <w:lang w:val="en-GB"/>
              </w:rPr>
              <w:t xml:space="preserve">all </w:t>
            </w:r>
            <w:r w:rsidR="00230EB2">
              <w:rPr>
                <w:rFonts w:ascii="Calibri" w:eastAsia="Calibri" w:hAnsi="Calibri" w:cs="Calibri"/>
                <w:i/>
                <w:sz w:val="18"/>
                <w:szCs w:val="18"/>
                <w:lang w:val="en-GB"/>
              </w:rPr>
              <w:t>P</w:t>
            </w:r>
            <w:r w:rsidR="00E5786A" w:rsidRPr="00CF1EA6">
              <w:rPr>
                <w:rFonts w:ascii="Calibri" w:eastAsia="Calibri" w:hAnsi="Calibri" w:cs="Calibri"/>
                <w:i/>
                <w:sz w:val="18"/>
                <w:szCs w:val="18"/>
                <w:lang w:val="en-GB"/>
              </w:rPr>
              <w:t>r</w:t>
            </w:r>
            <w:r w:rsidR="00230EB2">
              <w:rPr>
                <w:rFonts w:ascii="Calibri" w:eastAsia="Calibri" w:hAnsi="Calibri" w:cs="Calibri"/>
                <w:i/>
                <w:sz w:val="18"/>
                <w:szCs w:val="18"/>
                <w:lang w:val="en-GB"/>
              </w:rPr>
              <w:t>ogram</w:t>
            </w:r>
            <w:r w:rsidR="00E5786A" w:rsidRPr="00CF1EA6">
              <w:rPr>
                <w:rFonts w:ascii="Calibri" w:eastAsia="Calibri" w:hAnsi="Calibri" w:cs="Calibri"/>
                <w:i/>
                <w:sz w:val="18"/>
                <w:szCs w:val="18"/>
                <w:lang w:val="en-GB"/>
              </w:rPr>
              <w:t xml:space="preserve"> activities</w:t>
            </w:r>
            <w:r w:rsidRPr="00CF1EA6">
              <w:rPr>
                <w:rFonts w:ascii="Calibri" w:eastAsia="Calibri" w:hAnsi="Calibri" w:cs="Calibri"/>
                <w:i/>
                <w:sz w:val="18"/>
                <w:szCs w:val="18"/>
                <w:lang w:val="en-GB"/>
              </w:rPr>
              <w:t xml:space="preserve"> shall follow SWM Rules 2016. All capacity building/ training activities shall ensure management for bio</w:t>
            </w:r>
            <w:r w:rsidR="00230EB2">
              <w:rPr>
                <w:rFonts w:ascii="Calibri" w:eastAsia="Calibri" w:hAnsi="Calibri" w:cs="Calibri"/>
                <w:i/>
                <w:sz w:val="18"/>
                <w:szCs w:val="18"/>
                <w:lang w:val="en-GB"/>
              </w:rPr>
              <w:t xml:space="preserve"> </w:t>
            </w:r>
            <w:r w:rsidRPr="00CF1EA6">
              <w:rPr>
                <w:rFonts w:ascii="Calibri" w:eastAsia="Calibri" w:hAnsi="Calibri" w:cs="Calibri"/>
                <w:i/>
                <w:sz w:val="18"/>
                <w:szCs w:val="18"/>
                <w:lang w:val="en-GB"/>
              </w:rPr>
              <w:t xml:space="preserve">waste, </w:t>
            </w:r>
            <w:r w:rsidR="006F5C90">
              <w:rPr>
                <w:rFonts w:ascii="Calibri" w:eastAsia="Calibri" w:hAnsi="Calibri" w:cs="Calibri"/>
                <w:i/>
                <w:sz w:val="18"/>
                <w:szCs w:val="18"/>
                <w:lang w:val="en-GB"/>
              </w:rPr>
              <w:t xml:space="preserve">and </w:t>
            </w:r>
            <w:r w:rsidRPr="00CF1EA6">
              <w:rPr>
                <w:rFonts w:ascii="Calibri" w:eastAsia="Calibri" w:hAnsi="Calibri" w:cs="Calibri"/>
                <w:i/>
                <w:sz w:val="18"/>
                <w:szCs w:val="18"/>
                <w:lang w:val="en-GB"/>
              </w:rPr>
              <w:t xml:space="preserve">packaging waste.  </w:t>
            </w:r>
            <w:r w:rsidR="00C70E52" w:rsidRPr="00CF1EA6">
              <w:rPr>
                <w:rFonts w:ascii="Calibri" w:eastAsia="Calibri" w:hAnsi="Calibri" w:cs="Calibri"/>
                <w:i/>
                <w:sz w:val="18"/>
                <w:szCs w:val="18"/>
                <w:lang w:val="en-GB"/>
              </w:rPr>
              <w:t>G</w:t>
            </w:r>
            <w:r w:rsidRPr="00CF1EA6">
              <w:rPr>
                <w:rFonts w:ascii="Calibri" w:eastAsia="Calibri" w:hAnsi="Calibri" w:cs="Calibri"/>
                <w:i/>
                <w:sz w:val="18"/>
                <w:szCs w:val="18"/>
                <w:lang w:val="en-GB"/>
              </w:rPr>
              <w:t xml:space="preserve">eneral SW from STP including Grit shall be tested and channelized to the SWM system. </w:t>
            </w:r>
            <w:r w:rsidR="00C70E52" w:rsidRPr="00CF1EA6">
              <w:rPr>
                <w:rFonts w:ascii="Calibri" w:eastAsia="Calibri" w:hAnsi="Calibri" w:cs="Calibri"/>
                <w:i/>
                <w:sz w:val="18"/>
                <w:szCs w:val="18"/>
                <w:lang w:val="en-GB"/>
              </w:rPr>
              <w:t xml:space="preserve">Sludge from STPs to be composted </w:t>
            </w:r>
            <w:r w:rsidR="00D554A9">
              <w:rPr>
                <w:rFonts w:ascii="Calibri" w:eastAsia="Calibri" w:hAnsi="Calibri" w:cs="Calibri"/>
                <w:i/>
                <w:sz w:val="18"/>
                <w:szCs w:val="18"/>
                <w:lang w:val="en-GB"/>
              </w:rPr>
              <w:t xml:space="preserve">and dried for long to remove coliforms, salmonella </w:t>
            </w:r>
            <w:proofErr w:type="gramStart"/>
            <w:r w:rsidR="00D554A9">
              <w:rPr>
                <w:rFonts w:ascii="Calibri" w:eastAsia="Calibri" w:hAnsi="Calibri" w:cs="Calibri"/>
                <w:i/>
                <w:sz w:val="18"/>
                <w:szCs w:val="18"/>
                <w:lang w:val="en-GB"/>
              </w:rPr>
              <w:t>etc;</w:t>
            </w:r>
            <w:r w:rsidR="00C70E52" w:rsidRPr="00CF1EA6">
              <w:rPr>
                <w:rFonts w:ascii="Calibri" w:eastAsia="Calibri" w:hAnsi="Calibri" w:cs="Calibri"/>
                <w:i/>
                <w:sz w:val="18"/>
                <w:szCs w:val="18"/>
                <w:lang w:val="en-GB"/>
              </w:rPr>
              <w:t>,</w:t>
            </w:r>
            <w:proofErr w:type="gramEnd"/>
            <w:r w:rsidR="00C70E52" w:rsidRPr="00CF1EA6">
              <w:rPr>
                <w:rFonts w:ascii="Calibri" w:eastAsia="Calibri" w:hAnsi="Calibri" w:cs="Calibri"/>
                <w:i/>
                <w:sz w:val="18"/>
                <w:szCs w:val="18"/>
                <w:lang w:val="en-GB"/>
              </w:rPr>
              <w:t xml:space="preserve"> </w:t>
            </w:r>
            <w:r w:rsidR="00230EB2">
              <w:rPr>
                <w:rFonts w:ascii="Calibri" w:eastAsia="Calibri" w:hAnsi="Calibri" w:cs="Calibri"/>
                <w:i/>
                <w:sz w:val="18"/>
                <w:szCs w:val="18"/>
                <w:lang w:val="en-GB"/>
              </w:rPr>
              <w:t xml:space="preserve">and </w:t>
            </w:r>
            <w:r w:rsidR="00C70E52" w:rsidRPr="00CF1EA6">
              <w:rPr>
                <w:rFonts w:ascii="Calibri" w:eastAsia="Calibri" w:hAnsi="Calibri" w:cs="Calibri"/>
                <w:i/>
                <w:sz w:val="18"/>
                <w:szCs w:val="18"/>
                <w:lang w:val="en-GB"/>
              </w:rPr>
              <w:t>standards for metal content mentioned in the Rules</w:t>
            </w:r>
            <w:bookmarkEnd w:id="760"/>
          </w:p>
        </w:tc>
        <w:tc>
          <w:tcPr>
            <w:tcW w:w="934" w:type="pct"/>
            <w:tcBorders>
              <w:top w:val="single" w:sz="4" w:space="0" w:color="auto"/>
              <w:left w:val="single" w:sz="4" w:space="0" w:color="auto"/>
              <w:bottom w:val="single" w:sz="4" w:space="0" w:color="auto"/>
              <w:right w:val="single" w:sz="4" w:space="0" w:color="auto"/>
            </w:tcBorders>
            <w:hideMark/>
          </w:tcPr>
          <w:p w14:paraId="06D8478E" w14:textId="500934A0"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sz w:val="18"/>
                <w:szCs w:val="18"/>
              </w:rPr>
              <w:t xml:space="preserve">MoEFCC, Waste Generators, CPCB, SPCB, various stakeholders at </w:t>
            </w:r>
            <w:r w:rsidR="00230EB2">
              <w:rPr>
                <w:rFonts w:ascii="Calibri" w:eastAsia="Calibri" w:hAnsi="Calibri" w:cs="Calibri"/>
                <w:sz w:val="18"/>
                <w:szCs w:val="18"/>
              </w:rPr>
              <w:t xml:space="preserve">the </w:t>
            </w:r>
            <w:r w:rsidRPr="00CF1EA6">
              <w:rPr>
                <w:rFonts w:ascii="Calibri" w:eastAsia="Calibri" w:hAnsi="Calibri" w:cs="Calibri"/>
                <w:sz w:val="18"/>
                <w:szCs w:val="18"/>
              </w:rPr>
              <w:t xml:space="preserve">state/ local level, etc., </w:t>
            </w:r>
            <w:r w:rsidR="007567F1" w:rsidRPr="00CF1EA6">
              <w:rPr>
                <w:rFonts w:ascii="Calibri" w:eastAsia="Calibri" w:hAnsi="Calibri" w:cs="Calibri"/>
                <w:sz w:val="18"/>
                <w:szCs w:val="18"/>
              </w:rPr>
              <w:t>ULBs</w:t>
            </w:r>
          </w:p>
        </w:tc>
      </w:tr>
      <w:tr w:rsidR="0069666A" w:rsidRPr="00CF1EA6" w14:paraId="359C75AF"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hideMark/>
          </w:tcPr>
          <w:p w14:paraId="06460C9A" w14:textId="77777777"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sz w:val="18"/>
                <w:szCs w:val="18"/>
              </w:rPr>
              <w:t>Construction and Demolition Waste Management Rules, 2016</w:t>
            </w:r>
          </w:p>
        </w:tc>
        <w:tc>
          <w:tcPr>
            <w:tcW w:w="3390" w:type="pct"/>
            <w:tcBorders>
              <w:top w:val="single" w:sz="4" w:space="0" w:color="auto"/>
              <w:left w:val="single" w:sz="4" w:space="0" w:color="auto"/>
              <w:bottom w:val="single" w:sz="4" w:space="0" w:color="auto"/>
              <w:right w:val="single" w:sz="4" w:space="0" w:color="auto"/>
            </w:tcBorders>
            <w:hideMark/>
          </w:tcPr>
          <w:p w14:paraId="485E1F73" w14:textId="22543178" w:rsidR="0069666A" w:rsidRPr="00CF1EA6" w:rsidRDefault="0069666A" w:rsidP="0069666A">
            <w:pPr>
              <w:jc w:val="both"/>
              <w:rPr>
                <w:rFonts w:ascii="Calibri" w:eastAsia="Calibri" w:hAnsi="Calibri" w:cs="Calibri"/>
                <w:sz w:val="18"/>
                <w:szCs w:val="18"/>
                <w:lang w:val="en-GB"/>
              </w:rPr>
            </w:pPr>
            <w:r w:rsidRPr="00CF1EA6">
              <w:rPr>
                <w:rFonts w:ascii="Calibri" w:eastAsia="Calibri" w:hAnsi="Calibri" w:cs="Calibri"/>
                <w:sz w:val="18"/>
                <w:szCs w:val="18"/>
                <w:lang w:val="en-GB"/>
              </w:rPr>
              <w:t xml:space="preserve">Construction and demolition waste include waste comprising of building materials, debris, and rubble resulting from </w:t>
            </w:r>
            <w:r w:rsidR="00230EB2">
              <w:rPr>
                <w:rFonts w:ascii="Calibri" w:eastAsia="Calibri" w:hAnsi="Calibri" w:cs="Calibri"/>
                <w:sz w:val="18"/>
                <w:szCs w:val="18"/>
                <w:lang w:val="en-GB"/>
              </w:rPr>
              <w:t xml:space="preserve">the </w:t>
            </w:r>
            <w:r w:rsidRPr="00CF1EA6">
              <w:rPr>
                <w:rFonts w:ascii="Calibri" w:eastAsia="Calibri" w:hAnsi="Calibri" w:cs="Calibri"/>
                <w:sz w:val="18"/>
                <w:szCs w:val="18"/>
                <w:lang w:val="en-GB"/>
              </w:rPr>
              <w:t xml:space="preserve">construction, </w:t>
            </w:r>
            <w:proofErr w:type="spellStart"/>
            <w:r w:rsidRPr="00CF1EA6">
              <w:rPr>
                <w:rFonts w:ascii="Calibri" w:eastAsia="Calibri" w:hAnsi="Calibri" w:cs="Calibri"/>
                <w:sz w:val="18"/>
                <w:szCs w:val="18"/>
                <w:lang w:val="en-GB"/>
              </w:rPr>
              <w:t>remodeling</w:t>
            </w:r>
            <w:proofErr w:type="spellEnd"/>
            <w:r w:rsidRPr="00CF1EA6">
              <w:rPr>
                <w:rFonts w:ascii="Calibri" w:eastAsia="Calibri" w:hAnsi="Calibri" w:cs="Calibri"/>
                <w:sz w:val="18"/>
                <w:szCs w:val="18"/>
                <w:lang w:val="en-GB"/>
              </w:rPr>
              <w:t>, repair, and demolition of any civil structure.</w:t>
            </w:r>
          </w:p>
          <w:p w14:paraId="5DE95EC2" w14:textId="77777777" w:rsidR="0069666A" w:rsidRPr="00CF1EA6" w:rsidRDefault="0069666A" w:rsidP="0069666A">
            <w:pPr>
              <w:jc w:val="both"/>
              <w:rPr>
                <w:rFonts w:ascii="Calibri" w:eastAsia="Calibri" w:hAnsi="Calibri" w:cs="Calibri"/>
                <w:sz w:val="18"/>
                <w:szCs w:val="18"/>
                <w:lang w:val="en-GB"/>
              </w:rPr>
            </w:pPr>
            <w:r w:rsidRPr="00CF1EA6">
              <w:rPr>
                <w:rFonts w:ascii="Calibri" w:eastAsia="Calibri" w:hAnsi="Calibri" w:cs="Calibri"/>
                <w:sz w:val="18"/>
                <w:szCs w:val="18"/>
                <w:lang w:val="en-GB"/>
              </w:rPr>
              <w:t xml:space="preserve"> As per rule-</w:t>
            </w:r>
          </w:p>
          <w:p w14:paraId="5CE52C77" w14:textId="77777777" w:rsidR="0069666A" w:rsidRPr="00CF1EA6" w:rsidRDefault="0069666A" w:rsidP="008511B5">
            <w:pPr>
              <w:numPr>
                <w:ilvl w:val="0"/>
                <w:numId w:val="52"/>
              </w:numPr>
              <w:spacing w:after="120"/>
              <w:ind w:left="346" w:hanging="270"/>
              <w:contextualSpacing/>
              <w:jc w:val="both"/>
              <w:rPr>
                <w:rFonts w:ascii="Calibri" w:eastAsia="Calibri" w:hAnsi="Calibri" w:cs="Calibri"/>
                <w:sz w:val="18"/>
                <w:szCs w:val="18"/>
                <w:lang w:val="en-GB"/>
              </w:rPr>
            </w:pPr>
            <w:r w:rsidRPr="00CF1EA6">
              <w:rPr>
                <w:rFonts w:ascii="Calibri" w:eastAsia="Calibri" w:hAnsi="Calibri" w:cs="Calibri"/>
                <w:sz w:val="18"/>
                <w:szCs w:val="18"/>
              </w:rPr>
              <w:t xml:space="preserve">Every waste generator shall prima-facie be responsible for the collection, segregation of concrete, soil, and others and storage of construction and demolition waste generated, as </w:t>
            </w:r>
            <w:proofErr w:type="gramStart"/>
            <w:r w:rsidRPr="00CF1EA6">
              <w:rPr>
                <w:rFonts w:ascii="Calibri" w:eastAsia="Calibri" w:hAnsi="Calibri" w:cs="Calibri"/>
                <w:sz w:val="18"/>
                <w:szCs w:val="18"/>
              </w:rPr>
              <w:t>directed</w:t>
            </w:r>
            <w:proofErr w:type="gramEnd"/>
            <w:r w:rsidRPr="00CF1EA6">
              <w:rPr>
                <w:rFonts w:ascii="Calibri" w:eastAsia="Calibri" w:hAnsi="Calibri" w:cs="Calibri"/>
                <w:sz w:val="18"/>
                <w:szCs w:val="18"/>
              </w:rPr>
              <w:t xml:space="preserve"> or notified by the concerned local authority in consonance with these rules (</w:t>
            </w:r>
            <w:r w:rsidRPr="00CF1EA6">
              <w:rPr>
                <w:rFonts w:ascii="Calibri" w:eastAsia="Calibri" w:hAnsi="Calibri" w:cs="Calibri"/>
                <w:sz w:val="18"/>
                <w:szCs w:val="18"/>
                <w:lang w:val="en-GB"/>
              </w:rPr>
              <w:t>(Rule 4 sub-rule (1))</w:t>
            </w:r>
          </w:p>
          <w:p w14:paraId="5EE7B1F6" w14:textId="77777777" w:rsidR="0069666A" w:rsidRPr="00CF1EA6" w:rsidRDefault="0069666A" w:rsidP="008511B5">
            <w:pPr>
              <w:numPr>
                <w:ilvl w:val="0"/>
                <w:numId w:val="52"/>
              </w:numPr>
              <w:spacing w:after="120"/>
              <w:ind w:left="346" w:hanging="270"/>
              <w:contextualSpacing/>
              <w:jc w:val="both"/>
              <w:rPr>
                <w:rFonts w:ascii="Calibri" w:eastAsia="Calibri" w:hAnsi="Calibri" w:cs="Calibri"/>
                <w:sz w:val="18"/>
                <w:szCs w:val="18"/>
                <w:lang w:val="en-GB"/>
              </w:rPr>
            </w:pPr>
            <w:r w:rsidRPr="00CF1EA6">
              <w:rPr>
                <w:rFonts w:ascii="Calibri" w:eastAsia="Calibri" w:hAnsi="Calibri" w:cs="Calibri"/>
                <w:sz w:val="18"/>
                <w:szCs w:val="18"/>
              </w:rPr>
              <w:t>there</w:t>
            </w:r>
            <w:r w:rsidRPr="00CF1EA6">
              <w:rPr>
                <w:rFonts w:ascii="Calibri" w:eastAsia="Calibri" w:hAnsi="Calibri" w:cs="Calibri"/>
                <w:sz w:val="18"/>
                <w:szCs w:val="18"/>
                <w:lang w:val="en-GB"/>
              </w:rPr>
              <w:t xml:space="preserve"> should be no littering or deposition of construction and demolition waste to prevent obstruction to the traffic or the public or drains (Rule 4 sub-rule (4))</w:t>
            </w:r>
          </w:p>
          <w:p w14:paraId="79A3174F" w14:textId="77777777" w:rsidR="0069666A" w:rsidRPr="00CF1EA6" w:rsidRDefault="0069666A" w:rsidP="0069666A">
            <w:pPr>
              <w:spacing w:after="120"/>
              <w:jc w:val="both"/>
              <w:rPr>
                <w:rFonts w:ascii="Calibri" w:eastAsia="Calibri" w:hAnsi="Calibri" w:cs="Calibri"/>
                <w:i/>
                <w:sz w:val="24"/>
              </w:rPr>
            </w:pPr>
            <w:r w:rsidRPr="00CF1EA6">
              <w:rPr>
                <w:rFonts w:ascii="Calibri" w:eastAsia="Calibri" w:hAnsi="Calibri" w:cs="Calibri"/>
                <w:i/>
                <w:sz w:val="18"/>
                <w:szCs w:val="18"/>
                <w:shd w:val="clear" w:color="auto" w:fill="D9E2F3"/>
                <w:lang w:val="en-GB"/>
              </w:rPr>
              <w:t>All construction activities under the subprojects shall follow the C&amp;D waste management rules. In addition, all silt, grit, pebbles, and such material from STP Grit shall be tested and channelized to the C&amp;D WM system.</w:t>
            </w:r>
          </w:p>
        </w:tc>
        <w:tc>
          <w:tcPr>
            <w:tcW w:w="934" w:type="pct"/>
            <w:tcBorders>
              <w:top w:val="single" w:sz="4" w:space="0" w:color="auto"/>
              <w:left w:val="single" w:sz="4" w:space="0" w:color="auto"/>
              <w:bottom w:val="single" w:sz="4" w:space="0" w:color="auto"/>
              <w:right w:val="single" w:sz="4" w:space="0" w:color="auto"/>
            </w:tcBorders>
            <w:hideMark/>
          </w:tcPr>
          <w:p w14:paraId="00C235F4" w14:textId="5A158163"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sz w:val="18"/>
                <w:szCs w:val="18"/>
              </w:rPr>
              <w:t xml:space="preserve">MoEFCC, C&amp;D Waste Generators, CPCB, SPCB, various stakeholders at state/ local level, </w:t>
            </w:r>
            <w:r w:rsidR="007567F1" w:rsidRPr="00CF1EA6">
              <w:rPr>
                <w:rFonts w:ascii="Calibri" w:eastAsia="Calibri" w:hAnsi="Calibri" w:cs="Calibri"/>
                <w:sz w:val="18"/>
                <w:szCs w:val="18"/>
              </w:rPr>
              <w:t>ULBs</w:t>
            </w:r>
          </w:p>
        </w:tc>
      </w:tr>
      <w:tr w:rsidR="0069666A" w:rsidRPr="00CF1EA6" w14:paraId="10487FE4"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hideMark/>
          </w:tcPr>
          <w:p w14:paraId="4E5B7C36" w14:textId="77777777"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sz w:val="18"/>
                <w:szCs w:val="18"/>
                <w:lang w:val="en-GB"/>
              </w:rPr>
              <w:t>Plastic Waste Management Rules, 2016, amended 2018</w:t>
            </w:r>
          </w:p>
        </w:tc>
        <w:tc>
          <w:tcPr>
            <w:tcW w:w="3390" w:type="pct"/>
            <w:tcBorders>
              <w:top w:val="single" w:sz="4" w:space="0" w:color="auto"/>
              <w:left w:val="single" w:sz="4" w:space="0" w:color="auto"/>
              <w:bottom w:val="single" w:sz="4" w:space="0" w:color="auto"/>
              <w:right w:val="single" w:sz="4" w:space="0" w:color="auto"/>
            </w:tcBorders>
            <w:hideMark/>
          </w:tcPr>
          <w:p w14:paraId="26B90D6B" w14:textId="77777777" w:rsidR="0069666A" w:rsidRPr="00CF1EA6" w:rsidRDefault="0069666A" w:rsidP="0069666A">
            <w:pPr>
              <w:spacing w:after="120"/>
              <w:jc w:val="both"/>
              <w:rPr>
                <w:rFonts w:ascii="Calibri" w:eastAsia="Calibri" w:hAnsi="Calibri" w:cs="Calibri"/>
                <w:sz w:val="18"/>
                <w:szCs w:val="18"/>
                <w:lang w:val="en-GB"/>
              </w:rPr>
            </w:pPr>
            <w:r w:rsidRPr="00CF1EA6">
              <w:rPr>
                <w:rFonts w:ascii="Calibri" w:eastAsia="Calibri" w:hAnsi="Calibri" w:cs="Calibri"/>
                <w:sz w:val="18"/>
                <w:szCs w:val="18"/>
                <w:lang w:val="en-GB"/>
              </w:rPr>
              <w:t>MoEFCC issued the Plastic Waste Management Rules, 2016 to give thrust on plastic waste minimization, source segregation, recycling, and disposal effectively.</w:t>
            </w:r>
          </w:p>
          <w:p w14:paraId="244487A2" w14:textId="77777777" w:rsidR="0069666A" w:rsidRPr="00CF1EA6" w:rsidRDefault="0069666A" w:rsidP="0069666A">
            <w:pPr>
              <w:spacing w:after="120"/>
              <w:jc w:val="both"/>
              <w:rPr>
                <w:rFonts w:ascii="Calibri" w:eastAsia="Calibri" w:hAnsi="Calibri" w:cs="Calibri"/>
                <w:sz w:val="18"/>
                <w:szCs w:val="18"/>
                <w:lang w:val="en-GB"/>
              </w:rPr>
            </w:pPr>
            <w:r w:rsidRPr="00CF1EA6">
              <w:rPr>
                <w:rFonts w:ascii="Calibri" w:eastAsia="Calibri" w:hAnsi="Calibri" w:cs="Calibri"/>
                <w:sz w:val="18"/>
                <w:szCs w:val="18"/>
                <w:lang w:val="en-GB"/>
              </w:rPr>
              <w:t>These rules shall apply to every waste generator, local body, Gram Panchayat, manufacturer, Importers, and producer. Section 6 and Section 8 of the rule explain the Responsibility of the Local Body and the Responsibility of the waste generator respectively.</w:t>
            </w:r>
          </w:p>
          <w:p w14:paraId="74140972" w14:textId="0DB08E6B" w:rsidR="0069666A" w:rsidRPr="00CF1EA6" w:rsidRDefault="0069666A" w:rsidP="0069666A">
            <w:pPr>
              <w:spacing w:after="120"/>
              <w:jc w:val="both"/>
              <w:rPr>
                <w:rFonts w:ascii="Calibri" w:eastAsia="Calibri" w:hAnsi="Calibri" w:cs="Calibri"/>
                <w:i/>
                <w:sz w:val="18"/>
                <w:szCs w:val="18"/>
                <w:shd w:val="clear" w:color="auto" w:fill="D9E2F3"/>
                <w:lang w:val="en-GB"/>
              </w:rPr>
            </w:pPr>
            <w:r w:rsidRPr="00CF1EA6">
              <w:rPr>
                <w:rFonts w:ascii="Calibri" w:eastAsia="Calibri" w:hAnsi="Calibri" w:cs="Calibri"/>
                <w:i/>
                <w:sz w:val="18"/>
                <w:szCs w:val="18"/>
                <w:shd w:val="clear" w:color="auto" w:fill="D9E2F3"/>
                <w:lang w:val="en-GB"/>
              </w:rPr>
              <w:t xml:space="preserve">All activities under the subprojects &amp; </w:t>
            </w:r>
            <w:r w:rsidR="00D47F46" w:rsidRPr="00CF1EA6">
              <w:rPr>
                <w:rFonts w:ascii="Calibri" w:eastAsia="Calibri" w:hAnsi="Calibri" w:cs="Calibri"/>
                <w:i/>
                <w:sz w:val="18"/>
                <w:szCs w:val="18"/>
                <w:shd w:val="clear" w:color="auto" w:fill="D9E2F3"/>
                <w:lang w:val="en-GB"/>
              </w:rPr>
              <w:t>capacity</w:t>
            </w:r>
            <w:r w:rsidR="00D47F46">
              <w:rPr>
                <w:rFonts w:ascii="Calibri" w:eastAsia="Calibri" w:hAnsi="Calibri" w:cs="Calibri"/>
                <w:i/>
                <w:sz w:val="18"/>
                <w:szCs w:val="18"/>
                <w:shd w:val="clear" w:color="auto" w:fill="D9E2F3"/>
                <w:lang w:val="en-GB"/>
              </w:rPr>
              <w:t>-</w:t>
            </w:r>
            <w:r w:rsidRPr="00CF1EA6">
              <w:rPr>
                <w:rFonts w:ascii="Calibri" w:eastAsia="Calibri" w:hAnsi="Calibri" w:cs="Calibri"/>
                <w:i/>
                <w:sz w:val="18"/>
                <w:szCs w:val="18"/>
                <w:shd w:val="clear" w:color="auto" w:fill="D9E2F3"/>
                <w:lang w:val="en-GB"/>
              </w:rPr>
              <w:t>building activities shall follow the Plastic waste management rules. Waste plastics from STP sieve/ Grit shall be tested and channelized to the SWM system.</w:t>
            </w:r>
          </w:p>
        </w:tc>
        <w:tc>
          <w:tcPr>
            <w:tcW w:w="934" w:type="pct"/>
            <w:tcBorders>
              <w:top w:val="single" w:sz="4" w:space="0" w:color="auto"/>
              <w:left w:val="single" w:sz="4" w:space="0" w:color="auto"/>
              <w:bottom w:val="single" w:sz="4" w:space="0" w:color="auto"/>
              <w:right w:val="single" w:sz="4" w:space="0" w:color="auto"/>
            </w:tcBorders>
            <w:hideMark/>
          </w:tcPr>
          <w:p w14:paraId="3FBB5213" w14:textId="4316191E"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sz w:val="18"/>
                <w:szCs w:val="18"/>
              </w:rPr>
              <w:t xml:space="preserve">MoEFCC, Waste Generators, producers, CPCB, SPCB, </w:t>
            </w:r>
            <w:r w:rsidR="007567F1" w:rsidRPr="00CF1EA6">
              <w:rPr>
                <w:rFonts w:ascii="Calibri" w:eastAsia="Calibri" w:hAnsi="Calibri" w:cs="Calibri"/>
                <w:sz w:val="18"/>
                <w:szCs w:val="18"/>
              </w:rPr>
              <w:t>ULB</w:t>
            </w:r>
          </w:p>
        </w:tc>
      </w:tr>
      <w:tr w:rsidR="0069666A" w:rsidRPr="00CF1EA6" w14:paraId="1D33E1D5" w14:textId="77777777" w:rsidTr="0084198F">
        <w:trPr>
          <w:gridAfter w:val="1"/>
          <w:wAfter w:w="5" w:type="pct"/>
          <w:trHeight w:val="341"/>
        </w:trPr>
        <w:tc>
          <w:tcPr>
            <w:tcW w:w="671" w:type="pct"/>
            <w:tcBorders>
              <w:top w:val="single" w:sz="4" w:space="0" w:color="auto"/>
              <w:left w:val="single" w:sz="4" w:space="0" w:color="auto"/>
              <w:bottom w:val="single" w:sz="4" w:space="0" w:color="auto"/>
              <w:right w:val="single" w:sz="4" w:space="0" w:color="auto"/>
            </w:tcBorders>
            <w:hideMark/>
          </w:tcPr>
          <w:p w14:paraId="485F1143" w14:textId="77777777"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sz w:val="18"/>
                <w:szCs w:val="18"/>
                <w:lang w:val="en-GB"/>
              </w:rPr>
              <w:t>Hazardous and Other Wastes (Management &amp; Transboundary Movement) Rules, 2016, amended 2019</w:t>
            </w:r>
          </w:p>
        </w:tc>
        <w:tc>
          <w:tcPr>
            <w:tcW w:w="3390" w:type="pct"/>
            <w:tcBorders>
              <w:top w:val="single" w:sz="4" w:space="0" w:color="auto"/>
              <w:left w:val="single" w:sz="4" w:space="0" w:color="auto"/>
              <w:bottom w:val="single" w:sz="4" w:space="0" w:color="auto"/>
              <w:right w:val="single" w:sz="4" w:space="0" w:color="auto"/>
            </w:tcBorders>
            <w:hideMark/>
          </w:tcPr>
          <w:p w14:paraId="02262377" w14:textId="77777777" w:rsidR="0069666A" w:rsidRPr="00CF1EA6" w:rsidRDefault="0069666A" w:rsidP="0069666A">
            <w:pPr>
              <w:spacing w:after="120"/>
              <w:jc w:val="both"/>
              <w:rPr>
                <w:rFonts w:ascii="Calibri" w:eastAsia="Calibri" w:hAnsi="Calibri" w:cs="Calibri"/>
                <w:sz w:val="18"/>
                <w:szCs w:val="18"/>
                <w:lang w:val="en-GB"/>
              </w:rPr>
            </w:pPr>
            <w:r w:rsidRPr="00CF1EA6">
              <w:rPr>
                <w:rFonts w:ascii="Calibri" w:eastAsia="Calibri" w:hAnsi="Calibri" w:cs="Calibri"/>
                <w:sz w:val="18"/>
                <w:szCs w:val="18"/>
                <w:lang w:val="en-GB"/>
              </w:rPr>
              <w:t>The rule dictates the entity generating hazardous wastes (as defined in the rule), to take all practical steps to ensure that such wastes are properly handled without any adverse effects, which may result from such wastes. It stipulates proper collection, reception, treatment, storage, and disposal of such wastes and provides for the process/ mechanism to do so. Waste generators will need to obtain permission from the State Pollution Control Boards and other designated authorities for the storage and handling of any hazardous material.</w:t>
            </w:r>
          </w:p>
          <w:p w14:paraId="0C2B43D5" w14:textId="4954642E"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b/>
                <w:sz w:val="18"/>
                <w:szCs w:val="18"/>
                <w:lang w:val="en-GB"/>
              </w:rPr>
              <w:t>Schedule I</w:t>
            </w:r>
            <w:r w:rsidRPr="00CF1EA6">
              <w:rPr>
                <w:rFonts w:ascii="Calibri" w:eastAsia="Calibri" w:hAnsi="Calibri" w:cs="Calibri"/>
                <w:sz w:val="18"/>
                <w:szCs w:val="18"/>
                <w:lang w:val="en-GB"/>
              </w:rPr>
              <w:t xml:space="preserve"> of the rule </w:t>
            </w:r>
            <w:r w:rsidRPr="00CF1EA6">
              <w:rPr>
                <w:rFonts w:ascii="Calibri" w:eastAsia="Calibri" w:hAnsi="Calibri" w:cs="Calibri"/>
                <w:sz w:val="18"/>
                <w:szCs w:val="18"/>
              </w:rPr>
              <w:t>lists processes that generate hazardous wastes.</w:t>
            </w:r>
          </w:p>
          <w:p w14:paraId="72D5ED50" w14:textId="266E6744"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b/>
                <w:sz w:val="18"/>
                <w:szCs w:val="18"/>
              </w:rPr>
              <w:t>Schedule II</w:t>
            </w:r>
            <w:r w:rsidRPr="00CF1EA6">
              <w:rPr>
                <w:rFonts w:ascii="Calibri" w:eastAsia="Calibri" w:hAnsi="Calibri" w:cs="Calibri"/>
                <w:sz w:val="18"/>
                <w:szCs w:val="18"/>
              </w:rPr>
              <w:t xml:space="preserve"> of the rule provide</w:t>
            </w:r>
            <w:r w:rsidR="00D47F46">
              <w:rPr>
                <w:rFonts w:ascii="Calibri" w:eastAsia="Calibri" w:hAnsi="Calibri" w:cs="Calibri"/>
                <w:sz w:val="18"/>
                <w:szCs w:val="18"/>
              </w:rPr>
              <w:t>s</w:t>
            </w:r>
            <w:r w:rsidRPr="00CF1EA6">
              <w:rPr>
                <w:rFonts w:ascii="Calibri" w:eastAsia="Calibri" w:hAnsi="Calibri" w:cs="Calibri"/>
                <w:sz w:val="18"/>
                <w:szCs w:val="18"/>
              </w:rPr>
              <w:t xml:space="preserve"> a list of waste constituents with concentration </w:t>
            </w:r>
            <w:proofErr w:type="gramStart"/>
            <w:r w:rsidRPr="00CF1EA6">
              <w:rPr>
                <w:rFonts w:ascii="Calibri" w:eastAsia="Calibri" w:hAnsi="Calibri" w:cs="Calibri"/>
                <w:sz w:val="18"/>
                <w:szCs w:val="18"/>
              </w:rPr>
              <w:t>limits</w:t>
            </w:r>
            <w:proofErr w:type="gramEnd"/>
          </w:p>
          <w:p w14:paraId="13FE09F8" w14:textId="77777777"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sz w:val="18"/>
                <w:szCs w:val="18"/>
              </w:rPr>
              <w:t>Chapter 2 Section 4 states</w:t>
            </w:r>
          </w:p>
          <w:p w14:paraId="13D139A7" w14:textId="45941339" w:rsidR="0069666A" w:rsidRPr="00CF1EA6" w:rsidRDefault="0069666A" w:rsidP="0069666A">
            <w:pPr>
              <w:shd w:val="clear" w:color="auto" w:fill="D9E2F3"/>
              <w:spacing w:after="120"/>
              <w:jc w:val="both"/>
              <w:rPr>
                <w:rFonts w:ascii="Calibri" w:eastAsia="Calibri" w:hAnsi="Calibri" w:cs="Calibri"/>
                <w:sz w:val="18"/>
                <w:szCs w:val="18"/>
              </w:rPr>
            </w:pPr>
            <w:r w:rsidRPr="00CF1EA6">
              <w:rPr>
                <w:rFonts w:ascii="Calibri" w:eastAsia="Calibri" w:hAnsi="Calibri" w:cs="Calibri"/>
                <w:i/>
                <w:sz w:val="18"/>
                <w:szCs w:val="18"/>
              </w:rPr>
              <w:t xml:space="preserve">(3) The hazardous and other wastes generated in the establishment of an occupier shall be sent or sold to an authorized actual user or shall be disposed of in an authorized disposal facility. This applies to untreated sludge, treated sludge with a high amount of heavy metals/ hazardous components if any. This also applies to the use and management of asbestos and silica </w:t>
            </w:r>
            <w:r w:rsidR="00D47F46">
              <w:rPr>
                <w:rFonts w:ascii="Calibri" w:eastAsia="Calibri" w:hAnsi="Calibri" w:cs="Calibri"/>
                <w:i/>
                <w:sz w:val="18"/>
                <w:szCs w:val="18"/>
              </w:rPr>
              <w:t xml:space="preserve">and other hazardous materials </w:t>
            </w:r>
            <w:r w:rsidRPr="00CF1EA6">
              <w:rPr>
                <w:rFonts w:ascii="Calibri" w:eastAsia="Calibri" w:hAnsi="Calibri" w:cs="Calibri"/>
                <w:i/>
                <w:sz w:val="18"/>
                <w:szCs w:val="18"/>
              </w:rPr>
              <w:t xml:space="preserve">under the </w:t>
            </w:r>
            <w:r w:rsidR="00D47F46">
              <w:rPr>
                <w:rFonts w:ascii="Calibri" w:eastAsia="Calibri" w:hAnsi="Calibri" w:cs="Calibri"/>
                <w:i/>
                <w:sz w:val="18"/>
                <w:szCs w:val="18"/>
              </w:rPr>
              <w:t>Program</w:t>
            </w:r>
            <w:r w:rsidRPr="00CF1EA6">
              <w:rPr>
                <w:rFonts w:ascii="Calibri" w:eastAsia="Calibri" w:hAnsi="Calibri" w:cs="Calibri"/>
                <w:i/>
                <w:sz w:val="18"/>
                <w:szCs w:val="18"/>
              </w:rPr>
              <w:t xml:space="preserve">, and all chemicals/ fuel used must be checked for quantity to be stored on site. </w:t>
            </w:r>
          </w:p>
        </w:tc>
        <w:tc>
          <w:tcPr>
            <w:tcW w:w="934" w:type="pct"/>
            <w:tcBorders>
              <w:top w:val="single" w:sz="4" w:space="0" w:color="auto"/>
              <w:left w:val="single" w:sz="4" w:space="0" w:color="auto"/>
              <w:bottom w:val="single" w:sz="4" w:space="0" w:color="auto"/>
              <w:right w:val="single" w:sz="4" w:space="0" w:color="auto"/>
            </w:tcBorders>
            <w:hideMark/>
          </w:tcPr>
          <w:p w14:paraId="5C9D64E1" w14:textId="5D2C7272" w:rsidR="0069666A" w:rsidRPr="00CF1EA6" w:rsidRDefault="0069666A" w:rsidP="0069666A">
            <w:pPr>
              <w:spacing w:after="120"/>
              <w:jc w:val="both"/>
              <w:rPr>
                <w:rFonts w:ascii="Calibri" w:eastAsia="Calibri" w:hAnsi="Calibri" w:cs="Calibri"/>
                <w:sz w:val="18"/>
                <w:szCs w:val="18"/>
                <w:lang w:val="en-GB"/>
              </w:rPr>
            </w:pPr>
            <w:r w:rsidRPr="00CF1EA6">
              <w:rPr>
                <w:rFonts w:ascii="Calibri" w:eastAsia="Calibri" w:hAnsi="Calibri" w:cs="Calibri"/>
                <w:sz w:val="18"/>
                <w:szCs w:val="18"/>
                <w:lang w:val="en-GB"/>
              </w:rPr>
              <w:t xml:space="preserve">MoEFCC, CPCB, SPCB, State Government/ Administration, </w:t>
            </w:r>
            <w:r w:rsidR="007567F1" w:rsidRPr="00CF1EA6">
              <w:rPr>
                <w:rFonts w:ascii="Calibri" w:eastAsia="Calibri" w:hAnsi="Calibri" w:cs="Calibri"/>
                <w:sz w:val="18"/>
                <w:szCs w:val="18"/>
                <w:lang w:val="en-GB"/>
              </w:rPr>
              <w:t>ULB</w:t>
            </w:r>
          </w:p>
        </w:tc>
      </w:tr>
      <w:tr w:rsidR="0069666A" w:rsidRPr="00CF1EA6" w14:paraId="06415249" w14:textId="77777777" w:rsidTr="0084198F">
        <w:trPr>
          <w:gridAfter w:val="1"/>
          <w:wAfter w:w="5" w:type="pct"/>
          <w:trHeight w:val="350"/>
        </w:trPr>
        <w:tc>
          <w:tcPr>
            <w:tcW w:w="671" w:type="pct"/>
            <w:tcBorders>
              <w:top w:val="single" w:sz="4" w:space="0" w:color="auto"/>
              <w:left w:val="single" w:sz="4" w:space="0" w:color="auto"/>
              <w:bottom w:val="single" w:sz="4" w:space="0" w:color="auto"/>
              <w:right w:val="single" w:sz="4" w:space="0" w:color="auto"/>
            </w:tcBorders>
            <w:hideMark/>
          </w:tcPr>
          <w:p w14:paraId="6A6B76E7" w14:textId="77777777"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sz w:val="18"/>
                <w:szCs w:val="18"/>
                <w:lang w:val="en-GB"/>
              </w:rPr>
              <w:lastRenderedPageBreak/>
              <w:t>E-Waste Management Rule, 2016, amended 2018</w:t>
            </w:r>
          </w:p>
        </w:tc>
        <w:tc>
          <w:tcPr>
            <w:tcW w:w="3390" w:type="pct"/>
            <w:tcBorders>
              <w:top w:val="single" w:sz="4" w:space="0" w:color="auto"/>
              <w:left w:val="single" w:sz="4" w:space="0" w:color="auto"/>
              <w:bottom w:val="single" w:sz="4" w:space="0" w:color="auto"/>
              <w:right w:val="single" w:sz="4" w:space="0" w:color="auto"/>
            </w:tcBorders>
            <w:hideMark/>
          </w:tcPr>
          <w:p w14:paraId="37BD638B" w14:textId="4175EF99" w:rsidR="0069666A" w:rsidRPr="00CF1EA6" w:rsidRDefault="0069666A" w:rsidP="0069666A">
            <w:pPr>
              <w:jc w:val="both"/>
              <w:rPr>
                <w:rFonts w:ascii="Calibri" w:eastAsia="Calibri" w:hAnsi="Calibri" w:cs="Calibri"/>
                <w:sz w:val="18"/>
                <w:szCs w:val="18"/>
                <w:lang w:val="en-GB"/>
              </w:rPr>
            </w:pPr>
            <w:r w:rsidRPr="00CF1EA6">
              <w:rPr>
                <w:rFonts w:ascii="Calibri" w:eastAsia="Calibri" w:hAnsi="Calibri" w:cs="Calibri"/>
                <w:sz w:val="18"/>
                <w:szCs w:val="18"/>
                <w:lang w:val="en-GB"/>
              </w:rPr>
              <w:t xml:space="preserve">These rules shall apply to every manufacturer, producer, consumer, bulk consumer, collection center, dealer, e-retailer, </w:t>
            </w:r>
            <w:proofErr w:type="spellStart"/>
            <w:r w:rsidRPr="00CF1EA6">
              <w:rPr>
                <w:rFonts w:ascii="Calibri" w:eastAsia="Calibri" w:hAnsi="Calibri" w:cs="Calibri"/>
                <w:sz w:val="18"/>
                <w:szCs w:val="18"/>
                <w:lang w:val="en-GB"/>
              </w:rPr>
              <w:t>refurbisher</w:t>
            </w:r>
            <w:proofErr w:type="spellEnd"/>
            <w:r w:rsidRPr="00CF1EA6">
              <w:rPr>
                <w:rFonts w:ascii="Calibri" w:eastAsia="Calibri" w:hAnsi="Calibri" w:cs="Calibri"/>
                <w:sz w:val="18"/>
                <w:szCs w:val="18"/>
                <w:lang w:val="en-GB"/>
              </w:rPr>
              <w:t xml:space="preserve">, dismantler, and recycler involved in the manufacture, sale, transfer, purchase, collection, storage, and processing of e-waste or electrical and electronic equipment listed in Schedule I of the rule, including their components, consumables, parts, and spares which make the product operational. These rules are </w:t>
            </w:r>
            <w:proofErr w:type="gramStart"/>
            <w:r w:rsidRPr="00CF1EA6">
              <w:rPr>
                <w:rFonts w:ascii="Calibri" w:eastAsia="Calibri" w:hAnsi="Calibri" w:cs="Calibri"/>
                <w:sz w:val="18"/>
                <w:szCs w:val="18"/>
                <w:lang w:val="en-GB"/>
              </w:rPr>
              <w:t>applicable</w:t>
            </w:r>
            <w:proofErr w:type="gramEnd"/>
            <w:r w:rsidRPr="00CF1EA6">
              <w:rPr>
                <w:rFonts w:ascii="Calibri" w:eastAsia="Calibri" w:hAnsi="Calibri" w:cs="Calibri"/>
                <w:sz w:val="18"/>
                <w:szCs w:val="18"/>
                <w:lang w:val="en-GB"/>
              </w:rPr>
              <w:t xml:space="preserve"> </w:t>
            </w:r>
          </w:p>
          <w:p w14:paraId="77A0AD59" w14:textId="77777777" w:rsidR="0069666A" w:rsidRPr="00CF1EA6" w:rsidRDefault="0069666A" w:rsidP="0069666A">
            <w:pPr>
              <w:jc w:val="both"/>
              <w:rPr>
                <w:rFonts w:ascii="Calibri" w:eastAsia="Calibri" w:hAnsi="Calibri" w:cs="Calibri"/>
                <w:sz w:val="18"/>
                <w:szCs w:val="18"/>
                <w:lang w:val="en-GB"/>
              </w:rPr>
            </w:pPr>
            <w:r w:rsidRPr="00CF1EA6">
              <w:rPr>
                <w:rFonts w:ascii="Calibri" w:eastAsia="Calibri" w:hAnsi="Calibri" w:cs="Calibri"/>
                <w:sz w:val="18"/>
                <w:szCs w:val="18"/>
                <w:lang w:val="en-GB"/>
              </w:rPr>
              <w:t xml:space="preserve">Two categories of electrical and electronic equipment namely (i) IT and Telecommunication Equipment and (ii.) Consumer Electricals and Electronics such as TVs, Washing Machines, Refrigerators Air Conditioners including fluorescent and other mercury-containing lamps are covered under these </w:t>
            </w:r>
            <w:proofErr w:type="gramStart"/>
            <w:r w:rsidRPr="00CF1EA6">
              <w:rPr>
                <w:rFonts w:ascii="Calibri" w:eastAsia="Calibri" w:hAnsi="Calibri" w:cs="Calibri"/>
                <w:sz w:val="18"/>
                <w:szCs w:val="18"/>
                <w:lang w:val="en-GB"/>
              </w:rPr>
              <w:t>Rules</w:t>
            </w:r>
            <w:proofErr w:type="gramEnd"/>
          </w:p>
          <w:p w14:paraId="6A273813" w14:textId="77777777" w:rsidR="0069666A" w:rsidRPr="00CF1EA6" w:rsidRDefault="0069666A" w:rsidP="0069666A">
            <w:pPr>
              <w:spacing w:after="120"/>
              <w:jc w:val="both"/>
              <w:rPr>
                <w:rFonts w:ascii="Calibri" w:eastAsia="Calibri" w:hAnsi="Calibri" w:cs="Calibri"/>
                <w:sz w:val="18"/>
                <w:szCs w:val="18"/>
                <w:lang w:val="en-GB"/>
              </w:rPr>
            </w:pPr>
            <w:r w:rsidRPr="00CF1EA6">
              <w:rPr>
                <w:rFonts w:ascii="Calibri" w:eastAsia="Calibri" w:hAnsi="Calibri" w:cs="Calibri"/>
                <w:b/>
                <w:sz w:val="18"/>
                <w:szCs w:val="18"/>
                <w:lang w:val="en-GB"/>
              </w:rPr>
              <w:t>Section 5</w:t>
            </w:r>
            <w:r w:rsidRPr="00CF1EA6">
              <w:rPr>
                <w:rFonts w:ascii="Calibri" w:eastAsia="Calibri" w:hAnsi="Calibri" w:cs="Calibri"/>
                <w:sz w:val="18"/>
                <w:szCs w:val="18"/>
                <w:lang w:val="en-GB"/>
              </w:rPr>
              <w:t xml:space="preserve"> of the rule defines the responsibilities of the producer of e-waste.</w:t>
            </w:r>
          </w:p>
          <w:p w14:paraId="7D9F1DC5" w14:textId="3FC5E9F0" w:rsidR="0069666A" w:rsidRPr="00CF1EA6" w:rsidRDefault="0069666A" w:rsidP="0069666A">
            <w:pPr>
              <w:spacing w:after="120"/>
              <w:jc w:val="both"/>
              <w:rPr>
                <w:rFonts w:ascii="Calibri" w:eastAsia="Calibri" w:hAnsi="Calibri" w:cs="Calibri"/>
                <w:i/>
                <w:sz w:val="24"/>
              </w:rPr>
            </w:pPr>
            <w:r w:rsidRPr="00CF1EA6">
              <w:rPr>
                <w:rFonts w:ascii="Calibri" w:eastAsia="Calibri" w:hAnsi="Calibri" w:cs="Calibri"/>
                <w:i/>
                <w:sz w:val="18"/>
                <w:shd w:val="clear" w:color="auto" w:fill="D9E2F3"/>
              </w:rPr>
              <w:t xml:space="preserve">This applies to any E-Wastes generated as part of </w:t>
            </w:r>
            <w:r w:rsidR="006D4316">
              <w:rPr>
                <w:rFonts w:ascii="Calibri" w:eastAsia="Calibri" w:hAnsi="Calibri" w:cs="Calibri"/>
                <w:i/>
                <w:sz w:val="18"/>
                <w:shd w:val="clear" w:color="auto" w:fill="D9E2F3"/>
              </w:rPr>
              <w:t xml:space="preserve">equipment installation, end-of life disposal, </w:t>
            </w:r>
            <w:r w:rsidRPr="00CF1EA6">
              <w:rPr>
                <w:rFonts w:ascii="Calibri" w:eastAsia="Calibri" w:hAnsi="Calibri" w:cs="Calibri"/>
                <w:i/>
                <w:sz w:val="18"/>
                <w:shd w:val="clear" w:color="auto" w:fill="D9E2F3"/>
              </w:rPr>
              <w:t>capacity building activities or general upgradation</w:t>
            </w:r>
            <w:proofErr w:type="gramStart"/>
            <w:r w:rsidRPr="00CF1EA6">
              <w:rPr>
                <w:rFonts w:ascii="Calibri" w:eastAsia="Calibri" w:hAnsi="Calibri" w:cs="Calibri"/>
                <w:i/>
                <w:sz w:val="18"/>
                <w:shd w:val="clear" w:color="auto" w:fill="D9E2F3"/>
              </w:rPr>
              <w:t>/  construction</w:t>
            </w:r>
            <w:proofErr w:type="gramEnd"/>
            <w:r w:rsidRPr="00CF1EA6">
              <w:rPr>
                <w:rFonts w:ascii="Calibri" w:eastAsia="Calibri" w:hAnsi="Calibri" w:cs="Calibri"/>
                <w:i/>
                <w:sz w:val="18"/>
                <w:shd w:val="clear" w:color="auto" w:fill="D9E2F3"/>
              </w:rPr>
              <w:t xml:space="preserve"> of facilities; including electric/ electronic appurtenances, bulbs, switches, wires, etc.</w:t>
            </w:r>
          </w:p>
        </w:tc>
        <w:tc>
          <w:tcPr>
            <w:tcW w:w="934" w:type="pct"/>
            <w:tcBorders>
              <w:top w:val="single" w:sz="4" w:space="0" w:color="auto"/>
              <w:left w:val="single" w:sz="4" w:space="0" w:color="auto"/>
              <w:bottom w:val="single" w:sz="4" w:space="0" w:color="auto"/>
              <w:right w:val="single" w:sz="4" w:space="0" w:color="auto"/>
            </w:tcBorders>
            <w:hideMark/>
          </w:tcPr>
          <w:p w14:paraId="5C460BD8" w14:textId="6A22A423"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sz w:val="18"/>
                <w:szCs w:val="18"/>
              </w:rPr>
              <w:t xml:space="preserve">MoEFCC, CPCB, SPCB, </w:t>
            </w:r>
            <w:r w:rsidR="007567F1" w:rsidRPr="00CF1EA6">
              <w:rPr>
                <w:rFonts w:ascii="Calibri" w:eastAsia="Calibri" w:hAnsi="Calibri" w:cs="Calibri"/>
                <w:sz w:val="18"/>
                <w:szCs w:val="18"/>
              </w:rPr>
              <w:t>ULB</w:t>
            </w:r>
          </w:p>
        </w:tc>
      </w:tr>
      <w:tr w:rsidR="0069666A" w:rsidRPr="00CF1EA6" w14:paraId="57FBE5AF"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hideMark/>
          </w:tcPr>
          <w:p w14:paraId="12FE74D1" w14:textId="77777777" w:rsidR="0069666A" w:rsidRPr="00CF1EA6" w:rsidRDefault="0069666A" w:rsidP="0069666A">
            <w:pPr>
              <w:spacing w:after="120"/>
              <w:jc w:val="both"/>
              <w:rPr>
                <w:rFonts w:ascii="Calibri" w:eastAsia="Calibri" w:hAnsi="Calibri" w:cs="Calibri"/>
                <w:sz w:val="18"/>
                <w:szCs w:val="18"/>
                <w:lang w:val="en-GB"/>
              </w:rPr>
            </w:pPr>
            <w:r w:rsidRPr="00CF1EA6">
              <w:rPr>
                <w:rFonts w:ascii="Calibri" w:eastAsia="Calibri" w:hAnsi="Calibri" w:cs="Calibri"/>
                <w:sz w:val="18"/>
                <w:szCs w:val="18"/>
                <w:lang w:val="en-GB"/>
              </w:rPr>
              <w:t>Bio-medical Waste Management Rules, 2016, amended 2019</w:t>
            </w:r>
          </w:p>
        </w:tc>
        <w:tc>
          <w:tcPr>
            <w:tcW w:w="3390" w:type="pct"/>
            <w:tcBorders>
              <w:top w:val="single" w:sz="4" w:space="0" w:color="auto"/>
              <w:left w:val="single" w:sz="4" w:space="0" w:color="auto"/>
              <w:bottom w:val="single" w:sz="4" w:space="0" w:color="auto"/>
              <w:right w:val="single" w:sz="4" w:space="0" w:color="auto"/>
            </w:tcBorders>
            <w:hideMark/>
          </w:tcPr>
          <w:p w14:paraId="46D4358A" w14:textId="77777777" w:rsidR="0069666A" w:rsidRPr="00CF1EA6" w:rsidRDefault="0069666A" w:rsidP="0069666A">
            <w:pPr>
              <w:spacing w:after="120"/>
              <w:jc w:val="both"/>
              <w:rPr>
                <w:rFonts w:ascii="Calibri" w:eastAsia="Calibri" w:hAnsi="Calibri" w:cs="Calibri"/>
                <w:sz w:val="18"/>
                <w:szCs w:val="18"/>
                <w:lang w:val="en-GB"/>
              </w:rPr>
            </w:pPr>
            <w:r w:rsidRPr="00CF1EA6">
              <w:rPr>
                <w:rFonts w:ascii="Calibri" w:eastAsia="Calibri" w:hAnsi="Calibri" w:cs="Calibri"/>
                <w:sz w:val="18"/>
                <w:szCs w:val="18"/>
                <w:lang w:val="en-GB"/>
              </w:rPr>
              <w:t xml:space="preserve">To improve the collection, segregation, processing, treatment, and disposal of these bio-medical wastes in environmentally sound management thereby, reducing biomedical waste generation and its impact on the environment. </w:t>
            </w:r>
          </w:p>
          <w:p w14:paraId="5616D123" w14:textId="1F54E300" w:rsidR="0069666A" w:rsidRPr="00CF1EA6" w:rsidRDefault="0069666A" w:rsidP="0069666A">
            <w:pPr>
              <w:spacing w:after="120"/>
              <w:jc w:val="both"/>
              <w:rPr>
                <w:rFonts w:ascii="Calibri" w:eastAsia="Calibri" w:hAnsi="Calibri" w:cs="Calibri"/>
                <w:sz w:val="18"/>
                <w:szCs w:val="18"/>
                <w:lang w:val="en-GB"/>
              </w:rPr>
            </w:pPr>
            <w:r w:rsidRPr="00CF1EA6">
              <w:rPr>
                <w:rFonts w:ascii="Calibri" w:eastAsia="Calibri" w:hAnsi="Calibri" w:cs="Calibri"/>
                <w:sz w:val="18"/>
                <w:szCs w:val="18"/>
                <w:lang w:val="en-GB"/>
              </w:rPr>
              <w:t>These rules shall apply to all persons who generate, collect, receive, store, transport, treat, dispose, or handle biomedical waste in any form including hospitals, nursing homes, clinics, dispensaries, veterinary institutions, animal houses, pathological laboratories, blood banks, Ayush hospitals, clinical establishments, research or educational institutions, health camps, medical or surgical camps, vaccination camps, blood donation camps, first aid rooms, forensic laboratories, and research labs.</w:t>
            </w:r>
          </w:p>
          <w:p w14:paraId="44621C08" w14:textId="77777777" w:rsidR="0069666A" w:rsidRPr="00CF1EA6" w:rsidRDefault="0069666A" w:rsidP="0069666A">
            <w:pPr>
              <w:spacing w:after="120"/>
              <w:jc w:val="both"/>
              <w:rPr>
                <w:rFonts w:ascii="Calibri" w:eastAsia="Calibri" w:hAnsi="Calibri" w:cs="Calibri"/>
                <w:b/>
                <w:bCs/>
                <w:sz w:val="18"/>
                <w:szCs w:val="18"/>
                <w:lang w:val="en-GB"/>
              </w:rPr>
            </w:pPr>
            <w:r w:rsidRPr="00CF1EA6">
              <w:rPr>
                <w:rFonts w:ascii="Calibri" w:eastAsia="Calibri" w:hAnsi="Calibri" w:cs="Calibri"/>
                <w:b/>
                <w:bCs/>
                <w:sz w:val="18"/>
                <w:szCs w:val="18"/>
                <w:lang w:val="en-GB"/>
              </w:rPr>
              <w:t xml:space="preserve">Schedule I </w:t>
            </w:r>
            <w:r w:rsidRPr="00CF1EA6">
              <w:rPr>
                <w:rFonts w:ascii="Calibri" w:eastAsia="Calibri" w:hAnsi="Calibri" w:cs="Calibri"/>
                <w:sz w:val="18"/>
                <w:szCs w:val="18"/>
                <w:lang w:val="en-GB"/>
              </w:rPr>
              <w:t>provides guidelines for storage and disposal of various types of biomedical waste (including Liquid Waste)</w:t>
            </w:r>
          </w:p>
          <w:p w14:paraId="02DA4377" w14:textId="77777777" w:rsidR="0069666A" w:rsidRPr="00CF1EA6" w:rsidRDefault="0069666A" w:rsidP="0069666A">
            <w:pPr>
              <w:spacing w:after="120"/>
              <w:jc w:val="both"/>
              <w:rPr>
                <w:rFonts w:ascii="Calibri" w:eastAsia="Calibri" w:hAnsi="Calibri" w:cs="Calibri"/>
                <w:sz w:val="18"/>
                <w:szCs w:val="18"/>
                <w:lang w:val="en-GB"/>
              </w:rPr>
            </w:pPr>
            <w:r w:rsidRPr="00CF1EA6">
              <w:rPr>
                <w:rFonts w:ascii="Calibri" w:eastAsia="Calibri" w:hAnsi="Calibri" w:cs="Calibri"/>
                <w:b/>
                <w:bCs/>
                <w:sz w:val="18"/>
                <w:szCs w:val="18"/>
                <w:lang w:val="en-GB"/>
              </w:rPr>
              <w:t xml:space="preserve">Schedule II </w:t>
            </w:r>
            <w:r w:rsidRPr="00CF1EA6">
              <w:rPr>
                <w:rFonts w:ascii="Calibri" w:eastAsia="Calibri" w:hAnsi="Calibri" w:cs="Calibri"/>
                <w:sz w:val="18"/>
                <w:szCs w:val="18"/>
                <w:lang w:val="en-GB"/>
              </w:rPr>
              <w:t xml:space="preserve">defines Standards for Treatment and Disposal of Bio-Medical Waste </w:t>
            </w:r>
            <w:proofErr w:type="gramStart"/>
            <w:r w:rsidRPr="00CF1EA6">
              <w:rPr>
                <w:rFonts w:ascii="Calibri" w:eastAsia="Calibri" w:hAnsi="Calibri" w:cs="Calibri"/>
                <w:sz w:val="18"/>
                <w:szCs w:val="18"/>
                <w:lang w:val="en-GB"/>
              </w:rPr>
              <w:t>i.e.</w:t>
            </w:r>
            <w:proofErr w:type="gramEnd"/>
            <w:r w:rsidRPr="00CF1EA6">
              <w:rPr>
                <w:rFonts w:ascii="Calibri" w:eastAsia="Calibri" w:hAnsi="Calibri" w:cs="Calibri"/>
                <w:sz w:val="18"/>
                <w:szCs w:val="18"/>
                <w:lang w:val="en-GB"/>
              </w:rPr>
              <w:t xml:space="preserve"> incinerators, Plasma Pyrolysis or Gasification, Autoclaving, microwaving, deep burial, etc.</w:t>
            </w:r>
          </w:p>
          <w:p w14:paraId="0A5AD692" w14:textId="77777777" w:rsidR="0069666A" w:rsidRPr="00CF1EA6" w:rsidRDefault="0069666A" w:rsidP="0069666A">
            <w:pPr>
              <w:spacing w:after="120"/>
              <w:jc w:val="both"/>
              <w:rPr>
                <w:rFonts w:ascii="Calibri" w:eastAsia="Calibri" w:hAnsi="Calibri" w:cs="Calibri"/>
                <w:sz w:val="18"/>
                <w:szCs w:val="18"/>
                <w:lang w:val="en-GB"/>
              </w:rPr>
            </w:pPr>
            <w:r w:rsidRPr="00CF1EA6">
              <w:rPr>
                <w:rFonts w:ascii="Calibri" w:eastAsia="Calibri" w:hAnsi="Calibri" w:cs="Calibri"/>
                <w:b/>
                <w:sz w:val="18"/>
                <w:szCs w:val="18"/>
                <w:lang w:val="en-GB"/>
              </w:rPr>
              <w:t>Schedule III</w:t>
            </w:r>
            <w:r w:rsidRPr="00CF1EA6">
              <w:rPr>
                <w:rFonts w:ascii="Calibri" w:eastAsia="Calibri" w:hAnsi="Calibri" w:cs="Calibri"/>
                <w:sz w:val="18"/>
                <w:szCs w:val="18"/>
                <w:lang w:val="en-GB"/>
              </w:rPr>
              <w:t xml:space="preserve"> of the rule defines the responsibilities of Municipalities or Corporations, Urban Local Bodies, and Gram Panchayats along with other line ministries and concerned entities.</w:t>
            </w:r>
          </w:p>
          <w:p w14:paraId="59E64434" w14:textId="74A7D879" w:rsidR="0069666A" w:rsidRPr="00CF1EA6" w:rsidRDefault="0069666A" w:rsidP="0069666A">
            <w:pPr>
              <w:spacing w:after="120"/>
              <w:jc w:val="both"/>
              <w:rPr>
                <w:rFonts w:ascii="Calibri" w:eastAsia="Calibri" w:hAnsi="Calibri" w:cs="Calibri"/>
                <w:sz w:val="18"/>
                <w:szCs w:val="18"/>
                <w:lang w:val="en-GB"/>
              </w:rPr>
            </w:pPr>
            <w:r w:rsidRPr="00CF1EA6">
              <w:rPr>
                <w:rFonts w:ascii="Calibri" w:eastAsia="Calibri" w:hAnsi="Calibri" w:cs="Calibri"/>
                <w:i/>
                <w:sz w:val="18"/>
                <w:shd w:val="clear" w:color="auto" w:fill="D9E2F3"/>
              </w:rPr>
              <w:t xml:space="preserve">This project would not deal with Biomedical waste except marginal quantities which might be emerging from drain outlets, </w:t>
            </w:r>
            <w:r w:rsidR="00220118">
              <w:rPr>
                <w:rFonts w:ascii="Calibri" w:eastAsia="Calibri" w:hAnsi="Calibri" w:cs="Calibri"/>
                <w:i/>
                <w:sz w:val="18"/>
                <w:shd w:val="clear" w:color="auto" w:fill="D9E2F3"/>
              </w:rPr>
              <w:t xml:space="preserve">machine holes, worksite &amp; labor camps (small quantities) and </w:t>
            </w:r>
            <w:r w:rsidRPr="00CF1EA6">
              <w:rPr>
                <w:rFonts w:ascii="Calibri" w:eastAsia="Calibri" w:hAnsi="Calibri" w:cs="Calibri"/>
                <w:i/>
                <w:sz w:val="18"/>
                <w:shd w:val="clear" w:color="auto" w:fill="D9E2F3"/>
              </w:rPr>
              <w:t xml:space="preserve">sewage inlets mostly during the O&amp;M phase. There shall be proper segregation, collection, and channelization of such waste to nearby authorized BWM facility. </w:t>
            </w:r>
          </w:p>
        </w:tc>
        <w:tc>
          <w:tcPr>
            <w:tcW w:w="934" w:type="pct"/>
            <w:tcBorders>
              <w:top w:val="single" w:sz="4" w:space="0" w:color="auto"/>
              <w:left w:val="single" w:sz="4" w:space="0" w:color="auto"/>
              <w:bottom w:val="single" w:sz="4" w:space="0" w:color="auto"/>
              <w:right w:val="single" w:sz="4" w:space="0" w:color="auto"/>
            </w:tcBorders>
            <w:hideMark/>
          </w:tcPr>
          <w:p w14:paraId="71D37351" w14:textId="50E0DAD5" w:rsidR="0069666A" w:rsidRPr="00CF1EA6" w:rsidRDefault="0069666A" w:rsidP="0069666A">
            <w:pPr>
              <w:spacing w:after="120"/>
              <w:rPr>
                <w:rFonts w:ascii="Calibri" w:eastAsia="Calibri" w:hAnsi="Calibri" w:cs="Calibri"/>
                <w:sz w:val="18"/>
                <w:szCs w:val="18"/>
              </w:rPr>
            </w:pPr>
            <w:r w:rsidRPr="00CF1EA6">
              <w:rPr>
                <w:rFonts w:ascii="Calibri" w:eastAsia="Calibri" w:hAnsi="Calibri" w:cs="Calibri"/>
                <w:sz w:val="18"/>
                <w:szCs w:val="18"/>
                <w:lang w:val="en-GB"/>
              </w:rPr>
              <w:t>MoEFCC, Waste Generators CPCB, SPCB,</w:t>
            </w:r>
            <w:r w:rsidR="007567F1" w:rsidRPr="00CF1EA6">
              <w:rPr>
                <w:rFonts w:ascii="Calibri" w:eastAsia="Calibri" w:hAnsi="Calibri" w:cs="Calibri"/>
                <w:sz w:val="18"/>
                <w:szCs w:val="18"/>
                <w:lang w:val="en-GB"/>
              </w:rPr>
              <w:t xml:space="preserve"> ULB</w:t>
            </w:r>
          </w:p>
        </w:tc>
      </w:tr>
      <w:tr w:rsidR="0069666A" w:rsidRPr="00CF1EA6" w14:paraId="0893FF9A"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hideMark/>
          </w:tcPr>
          <w:p w14:paraId="75A73CC5" w14:textId="77777777" w:rsidR="0069666A" w:rsidRPr="00CF1EA6" w:rsidRDefault="0069666A" w:rsidP="0069666A">
            <w:pPr>
              <w:spacing w:after="120"/>
              <w:jc w:val="both"/>
              <w:rPr>
                <w:rFonts w:ascii="Calibri" w:eastAsia="Calibri" w:hAnsi="Calibri" w:cs="Calibri"/>
                <w:sz w:val="18"/>
                <w:szCs w:val="18"/>
                <w:lang w:val="en-GB"/>
              </w:rPr>
            </w:pPr>
            <w:r w:rsidRPr="00CF1EA6">
              <w:rPr>
                <w:rFonts w:ascii="Calibri" w:eastAsia="Calibri" w:hAnsi="Calibri" w:cs="Calibri"/>
                <w:sz w:val="18"/>
                <w:szCs w:val="18"/>
                <w:lang w:val="en-GB"/>
              </w:rPr>
              <w:t>Batteries (Management and Handling) Rules, 2001</w:t>
            </w:r>
          </w:p>
        </w:tc>
        <w:tc>
          <w:tcPr>
            <w:tcW w:w="3390" w:type="pct"/>
            <w:tcBorders>
              <w:top w:val="single" w:sz="4" w:space="0" w:color="auto"/>
              <w:left w:val="single" w:sz="4" w:space="0" w:color="auto"/>
              <w:bottom w:val="single" w:sz="4" w:space="0" w:color="auto"/>
              <w:right w:val="single" w:sz="4" w:space="0" w:color="auto"/>
            </w:tcBorders>
            <w:hideMark/>
          </w:tcPr>
          <w:p w14:paraId="2BD3355F" w14:textId="77777777" w:rsidR="0069666A" w:rsidRPr="00CF1EA6" w:rsidRDefault="0069666A" w:rsidP="0069666A">
            <w:pPr>
              <w:jc w:val="both"/>
              <w:rPr>
                <w:rFonts w:ascii="Calibri" w:eastAsia="Calibri" w:hAnsi="Calibri" w:cs="Calibri"/>
                <w:sz w:val="18"/>
                <w:szCs w:val="18"/>
                <w:lang w:val="en-GB"/>
              </w:rPr>
            </w:pPr>
            <w:r w:rsidRPr="00CF1EA6">
              <w:rPr>
                <w:rFonts w:ascii="Calibri" w:eastAsia="Calibri" w:hAnsi="Calibri" w:cs="Calibri"/>
                <w:sz w:val="18"/>
                <w:szCs w:val="18"/>
                <w:lang w:val="en-GB"/>
              </w:rPr>
              <w:t>MoEFCC under the provisions of the Environmental Protection Act, 1986 issued the Batteries (Management and Handling) Rules, 2001. The rules were enacted with the primary objective of ensuring the safe disposal of discarded lead-acid batteries. Rules mandate proper control and record-keeping on the sale or import of lead-acid batteries and recollection of the used batteries by registered recyclers to ensure environmentally sound recycling of used batteries.</w:t>
            </w:r>
          </w:p>
          <w:p w14:paraId="60B35540" w14:textId="6475922D" w:rsidR="0069666A" w:rsidRPr="00CF1EA6" w:rsidRDefault="0069666A" w:rsidP="0069666A">
            <w:pPr>
              <w:jc w:val="both"/>
              <w:rPr>
                <w:rFonts w:ascii="Calibri" w:eastAsia="Calibri" w:hAnsi="Calibri" w:cs="Calibri"/>
                <w:sz w:val="18"/>
                <w:szCs w:val="18"/>
                <w:lang w:val="en-GB"/>
              </w:rPr>
            </w:pPr>
            <w:r w:rsidRPr="00CF1EA6">
              <w:rPr>
                <w:rFonts w:ascii="Calibri" w:eastAsia="Calibri" w:hAnsi="Calibri" w:cs="Calibri"/>
                <w:i/>
                <w:sz w:val="18"/>
                <w:shd w:val="clear" w:color="auto" w:fill="D9E2F3"/>
              </w:rPr>
              <w:t>All activities having applicability of batteries, shall have in their plan measures stipulated to prevent the batteries from reaching the municipal stream.</w:t>
            </w:r>
          </w:p>
        </w:tc>
        <w:tc>
          <w:tcPr>
            <w:tcW w:w="934" w:type="pct"/>
            <w:tcBorders>
              <w:top w:val="single" w:sz="4" w:space="0" w:color="auto"/>
              <w:left w:val="single" w:sz="4" w:space="0" w:color="auto"/>
              <w:bottom w:val="single" w:sz="4" w:space="0" w:color="auto"/>
              <w:right w:val="single" w:sz="4" w:space="0" w:color="auto"/>
            </w:tcBorders>
            <w:hideMark/>
          </w:tcPr>
          <w:p w14:paraId="5ADA6CFD" w14:textId="665A155A"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sz w:val="18"/>
                <w:szCs w:val="18"/>
              </w:rPr>
              <w:t xml:space="preserve">MoEFCC, CPCB, SPCB, </w:t>
            </w:r>
            <w:r w:rsidR="007567F1" w:rsidRPr="00CF1EA6">
              <w:rPr>
                <w:rFonts w:ascii="Calibri" w:eastAsia="Calibri" w:hAnsi="Calibri" w:cs="Calibri"/>
                <w:sz w:val="18"/>
                <w:szCs w:val="18"/>
              </w:rPr>
              <w:t>ULBs</w:t>
            </w:r>
          </w:p>
        </w:tc>
      </w:tr>
      <w:tr w:rsidR="0069666A" w:rsidRPr="00CF1EA6" w14:paraId="2AA981B0"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tcPr>
          <w:p w14:paraId="30C17AAF"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The Motor Vehicle Act, 1988 &amp; Motor Vehicles Rules, 1989</w:t>
            </w:r>
          </w:p>
          <w:p w14:paraId="098C46D9" w14:textId="77777777" w:rsidR="0069666A" w:rsidRPr="00CF1EA6" w:rsidRDefault="0069666A" w:rsidP="0069666A">
            <w:pPr>
              <w:spacing w:after="120"/>
              <w:jc w:val="both"/>
              <w:rPr>
                <w:rFonts w:ascii="Calibri" w:eastAsia="Calibri" w:hAnsi="Calibri" w:cs="Calibri"/>
                <w:sz w:val="18"/>
                <w:szCs w:val="18"/>
                <w:shd w:val="clear" w:color="auto" w:fill="FFFFFF"/>
              </w:rPr>
            </w:pPr>
          </w:p>
        </w:tc>
        <w:tc>
          <w:tcPr>
            <w:tcW w:w="3390" w:type="pct"/>
            <w:tcBorders>
              <w:top w:val="single" w:sz="4" w:space="0" w:color="auto"/>
              <w:left w:val="single" w:sz="4" w:space="0" w:color="auto"/>
              <w:bottom w:val="single" w:sz="4" w:space="0" w:color="auto"/>
              <w:right w:val="single" w:sz="4" w:space="0" w:color="auto"/>
            </w:tcBorders>
            <w:hideMark/>
          </w:tcPr>
          <w:p w14:paraId="658699F1"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The Act regulates all aspects of road transport vehicles. It provides in detail the legislative provisions regarding licensing of drivers/ conductors, registration of motor vehicles, control of motor vehicles through permits, traffic regulation, insurance, liability, offenses, and penalties, etc. </w:t>
            </w:r>
          </w:p>
          <w:p w14:paraId="77CCABB5" w14:textId="0D75C123" w:rsidR="0069666A" w:rsidRPr="00CF1EA6" w:rsidRDefault="0069666A" w:rsidP="0069666A">
            <w:pPr>
              <w:spacing w:after="120"/>
              <w:jc w:val="both"/>
              <w:rPr>
                <w:rFonts w:ascii="Calibri" w:eastAsia="Calibri" w:hAnsi="Calibri" w:cs="Calibri"/>
                <w:i/>
                <w:iCs/>
                <w:sz w:val="18"/>
                <w:szCs w:val="18"/>
                <w:shd w:val="clear" w:color="auto" w:fill="FFFFFF"/>
              </w:rPr>
            </w:pPr>
            <w:r w:rsidRPr="00CF1EA6">
              <w:rPr>
                <w:rFonts w:ascii="Calibri" w:eastAsia="Calibri" w:hAnsi="Calibri" w:cs="Calibri"/>
                <w:i/>
                <w:iCs/>
                <w:sz w:val="18"/>
                <w:szCs w:val="18"/>
                <w:shd w:val="clear" w:color="auto" w:fill="D9E2F3"/>
              </w:rPr>
              <w:t xml:space="preserve">This act will be applicable </w:t>
            </w:r>
            <w:r w:rsidR="00220118">
              <w:rPr>
                <w:rFonts w:ascii="Calibri" w:eastAsia="Calibri" w:hAnsi="Calibri" w:cs="Calibri"/>
                <w:i/>
                <w:iCs/>
                <w:sz w:val="18"/>
                <w:szCs w:val="18"/>
                <w:shd w:val="clear" w:color="auto" w:fill="D9E2F3"/>
              </w:rPr>
              <w:t>to</w:t>
            </w:r>
            <w:r w:rsidR="00220118" w:rsidRPr="00CF1EA6">
              <w:rPr>
                <w:rFonts w:ascii="Calibri" w:eastAsia="Calibri" w:hAnsi="Calibri" w:cs="Calibri"/>
                <w:i/>
                <w:iCs/>
                <w:sz w:val="18"/>
                <w:szCs w:val="18"/>
                <w:shd w:val="clear" w:color="auto" w:fill="D9E2F3"/>
              </w:rPr>
              <w:t xml:space="preserve"> </w:t>
            </w:r>
            <w:r w:rsidRPr="00CF1EA6">
              <w:rPr>
                <w:rFonts w:ascii="Calibri" w:eastAsia="Calibri" w:hAnsi="Calibri" w:cs="Calibri"/>
                <w:i/>
                <w:iCs/>
                <w:sz w:val="18"/>
                <w:szCs w:val="18"/>
                <w:shd w:val="clear" w:color="auto" w:fill="D9E2F3"/>
              </w:rPr>
              <w:t>all construction equipment/ plant and machinery including vehicles deployed during implementation. Motor Vehicles Rules, 1989 mandates Pollution Under Control (PUC) certificate for motor vehicles and valid licenses for eligible drivers.</w:t>
            </w:r>
          </w:p>
        </w:tc>
        <w:tc>
          <w:tcPr>
            <w:tcW w:w="934" w:type="pct"/>
            <w:tcBorders>
              <w:top w:val="single" w:sz="4" w:space="0" w:color="auto"/>
              <w:left w:val="single" w:sz="4" w:space="0" w:color="auto"/>
              <w:bottom w:val="single" w:sz="4" w:space="0" w:color="auto"/>
              <w:right w:val="single" w:sz="4" w:space="0" w:color="auto"/>
            </w:tcBorders>
            <w:hideMark/>
          </w:tcPr>
          <w:p w14:paraId="01E433F2" w14:textId="285099BA"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sz w:val="18"/>
                <w:szCs w:val="18"/>
              </w:rPr>
              <w:t xml:space="preserve">CPCB, SPCB, State Motor Vehicles Department, </w:t>
            </w:r>
            <w:r w:rsidR="007567F1" w:rsidRPr="00CF1EA6">
              <w:rPr>
                <w:rFonts w:ascii="Calibri" w:eastAsia="Calibri" w:hAnsi="Calibri" w:cs="Calibri"/>
                <w:sz w:val="18"/>
                <w:szCs w:val="18"/>
              </w:rPr>
              <w:t>ULBs</w:t>
            </w:r>
          </w:p>
        </w:tc>
      </w:tr>
      <w:tr w:rsidR="0069666A" w:rsidRPr="00CF1EA6" w14:paraId="2BEEE795" w14:textId="77777777" w:rsidTr="0084198F">
        <w:trPr>
          <w:gridAfter w:val="1"/>
          <w:wAfter w:w="5" w:type="pct"/>
        </w:trPr>
        <w:tc>
          <w:tcPr>
            <w:tcW w:w="4995" w:type="pct"/>
            <w:gridSpan w:val="3"/>
            <w:tcBorders>
              <w:top w:val="single" w:sz="4" w:space="0" w:color="auto"/>
              <w:left w:val="single" w:sz="4" w:space="0" w:color="auto"/>
              <w:bottom w:val="single" w:sz="4" w:space="0" w:color="auto"/>
              <w:right w:val="single" w:sz="4" w:space="0" w:color="auto"/>
            </w:tcBorders>
            <w:hideMark/>
          </w:tcPr>
          <w:p w14:paraId="43E10E50" w14:textId="5C51A976" w:rsidR="0069666A" w:rsidRPr="00CF1EA6" w:rsidRDefault="00D83B0F" w:rsidP="0069666A">
            <w:pPr>
              <w:spacing w:after="120"/>
              <w:jc w:val="both"/>
              <w:rPr>
                <w:rFonts w:ascii="Calibri" w:eastAsia="Calibri" w:hAnsi="Calibri" w:cs="Calibri"/>
                <w:b/>
                <w:bCs/>
                <w:sz w:val="18"/>
                <w:szCs w:val="18"/>
              </w:rPr>
            </w:pPr>
            <w:r w:rsidRPr="00CF1EA6">
              <w:rPr>
                <w:rFonts w:ascii="Calibri" w:eastAsia="Calibri" w:hAnsi="Calibri" w:cs="Calibri"/>
                <w:b/>
                <w:bCs/>
                <w:color w:val="000000"/>
                <w:sz w:val="18"/>
                <w:szCs w:val="18"/>
                <w:shd w:val="clear" w:color="auto" w:fill="FFFFFF"/>
              </w:rPr>
              <w:t xml:space="preserve">Chemicals, </w:t>
            </w:r>
            <w:r w:rsidR="0069666A" w:rsidRPr="00CF1EA6">
              <w:rPr>
                <w:rFonts w:ascii="Calibri" w:eastAsia="Calibri" w:hAnsi="Calibri" w:cs="Calibri"/>
                <w:b/>
                <w:bCs/>
                <w:color w:val="000000"/>
                <w:sz w:val="18"/>
                <w:szCs w:val="18"/>
                <w:shd w:val="clear" w:color="auto" w:fill="FFFFFF"/>
              </w:rPr>
              <w:t>Pesticides/ Insecticide related Regulations:</w:t>
            </w:r>
          </w:p>
        </w:tc>
      </w:tr>
      <w:tr w:rsidR="00B40350" w:rsidRPr="00CF1EA6" w14:paraId="72A46901"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tcPr>
          <w:p w14:paraId="768FE5E3" w14:textId="77777777" w:rsidR="00467D58" w:rsidRPr="00CF1EA6" w:rsidRDefault="00467D58" w:rsidP="00467D58">
            <w:pPr>
              <w:jc w:val="both"/>
              <w:rPr>
                <w:rFonts w:ascii="Calibri" w:eastAsia="Arial" w:hAnsi="Calibri" w:cs="Calibri"/>
                <w:color w:val="000000"/>
                <w:sz w:val="18"/>
                <w:szCs w:val="18"/>
              </w:rPr>
            </w:pPr>
            <w:r w:rsidRPr="00CF1EA6">
              <w:rPr>
                <w:rFonts w:ascii="Calibri" w:eastAsia="Arial" w:hAnsi="Calibri" w:cs="Calibri"/>
                <w:color w:val="000000"/>
                <w:sz w:val="18"/>
                <w:szCs w:val="18"/>
              </w:rPr>
              <w:lastRenderedPageBreak/>
              <w:t xml:space="preserve">Manufacture, </w:t>
            </w:r>
            <w:proofErr w:type="gramStart"/>
            <w:r w:rsidRPr="00CF1EA6">
              <w:rPr>
                <w:rFonts w:ascii="Calibri" w:eastAsia="Arial" w:hAnsi="Calibri" w:cs="Calibri"/>
                <w:color w:val="000000"/>
                <w:sz w:val="18"/>
                <w:szCs w:val="18"/>
              </w:rPr>
              <w:t>Storage</w:t>
            </w:r>
            <w:proofErr w:type="gramEnd"/>
            <w:r w:rsidRPr="00CF1EA6">
              <w:rPr>
                <w:rFonts w:ascii="Calibri" w:eastAsia="Arial" w:hAnsi="Calibri" w:cs="Calibri"/>
                <w:color w:val="000000"/>
                <w:sz w:val="18"/>
                <w:szCs w:val="18"/>
              </w:rPr>
              <w:t xml:space="preserve"> and Import of Hazardous Chemicals Rules, 1989</w:t>
            </w:r>
          </w:p>
          <w:p w14:paraId="261B809D" w14:textId="09733FA3" w:rsidR="00B40350" w:rsidRPr="00CF1EA6" w:rsidRDefault="00467D58" w:rsidP="00467D58">
            <w:pPr>
              <w:jc w:val="both"/>
              <w:rPr>
                <w:rFonts w:ascii="Calibri" w:eastAsia="Arial" w:hAnsi="Calibri" w:cs="Calibri"/>
                <w:color w:val="000000"/>
                <w:sz w:val="18"/>
                <w:szCs w:val="18"/>
              </w:rPr>
            </w:pPr>
            <w:r w:rsidRPr="00CF1EA6">
              <w:rPr>
                <w:rFonts w:ascii="Calibri" w:eastAsia="Arial" w:hAnsi="Calibri" w:cs="Calibri"/>
                <w:color w:val="000000"/>
                <w:sz w:val="18"/>
                <w:szCs w:val="18"/>
              </w:rPr>
              <w:t>(MSIHC Rules, 1989)</w:t>
            </w:r>
          </w:p>
        </w:tc>
        <w:tc>
          <w:tcPr>
            <w:tcW w:w="3390" w:type="pct"/>
            <w:tcBorders>
              <w:top w:val="single" w:sz="4" w:space="0" w:color="auto"/>
              <w:left w:val="single" w:sz="4" w:space="0" w:color="auto"/>
              <w:bottom w:val="single" w:sz="4" w:space="0" w:color="auto"/>
              <w:right w:val="single" w:sz="4" w:space="0" w:color="auto"/>
            </w:tcBorders>
          </w:tcPr>
          <w:p w14:paraId="1E1784AB" w14:textId="77777777" w:rsidR="00525AB0" w:rsidRPr="00CF1EA6" w:rsidRDefault="004A5FF0" w:rsidP="0069666A">
            <w:pPr>
              <w:jc w:val="both"/>
              <w:rPr>
                <w:rFonts w:ascii="Calibri" w:eastAsia="Calibri" w:hAnsi="Calibri" w:cs="Calibri"/>
                <w:sz w:val="18"/>
                <w:szCs w:val="18"/>
                <w:lang w:val="en-GB"/>
              </w:rPr>
            </w:pPr>
            <w:r w:rsidRPr="00CF1EA6">
              <w:rPr>
                <w:rFonts w:ascii="Calibri" w:eastAsia="Calibri" w:hAnsi="Calibri" w:cs="Calibri"/>
                <w:sz w:val="18"/>
                <w:szCs w:val="18"/>
                <w:lang w:val="en-GB"/>
              </w:rPr>
              <w:t xml:space="preserve">These rules aim at providing control for the generation, storage and </w:t>
            </w:r>
            <w:proofErr w:type="gramStart"/>
            <w:r w:rsidRPr="00CF1EA6">
              <w:rPr>
                <w:rFonts w:ascii="Calibri" w:eastAsia="Calibri" w:hAnsi="Calibri" w:cs="Calibri"/>
                <w:sz w:val="18"/>
                <w:szCs w:val="18"/>
                <w:lang w:val="en-GB"/>
              </w:rPr>
              <w:t>Import</w:t>
            </w:r>
            <w:proofErr w:type="gramEnd"/>
            <w:r w:rsidRPr="00CF1EA6">
              <w:rPr>
                <w:rFonts w:ascii="Calibri" w:eastAsia="Calibri" w:hAnsi="Calibri" w:cs="Calibri"/>
                <w:sz w:val="18"/>
                <w:szCs w:val="18"/>
                <w:lang w:val="en-GB"/>
              </w:rPr>
              <w:t xml:space="preserve"> of hazardous chemicals. According to these rules, the user of hazardous chemicals </w:t>
            </w:r>
            <w:proofErr w:type="gramStart"/>
            <w:r w:rsidRPr="00CF1EA6">
              <w:rPr>
                <w:rFonts w:ascii="Calibri" w:eastAsia="Calibri" w:hAnsi="Calibri" w:cs="Calibri"/>
                <w:sz w:val="18"/>
                <w:szCs w:val="18"/>
                <w:lang w:val="en-GB"/>
              </w:rPr>
              <w:t>has to</w:t>
            </w:r>
            <w:proofErr w:type="gramEnd"/>
            <w:r w:rsidRPr="00CF1EA6">
              <w:rPr>
                <w:rFonts w:ascii="Calibri" w:eastAsia="Calibri" w:hAnsi="Calibri" w:cs="Calibri"/>
                <w:sz w:val="18"/>
                <w:szCs w:val="18"/>
                <w:lang w:val="en-GB"/>
              </w:rPr>
              <w:t xml:space="preserve"> follow procedures as stipulated in the rules to prevent and control hazards from such chemicals and to ensure safety and permission has to be obtained from the authority concerned for such activity.  The list of chemicals and threshold limits of handling falling under the purview of these rules is provided in the schedule to the rules.</w:t>
            </w:r>
            <w:r w:rsidR="00525AB0" w:rsidRPr="00CF1EA6">
              <w:rPr>
                <w:rFonts w:ascii="Calibri" w:eastAsia="Calibri" w:hAnsi="Calibri" w:cs="Calibri"/>
                <w:sz w:val="18"/>
                <w:szCs w:val="18"/>
                <w:lang w:val="en-GB"/>
              </w:rPr>
              <w:t xml:space="preserve"> </w:t>
            </w:r>
          </w:p>
          <w:p w14:paraId="0821D45D" w14:textId="0A66A012" w:rsidR="00B40350" w:rsidRPr="00CF1EA6" w:rsidRDefault="00525AB0" w:rsidP="0069666A">
            <w:pPr>
              <w:jc w:val="both"/>
              <w:rPr>
                <w:rFonts w:ascii="Calibri" w:eastAsia="Calibri" w:hAnsi="Calibri" w:cs="Calibri"/>
                <w:sz w:val="18"/>
                <w:szCs w:val="18"/>
                <w:lang w:val="en-GB"/>
              </w:rPr>
            </w:pPr>
            <w:r w:rsidRPr="00CF1EA6">
              <w:rPr>
                <w:rFonts w:ascii="Calibri" w:eastAsia="Calibri" w:hAnsi="Calibri" w:cs="Calibri"/>
                <w:i/>
                <w:iCs/>
                <w:sz w:val="18"/>
                <w:szCs w:val="18"/>
                <w:shd w:val="clear" w:color="auto" w:fill="D9E2F3"/>
              </w:rPr>
              <w:t>Hazardous chemicals if any stored/used for the project attracts the provisions.</w:t>
            </w:r>
          </w:p>
        </w:tc>
        <w:tc>
          <w:tcPr>
            <w:tcW w:w="934" w:type="pct"/>
            <w:tcBorders>
              <w:top w:val="single" w:sz="4" w:space="0" w:color="auto"/>
              <w:left w:val="single" w:sz="4" w:space="0" w:color="auto"/>
              <w:bottom w:val="single" w:sz="4" w:space="0" w:color="auto"/>
              <w:right w:val="single" w:sz="4" w:space="0" w:color="auto"/>
            </w:tcBorders>
          </w:tcPr>
          <w:p w14:paraId="411792AE" w14:textId="20F04377" w:rsidR="00525AB0" w:rsidRPr="00CF1EA6" w:rsidRDefault="00F726BE" w:rsidP="00525AB0">
            <w:pPr>
              <w:spacing w:after="120"/>
              <w:jc w:val="both"/>
              <w:rPr>
                <w:rFonts w:ascii="Calibri" w:eastAsia="Calibri" w:hAnsi="Calibri" w:cs="Calibri"/>
                <w:color w:val="000000"/>
                <w:sz w:val="18"/>
                <w:szCs w:val="18"/>
              </w:rPr>
            </w:pPr>
            <w:r w:rsidRPr="00CF1EA6">
              <w:rPr>
                <w:rFonts w:ascii="Calibri" w:eastAsia="Calibri" w:hAnsi="Calibri" w:cs="Calibri"/>
                <w:color w:val="000000"/>
                <w:sz w:val="18"/>
                <w:szCs w:val="18"/>
              </w:rPr>
              <w:t>CPCB, SPCB</w:t>
            </w:r>
          </w:p>
          <w:p w14:paraId="14DCB8A6" w14:textId="293965A3" w:rsidR="00B40350" w:rsidRPr="00CF1EA6" w:rsidRDefault="00B40350" w:rsidP="00525AB0">
            <w:pPr>
              <w:spacing w:after="120"/>
              <w:jc w:val="both"/>
              <w:rPr>
                <w:rFonts w:ascii="Calibri" w:eastAsia="Calibri" w:hAnsi="Calibri" w:cs="Calibri"/>
                <w:color w:val="000000"/>
                <w:sz w:val="18"/>
                <w:szCs w:val="18"/>
              </w:rPr>
            </w:pPr>
          </w:p>
        </w:tc>
      </w:tr>
      <w:tr w:rsidR="0069666A" w:rsidRPr="00CF1EA6" w14:paraId="1BE58FD7"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hideMark/>
          </w:tcPr>
          <w:p w14:paraId="073714C7"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Arial" w:hAnsi="Calibri" w:cs="Calibri"/>
                <w:color w:val="000000"/>
                <w:sz w:val="18"/>
                <w:szCs w:val="18"/>
              </w:rPr>
              <w:t>Insecticide Act 1968 and Rules 1971</w:t>
            </w:r>
          </w:p>
        </w:tc>
        <w:tc>
          <w:tcPr>
            <w:tcW w:w="3390" w:type="pct"/>
            <w:tcBorders>
              <w:top w:val="single" w:sz="4" w:space="0" w:color="auto"/>
              <w:left w:val="single" w:sz="4" w:space="0" w:color="auto"/>
              <w:bottom w:val="single" w:sz="4" w:space="0" w:color="auto"/>
              <w:right w:val="single" w:sz="4" w:space="0" w:color="auto"/>
            </w:tcBorders>
            <w:hideMark/>
          </w:tcPr>
          <w:p w14:paraId="6724BB01" w14:textId="77777777" w:rsidR="0069666A" w:rsidRPr="00CF1EA6" w:rsidRDefault="0069666A" w:rsidP="0069666A">
            <w:pPr>
              <w:jc w:val="both"/>
              <w:rPr>
                <w:rFonts w:ascii="Calibri" w:eastAsia="Arial" w:hAnsi="Calibri" w:cs="Calibri"/>
                <w:color w:val="000000"/>
                <w:sz w:val="18"/>
                <w:szCs w:val="18"/>
              </w:rPr>
            </w:pPr>
            <w:r w:rsidRPr="00CF1EA6">
              <w:rPr>
                <w:rFonts w:ascii="Calibri" w:eastAsia="Arial" w:hAnsi="Calibri" w:cs="Calibri"/>
                <w:color w:val="000000"/>
                <w:sz w:val="18"/>
                <w:szCs w:val="18"/>
              </w:rPr>
              <w:t xml:space="preserve">The Insecticides Act, 1968 and Insecticides Rules, 1971 regulate the import, registration process, manufacture, sale, transport, distribution, and use of insecticides (pesticides) to prevent risk to human beings or animals and for all connected matters, throughout India. All insecticides (pesticides) </w:t>
            </w:r>
            <w:proofErr w:type="gramStart"/>
            <w:r w:rsidRPr="00CF1EA6">
              <w:rPr>
                <w:rFonts w:ascii="Calibri" w:eastAsia="Arial" w:hAnsi="Calibri" w:cs="Calibri"/>
                <w:color w:val="000000"/>
                <w:sz w:val="18"/>
                <w:szCs w:val="18"/>
              </w:rPr>
              <w:t>have to</w:t>
            </w:r>
            <w:proofErr w:type="gramEnd"/>
            <w:r w:rsidRPr="00CF1EA6">
              <w:rPr>
                <w:rFonts w:ascii="Calibri" w:eastAsia="Arial" w:hAnsi="Calibri" w:cs="Calibri"/>
                <w:color w:val="000000"/>
                <w:sz w:val="18"/>
                <w:szCs w:val="18"/>
              </w:rPr>
              <w:t xml:space="preserve"> necessarily undergo the registration process with the Central Insecticides Board &amp; Registration Committee (CIB &amp; RC) before they can be made available for use or sale. </w:t>
            </w:r>
          </w:p>
          <w:p w14:paraId="072715B8" w14:textId="77777777" w:rsidR="0069666A" w:rsidRPr="00CF1EA6" w:rsidRDefault="0069666A" w:rsidP="0069666A">
            <w:pPr>
              <w:spacing w:after="120"/>
              <w:jc w:val="both"/>
              <w:rPr>
                <w:rFonts w:ascii="Calibri" w:eastAsia="Arial" w:hAnsi="Calibri" w:cs="Calibri"/>
                <w:color w:val="000000"/>
                <w:sz w:val="18"/>
                <w:szCs w:val="18"/>
              </w:rPr>
            </w:pPr>
            <w:r w:rsidRPr="00CF1EA6">
              <w:rPr>
                <w:rFonts w:ascii="Calibri" w:eastAsia="Arial" w:hAnsi="Calibri" w:cs="Calibri"/>
                <w:color w:val="000000"/>
                <w:sz w:val="18"/>
                <w:szCs w:val="18"/>
              </w:rPr>
              <w:t>The Act also has guidelines stipulated for the protective clothing of persons handling insecticides. Disposal of used packages, surplus material, and washing of insecticides are also included in the Act.</w:t>
            </w:r>
          </w:p>
          <w:p w14:paraId="0178ED18" w14:textId="01203B07" w:rsidR="0069666A" w:rsidRPr="00CF1EA6" w:rsidRDefault="0069666A" w:rsidP="0069666A">
            <w:pPr>
              <w:spacing w:after="120"/>
              <w:jc w:val="both"/>
              <w:rPr>
                <w:rFonts w:ascii="Calibri" w:eastAsia="Calibri" w:hAnsi="Calibri" w:cs="Calibri"/>
                <w:i/>
                <w:sz w:val="18"/>
                <w:szCs w:val="18"/>
                <w:shd w:val="clear" w:color="auto" w:fill="FFFFFF"/>
              </w:rPr>
            </w:pPr>
            <w:r w:rsidRPr="00CF1EA6">
              <w:rPr>
                <w:rFonts w:ascii="Calibri" w:eastAsia="Calibri" w:hAnsi="Calibri" w:cs="Calibri"/>
                <w:i/>
                <w:iCs/>
                <w:sz w:val="18"/>
                <w:szCs w:val="18"/>
                <w:shd w:val="clear" w:color="auto" w:fill="D9E2F3"/>
              </w:rPr>
              <w:t xml:space="preserve">This act will be applicable for the sewerage network, STP, </w:t>
            </w:r>
            <w:proofErr w:type="gramStart"/>
            <w:r w:rsidRPr="00CF1EA6">
              <w:rPr>
                <w:rFonts w:ascii="Calibri" w:eastAsia="Calibri" w:hAnsi="Calibri" w:cs="Calibri"/>
                <w:i/>
                <w:iCs/>
                <w:sz w:val="18"/>
                <w:szCs w:val="18"/>
                <w:shd w:val="clear" w:color="auto" w:fill="D9E2F3"/>
              </w:rPr>
              <w:t xml:space="preserve">and </w:t>
            </w:r>
            <w:r w:rsidR="00C842A3" w:rsidRPr="00CF1EA6">
              <w:rPr>
                <w:rFonts w:ascii="Calibri" w:eastAsia="Calibri" w:hAnsi="Calibri" w:cs="Calibri"/>
                <w:i/>
                <w:iCs/>
                <w:sz w:val="18"/>
                <w:szCs w:val="18"/>
                <w:shd w:val="clear" w:color="auto" w:fill="D9E2F3"/>
              </w:rPr>
              <w:t xml:space="preserve"> </w:t>
            </w:r>
            <w:proofErr w:type="spellStart"/>
            <w:r w:rsidRPr="00CF1EA6">
              <w:rPr>
                <w:rFonts w:ascii="Calibri" w:eastAsia="Calibri" w:hAnsi="Calibri" w:cs="Calibri"/>
                <w:i/>
                <w:iCs/>
                <w:sz w:val="18"/>
                <w:szCs w:val="18"/>
                <w:shd w:val="clear" w:color="auto" w:fill="D9E2F3"/>
              </w:rPr>
              <w:t>network</w:t>
            </w:r>
            <w:r w:rsidR="004421DA">
              <w:rPr>
                <w:rFonts w:ascii="Calibri" w:eastAsia="Calibri" w:hAnsi="Calibri" w:cs="Calibri"/>
                <w:i/>
                <w:iCs/>
                <w:sz w:val="18"/>
                <w:szCs w:val="18"/>
                <w:shd w:val="clear" w:color="auto" w:fill="D9E2F3"/>
              </w:rPr>
              <w:t>sand</w:t>
            </w:r>
            <w:proofErr w:type="spellEnd"/>
            <w:proofErr w:type="gramEnd"/>
            <w:r w:rsidR="004421DA">
              <w:rPr>
                <w:rFonts w:ascii="Calibri" w:eastAsia="Calibri" w:hAnsi="Calibri" w:cs="Calibri"/>
                <w:i/>
                <w:iCs/>
                <w:sz w:val="18"/>
                <w:szCs w:val="18"/>
                <w:shd w:val="clear" w:color="auto" w:fill="D9E2F3"/>
              </w:rPr>
              <w:t xml:space="preserve"> greening activities</w:t>
            </w:r>
            <w:r w:rsidRPr="00CF1EA6">
              <w:rPr>
                <w:rFonts w:ascii="Calibri" w:eastAsia="Calibri" w:hAnsi="Calibri" w:cs="Calibri"/>
                <w:i/>
                <w:iCs/>
                <w:sz w:val="18"/>
                <w:szCs w:val="18"/>
                <w:shd w:val="clear" w:color="auto" w:fill="D9E2F3"/>
              </w:rPr>
              <w:t>. No banned pesticides shall be purchased or used under the project.</w:t>
            </w:r>
          </w:p>
        </w:tc>
        <w:tc>
          <w:tcPr>
            <w:tcW w:w="934" w:type="pct"/>
            <w:tcBorders>
              <w:top w:val="single" w:sz="4" w:space="0" w:color="auto"/>
              <w:left w:val="single" w:sz="4" w:space="0" w:color="auto"/>
              <w:bottom w:val="single" w:sz="4" w:space="0" w:color="auto"/>
              <w:right w:val="single" w:sz="4" w:space="0" w:color="auto"/>
            </w:tcBorders>
          </w:tcPr>
          <w:p w14:paraId="172C5C81" w14:textId="79651A87"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color w:val="000000"/>
                <w:sz w:val="18"/>
                <w:szCs w:val="18"/>
              </w:rPr>
              <w:t xml:space="preserve">Central Insecticides Board and Registration Committees (CIB &amp; RC), </w:t>
            </w:r>
            <w:r w:rsidR="007567F1" w:rsidRPr="00CF1EA6">
              <w:rPr>
                <w:rFonts w:ascii="Calibri" w:eastAsia="Calibri" w:hAnsi="Calibri" w:cs="Calibri"/>
                <w:color w:val="000000"/>
                <w:sz w:val="18"/>
                <w:szCs w:val="18"/>
              </w:rPr>
              <w:t>ULBs</w:t>
            </w:r>
          </w:p>
        </w:tc>
      </w:tr>
      <w:tr w:rsidR="0069666A" w:rsidRPr="00CF1EA6" w14:paraId="51ACB256" w14:textId="77777777" w:rsidTr="0084198F">
        <w:trPr>
          <w:gridAfter w:val="1"/>
          <w:wAfter w:w="5" w:type="pct"/>
          <w:trHeight w:val="773"/>
        </w:trPr>
        <w:tc>
          <w:tcPr>
            <w:tcW w:w="671" w:type="pct"/>
            <w:tcBorders>
              <w:top w:val="single" w:sz="4" w:space="0" w:color="auto"/>
              <w:left w:val="single" w:sz="4" w:space="0" w:color="auto"/>
              <w:bottom w:val="single" w:sz="4" w:space="0" w:color="auto"/>
              <w:right w:val="single" w:sz="4" w:space="0" w:color="auto"/>
            </w:tcBorders>
            <w:hideMark/>
          </w:tcPr>
          <w:p w14:paraId="50CBFB51"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Draft Bill on Pesticide management, 2020 introduced in Rajya Sabha in March 2020</w:t>
            </w:r>
          </w:p>
        </w:tc>
        <w:tc>
          <w:tcPr>
            <w:tcW w:w="3390" w:type="pct"/>
            <w:tcBorders>
              <w:top w:val="single" w:sz="4" w:space="0" w:color="auto"/>
              <w:left w:val="single" w:sz="4" w:space="0" w:color="auto"/>
              <w:bottom w:val="single" w:sz="4" w:space="0" w:color="auto"/>
              <w:right w:val="single" w:sz="4" w:space="0" w:color="auto"/>
            </w:tcBorders>
            <w:hideMark/>
          </w:tcPr>
          <w:p w14:paraId="3C752A34"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The purpose of the bill is to minimize risk to human beings, animals, living organisms other than pests and the environment, with an endeavor to promote pesticides that are biological and based on traditional knowledge. The bill on Pesticide management seeks to regulate the manufacture, import, sale, storage, distribution, use, and disposal of pesticides, to ensure the availability of safe pesticides and minimize the risk to humans, animals, and the environment.  The Bill seeks to replace the Insecticides Act, 1968</w:t>
            </w:r>
          </w:p>
        </w:tc>
        <w:tc>
          <w:tcPr>
            <w:tcW w:w="934" w:type="pct"/>
            <w:tcBorders>
              <w:top w:val="single" w:sz="4" w:space="0" w:color="auto"/>
              <w:left w:val="single" w:sz="4" w:space="0" w:color="auto"/>
              <w:bottom w:val="single" w:sz="4" w:space="0" w:color="auto"/>
              <w:right w:val="single" w:sz="4" w:space="0" w:color="auto"/>
            </w:tcBorders>
          </w:tcPr>
          <w:p w14:paraId="75E0F1E4" w14:textId="0BEA4DF5" w:rsidR="0069666A" w:rsidRPr="00CF1EA6" w:rsidRDefault="008A17A2" w:rsidP="0069666A">
            <w:pPr>
              <w:jc w:val="both"/>
              <w:rPr>
                <w:rFonts w:ascii="Calibri" w:eastAsia="Calibri" w:hAnsi="Calibri" w:cs="Calibri"/>
                <w:sz w:val="18"/>
                <w:szCs w:val="18"/>
              </w:rPr>
            </w:pPr>
            <w:r w:rsidRPr="00CF1EA6">
              <w:rPr>
                <w:rFonts w:ascii="Calibri" w:eastAsia="Calibri" w:hAnsi="Calibri" w:cs="Calibri"/>
                <w:sz w:val="18"/>
                <w:szCs w:val="18"/>
              </w:rPr>
              <w:t>ULBs</w:t>
            </w:r>
            <w:r w:rsidR="0069666A" w:rsidRPr="00CF1EA6">
              <w:rPr>
                <w:rFonts w:ascii="Calibri" w:eastAsia="Calibri" w:hAnsi="Calibri" w:cs="Calibri"/>
                <w:sz w:val="18"/>
                <w:szCs w:val="18"/>
              </w:rPr>
              <w:t>,</w:t>
            </w:r>
            <w:r w:rsidR="0069666A" w:rsidRPr="00CF1EA6">
              <w:rPr>
                <w:rFonts w:ascii="Calibri" w:eastAsia="Calibri" w:hAnsi="Calibri" w:cs="Calibri"/>
                <w:sz w:val="18"/>
                <w:szCs w:val="18"/>
                <w:shd w:val="clear" w:color="auto" w:fill="FFFFFF"/>
              </w:rPr>
              <w:t xml:space="preserve"> Ministry of Agriculture and Family Welfare.</w:t>
            </w:r>
          </w:p>
        </w:tc>
      </w:tr>
      <w:tr w:rsidR="0069666A" w:rsidRPr="00CF1EA6" w14:paraId="33626356" w14:textId="77777777" w:rsidTr="0084198F">
        <w:trPr>
          <w:gridAfter w:val="1"/>
          <w:wAfter w:w="5" w:type="pct"/>
        </w:trPr>
        <w:tc>
          <w:tcPr>
            <w:tcW w:w="4995" w:type="pct"/>
            <w:gridSpan w:val="3"/>
            <w:tcBorders>
              <w:top w:val="single" w:sz="4" w:space="0" w:color="auto"/>
              <w:left w:val="single" w:sz="4" w:space="0" w:color="auto"/>
              <w:bottom w:val="single" w:sz="4" w:space="0" w:color="auto"/>
              <w:right w:val="single" w:sz="4" w:space="0" w:color="auto"/>
            </w:tcBorders>
          </w:tcPr>
          <w:p w14:paraId="6942667B" w14:textId="4C851F95" w:rsidR="0069666A" w:rsidRPr="00CF1EA6" w:rsidRDefault="0069666A" w:rsidP="0069666A">
            <w:pPr>
              <w:jc w:val="both"/>
              <w:rPr>
                <w:rFonts w:ascii="Calibri" w:eastAsia="Calibri" w:hAnsi="Calibri" w:cs="Calibri"/>
                <w:sz w:val="18"/>
                <w:szCs w:val="18"/>
                <w:shd w:val="clear" w:color="auto" w:fill="FFFFFF"/>
              </w:rPr>
            </w:pPr>
          </w:p>
        </w:tc>
      </w:tr>
      <w:tr w:rsidR="0069666A" w:rsidRPr="00CF1EA6" w14:paraId="53205E88" w14:textId="77777777" w:rsidTr="001C75BD">
        <w:trPr>
          <w:gridAfter w:val="1"/>
          <w:wAfter w:w="5" w:type="pct"/>
        </w:trPr>
        <w:tc>
          <w:tcPr>
            <w:tcW w:w="671" w:type="pct"/>
            <w:tcBorders>
              <w:top w:val="single" w:sz="4" w:space="0" w:color="auto"/>
              <w:left w:val="single" w:sz="4" w:space="0" w:color="auto"/>
              <w:bottom w:val="single" w:sz="4" w:space="0" w:color="auto"/>
              <w:right w:val="single" w:sz="4" w:space="0" w:color="auto"/>
            </w:tcBorders>
          </w:tcPr>
          <w:p w14:paraId="6089AE3C" w14:textId="2A197F22" w:rsidR="0069666A" w:rsidRPr="00CF1EA6" w:rsidRDefault="0069666A" w:rsidP="0069666A">
            <w:pPr>
              <w:jc w:val="both"/>
              <w:rPr>
                <w:rFonts w:ascii="Calibri" w:eastAsia="Calibri" w:hAnsi="Calibri" w:cs="Calibri"/>
                <w:sz w:val="18"/>
                <w:szCs w:val="18"/>
                <w:shd w:val="clear" w:color="auto" w:fill="FFFFFF"/>
              </w:rPr>
            </w:pPr>
          </w:p>
        </w:tc>
        <w:tc>
          <w:tcPr>
            <w:tcW w:w="3390" w:type="pct"/>
            <w:tcBorders>
              <w:top w:val="single" w:sz="4" w:space="0" w:color="auto"/>
              <w:left w:val="single" w:sz="4" w:space="0" w:color="auto"/>
              <w:bottom w:val="single" w:sz="4" w:space="0" w:color="auto"/>
              <w:right w:val="single" w:sz="4" w:space="0" w:color="auto"/>
            </w:tcBorders>
          </w:tcPr>
          <w:p w14:paraId="359CB832" w14:textId="2D110AB1" w:rsidR="0069666A" w:rsidRPr="00CF1EA6" w:rsidRDefault="0069666A" w:rsidP="0069666A">
            <w:pPr>
              <w:spacing w:after="120"/>
              <w:jc w:val="both"/>
              <w:rPr>
                <w:rFonts w:ascii="Calibri" w:eastAsia="Calibri" w:hAnsi="Calibri" w:cs="Calibri"/>
                <w:i/>
                <w:iCs/>
                <w:sz w:val="18"/>
                <w:szCs w:val="18"/>
                <w:shd w:val="clear" w:color="auto" w:fill="D9E2F3"/>
              </w:rPr>
            </w:pPr>
          </w:p>
        </w:tc>
        <w:tc>
          <w:tcPr>
            <w:tcW w:w="934" w:type="pct"/>
            <w:tcBorders>
              <w:top w:val="single" w:sz="4" w:space="0" w:color="auto"/>
              <w:left w:val="single" w:sz="4" w:space="0" w:color="auto"/>
              <w:bottom w:val="single" w:sz="4" w:space="0" w:color="auto"/>
              <w:right w:val="single" w:sz="4" w:space="0" w:color="auto"/>
            </w:tcBorders>
          </w:tcPr>
          <w:p w14:paraId="22B9F608" w14:textId="77777777" w:rsidR="0069666A" w:rsidRPr="00CF1EA6" w:rsidRDefault="0069666A" w:rsidP="0069666A">
            <w:pPr>
              <w:jc w:val="both"/>
              <w:rPr>
                <w:rFonts w:ascii="Calibri" w:eastAsia="Calibri" w:hAnsi="Calibri" w:cs="Calibri"/>
                <w:sz w:val="18"/>
                <w:szCs w:val="18"/>
                <w:shd w:val="clear" w:color="auto" w:fill="FFFFFF"/>
              </w:rPr>
            </w:pPr>
          </w:p>
        </w:tc>
      </w:tr>
      <w:tr w:rsidR="0069666A" w:rsidRPr="00CF1EA6" w14:paraId="5F27BA63"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tcPr>
          <w:p w14:paraId="6BBD4BCB" w14:textId="15254F77" w:rsidR="0069666A" w:rsidRPr="00CF1EA6" w:rsidRDefault="0069666A" w:rsidP="0069666A">
            <w:pPr>
              <w:jc w:val="both"/>
              <w:rPr>
                <w:rFonts w:ascii="Calibri" w:eastAsia="Calibri" w:hAnsi="Calibri" w:cs="Calibri"/>
                <w:sz w:val="18"/>
                <w:szCs w:val="18"/>
                <w:shd w:val="clear" w:color="auto" w:fill="FFFFFF"/>
              </w:rPr>
            </w:pPr>
          </w:p>
        </w:tc>
        <w:tc>
          <w:tcPr>
            <w:tcW w:w="3390" w:type="pct"/>
            <w:tcBorders>
              <w:top w:val="single" w:sz="4" w:space="0" w:color="auto"/>
              <w:left w:val="single" w:sz="4" w:space="0" w:color="auto"/>
              <w:bottom w:val="single" w:sz="4" w:space="0" w:color="auto"/>
              <w:right w:val="single" w:sz="4" w:space="0" w:color="auto"/>
            </w:tcBorders>
          </w:tcPr>
          <w:p w14:paraId="5811A57A" w14:textId="53665315" w:rsidR="0069666A" w:rsidRPr="00CF1EA6" w:rsidRDefault="0069666A" w:rsidP="0069666A">
            <w:pPr>
              <w:autoSpaceDE w:val="0"/>
              <w:autoSpaceDN w:val="0"/>
              <w:adjustRightInd w:val="0"/>
              <w:rPr>
                <w:rFonts w:ascii="Calibri" w:eastAsia="Calibri" w:hAnsi="Calibri" w:cs="Calibri"/>
                <w:sz w:val="18"/>
                <w:szCs w:val="18"/>
                <w:shd w:val="clear" w:color="auto" w:fill="FFFFFF"/>
              </w:rPr>
            </w:pPr>
          </w:p>
        </w:tc>
        <w:tc>
          <w:tcPr>
            <w:tcW w:w="934" w:type="pct"/>
            <w:tcBorders>
              <w:top w:val="single" w:sz="4" w:space="0" w:color="auto"/>
              <w:left w:val="single" w:sz="4" w:space="0" w:color="auto"/>
              <w:bottom w:val="single" w:sz="4" w:space="0" w:color="auto"/>
              <w:right w:val="single" w:sz="4" w:space="0" w:color="auto"/>
            </w:tcBorders>
          </w:tcPr>
          <w:p w14:paraId="3806278A" w14:textId="178E3814" w:rsidR="0069666A" w:rsidRPr="00CF1EA6" w:rsidRDefault="0069666A" w:rsidP="0069666A">
            <w:pPr>
              <w:jc w:val="both"/>
              <w:rPr>
                <w:rFonts w:ascii="Calibri" w:eastAsia="Calibri" w:hAnsi="Calibri" w:cs="Calibri"/>
                <w:sz w:val="18"/>
                <w:szCs w:val="18"/>
                <w:shd w:val="clear" w:color="auto" w:fill="FFFFFF"/>
              </w:rPr>
            </w:pPr>
          </w:p>
        </w:tc>
      </w:tr>
      <w:tr w:rsidR="0069666A" w:rsidRPr="00CF1EA6" w14:paraId="6523DA8D" w14:textId="77777777" w:rsidTr="0084198F">
        <w:trPr>
          <w:gridAfter w:val="1"/>
          <w:wAfter w:w="5" w:type="pct"/>
        </w:trPr>
        <w:tc>
          <w:tcPr>
            <w:tcW w:w="4995" w:type="pct"/>
            <w:gridSpan w:val="3"/>
            <w:tcBorders>
              <w:top w:val="single" w:sz="4" w:space="0" w:color="auto"/>
              <w:left w:val="single" w:sz="4" w:space="0" w:color="auto"/>
              <w:bottom w:val="single" w:sz="4" w:space="0" w:color="auto"/>
              <w:right w:val="single" w:sz="4" w:space="0" w:color="auto"/>
            </w:tcBorders>
            <w:hideMark/>
          </w:tcPr>
          <w:p w14:paraId="12265F54" w14:textId="77777777" w:rsidR="0069666A" w:rsidRPr="00CF1EA6" w:rsidRDefault="0069666A" w:rsidP="0069666A">
            <w:pPr>
              <w:spacing w:after="120"/>
              <w:jc w:val="both"/>
              <w:rPr>
                <w:rFonts w:ascii="Calibri" w:eastAsia="Calibri" w:hAnsi="Calibri" w:cs="Calibri"/>
                <w:sz w:val="18"/>
                <w:szCs w:val="18"/>
              </w:rPr>
            </w:pPr>
            <w:r w:rsidRPr="00CF1EA6">
              <w:rPr>
                <w:rFonts w:ascii="Calibri" w:eastAsia="Calibri" w:hAnsi="Calibri" w:cs="Calibri"/>
                <w:b/>
                <w:bCs/>
                <w:sz w:val="18"/>
                <w:szCs w:val="18"/>
                <w:lang w:val="en-GB"/>
              </w:rPr>
              <w:t>Other Regulations/ Policies/ Guidelines applicable to various construction/ implementation activities</w:t>
            </w:r>
          </w:p>
        </w:tc>
      </w:tr>
      <w:tr w:rsidR="0069666A" w:rsidRPr="00CF1EA6" w14:paraId="6E550C5B"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hideMark/>
          </w:tcPr>
          <w:p w14:paraId="2B84468A"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Central Ground Water Authority- ‘Guidelines to control and regulate groundwater extraction in India’ September 2020</w:t>
            </w:r>
          </w:p>
        </w:tc>
        <w:tc>
          <w:tcPr>
            <w:tcW w:w="3390" w:type="pct"/>
            <w:tcBorders>
              <w:top w:val="single" w:sz="4" w:space="0" w:color="auto"/>
              <w:left w:val="single" w:sz="4" w:space="0" w:color="auto"/>
              <w:bottom w:val="single" w:sz="4" w:space="0" w:color="auto"/>
              <w:right w:val="single" w:sz="4" w:space="0" w:color="auto"/>
            </w:tcBorders>
          </w:tcPr>
          <w:p w14:paraId="0C92E484"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Central Ground Water Authority (CGWA), constituted by the Government of India under Section 3 (3) of the Environment (Protection) Act (EPA) of 1986, in pursuance of the Order of the </w:t>
            </w:r>
            <w:proofErr w:type="spellStart"/>
            <w:r w:rsidRPr="00CF1EA6">
              <w:rPr>
                <w:rFonts w:ascii="Calibri" w:eastAsia="Calibri" w:hAnsi="Calibri" w:cs="Calibri"/>
                <w:sz w:val="18"/>
                <w:szCs w:val="18"/>
                <w:shd w:val="clear" w:color="auto" w:fill="FFFFFF"/>
              </w:rPr>
              <w:t>Hon‟ble</w:t>
            </w:r>
            <w:proofErr w:type="spellEnd"/>
            <w:r w:rsidRPr="00CF1EA6">
              <w:rPr>
                <w:rFonts w:ascii="Calibri" w:eastAsia="Calibri" w:hAnsi="Calibri" w:cs="Calibri"/>
                <w:sz w:val="18"/>
                <w:szCs w:val="18"/>
                <w:shd w:val="clear" w:color="auto" w:fill="FFFFFF"/>
              </w:rPr>
              <w:t xml:space="preserve"> Supreme Court of India, has been regulating groundwater development and management in the country and has proposed the guidelines for groundwater withdrawal.</w:t>
            </w:r>
          </w:p>
          <w:p w14:paraId="7A556142" w14:textId="77777777" w:rsidR="0069666A" w:rsidRPr="00CF1EA6" w:rsidRDefault="0069666A" w:rsidP="0069666A">
            <w:pPr>
              <w:jc w:val="both"/>
              <w:rPr>
                <w:rFonts w:ascii="Calibri" w:eastAsia="Calibri" w:hAnsi="Calibri" w:cs="Calibri"/>
                <w:sz w:val="18"/>
                <w:szCs w:val="18"/>
                <w:shd w:val="clear" w:color="auto" w:fill="FFFFFF"/>
              </w:rPr>
            </w:pPr>
          </w:p>
          <w:p w14:paraId="388121DB"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The drawing/ proposing to draw groundwater through a pump of more than 2 HP and/ or through more than one functional tube well shall be required to seek NOC for groundwater withdrawal. NOC will be granted for drinking and domestic purpose only. NOC for groundwater withdrawal will be considered only in cases where the water supply department concerned is unable to supply an adequate amount of water in the area. </w:t>
            </w:r>
          </w:p>
          <w:p w14:paraId="4CFC9238"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Government water supply agencies are also required to seek NOC from the authorized officers for existing as well as new schemes based on groundwater sources. </w:t>
            </w:r>
          </w:p>
          <w:p w14:paraId="10824903"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NOC shall not be granted for extraction of groundwater for construction activities in the project in Critical/ Over-exploited areas. </w:t>
            </w:r>
          </w:p>
          <w:p w14:paraId="7137A352"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Quantum of groundwater for purposes other than drinking/ domestic use shall not exceed 25% of total groundwater </w:t>
            </w:r>
            <w:proofErr w:type="gramStart"/>
            <w:r w:rsidRPr="00CF1EA6">
              <w:rPr>
                <w:rFonts w:ascii="Calibri" w:eastAsia="Calibri" w:hAnsi="Calibri" w:cs="Calibri"/>
                <w:sz w:val="18"/>
                <w:szCs w:val="18"/>
                <w:shd w:val="clear" w:color="auto" w:fill="FFFFFF"/>
              </w:rPr>
              <w:t>abstraction</w:t>
            </w:r>
            <w:proofErr w:type="gramEnd"/>
          </w:p>
          <w:p w14:paraId="7E817992" w14:textId="77777777" w:rsidR="0069666A" w:rsidRPr="00CF1EA6" w:rsidRDefault="0069666A" w:rsidP="0069666A">
            <w:pPr>
              <w:jc w:val="both"/>
              <w:rPr>
                <w:rFonts w:ascii="Calibri" w:eastAsia="Calibri" w:hAnsi="Calibri" w:cs="Calibri"/>
                <w:sz w:val="18"/>
                <w:szCs w:val="18"/>
                <w:shd w:val="clear" w:color="auto" w:fill="FFFFFF"/>
              </w:rPr>
            </w:pPr>
          </w:p>
          <w:p w14:paraId="4821CEC0" w14:textId="644495D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i/>
                <w:iCs/>
                <w:sz w:val="18"/>
                <w:szCs w:val="18"/>
                <w:shd w:val="clear" w:color="auto" w:fill="D9E2F3"/>
              </w:rPr>
              <w:t xml:space="preserve">As per the revised guidelines of September 2020, applications for NOC for groundwater abstraction will be processed based on the category of groundwater assessment units and not by notified/ non-notified areas. </w:t>
            </w:r>
            <w:r w:rsidR="008A17A2" w:rsidRPr="00CF1EA6">
              <w:rPr>
                <w:rFonts w:ascii="Calibri" w:eastAsia="Calibri" w:hAnsi="Calibri" w:cs="Calibri"/>
                <w:i/>
                <w:iCs/>
                <w:sz w:val="18"/>
                <w:szCs w:val="18"/>
                <w:shd w:val="clear" w:color="auto" w:fill="D9E2F3"/>
              </w:rPr>
              <w:t>ULBs</w:t>
            </w:r>
            <w:r w:rsidRPr="00CF1EA6">
              <w:rPr>
                <w:rFonts w:ascii="Calibri" w:eastAsia="Calibri" w:hAnsi="Calibri" w:cs="Calibri"/>
                <w:i/>
                <w:iCs/>
                <w:sz w:val="18"/>
                <w:szCs w:val="18"/>
                <w:shd w:val="clear" w:color="auto" w:fill="D9E2F3"/>
              </w:rPr>
              <w:t xml:space="preserve"> shall arrange required water for construction purposes from its supply. </w:t>
            </w:r>
          </w:p>
        </w:tc>
        <w:tc>
          <w:tcPr>
            <w:tcW w:w="934" w:type="pct"/>
            <w:tcBorders>
              <w:top w:val="single" w:sz="4" w:space="0" w:color="auto"/>
              <w:left w:val="single" w:sz="4" w:space="0" w:color="auto"/>
              <w:bottom w:val="single" w:sz="4" w:space="0" w:color="auto"/>
              <w:right w:val="single" w:sz="4" w:space="0" w:color="auto"/>
            </w:tcBorders>
          </w:tcPr>
          <w:p w14:paraId="54056734" w14:textId="141A860D" w:rsidR="0069666A" w:rsidRPr="00CF1EA6" w:rsidRDefault="007567F1" w:rsidP="0069666A">
            <w:pPr>
              <w:jc w:val="both"/>
              <w:rPr>
                <w:rFonts w:ascii="Calibri" w:eastAsia="Calibri" w:hAnsi="Calibri" w:cs="Calibri"/>
                <w:sz w:val="18"/>
                <w:szCs w:val="18"/>
              </w:rPr>
            </w:pPr>
            <w:r w:rsidRPr="00CF1EA6">
              <w:rPr>
                <w:rFonts w:ascii="Calibri" w:eastAsia="Calibri" w:hAnsi="Calibri" w:cs="Calibri"/>
                <w:sz w:val="18"/>
                <w:szCs w:val="18"/>
              </w:rPr>
              <w:t>ULBs</w:t>
            </w:r>
          </w:p>
        </w:tc>
      </w:tr>
      <w:tr w:rsidR="0069666A" w:rsidRPr="00CF1EA6" w14:paraId="0DEA0A31"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hideMark/>
          </w:tcPr>
          <w:p w14:paraId="4FC7F06D"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The Building &amp; Other Construction Workers </w:t>
            </w:r>
            <w:r w:rsidRPr="00CF1EA6">
              <w:rPr>
                <w:rFonts w:ascii="Calibri" w:eastAsia="Calibri" w:hAnsi="Calibri" w:cs="Calibri"/>
                <w:sz w:val="18"/>
                <w:szCs w:val="18"/>
                <w:shd w:val="clear" w:color="auto" w:fill="FFFFFF"/>
              </w:rPr>
              <w:lastRenderedPageBreak/>
              <w:t>(Regulation of Employment &amp; Conditions of Service) BOCW Act, 1996</w:t>
            </w:r>
          </w:p>
        </w:tc>
        <w:tc>
          <w:tcPr>
            <w:tcW w:w="3390" w:type="pct"/>
            <w:tcBorders>
              <w:top w:val="single" w:sz="4" w:space="0" w:color="auto"/>
              <w:left w:val="single" w:sz="4" w:space="0" w:color="auto"/>
              <w:bottom w:val="single" w:sz="4" w:space="0" w:color="auto"/>
              <w:right w:val="single" w:sz="4" w:space="0" w:color="auto"/>
            </w:tcBorders>
            <w:hideMark/>
          </w:tcPr>
          <w:p w14:paraId="445F58B1"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lastRenderedPageBreak/>
              <w:t>As per the Act, the employer is required to provide safety measures at the building or construction work site along with other welfare measures, such as canteens, first-aid facilities, ambulance, housing accommodation, etc. to the workers.</w:t>
            </w:r>
          </w:p>
          <w:p w14:paraId="18DA6900"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lastRenderedPageBreak/>
              <w:t xml:space="preserve">These are comprehensive guidelines for the Occupational Health and Safety of Laborers. </w:t>
            </w:r>
          </w:p>
          <w:p w14:paraId="0DFAF1A8" w14:textId="77777777" w:rsidR="0069666A" w:rsidRPr="00CF1EA6" w:rsidRDefault="0069666A" w:rsidP="0069666A">
            <w:pPr>
              <w:jc w:val="both"/>
              <w:rPr>
                <w:rFonts w:ascii="Calibri" w:eastAsia="Calibri" w:hAnsi="Calibri" w:cs="Calibri"/>
                <w:sz w:val="18"/>
                <w:szCs w:val="18"/>
                <w:shd w:val="clear" w:color="auto" w:fill="FFFFFF"/>
              </w:rPr>
            </w:pPr>
          </w:p>
          <w:p w14:paraId="6F156689"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i/>
                <w:iCs/>
                <w:sz w:val="18"/>
                <w:szCs w:val="18"/>
                <w:shd w:val="clear" w:color="auto" w:fill="D9E2F3"/>
              </w:rPr>
              <w:t>This applies to all subprojects during construction and O&amp;M stages where labor would be employed.</w:t>
            </w:r>
          </w:p>
        </w:tc>
        <w:tc>
          <w:tcPr>
            <w:tcW w:w="934" w:type="pct"/>
            <w:tcBorders>
              <w:top w:val="single" w:sz="4" w:space="0" w:color="auto"/>
              <w:left w:val="single" w:sz="4" w:space="0" w:color="auto"/>
              <w:bottom w:val="single" w:sz="4" w:space="0" w:color="auto"/>
              <w:right w:val="single" w:sz="4" w:space="0" w:color="auto"/>
            </w:tcBorders>
            <w:hideMark/>
          </w:tcPr>
          <w:p w14:paraId="230B91EE" w14:textId="441073FF" w:rsidR="0069666A" w:rsidRPr="00CF1EA6" w:rsidRDefault="0069666A" w:rsidP="0069666A">
            <w:pPr>
              <w:jc w:val="both"/>
              <w:rPr>
                <w:rFonts w:ascii="Calibri" w:eastAsia="Calibri" w:hAnsi="Calibri" w:cs="Calibri"/>
                <w:sz w:val="18"/>
                <w:szCs w:val="18"/>
              </w:rPr>
            </w:pPr>
            <w:r w:rsidRPr="00CF1EA6">
              <w:rPr>
                <w:rFonts w:ascii="Calibri" w:eastAsia="Calibri" w:hAnsi="Calibri" w:cs="Calibri"/>
                <w:sz w:val="18"/>
                <w:szCs w:val="18"/>
              </w:rPr>
              <w:lastRenderedPageBreak/>
              <w:t xml:space="preserve">Dept. of </w:t>
            </w:r>
            <w:proofErr w:type="spellStart"/>
            <w:r w:rsidRPr="00CF1EA6">
              <w:rPr>
                <w:rFonts w:ascii="Calibri" w:eastAsia="Calibri" w:hAnsi="Calibri" w:cs="Calibri"/>
                <w:sz w:val="18"/>
                <w:szCs w:val="18"/>
              </w:rPr>
              <w:t>Labour</w:t>
            </w:r>
            <w:proofErr w:type="spellEnd"/>
            <w:r w:rsidRPr="00CF1EA6">
              <w:rPr>
                <w:rFonts w:ascii="Calibri" w:eastAsia="Calibri" w:hAnsi="Calibri" w:cs="Calibri"/>
                <w:sz w:val="18"/>
                <w:szCs w:val="18"/>
              </w:rPr>
              <w:t xml:space="preserve">; Govt. of </w:t>
            </w:r>
            <w:r w:rsidR="007567F1" w:rsidRPr="00CF1EA6">
              <w:rPr>
                <w:rFonts w:ascii="Calibri" w:eastAsia="Calibri" w:hAnsi="Calibri" w:cs="Calibri"/>
                <w:sz w:val="18"/>
                <w:szCs w:val="18"/>
              </w:rPr>
              <w:t>TN</w:t>
            </w:r>
          </w:p>
        </w:tc>
      </w:tr>
      <w:tr w:rsidR="0069666A" w:rsidRPr="00CF1EA6" w14:paraId="50719823" w14:textId="77777777" w:rsidTr="0084198F">
        <w:trPr>
          <w:gridAfter w:val="1"/>
          <w:wAfter w:w="5" w:type="pct"/>
          <w:trHeight w:val="1574"/>
        </w:trPr>
        <w:tc>
          <w:tcPr>
            <w:tcW w:w="671" w:type="pct"/>
            <w:tcBorders>
              <w:top w:val="single" w:sz="4" w:space="0" w:color="auto"/>
              <w:left w:val="single" w:sz="4" w:space="0" w:color="auto"/>
              <w:bottom w:val="single" w:sz="4" w:space="0" w:color="auto"/>
              <w:right w:val="single" w:sz="4" w:space="0" w:color="auto"/>
            </w:tcBorders>
          </w:tcPr>
          <w:p w14:paraId="6695AC27"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Child </w:t>
            </w:r>
            <w:proofErr w:type="spellStart"/>
            <w:r w:rsidRPr="00CF1EA6">
              <w:rPr>
                <w:rFonts w:ascii="Calibri" w:eastAsia="Calibri" w:hAnsi="Calibri" w:cs="Calibri"/>
                <w:sz w:val="18"/>
                <w:szCs w:val="18"/>
                <w:shd w:val="clear" w:color="auto" w:fill="FFFFFF"/>
              </w:rPr>
              <w:t>Labour</w:t>
            </w:r>
            <w:proofErr w:type="spellEnd"/>
            <w:r w:rsidRPr="00CF1EA6">
              <w:rPr>
                <w:rFonts w:ascii="Calibri" w:eastAsia="Calibri" w:hAnsi="Calibri" w:cs="Calibri"/>
                <w:sz w:val="18"/>
                <w:szCs w:val="18"/>
                <w:shd w:val="clear" w:color="auto" w:fill="FFFFFF"/>
              </w:rPr>
              <w:t xml:space="preserve"> (Prohibition and Regulation) Act, 1986 and Rules, amended 2016 and </w:t>
            </w:r>
          </w:p>
          <w:p w14:paraId="16FA3068" w14:textId="77777777" w:rsidR="0069666A" w:rsidRPr="00CF1EA6" w:rsidRDefault="0069666A" w:rsidP="0069666A">
            <w:pPr>
              <w:shd w:val="clear" w:color="auto" w:fill="FFFFFF"/>
              <w:outlineLvl w:val="2"/>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Child </w:t>
            </w:r>
            <w:proofErr w:type="spellStart"/>
            <w:r w:rsidRPr="00CF1EA6">
              <w:rPr>
                <w:rFonts w:ascii="Calibri" w:eastAsia="Calibri" w:hAnsi="Calibri" w:cs="Calibri"/>
                <w:sz w:val="18"/>
                <w:szCs w:val="18"/>
                <w:shd w:val="clear" w:color="auto" w:fill="FFFFFF"/>
              </w:rPr>
              <w:t>Labour</w:t>
            </w:r>
            <w:proofErr w:type="spellEnd"/>
            <w:r w:rsidRPr="00CF1EA6">
              <w:rPr>
                <w:rFonts w:ascii="Calibri" w:eastAsia="Calibri" w:hAnsi="Calibri" w:cs="Calibri"/>
                <w:sz w:val="18"/>
                <w:szCs w:val="18"/>
                <w:shd w:val="clear" w:color="auto" w:fill="FFFFFF"/>
              </w:rPr>
              <w:t xml:space="preserve"> (Prohibition and Regulation) Amendment Rules, 2017</w:t>
            </w:r>
          </w:p>
        </w:tc>
        <w:tc>
          <w:tcPr>
            <w:tcW w:w="3390" w:type="pct"/>
            <w:tcBorders>
              <w:top w:val="single" w:sz="4" w:space="0" w:color="auto"/>
              <w:left w:val="single" w:sz="4" w:space="0" w:color="auto"/>
              <w:bottom w:val="single" w:sz="4" w:space="0" w:color="auto"/>
              <w:right w:val="single" w:sz="4" w:space="0" w:color="auto"/>
            </w:tcBorders>
            <w:hideMark/>
          </w:tcPr>
          <w:p w14:paraId="171FD043" w14:textId="77777777" w:rsidR="0069666A" w:rsidRPr="00CF1EA6" w:rsidRDefault="0069666A" w:rsidP="0069666A">
            <w:pPr>
              <w:shd w:val="clear" w:color="auto" w:fill="FFFFFF"/>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The Child </w:t>
            </w:r>
            <w:proofErr w:type="spellStart"/>
            <w:r w:rsidRPr="00CF1EA6">
              <w:rPr>
                <w:rFonts w:ascii="Calibri" w:eastAsia="Calibri" w:hAnsi="Calibri" w:cs="Calibri"/>
                <w:sz w:val="18"/>
                <w:szCs w:val="18"/>
                <w:shd w:val="clear" w:color="auto" w:fill="FFFFFF"/>
              </w:rPr>
              <w:t>Labour</w:t>
            </w:r>
            <w:proofErr w:type="spellEnd"/>
            <w:r w:rsidRPr="00CF1EA6">
              <w:rPr>
                <w:rFonts w:ascii="Calibri" w:eastAsia="Calibri" w:hAnsi="Calibri" w:cs="Calibri"/>
                <w:sz w:val="18"/>
                <w:szCs w:val="18"/>
                <w:shd w:val="clear" w:color="auto" w:fill="FFFFFF"/>
              </w:rPr>
              <w:t xml:space="preserve"> (Prohibition and Regulation) Act of 1986 designates a child as a person who has not completed their 14th year of age. It aims to regulate the hours and the working conditions of child workers and to prohibit child workers from being employed in hazardous industries. Children between the age of 14 and 18 are defined as "Adolescent" and the law allows adolescents to be employed except in the listed hazardous occupation and processes which include mining, inflammable substance, and explosives-related work, and any other hazardous process as per the Factories Act, 1948.</w:t>
            </w:r>
          </w:p>
          <w:p w14:paraId="3A8562F2" w14:textId="77777777" w:rsidR="0069666A" w:rsidRPr="00CF1EA6" w:rsidRDefault="0069666A" w:rsidP="0069666A">
            <w:pPr>
              <w:shd w:val="clear" w:color="auto" w:fill="FFFFFF"/>
              <w:jc w:val="both"/>
              <w:rPr>
                <w:rFonts w:ascii="Calibri" w:eastAsia="Calibri" w:hAnsi="Calibri" w:cs="Calibri"/>
                <w:sz w:val="18"/>
                <w:szCs w:val="18"/>
                <w:shd w:val="clear" w:color="auto" w:fill="FFFFFF"/>
              </w:rPr>
            </w:pPr>
            <w:r w:rsidRPr="00CF1EA6">
              <w:rPr>
                <w:rFonts w:ascii="Calibri" w:eastAsia="Calibri" w:hAnsi="Calibri" w:cs="Calibri"/>
                <w:i/>
                <w:iCs/>
                <w:sz w:val="18"/>
                <w:szCs w:val="18"/>
                <w:shd w:val="clear" w:color="auto" w:fill="D9E2F3"/>
              </w:rPr>
              <w:t>This applies to all subprojects during construction and O&amp;M stages where labor would be employed.</w:t>
            </w:r>
          </w:p>
        </w:tc>
        <w:tc>
          <w:tcPr>
            <w:tcW w:w="934" w:type="pct"/>
            <w:tcBorders>
              <w:top w:val="single" w:sz="4" w:space="0" w:color="auto"/>
              <w:left w:val="single" w:sz="4" w:space="0" w:color="auto"/>
              <w:bottom w:val="single" w:sz="4" w:space="0" w:color="auto"/>
              <w:right w:val="single" w:sz="4" w:space="0" w:color="auto"/>
            </w:tcBorders>
            <w:hideMark/>
          </w:tcPr>
          <w:p w14:paraId="2A31B821" w14:textId="341038C8"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Department of </w:t>
            </w:r>
            <w:proofErr w:type="spellStart"/>
            <w:r w:rsidRPr="00CF1EA6">
              <w:rPr>
                <w:rFonts w:ascii="Calibri" w:eastAsia="Calibri" w:hAnsi="Calibri" w:cs="Calibri"/>
                <w:sz w:val="18"/>
                <w:szCs w:val="18"/>
                <w:shd w:val="clear" w:color="auto" w:fill="FFFFFF"/>
              </w:rPr>
              <w:t>Labour</w:t>
            </w:r>
            <w:proofErr w:type="spellEnd"/>
            <w:r w:rsidRPr="00CF1EA6">
              <w:rPr>
                <w:rFonts w:ascii="Calibri" w:eastAsia="Calibri" w:hAnsi="Calibri" w:cs="Calibri"/>
                <w:sz w:val="18"/>
                <w:szCs w:val="18"/>
                <w:shd w:val="clear" w:color="auto" w:fill="FFFFFF"/>
              </w:rPr>
              <w:t xml:space="preserve">, </w:t>
            </w:r>
            <w:r w:rsidR="007567F1" w:rsidRPr="00CF1EA6">
              <w:rPr>
                <w:rFonts w:ascii="Calibri" w:eastAsia="Calibri" w:hAnsi="Calibri" w:cs="Calibri"/>
                <w:sz w:val="18"/>
                <w:szCs w:val="18"/>
                <w:shd w:val="clear" w:color="auto" w:fill="FFFFFF"/>
              </w:rPr>
              <w:t>TN</w:t>
            </w:r>
            <w:r w:rsidRPr="00CF1EA6">
              <w:rPr>
                <w:rFonts w:ascii="Calibri" w:eastAsia="Calibri" w:hAnsi="Calibri" w:cs="Calibri"/>
                <w:sz w:val="18"/>
                <w:szCs w:val="18"/>
                <w:shd w:val="clear" w:color="auto" w:fill="FFFFFF"/>
              </w:rPr>
              <w:t xml:space="preserve"> Government</w:t>
            </w:r>
          </w:p>
        </w:tc>
      </w:tr>
      <w:tr w:rsidR="0069666A" w:rsidRPr="00CF1EA6" w14:paraId="68872FDA"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tcPr>
          <w:p w14:paraId="30E661DD" w14:textId="77777777" w:rsidR="0069666A" w:rsidRPr="00CF1EA6" w:rsidRDefault="0069666A" w:rsidP="0069666A">
            <w:pPr>
              <w:spacing w:after="120"/>
              <w:contextualSpacing/>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Minimum Wages Act, 1948</w:t>
            </w:r>
          </w:p>
          <w:p w14:paraId="11452B63" w14:textId="77777777" w:rsidR="0069666A" w:rsidRPr="00CF1EA6" w:rsidRDefault="0069666A" w:rsidP="0069666A">
            <w:pPr>
              <w:spacing w:after="120"/>
              <w:jc w:val="both"/>
              <w:rPr>
                <w:rFonts w:ascii="Calibri" w:eastAsia="Calibri" w:hAnsi="Calibri" w:cs="Calibri"/>
                <w:sz w:val="18"/>
                <w:szCs w:val="18"/>
                <w:shd w:val="clear" w:color="auto" w:fill="FFFFFF"/>
              </w:rPr>
            </w:pPr>
          </w:p>
        </w:tc>
        <w:tc>
          <w:tcPr>
            <w:tcW w:w="3390" w:type="pct"/>
            <w:tcBorders>
              <w:top w:val="single" w:sz="4" w:space="0" w:color="auto"/>
              <w:left w:val="single" w:sz="4" w:space="0" w:color="auto"/>
              <w:bottom w:val="single" w:sz="4" w:space="0" w:color="auto"/>
              <w:right w:val="single" w:sz="4" w:space="0" w:color="auto"/>
            </w:tcBorders>
            <w:hideMark/>
          </w:tcPr>
          <w:p w14:paraId="259E2F1C"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This act sets the minimum wages that must be paid to skilled and unskilled laborers. The act is legally non-binding but statutory. Payment of wages below the minimum wage rate amounts to forced labor. Wage boards are set up to review the industry's capacity to pay and fix minimum wages such that they at least cover a family of four's requirements of calories, shelter, clothing, education, medical assistance, and entertainment.</w:t>
            </w:r>
          </w:p>
          <w:p w14:paraId="40821D37"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i/>
                <w:iCs/>
                <w:sz w:val="18"/>
                <w:szCs w:val="18"/>
                <w:shd w:val="clear" w:color="auto" w:fill="D9E2F3"/>
              </w:rPr>
              <w:t>This applies to all subprojects during construction and O&amp;M stages where labor would be employed.</w:t>
            </w:r>
          </w:p>
        </w:tc>
        <w:tc>
          <w:tcPr>
            <w:tcW w:w="934" w:type="pct"/>
            <w:tcBorders>
              <w:top w:val="single" w:sz="4" w:space="0" w:color="auto"/>
              <w:left w:val="single" w:sz="4" w:space="0" w:color="auto"/>
              <w:bottom w:val="single" w:sz="4" w:space="0" w:color="auto"/>
              <w:right w:val="single" w:sz="4" w:space="0" w:color="auto"/>
            </w:tcBorders>
            <w:hideMark/>
          </w:tcPr>
          <w:p w14:paraId="5AA78ADD" w14:textId="13EEF5B4"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Department of </w:t>
            </w:r>
            <w:proofErr w:type="spellStart"/>
            <w:r w:rsidRPr="00CF1EA6">
              <w:rPr>
                <w:rFonts w:ascii="Calibri" w:eastAsia="Calibri" w:hAnsi="Calibri" w:cs="Calibri"/>
                <w:sz w:val="18"/>
                <w:szCs w:val="18"/>
                <w:shd w:val="clear" w:color="auto" w:fill="FFFFFF"/>
              </w:rPr>
              <w:t>Labour</w:t>
            </w:r>
            <w:proofErr w:type="spellEnd"/>
            <w:r w:rsidRPr="00CF1EA6">
              <w:rPr>
                <w:rFonts w:ascii="Calibri" w:eastAsia="Calibri" w:hAnsi="Calibri" w:cs="Calibri"/>
                <w:sz w:val="18"/>
                <w:szCs w:val="18"/>
                <w:shd w:val="clear" w:color="auto" w:fill="FFFFFF"/>
              </w:rPr>
              <w:t xml:space="preserve">, </w:t>
            </w:r>
            <w:r w:rsidR="007567F1" w:rsidRPr="00CF1EA6">
              <w:rPr>
                <w:rFonts w:ascii="Calibri" w:eastAsia="Calibri" w:hAnsi="Calibri" w:cs="Calibri"/>
                <w:sz w:val="18"/>
                <w:szCs w:val="18"/>
                <w:shd w:val="clear" w:color="auto" w:fill="FFFFFF"/>
              </w:rPr>
              <w:t>TN</w:t>
            </w:r>
            <w:r w:rsidRPr="00CF1EA6">
              <w:rPr>
                <w:rFonts w:ascii="Calibri" w:eastAsia="Calibri" w:hAnsi="Calibri" w:cs="Calibri"/>
                <w:sz w:val="18"/>
                <w:szCs w:val="18"/>
                <w:shd w:val="clear" w:color="auto" w:fill="FFFFFF"/>
              </w:rPr>
              <w:t xml:space="preserve"> Government</w:t>
            </w:r>
          </w:p>
        </w:tc>
      </w:tr>
      <w:tr w:rsidR="0069666A" w:rsidRPr="00CF1EA6" w14:paraId="28577BD5" w14:textId="77777777" w:rsidTr="0084198F">
        <w:trPr>
          <w:gridAfter w:val="1"/>
          <w:wAfter w:w="5" w:type="pct"/>
          <w:trHeight w:val="530"/>
        </w:trPr>
        <w:tc>
          <w:tcPr>
            <w:tcW w:w="671" w:type="pct"/>
            <w:tcBorders>
              <w:top w:val="single" w:sz="4" w:space="0" w:color="auto"/>
              <w:left w:val="single" w:sz="4" w:space="0" w:color="auto"/>
              <w:bottom w:val="single" w:sz="4" w:space="0" w:color="auto"/>
              <w:right w:val="single" w:sz="4" w:space="0" w:color="auto"/>
            </w:tcBorders>
          </w:tcPr>
          <w:p w14:paraId="2543A9CB"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The Bonded Labor System (Abolition) Act 1976 </w:t>
            </w:r>
          </w:p>
        </w:tc>
        <w:tc>
          <w:tcPr>
            <w:tcW w:w="3390" w:type="pct"/>
            <w:tcBorders>
              <w:top w:val="single" w:sz="4" w:space="0" w:color="auto"/>
              <w:left w:val="single" w:sz="4" w:space="0" w:color="auto"/>
              <w:bottom w:val="single" w:sz="4" w:space="0" w:color="auto"/>
              <w:right w:val="single" w:sz="4" w:space="0" w:color="auto"/>
            </w:tcBorders>
          </w:tcPr>
          <w:p w14:paraId="2FD5A44B"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The Bonded Labor System (Abolition) Act 1976: States that all forms of bonded labor stands </w:t>
            </w:r>
            <w:proofErr w:type="gramStart"/>
            <w:r w:rsidRPr="00CF1EA6">
              <w:rPr>
                <w:rFonts w:ascii="Calibri" w:eastAsia="Calibri" w:hAnsi="Calibri" w:cs="Calibri"/>
                <w:sz w:val="18"/>
                <w:szCs w:val="18"/>
                <w:shd w:val="clear" w:color="auto" w:fill="FFFFFF"/>
              </w:rPr>
              <w:t>abolished</w:t>
            </w:r>
            <w:proofErr w:type="gramEnd"/>
            <w:r w:rsidRPr="00CF1EA6">
              <w:rPr>
                <w:rFonts w:ascii="Calibri" w:eastAsia="Calibri" w:hAnsi="Calibri" w:cs="Calibri"/>
                <w:sz w:val="18"/>
                <w:szCs w:val="18"/>
                <w:shd w:val="clear" w:color="auto" w:fill="FFFFFF"/>
              </w:rPr>
              <w:t xml:space="preserve"> and every bonded labor stands freed and discharged from any obligations to render any bonded labor </w:t>
            </w:r>
          </w:p>
        </w:tc>
        <w:tc>
          <w:tcPr>
            <w:tcW w:w="934" w:type="pct"/>
            <w:tcBorders>
              <w:top w:val="single" w:sz="4" w:space="0" w:color="auto"/>
              <w:left w:val="single" w:sz="4" w:space="0" w:color="auto"/>
              <w:bottom w:val="single" w:sz="4" w:space="0" w:color="auto"/>
              <w:right w:val="single" w:sz="4" w:space="0" w:color="auto"/>
            </w:tcBorders>
          </w:tcPr>
          <w:p w14:paraId="320C9907"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PIU to ensure compliance </w:t>
            </w:r>
          </w:p>
        </w:tc>
      </w:tr>
      <w:tr w:rsidR="0069666A" w:rsidRPr="00CF1EA6" w14:paraId="450435BE"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tcPr>
          <w:p w14:paraId="3F366F7F"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Workmen’s Compensation Act, 1923 &amp; Rules 1924</w:t>
            </w:r>
          </w:p>
        </w:tc>
        <w:tc>
          <w:tcPr>
            <w:tcW w:w="3390" w:type="pct"/>
            <w:tcBorders>
              <w:top w:val="single" w:sz="4" w:space="0" w:color="auto"/>
              <w:left w:val="single" w:sz="4" w:space="0" w:color="auto"/>
              <w:bottom w:val="single" w:sz="4" w:space="0" w:color="auto"/>
              <w:right w:val="single" w:sz="4" w:space="0" w:color="auto"/>
            </w:tcBorders>
          </w:tcPr>
          <w:p w14:paraId="2660422A"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The Act requires if personal injury is caused to a workman by accident arising out of and during his employment, his employer should be liable to pay compensation following the provisions of this Act.</w:t>
            </w:r>
          </w:p>
          <w:p w14:paraId="55D715BB"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i/>
                <w:iCs/>
                <w:sz w:val="18"/>
                <w:szCs w:val="18"/>
                <w:shd w:val="clear" w:color="auto" w:fill="D9E2F3"/>
              </w:rPr>
              <w:t xml:space="preserve">Applicable during the construction phase. </w:t>
            </w:r>
            <w:proofErr w:type="gramStart"/>
            <w:r w:rsidRPr="00CF1EA6">
              <w:rPr>
                <w:rFonts w:ascii="Calibri" w:eastAsia="Calibri" w:hAnsi="Calibri" w:cs="Calibri"/>
                <w:i/>
                <w:iCs/>
                <w:sz w:val="18"/>
                <w:szCs w:val="18"/>
                <w:shd w:val="clear" w:color="auto" w:fill="D9E2F3"/>
              </w:rPr>
              <w:t>PIU  should</w:t>
            </w:r>
            <w:proofErr w:type="gramEnd"/>
            <w:r w:rsidRPr="00CF1EA6">
              <w:rPr>
                <w:rFonts w:ascii="Calibri" w:eastAsia="Calibri" w:hAnsi="Calibri" w:cs="Calibri"/>
                <w:i/>
                <w:iCs/>
                <w:sz w:val="18"/>
                <w:szCs w:val="18"/>
                <w:shd w:val="clear" w:color="auto" w:fill="D9E2F3"/>
              </w:rPr>
              <w:t xml:space="preserve"> ensure through its contractors in case of any accident/ injury/ loss of life the workmen should be paid a minimum compensation as calculated under this act both during the construction and operation phase of the project. The reporting of accidents needs to be done in prescribed forms as per the act and the incident/ accident register needs to be maintained accordingly. The Act also gives a framework for calculating the amount of compensation and wages.</w:t>
            </w:r>
          </w:p>
        </w:tc>
        <w:tc>
          <w:tcPr>
            <w:tcW w:w="934" w:type="pct"/>
            <w:tcBorders>
              <w:top w:val="single" w:sz="4" w:space="0" w:color="auto"/>
              <w:left w:val="single" w:sz="4" w:space="0" w:color="auto"/>
              <w:bottom w:val="single" w:sz="4" w:space="0" w:color="auto"/>
              <w:right w:val="single" w:sz="4" w:space="0" w:color="auto"/>
            </w:tcBorders>
          </w:tcPr>
          <w:p w14:paraId="376983EC"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Commissionerate of </w:t>
            </w:r>
            <w:proofErr w:type="spellStart"/>
            <w:r w:rsidRPr="00CF1EA6">
              <w:rPr>
                <w:rFonts w:ascii="Calibri" w:eastAsia="Calibri" w:hAnsi="Calibri" w:cs="Calibri"/>
                <w:sz w:val="18"/>
                <w:szCs w:val="18"/>
                <w:shd w:val="clear" w:color="auto" w:fill="FFFFFF"/>
              </w:rPr>
              <w:t>Labour</w:t>
            </w:r>
            <w:proofErr w:type="spellEnd"/>
          </w:p>
          <w:p w14:paraId="65F6B82B"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PIU to ensure compliance</w:t>
            </w:r>
          </w:p>
        </w:tc>
      </w:tr>
      <w:tr w:rsidR="0069666A" w:rsidRPr="00CF1EA6" w14:paraId="0A1F8476" w14:textId="77777777" w:rsidTr="0084198F">
        <w:trPr>
          <w:gridAfter w:val="1"/>
          <w:wAfter w:w="5" w:type="pct"/>
          <w:trHeight w:val="50"/>
        </w:trPr>
        <w:tc>
          <w:tcPr>
            <w:tcW w:w="671" w:type="pct"/>
            <w:tcBorders>
              <w:top w:val="single" w:sz="4" w:space="0" w:color="auto"/>
              <w:left w:val="single" w:sz="4" w:space="0" w:color="auto"/>
              <w:bottom w:val="single" w:sz="4" w:space="0" w:color="auto"/>
              <w:right w:val="single" w:sz="4" w:space="0" w:color="auto"/>
            </w:tcBorders>
          </w:tcPr>
          <w:p w14:paraId="4D8E97FC"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Interstate Migrant Workmen Act 1979</w:t>
            </w:r>
          </w:p>
        </w:tc>
        <w:tc>
          <w:tcPr>
            <w:tcW w:w="3390" w:type="pct"/>
            <w:tcBorders>
              <w:top w:val="single" w:sz="4" w:space="0" w:color="auto"/>
              <w:left w:val="single" w:sz="4" w:space="0" w:color="auto"/>
              <w:bottom w:val="single" w:sz="4" w:space="0" w:color="auto"/>
              <w:right w:val="single" w:sz="4" w:space="0" w:color="auto"/>
            </w:tcBorders>
          </w:tcPr>
          <w:p w14:paraId="72696FD7" w14:textId="77777777" w:rsidR="0069666A" w:rsidRPr="00CF1EA6" w:rsidRDefault="0069666A" w:rsidP="0069666A">
            <w:pPr>
              <w:autoSpaceDE w:val="0"/>
              <w:autoSpaceDN w:val="0"/>
              <w:adjustRightInd w:val="0"/>
              <w:rPr>
                <w:rFonts w:ascii="Calibri" w:eastAsia="Calibri" w:hAnsi="Calibri" w:cs="Calibri"/>
                <w:sz w:val="18"/>
                <w:szCs w:val="18"/>
                <w:lang w:val="en-GB"/>
              </w:rPr>
            </w:pPr>
            <w:r w:rsidRPr="00CF1EA6">
              <w:rPr>
                <w:rFonts w:ascii="Calibri" w:eastAsia="Calibri" w:hAnsi="Calibri" w:cs="Calibri"/>
                <w:sz w:val="18"/>
                <w:szCs w:val="18"/>
                <w:shd w:val="clear" w:color="auto" w:fill="FFFFFF"/>
              </w:rPr>
              <w:t xml:space="preserve">The provisions of this Act regulate the conditions of service and protect the interests of interstate migrant workers. The project requires engaging interstate migrant workers for specialized </w:t>
            </w:r>
            <w:proofErr w:type="gramStart"/>
            <w:r w:rsidRPr="00CF1EA6">
              <w:rPr>
                <w:rFonts w:ascii="Calibri" w:eastAsia="Calibri" w:hAnsi="Calibri" w:cs="Calibri"/>
                <w:sz w:val="18"/>
                <w:szCs w:val="18"/>
                <w:shd w:val="clear" w:color="auto" w:fill="FFFFFF"/>
              </w:rPr>
              <w:t xml:space="preserve">activities  </w:t>
            </w:r>
            <w:r w:rsidRPr="00CF1EA6">
              <w:rPr>
                <w:rFonts w:ascii="Calibri" w:eastAsia="Calibri" w:hAnsi="Calibri" w:cs="Calibri"/>
                <w:sz w:val="18"/>
                <w:szCs w:val="18"/>
                <w:lang w:val="en-GB"/>
              </w:rPr>
              <w:t>The</w:t>
            </w:r>
            <w:proofErr w:type="gramEnd"/>
            <w:r w:rsidRPr="00CF1EA6">
              <w:rPr>
                <w:rFonts w:ascii="Calibri" w:eastAsia="Calibri" w:hAnsi="Calibri" w:cs="Calibri"/>
                <w:sz w:val="18"/>
                <w:szCs w:val="18"/>
                <w:lang w:val="en-GB"/>
              </w:rPr>
              <w:t xml:space="preserve"> Inter-State migrant workmen, in an establishment to which this Act becomes applicable, are required to be provided certain facilities such as housing, medical aid, traveling expenses from home up to the establishment and back, among others</w:t>
            </w:r>
          </w:p>
          <w:p w14:paraId="51F48E61" w14:textId="77777777" w:rsidR="0069666A" w:rsidRPr="00CF1EA6" w:rsidRDefault="0069666A" w:rsidP="0069666A">
            <w:pPr>
              <w:autoSpaceDE w:val="0"/>
              <w:autoSpaceDN w:val="0"/>
              <w:adjustRightInd w:val="0"/>
              <w:rPr>
                <w:rFonts w:ascii="Calibri" w:eastAsia="Calibri" w:hAnsi="Calibri" w:cs="Calibri"/>
                <w:sz w:val="18"/>
                <w:szCs w:val="18"/>
                <w:shd w:val="clear" w:color="auto" w:fill="FFFFFF"/>
              </w:rPr>
            </w:pPr>
          </w:p>
        </w:tc>
        <w:tc>
          <w:tcPr>
            <w:tcW w:w="934" w:type="pct"/>
            <w:tcBorders>
              <w:top w:val="single" w:sz="4" w:space="0" w:color="auto"/>
              <w:left w:val="single" w:sz="4" w:space="0" w:color="auto"/>
              <w:bottom w:val="single" w:sz="4" w:space="0" w:color="auto"/>
              <w:right w:val="single" w:sz="4" w:space="0" w:color="auto"/>
            </w:tcBorders>
          </w:tcPr>
          <w:p w14:paraId="2E070212"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Commissionerate of </w:t>
            </w:r>
            <w:proofErr w:type="spellStart"/>
            <w:r w:rsidRPr="00CF1EA6">
              <w:rPr>
                <w:rFonts w:ascii="Calibri" w:eastAsia="Calibri" w:hAnsi="Calibri" w:cs="Calibri"/>
                <w:sz w:val="18"/>
                <w:szCs w:val="18"/>
                <w:shd w:val="clear" w:color="auto" w:fill="FFFFFF"/>
              </w:rPr>
              <w:t>Labour</w:t>
            </w:r>
            <w:proofErr w:type="spellEnd"/>
          </w:p>
          <w:p w14:paraId="5DE7366B" w14:textId="77777777" w:rsidR="0069666A" w:rsidRPr="00CF1EA6" w:rsidRDefault="0069666A" w:rsidP="0069666A">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PIU to ensure contractor’s compliance</w:t>
            </w:r>
          </w:p>
        </w:tc>
      </w:tr>
      <w:tr w:rsidR="0069666A" w:rsidRPr="00CF1EA6" w14:paraId="356251F2" w14:textId="77777777" w:rsidTr="0084198F">
        <w:trPr>
          <w:gridAfter w:val="1"/>
          <w:wAfter w:w="5" w:type="pct"/>
        </w:trPr>
        <w:tc>
          <w:tcPr>
            <w:tcW w:w="671" w:type="pct"/>
            <w:tcBorders>
              <w:top w:val="single" w:sz="4" w:space="0" w:color="auto"/>
              <w:left w:val="single" w:sz="4" w:space="0" w:color="auto"/>
              <w:bottom w:val="single" w:sz="4" w:space="0" w:color="auto"/>
              <w:right w:val="single" w:sz="4" w:space="0" w:color="auto"/>
            </w:tcBorders>
          </w:tcPr>
          <w:p w14:paraId="76295152" w14:textId="77777777" w:rsidR="0069666A" w:rsidRPr="00CF1EA6" w:rsidRDefault="0069666A" w:rsidP="0069666A">
            <w:pPr>
              <w:spacing w:after="120"/>
              <w:contextualSpacing/>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Ancient Monuments and Archaeological Sites &amp; Remains (</w:t>
            </w:r>
            <w:r w:rsidRPr="00CF1EA6">
              <w:rPr>
                <w:rFonts w:ascii="Calibri" w:eastAsia="Calibri" w:hAnsi="Calibri" w:cs="Calibri"/>
                <w:sz w:val="18"/>
                <w:szCs w:val="18"/>
              </w:rPr>
              <w:t>Amendment</w:t>
            </w:r>
            <w:r w:rsidRPr="00CF1EA6">
              <w:rPr>
                <w:rFonts w:ascii="Calibri" w:eastAsia="Calibri" w:hAnsi="Calibri" w:cs="Calibri"/>
                <w:sz w:val="18"/>
                <w:szCs w:val="18"/>
                <w:shd w:val="clear" w:color="auto" w:fill="FFFFFF"/>
              </w:rPr>
              <w:t> and Validation) Act 2010</w:t>
            </w:r>
          </w:p>
          <w:p w14:paraId="2A21A84F" w14:textId="77777777" w:rsidR="0069666A" w:rsidRPr="00CF1EA6" w:rsidRDefault="0069666A" w:rsidP="0069666A">
            <w:pPr>
              <w:spacing w:after="120"/>
              <w:contextualSpacing/>
              <w:jc w:val="both"/>
              <w:rPr>
                <w:rFonts w:ascii="Calibri" w:eastAsia="Calibri" w:hAnsi="Calibri" w:cs="Calibri"/>
                <w:sz w:val="18"/>
                <w:szCs w:val="18"/>
                <w:shd w:val="clear" w:color="auto" w:fill="FFFFFF"/>
              </w:rPr>
            </w:pPr>
          </w:p>
        </w:tc>
        <w:tc>
          <w:tcPr>
            <w:tcW w:w="3390" w:type="pct"/>
            <w:tcBorders>
              <w:top w:val="single" w:sz="4" w:space="0" w:color="auto"/>
              <w:left w:val="single" w:sz="4" w:space="0" w:color="auto"/>
              <w:bottom w:val="single" w:sz="4" w:space="0" w:color="auto"/>
              <w:right w:val="single" w:sz="4" w:space="0" w:color="auto"/>
            </w:tcBorders>
            <w:hideMark/>
          </w:tcPr>
          <w:p w14:paraId="6842995E"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This Act is to ensure the preservation of ancient and historical monuments and archaeological sites and remains of national importance and for the regulation of archaeological excavations and the protection of sculptures, carvings, and other like objects. According to this Act, areas within the radii of 100m and 200m from the “protected property” are designated as “prohibited areas” and “regulated areas” respectively. </w:t>
            </w:r>
            <w:r w:rsidRPr="00CF1EA6">
              <w:rPr>
                <w:rFonts w:ascii="Calibri" w:eastAsia="Calibri" w:hAnsi="Calibri" w:cs="Calibri"/>
                <w:b/>
                <w:bCs/>
                <w:sz w:val="18"/>
                <w:szCs w:val="18"/>
                <w:shd w:val="clear" w:color="auto" w:fill="FFFFFF"/>
              </w:rPr>
              <w:t>No development activity is permitted in the “prohibited areas”</w:t>
            </w:r>
            <w:r w:rsidRPr="00CF1EA6">
              <w:rPr>
                <w:rFonts w:ascii="Calibri" w:eastAsia="Calibri" w:hAnsi="Calibri" w:cs="Calibri"/>
                <w:sz w:val="18"/>
                <w:szCs w:val="18"/>
                <w:shd w:val="clear" w:color="auto" w:fill="FFFFFF"/>
              </w:rPr>
              <w:t>. Development activities are not permitted in the “regulated areas” without prior permission from the Archaeological Survey of India (ASI) if the site/ remains/ monuments are protected by ASI or the State Directorate of Archaeology.</w:t>
            </w:r>
          </w:p>
          <w:p w14:paraId="5E028D9A" w14:textId="77777777" w:rsidR="0069666A" w:rsidRPr="00CF1EA6" w:rsidRDefault="0069666A" w:rsidP="0069666A">
            <w:pPr>
              <w:spacing w:after="120"/>
              <w:jc w:val="both"/>
              <w:rPr>
                <w:rFonts w:ascii="Calibri" w:eastAsia="Calibri" w:hAnsi="Calibri" w:cs="Calibri"/>
                <w:i/>
                <w:iCs/>
                <w:sz w:val="18"/>
                <w:szCs w:val="18"/>
                <w:shd w:val="clear" w:color="auto" w:fill="FFFFFF"/>
              </w:rPr>
            </w:pPr>
            <w:r w:rsidRPr="00CF1EA6">
              <w:rPr>
                <w:rFonts w:ascii="Calibri" w:eastAsia="Calibri" w:hAnsi="Calibri" w:cs="Calibri"/>
                <w:i/>
                <w:iCs/>
                <w:sz w:val="18"/>
                <w:szCs w:val="18"/>
                <w:shd w:val="clear" w:color="auto" w:fill="D9E2F3"/>
              </w:rPr>
              <w:t>If any subproject is proposed within regulated areas of protected monuments, prior permission will be required from ASI. Pertinent to state that the act does not allow the development of any facility within the limit of the Prohibited Area.</w:t>
            </w:r>
          </w:p>
        </w:tc>
        <w:tc>
          <w:tcPr>
            <w:tcW w:w="934" w:type="pct"/>
            <w:tcBorders>
              <w:top w:val="single" w:sz="4" w:space="0" w:color="auto"/>
              <w:left w:val="single" w:sz="4" w:space="0" w:color="auto"/>
              <w:bottom w:val="single" w:sz="4" w:space="0" w:color="auto"/>
              <w:right w:val="single" w:sz="4" w:space="0" w:color="auto"/>
            </w:tcBorders>
            <w:hideMark/>
          </w:tcPr>
          <w:p w14:paraId="22FF40B6" w14:textId="22D4D34D"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Archaeological Survey of India, State Dept. of Archaeology, </w:t>
            </w:r>
            <w:r w:rsidR="00CF1E30" w:rsidRPr="00CF1EA6">
              <w:rPr>
                <w:rFonts w:ascii="Calibri" w:eastAsia="Calibri" w:hAnsi="Calibri" w:cs="Calibri"/>
                <w:sz w:val="18"/>
                <w:szCs w:val="18"/>
                <w:shd w:val="clear" w:color="auto" w:fill="FFFFFF"/>
              </w:rPr>
              <w:t>ULB</w:t>
            </w:r>
            <w:r w:rsidRPr="00CF1EA6">
              <w:rPr>
                <w:rFonts w:ascii="Calibri" w:eastAsia="Calibri" w:hAnsi="Calibri" w:cs="Calibri"/>
                <w:sz w:val="18"/>
                <w:szCs w:val="18"/>
                <w:shd w:val="clear" w:color="auto" w:fill="FFFFFF"/>
              </w:rPr>
              <w:t xml:space="preserve"> Department of Heritage</w:t>
            </w:r>
          </w:p>
        </w:tc>
      </w:tr>
      <w:tr w:rsidR="0069666A" w:rsidRPr="00CF1EA6" w14:paraId="12B9D752" w14:textId="77777777" w:rsidTr="0084198F">
        <w:trPr>
          <w:gridAfter w:val="1"/>
          <w:wAfter w:w="5" w:type="pct"/>
          <w:trHeight w:val="854"/>
        </w:trPr>
        <w:tc>
          <w:tcPr>
            <w:tcW w:w="671" w:type="pct"/>
            <w:tcBorders>
              <w:top w:val="single" w:sz="4" w:space="0" w:color="auto"/>
              <w:left w:val="single" w:sz="4" w:space="0" w:color="auto"/>
              <w:bottom w:val="single" w:sz="4" w:space="0" w:color="auto"/>
              <w:right w:val="single" w:sz="4" w:space="0" w:color="auto"/>
            </w:tcBorders>
            <w:hideMark/>
          </w:tcPr>
          <w:p w14:paraId="17EE83DD"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lastRenderedPageBreak/>
              <w:t>Indian Treasure Trove Act, 1878</w:t>
            </w:r>
          </w:p>
        </w:tc>
        <w:tc>
          <w:tcPr>
            <w:tcW w:w="3390" w:type="pct"/>
            <w:tcBorders>
              <w:top w:val="single" w:sz="4" w:space="0" w:color="auto"/>
              <w:left w:val="single" w:sz="4" w:space="0" w:color="auto"/>
              <w:bottom w:val="single" w:sz="4" w:space="0" w:color="auto"/>
              <w:right w:val="single" w:sz="4" w:space="0" w:color="auto"/>
            </w:tcBorders>
            <w:hideMark/>
          </w:tcPr>
          <w:p w14:paraId="34456BAF"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Whenever any treasure (anything of any value hidden in the soil, or anything affixed thereto) exceeding in amount or value ten rupees is found, the finder shall intimate District Collector in writing as soon as practicable. </w:t>
            </w:r>
          </w:p>
          <w:p w14:paraId="6640ED77" w14:textId="77777777" w:rsidR="0069666A" w:rsidRPr="00CF1EA6" w:rsidRDefault="0069666A" w:rsidP="0069666A">
            <w:pPr>
              <w:spacing w:after="120"/>
              <w:jc w:val="both"/>
              <w:rPr>
                <w:rFonts w:ascii="Calibri" w:eastAsia="Calibri" w:hAnsi="Calibri" w:cs="Calibri"/>
                <w:i/>
                <w:sz w:val="18"/>
                <w:szCs w:val="18"/>
                <w:shd w:val="clear" w:color="auto" w:fill="FFFFFF"/>
              </w:rPr>
            </w:pPr>
            <w:r w:rsidRPr="00CF1EA6">
              <w:rPr>
                <w:rFonts w:ascii="Calibri" w:eastAsia="Calibri" w:hAnsi="Calibri" w:cs="Calibri"/>
                <w:i/>
                <w:sz w:val="18"/>
                <w:szCs w:val="18"/>
                <w:shd w:val="clear" w:color="auto" w:fill="D9E2F3"/>
              </w:rPr>
              <w:t>The Act gives direction about the process to be followed in case of the chance finds.</w:t>
            </w:r>
          </w:p>
        </w:tc>
        <w:tc>
          <w:tcPr>
            <w:tcW w:w="934" w:type="pct"/>
            <w:tcBorders>
              <w:top w:val="single" w:sz="4" w:space="0" w:color="auto"/>
              <w:left w:val="single" w:sz="4" w:space="0" w:color="auto"/>
              <w:bottom w:val="single" w:sz="4" w:space="0" w:color="auto"/>
              <w:right w:val="single" w:sz="4" w:space="0" w:color="auto"/>
            </w:tcBorders>
            <w:hideMark/>
          </w:tcPr>
          <w:p w14:paraId="63E2E6B7" w14:textId="0DF06373"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Archaeological Survey of India, State Dept. of Archaeology; District Collector, </w:t>
            </w:r>
            <w:r w:rsidR="00CF1E30" w:rsidRPr="00CF1EA6">
              <w:rPr>
                <w:rFonts w:ascii="Calibri" w:eastAsia="Calibri" w:hAnsi="Calibri" w:cs="Calibri"/>
                <w:sz w:val="18"/>
                <w:szCs w:val="18"/>
                <w:shd w:val="clear" w:color="auto" w:fill="FFFFFF"/>
              </w:rPr>
              <w:t>ULB</w:t>
            </w:r>
            <w:r w:rsidRPr="00CF1EA6">
              <w:rPr>
                <w:rFonts w:ascii="Calibri" w:eastAsia="Calibri" w:hAnsi="Calibri" w:cs="Calibri"/>
                <w:sz w:val="18"/>
                <w:szCs w:val="18"/>
                <w:shd w:val="clear" w:color="auto" w:fill="FFFFFF"/>
              </w:rPr>
              <w:t xml:space="preserve"> Department of Heritage</w:t>
            </w:r>
          </w:p>
        </w:tc>
      </w:tr>
      <w:tr w:rsidR="0069666A" w:rsidRPr="00CF1EA6" w14:paraId="0B517AF1" w14:textId="77777777" w:rsidTr="0084198F">
        <w:trPr>
          <w:gridAfter w:val="1"/>
          <w:wAfter w:w="5" w:type="pct"/>
          <w:trHeight w:val="854"/>
        </w:trPr>
        <w:tc>
          <w:tcPr>
            <w:tcW w:w="671" w:type="pct"/>
            <w:tcBorders>
              <w:top w:val="single" w:sz="4" w:space="0" w:color="auto"/>
              <w:left w:val="single" w:sz="4" w:space="0" w:color="auto"/>
              <w:bottom w:val="single" w:sz="4" w:space="0" w:color="auto"/>
              <w:right w:val="single" w:sz="4" w:space="0" w:color="auto"/>
            </w:tcBorders>
          </w:tcPr>
          <w:p w14:paraId="7E861A49"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Right to Information Act, 2005</w:t>
            </w:r>
          </w:p>
        </w:tc>
        <w:tc>
          <w:tcPr>
            <w:tcW w:w="3390" w:type="pct"/>
            <w:tcBorders>
              <w:top w:val="single" w:sz="4" w:space="0" w:color="auto"/>
              <w:left w:val="single" w:sz="4" w:space="0" w:color="auto"/>
              <w:bottom w:val="single" w:sz="4" w:space="0" w:color="auto"/>
              <w:right w:val="single" w:sz="4" w:space="0" w:color="auto"/>
            </w:tcBorders>
          </w:tcPr>
          <w:p w14:paraId="3D30F963" w14:textId="21E6C21B" w:rsidR="0069666A" w:rsidRPr="00CF1EA6" w:rsidRDefault="0069666A" w:rsidP="00373353">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Provides a practical regime of right to information for citizens to secure access to information under the control of Public Authorities.  The act sets out (a) obligations of public authorities for the provision of information; (b) requires designating of a Public Information Officer; (c) process for any citizen to obtain information/ disposal of request, etc.; and (d) provides for institutions such as Central Information Commission/ State Information Commission</w:t>
            </w:r>
            <w:r w:rsidR="00373353" w:rsidRPr="00CF1EA6">
              <w:rPr>
                <w:rFonts w:ascii="Calibri" w:eastAsia="Calibri" w:hAnsi="Calibri" w:cs="Calibri"/>
                <w:sz w:val="18"/>
                <w:szCs w:val="18"/>
                <w:shd w:val="clear" w:color="auto" w:fill="FFFFFF"/>
              </w:rPr>
              <w:t xml:space="preserve"> </w:t>
            </w:r>
            <w:r w:rsidRPr="00CF1EA6">
              <w:rPr>
                <w:rFonts w:ascii="Calibri" w:eastAsia="Calibri" w:hAnsi="Calibri" w:cs="Calibri"/>
                <w:i/>
                <w:iCs/>
                <w:sz w:val="18"/>
                <w:szCs w:val="18"/>
                <w:shd w:val="clear" w:color="auto" w:fill="D9E2F3"/>
              </w:rPr>
              <w:t>Relevant as all documentation requires to be disclosed to the public.</w:t>
            </w:r>
          </w:p>
        </w:tc>
        <w:tc>
          <w:tcPr>
            <w:tcW w:w="934" w:type="pct"/>
            <w:tcBorders>
              <w:top w:val="single" w:sz="4" w:space="0" w:color="auto"/>
              <w:left w:val="single" w:sz="4" w:space="0" w:color="auto"/>
              <w:bottom w:val="single" w:sz="4" w:space="0" w:color="auto"/>
              <w:right w:val="single" w:sz="4" w:space="0" w:color="auto"/>
            </w:tcBorders>
          </w:tcPr>
          <w:p w14:paraId="1ADC2A5A" w14:textId="7B29A1A3" w:rsidR="0069666A" w:rsidRPr="00CF1EA6" w:rsidRDefault="00CF1E30"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ULBs</w:t>
            </w:r>
          </w:p>
        </w:tc>
      </w:tr>
      <w:tr w:rsidR="0069666A" w:rsidRPr="00CF1EA6" w14:paraId="043F8BCC" w14:textId="77777777" w:rsidTr="0084198F">
        <w:trPr>
          <w:gridAfter w:val="1"/>
          <w:wAfter w:w="5" w:type="pct"/>
          <w:trHeight w:val="854"/>
        </w:trPr>
        <w:tc>
          <w:tcPr>
            <w:tcW w:w="671" w:type="pct"/>
            <w:tcBorders>
              <w:top w:val="single" w:sz="4" w:space="0" w:color="auto"/>
              <w:left w:val="single" w:sz="4" w:space="0" w:color="auto"/>
              <w:bottom w:val="single" w:sz="4" w:space="0" w:color="auto"/>
              <w:right w:val="single" w:sz="4" w:space="0" w:color="auto"/>
            </w:tcBorders>
          </w:tcPr>
          <w:p w14:paraId="4FE62486"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Scheduled Castes and Scheduled Tribes (Prevention of Atrocities) Act 1989 and further Amendments 2018.</w:t>
            </w:r>
          </w:p>
        </w:tc>
        <w:tc>
          <w:tcPr>
            <w:tcW w:w="3390" w:type="pct"/>
            <w:tcBorders>
              <w:top w:val="single" w:sz="4" w:space="0" w:color="auto"/>
              <w:left w:val="single" w:sz="4" w:space="0" w:color="auto"/>
              <w:bottom w:val="single" w:sz="4" w:space="0" w:color="auto"/>
              <w:right w:val="single" w:sz="4" w:space="0" w:color="auto"/>
            </w:tcBorders>
          </w:tcPr>
          <w:p w14:paraId="4B1412A1"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To prevent atrocities against scheduled castes and scheduled tribes. The objectives of the Act clearly emphasized the intention of the government to deliver justice to these communities through proactive efforts to enable them to live in a society with dignity and self-esteem and without fear or violence or suppression from the dominant castes. With the reported misuse of the Act, In August 2018, the parliament of India passed the Scheduled Castes and Scheduled Tribes (Prevention of Atrocities) Amendment Bill, 2018, to bypass the ruling of the Supreme Court of India laying down procedures for arrests under the Act.</w:t>
            </w:r>
          </w:p>
          <w:p w14:paraId="5C1B7E2F"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i/>
                <w:iCs/>
                <w:sz w:val="18"/>
                <w:szCs w:val="18"/>
                <w:shd w:val="clear" w:color="auto" w:fill="D9E2F3"/>
              </w:rPr>
              <w:t>Relevant in the context of safeguarding the rights of SC and STs.</w:t>
            </w:r>
          </w:p>
        </w:tc>
        <w:tc>
          <w:tcPr>
            <w:tcW w:w="934" w:type="pct"/>
            <w:tcBorders>
              <w:top w:val="single" w:sz="4" w:space="0" w:color="auto"/>
              <w:left w:val="single" w:sz="4" w:space="0" w:color="auto"/>
              <w:bottom w:val="single" w:sz="4" w:space="0" w:color="auto"/>
              <w:right w:val="single" w:sz="4" w:space="0" w:color="auto"/>
            </w:tcBorders>
          </w:tcPr>
          <w:p w14:paraId="25C4A6CB" w14:textId="13437EED" w:rsidR="0069666A" w:rsidRPr="00CF1EA6" w:rsidRDefault="00CF1E30"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ULBs</w:t>
            </w:r>
          </w:p>
        </w:tc>
      </w:tr>
      <w:tr w:rsidR="0069666A" w:rsidRPr="00CF1EA6" w14:paraId="790290AC" w14:textId="77777777" w:rsidTr="0084198F">
        <w:trPr>
          <w:gridAfter w:val="1"/>
          <w:wAfter w:w="5" w:type="pct"/>
          <w:trHeight w:val="238"/>
        </w:trPr>
        <w:tc>
          <w:tcPr>
            <w:tcW w:w="671" w:type="pct"/>
            <w:tcBorders>
              <w:top w:val="single" w:sz="4" w:space="0" w:color="auto"/>
              <w:left w:val="single" w:sz="4" w:space="0" w:color="auto"/>
              <w:bottom w:val="single" w:sz="4" w:space="0" w:color="auto"/>
              <w:right w:val="single" w:sz="4" w:space="0" w:color="auto"/>
            </w:tcBorders>
          </w:tcPr>
          <w:p w14:paraId="14E2C09E"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The Sexual Harassment of Women at Workplace (Prevention, Prohibition and Redressal) Act, 2013</w:t>
            </w:r>
          </w:p>
        </w:tc>
        <w:tc>
          <w:tcPr>
            <w:tcW w:w="3390" w:type="pct"/>
            <w:tcBorders>
              <w:top w:val="single" w:sz="4" w:space="0" w:color="auto"/>
              <w:left w:val="single" w:sz="4" w:space="0" w:color="auto"/>
              <w:bottom w:val="single" w:sz="4" w:space="0" w:color="auto"/>
              <w:right w:val="single" w:sz="4" w:space="0" w:color="auto"/>
            </w:tcBorders>
          </w:tcPr>
          <w:p w14:paraId="5A042704"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An act that aims at providing a sense of security at the workplace that improves women’s participation in work and results in their economic empowerment.  It requires an employer to set up an “Internal Complaints Committee” (ICC) and the Government to set up a ‘Local Complaints Committee’ (LCC) at the district level to investigate complaints regarding sexual harassment at the workplace and for inquiring into the complaint in a time-bound manner.  The ICC needs to be set up by every organization and its branches with more than 10 employees.</w:t>
            </w:r>
          </w:p>
          <w:p w14:paraId="6C59B871" w14:textId="77777777" w:rsidR="0069666A" w:rsidRPr="00CF1EA6" w:rsidRDefault="0069666A"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i/>
                <w:iCs/>
                <w:sz w:val="18"/>
                <w:szCs w:val="18"/>
                <w:shd w:val="clear" w:color="auto" w:fill="D9E2F3"/>
              </w:rPr>
              <w:t>Applicable to all institutions of the Project</w:t>
            </w:r>
          </w:p>
        </w:tc>
        <w:tc>
          <w:tcPr>
            <w:tcW w:w="934" w:type="pct"/>
            <w:tcBorders>
              <w:top w:val="single" w:sz="4" w:space="0" w:color="auto"/>
              <w:left w:val="single" w:sz="4" w:space="0" w:color="auto"/>
              <w:bottom w:val="single" w:sz="4" w:space="0" w:color="auto"/>
              <w:right w:val="single" w:sz="4" w:space="0" w:color="auto"/>
            </w:tcBorders>
          </w:tcPr>
          <w:p w14:paraId="4905A7C8" w14:textId="0B6DDB69" w:rsidR="0069666A" w:rsidRPr="00CF1EA6" w:rsidRDefault="00CF1E30" w:rsidP="0069666A">
            <w:pPr>
              <w:spacing w:after="12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ULBs</w:t>
            </w:r>
          </w:p>
        </w:tc>
      </w:tr>
      <w:tr w:rsidR="0069666A" w:rsidRPr="00CF1EA6" w14:paraId="0F51A022" w14:textId="77777777" w:rsidTr="0084198F">
        <w:trPr>
          <w:trHeight w:val="854"/>
        </w:trPr>
        <w:tc>
          <w:tcPr>
            <w:tcW w:w="671" w:type="pct"/>
            <w:tcBorders>
              <w:top w:val="single" w:sz="4" w:space="0" w:color="auto"/>
              <w:left w:val="single" w:sz="4" w:space="0" w:color="auto"/>
              <w:bottom w:val="single" w:sz="4" w:space="0" w:color="auto"/>
              <w:right w:val="single" w:sz="4" w:space="0" w:color="auto"/>
            </w:tcBorders>
          </w:tcPr>
          <w:p w14:paraId="727521B3" w14:textId="09ABA83D" w:rsidR="0069666A" w:rsidRPr="00CF1EA6" w:rsidRDefault="0069666A" w:rsidP="00A20F85">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The Prohibition of Employment as Manual Scavengers and their Rehabilitation </w:t>
            </w:r>
            <w:r w:rsidR="00A65E70" w:rsidRPr="00CF1EA6">
              <w:rPr>
                <w:rFonts w:ascii="Calibri" w:eastAsia="Calibri" w:hAnsi="Calibri" w:cs="Calibri"/>
                <w:sz w:val="18"/>
                <w:szCs w:val="18"/>
                <w:shd w:val="clear" w:color="auto" w:fill="FFFFFF"/>
              </w:rPr>
              <w:t xml:space="preserve">Bill 2011 &amp; </w:t>
            </w:r>
            <w:r w:rsidRPr="00CF1EA6">
              <w:rPr>
                <w:rFonts w:ascii="Calibri" w:eastAsia="Calibri" w:hAnsi="Calibri" w:cs="Calibri"/>
                <w:sz w:val="18"/>
                <w:szCs w:val="18"/>
                <w:shd w:val="clear" w:color="auto" w:fill="FFFFFF"/>
              </w:rPr>
              <w:t>Act, 2013</w:t>
            </w:r>
          </w:p>
        </w:tc>
        <w:tc>
          <w:tcPr>
            <w:tcW w:w="3390" w:type="pct"/>
            <w:tcBorders>
              <w:top w:val="single" w:sz="4" w:space="0" w:color="auto"/>
              <w:left w:val="single" w:sz="4" w:space="0" w:color="auto"/>
              <w:bottom w:val="single" w:sz="4" w:space="0" w:color="auto"/>
              <w:right w:val="single" w:sz="4" w:space="0" w:color="auto"/>
            </w:tcBorders>
          </w:tcPr>
          <w:p w14:paraId="129ABCC0" w14:textId="77777777" w:rsidR="0069666A" w:rsidRPr="00CF1EA6" w:rsidRDefault="0069666A" w:rsidP="00A20F85">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An Act to provide for the prohibition of employment as manual scavengers, rehabilitation of manual scavengers and their families, and for matters connected therewith or incidental thereto.</w:t>
            </w:r>
          </w:p>
          <w:p w14:paraId="5547DACE" w14:textId="77777777" w:rsidR="0069666A" w:rsidRPr="00CF1EA6" w:rsidRDefault="0069666A" w:rsidP="00A20F85">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The Bill prohibits the employment of manual scavengers, the manual cleaning of sewers and septic tanks without protective equipment, and the construction of insanitary latrines.</w:t>
            </w:r>
          </w:p>
          <w:p w14:paraId="40A1EE7F" w14:textId="77777777" w:rsidR="0069666A" w:rsidRPr="00CF1EA6" w:rsidRDefault="0069666A" w:rsidP="00A20F85">
            <w:pPr>
              <w:jc w:val="both"/>
              <w:rPr>
                <w:rFonts w:ascii="Calibri" w:eastAsia="Calibri" w:hAnsi="Calibri" w:cs="Calibri"/>
                <w:sz w:val="18"/>
                <w:szCs w:val="18"/>
                <w:shd w:val="clear" w:color="auto" w:fill="FFFFFF"/>
              </w:rPr>
            </w:pPr>
            <w:r w:rsidRPr="00CF1EA6">
              <w:rPr>
                <w:rFonts w:ascii="Calibri" w:eastAsia="Calibri" w:hAnsi="Calibri" w:cs="Calibri"/>
                <w:i/>
                <w:iCs/>
                <w:sz w:val="18"/>
                <w:szCs w:val="18"/>
                <w:shd w:val="clear" w:color="auto" w:fill="D9E2F3"/>
              </w:rPr>
              <w:t>All the sub-projects where manual cleaning of the sewers and septic tanks shall be prohibited.</w:t>
            </w:r>
          </w:p>
        </w:tc>
        <w:tc>
          <w:tcPr>
            <w:tcW w:w="939" w:type="pct"/>
            <w:gridSpan w:val="2"/>
            <w:tcBorders>
              <w:top w:val="single" w:sz="4" w:space="0" w:color="auto"/>
              <w:left w:val="single" w:sz="4" w:space="0" w:color="auto"/>
              <w:bottom w:val="single" w:sz="4" w:space="0" w:color="auto"/>
              <w:right w:val="single" w:sz="4" w:space="0" w:color="auto"/>
            </w:tcBorders>
          </w:tcPr>
          <w:p w14:paraId="1F4759ED" w14:textId="39D85327" w:rsidR="0069666A" w:rsidRPr="00CF1EA6" w:rsidRDefault="00CF1E30" w:rsidP="00A20F85">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ULBs</w:t>
            </w:r>
            <w:r w:rsidR="00E13963" w:rsidRPr="00CF1EA6">
              <w:rPr>
                <w:rFonts w:ascii="Calibri" w:eastAsia="Calibri" w:hAnsi="Calibri" w:cs="Calibri"/>
                <w:sz w:val="18"/>
                <w:szCs w:val="18"/>
                <w:shd w:val="clear" w:color="auto" w:fill="FFFFFF"/>
              </w:rPr>
              <w:t>, any person, agency</w:t>
            </w:r>
          </w:p>
        </w:tc>
      </w:tr>
      <w:tr w:rsidR="002009A7" w:rsidRPr="00CF1EA6" w14:paraId="47EDFAD3" w14:textId="77777777" w:rsidTr="00A55345">
        <w:trPr>
          <w:trHeight w:val="251"/>
        </w:trPr>
        <w:tc>
          <w:tcPr>
            <w:tcW w:w="671" w:type="pct"/>
            <w:tcBorders>
              <w:top w:val="single" w:sz="4" w:space="0" w:color="auto"/>
              <w:left w:val="single" w:sz="4" w:space="0" w:color="auto"/>
              <w:bottom w:val="single" w:sz="4" w:space="0" w:color="auto"/>
              <w:right w:val="single" w:sz="4" w:space="0" w:color="auto"/>
            </w:tcBorders>
          </w:tcPr>
          <w:p w14:paraId="54C567C4" w14:textId="48833F95" w:rsidR="002009A7"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IS 11972 – 2002: Code of Practice for Safety Precautions to Be Taken When Entering a Sewerage System</w:t>
            </w:r>
          </w:p>
        </w:tc>
        <w:tc>
          <w:tcPr>
            <w:tcW w:w="3390" w:type="pct"/>
            <w:tcBorders>
              <w:top w:val="single" w:sz="4" w:space="0" w:color="auto"/>
              <w:left w:val="single" w:sz="4" w:space="0" w:color="auto"/>
              <w:bottom w:val="single" w:sz="4" w:space="0" w:color="auto"/>
              <w:right w:val="single" w:sz="4" w:space="0" w:color="auto"/>
            </w:tcBorders>
          </w:tcPr>
          <w:p w14:paraId="39E12A20" w14:textId="77777777" w:rsidR="002009A7"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The Government has also laid down standard. This standard lays down guidelines for selection of sewer-person and safety measures against gas hazard, infection with a view to provide some basic guidance for </w:t>
            </w:r>
            <w:proofErr w:type="spellStart"/>
            <w:r w:rsidRPr="00CF1EA6">
              <w:rPr>
                <w:rFonts w:ascii="Calibri" w:eastAsia="Calibri" w:hAnsi="Calibri" w:cs="Calibri"/>
                <w:sz w:val="18"/>
                <w:szCs w:val="18"/>
                <w:shd w:val="clear" w:color="auto" w:fill="FFFFFF"/>
              </w:rPr>
              <w:t>nselection</w:t>
            </w:r>
            <w:proofErr w:type="spellEnd"/>
            <w:r w:rsidRPr="00CF1EA6">
              <w:rPr>
                <w:rFonts w:ascii="Calibri" w:eastAsia="Calibri" w:hAnsi="Calibri" w:cs="Calibri"/>
                <w:sz w:val="18"/>
                <w:szCs w:val="18"/>
                <w:shd w:val="clear" w:color="auto" w:fill="FFFFFF"/>
              </w:rPr>
              <w:t xml:space="preserve"> of employees for sewer cleaning and proper job instructions for safe working in a sewerage </w:t>
            </w:r>
            <w:proofErr w:type="gramStart"/>
            <w:r w:rsidRPr="00CF1EA6">
              <w:rPr>
                <w:rFonts w:ascii="Calibri" w:eastAsia="Calibri" w:hAnsi="Calibri" w:cs="Calibri"/>
                <w:sz w:val="18"/>
                <w:szCs w:val="18"/>
                <w:shd w:val="clear" w:color="auto" w:fill="FFFFFF"/>
              </w:rPr>
              <w:t>system</w:t>
            </w:r>
            <w:proofErr w:type="gramEnd"/>
          </w:p>
          <w:p w14:paraId="342AA7F1" w14:textId="0E19CDFE" w:rsidR="000871E2" w:rsidRPr="00CF1EA6" w:rsidRDefault="000871E2" w:rsidP="00783D21">
            <w:pPr>
              <w:jc w:val="both"/>
              <w:rPr>
                <w:rFonts w:ascii="Calibri" w:eastAsia="Calibri" w:hAnsi="Calibri" w:cs="Calibri"/>
                <w:sz w:val="18"/>
                <w:szCs w:val="18"/>
                <w:shd w:val="clear" w:color="auto" w:fill="FFFFFF"/>
              </w:rPr>
            </w:pPr>
            <w:r w:rsidRPr="00CF1EA6">
              <w:rPr>
                <w:rFonts w:ascii="Calibri" w:eastAsia="Calibri" w:hAnsi="Calibri" w:cs="Calibri"/>
                <w:i/>
                <w:iCs/>
                <w:sz w:val="18"/>
                <w:szCs w:val="18"/>
                <w:shd w:val="clear" w:color="auto" w:fill="D9E2F3"/>
              </w:rPr>
              <w:t>Applicable</w:t>
            </w:r>
          </w:p>
        </w:tc>
        <w:tc>
          <w:tcPr>
            <w:tcW w:w="939" w:type="pct"/>
            <w:gridSpan w:val="2"/>
            <w:tcBorders>
              <w:top w:val="single" w:sz="4" w:space="0" w:color="auto"/>
              <w:left w:val="single" w:sz="4" w:space="0" w:color="auto"/>
              <w:bottom w:val="single" w:sz="4" w:space="0" w:color="auto"/>
              <w:right w:val="single" w:sz="4" w:space="0" w:color="auto"/>
            </w:tcBorders>
          </w:tcPr>
          <w:p w14:paraId="637984F1" w14:textId="7DD5B350" w:rsidR="002009A7" w:rsidRPr="00CF1EA6" w:rsidRDefault="00783D21" w:rsidP="002009A7">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ULBS, O&amp;M service providers, contractors</w:t>
            </w:r>
          </w:p>
        </w:tc>
      </w:tr>
      <w:tr w:rsidR="00783D21" w:rsidRPr="00CF1EA6" w14:paraId="1F033553" w14:textId="77777777" w:rsidTr="00A55345">
        <w:trPr>
          <w:trHeight w:val="251"/>
        </w:trPr>
        <w:tc>
          <w:tcPr>
            <w:tcW w:w="671" w:type="pct"/>
            <w:tcBorders>
              <w:top w:val="single" w:sz="4" w:space="0" w:color="auto"/>
              <w:left w:val="single" w:sz="4" w:space="0" w:color="auto"/>
              <w:bottom w:val="single" w:sz="4" w:space="0" w:color="auto"/>
              <w:right w:val="single" w:sz="4" w:space="0" w:color="auto"/>
            </w:tcBorders>
          </w:tcPr>
          <w:p w14:paraId="56C4D341" w14:textId="11E056BB"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Public Liability Insurance Act, 1991</w:t>
            </w:r>
          </w:p>
        </w:tc>
        <w:tc>
          <w:tcPr>
            <w:tcW w:w="3390" w:type="pct"/>
            <w:tcBorders>
              <w:top w:val="single" w:sz="4" w:space="0" w:color="auto"/>
              <w:left w:val="single" w:sz="4" w:space="0" w:color="auto"/>
              <w:bottom w:val="single" w:sz="4" w:space="0" w:color="auto"/>
              <w:right w:val="single" w:sz="4" w:space="0" w:color="auto"/>
            </w:tcBorders>
          </w:tcPr>
          <w:p w14:paraId="666BF349" w14:textId="5B404309"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This act provides for providing immediate relief to the persons affected by accident</w:t>
            </w:r>
            <w:r w:rsidR="00FD7AE9">
              <w:rPr>
                <w:rFonts w:ascii="Calibri" w:eastAsia="Calibri" w:hAnsi="Calibri" w:cs="Calibri"/>
                <w:sz w:val="18"/>
                <w:szCs w:val="18"/>
                <w:shd w:val="clear" w:color="auto" w:fill="FFFFFF"/>
              </w:rPr>
              <w:t>s</w:t>
            </w:r>
            <w:r w:rsidRPr="00CF1EA6">
              <w:rPr>
                <w:rFonts w:ascii="Calibri" w:eastAsia="Calibri" w:hAnsi="Calibri" w:cs="Calibri"/>
                <w:sz w:val="18"/>
                <w:szCs w:val="18"/>
                <w:shd w:val="clear" w:color="auto" w:fill="FFFFFF"/>
              </w:rPr>
              <w:t xml:space="preserve"> occurring while handling any hazardous substance and for matters connected therewith.</w:t>
            </w:r>
          </w:p>
          <w:p w14:paraId="57E936A9" w14:textId="56612FEE"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i/>
                <w:iCs/>
                <w:sz w:val="18"/>
                <w:szCs w:val="18"/>
                <w:shd w:val="clear" w:color="auto" w:fill="D9E2F3"/>
              </w:rPr>
              <w:t>Applicable</w:t>
            </w:r>
          </w:p>
        </w:tc>
        <w:tc>
          <w:tcPr>
            <w:tcW w:w="939" w:type="pct"/>
            <w:gridSpan w:val="2"/>
            <w:tcBorders>
              <w:top w:val="single" w:sz="4" w:space="0" w:color="auto"/>
              <w:left w:val="single" w:sz="4" w:space="0" w:color="auto"/>
              <w:bottom w:val="single" w:sz="4" w:space="0" w:color="auto"/>
              <w:right w:val="single" w:sz="4" w:space="0" w:color="auto"/>
            </w:tcBorders>
          </w:tcPr>
          <w:p w14:paraId="28E2C744" w14:textId="69789354"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All Employers</w:t>
            </w:r>
          </w:p>
        </w:tc>
      </w:tr>
      <w:tr w:rsidR="00783D21" w:rsidRPr="00CF1EA6" w14:paraId="5F740FAC" w14:textId="77777777" w:rsidTr="0084198F">
        <w:trPr>
          <w:trHeight w:val="854"/>
        </w:trPr>
        <w:tc>
          <w:tcPr>
            <w:tcW w:w="671" w:type="pct"/>
            <w:tcBorders>
              <w:top w:val="single" w:sz="4" w:space="0" w:color="auto"/>
              <w:left w:val="single" w:sz="4" w:space="0" w:color="auto"/>
              <w:bottom w:val="single" w:sz="4" w:space="0" w:color="auto"/>
              <w:right w:val="single" w:sz="4" w:space="0" w:color="auto"/>
            </w:tcBorders>
          </w:tcPr>
          <w:p w14:paraId="1ADB4FE0" w14:textId="26C7A1C4"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The National Green Tribunal Act, 2010</w:t>
            </w:r>
          </w:p>
        </w:tc>
        <w:tc>
          <w:tcPr>
            <w:tcW w:w="3390" w:type="pct"/>
            <w:tcBorders>
              <w:top w:val="single" w:sz="4" w:space="0" w:color="auto"/>
              <w:left w:val="single" w:sz="4" w:space="0" w:color="auto"/>
              <w:bottom w:val="single" w:sz="4" w:space="0" w:color="auto"/>
              <w:right w:val="single" w:sz="4" w:space="0" w:color="auto"/>
            </w:tcBorders>
          </w:tcPr>
          <w:p w14:paraId="6A94093B" w14:textId="78C7AB56"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This act provides for </w:t>
            </w:r>
            <w:r w:rsidR="00FD7AE9">
              <w:rPr>
                <w:rFonts w:ascii="Calibri" w:eastAsia="Calibri" w:hAnsi="Calibri" w:cs="Calibri"/>
                <w:sz w:val="18"/>
                <w:szCs w:val="18"/>
                <w:shd w:val="clear" w:color="auto" w:fill="FFFFFF"/>
              </w:rPr>
              <w:t xml:space="preserve">the </w:t>
            </w:r>
            <w:r w:rsidRPr="00CF1EA6">
              <w:rPr>
                <w:rFonts w:ascii="Calibri" w:eastAsia="Calibri" w:hAnsi="Calibri" w:cs="Calibri"/>
                <w:sz w:val="18"/>
                <w:szCs w:val="18"/>
                <w:shd w:val="clear" w:color="auto" w:fill="FFFFFF"/>
              </w:rPr>
              <w:t>establishment of National Green Tribunal for effective and expeditious disposal of cases relating to environmental protection and conservation of forests and other natural resources including enforcement of any legal right to environment and giving relief and compensation for damages to persons and property and for matters connected therewith or incidental. The National Green Tribunal established under this act is a specialized body equipped with the necessary expertise to handle environmental disputes involving multi-disciplinary issues. The Tribunal shall not be bound by the procedure laid down under the Code of Civil Procedure, 1908, but shall be guided by principles of natural justice.</w:t>
            </w:r>
          </w:p>
        </w:tc>
        <w:tc>
          <w:tcPr>
            <w:tcW w:w="939" w:type="pct"/>
            <w:gridSpan w:val="2"/>
            <w:tcBorders>
              <w:top w:val="single" w:sz="4" w:space="0" w:color="auto"/>
              <w:left w:val="single" w:sz="4" w:space="0" w:color="auto"/>
              <w:bottom w:val="single" w:sz="4" w:space="0" w:color="auto"/>
              <w:right w:val="single" w:sz="4" w:space="0" w:color="auto"/>
            </w:tcBorders>
          </w:tcPr>
          <w:p w14:paraId="4C3319DD" w14:textId="1580FFBB"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NGT</w:t>
            </w:r>
          </w:p>
        </w:tc>
      </w:tr>
      <w:tr w:rsidR="00783D21" w:rsidRPr="00CF1EA6" w14:paraId="2346B572" w14:textId="77777777" w:rsidTr="0084198F">
        <w:trPr>
          <w:trHeight w:val="674"/>
        </w:trPr>
        <w:tc>
          <w:tcPr>
            <w:tcW w:w="671" w:type="pct"/>
            <w:tcBorders>
              <w:top w:val="single" w:sz="4" w:space="0" w:color="auto"/>
              <w:left w:val="single" w:sz="4" w:space="0" w:color="auto"/>
              <w:bottom w:val="single" w:sz="4" w:space="0" w:color="auto"/>
              <w:right w:val="single" w:sz="4" w:space="0" w:color="auto"/>
            </w:tcBorders>
          </w:tcPr>
          <w:p w14:paraId="0B364AA9" w14:textId="5BD54F36"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lastRenderedPageBreak/>
              <w:t>Coastal Regulation Zone (CRZ) Notification, 2019</w:t>
            </w:r>
          </w:p>
        </w:tc>
        <w:tc>
          <w:tcPr>
            <w:tcW w:w="3390" w:type="pct"/>
            <w:tcBorders>
              <w:top w:val="single" w:sz="4" w:space="0" w:color="auto"/>
              <w:left w:val="single" w:sz="4" w:space="0" w:color="auto"/>
              <w:bottom w:val="single" w:sz="4" w:space="0" w:color="auto"/>
              <w:right w:val="single" w:sz="4" w:space="0" w:color="auto"/>
            </w:tcBorders>
          </w:tcPr>
          <w:p w14:paraId="3CDAFD1A" w14:textId="0D028D67"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This notification under Environment (Protection) Act, 1986 supplements the law </w:t>
            </w:r>
            <w:r w:rsidR="00FD7AE9" w:rsidRPr="00CF1EA6">
              <w:rPr>
                <w:rFonts w:ascii="Calibri" w:eastAsia="Calibri" w:hAnsi="Calibri" w:cs="Calibri"/>
                <w:sz w:val="18"/>
                <w:szCs w:val="18"/>
                <w:shd w:val="clear" w:color="auto" w:fill="FFFFFF"/>
              </w:rPr>
              <w:t>on</w:t>
            </w:r>
            <w:r w:rsidR="00FD7AE9">
              <w:rPr>
                <w:rFonts w:ascii="Calibri" w:eastAsia="Calibri" w:hAnsi="Calibri" w:cs="Calibri"/>
                <w:sz w:val="18"/>
                <w:szCs w:val="18"/>
                <w:shd w:val="clear" w:color="auto" w:fill="FFFFFF"/>
              </w:rPr>
              <w:t>-</w:t>
            </w:r>
            <w:r w:rsidRPr="00CF1EA6">
              <w:rPr>
                <w:rFonts w:ascii="Calibri" w:eastAsia="Calibri" w:hAnsi="Calibri" w:cs="Calibri"/>
                <w:sz w:val="18"/>
                <w:szCs w:val="18"/>
                <w:shd w:val="clear" w:color="auto" w:fill="FFFFFF"/>
              </w:rPr>
              <w:t xml:space="preserve">site clearance by declaring certain zones as CRZ and regulates activities in these. Projects attracting this notification shall obtain CRZ clearance for implementation from the authority as required. </w:t>
            </w:r>
            <w:r w:rsidRPr="00CF1EA6">
              <w:rPr>
                <w:rFonts w:ascii="Calibri" w:eastAsia="Calibri" w:hAnsi="Calibri" w:cs="Calibri"/>
                <w:i/>
                <w:iCs/>
                <w:sz w:val="18"/>
                <w:szCs w:val="18"/>
                <w:shd w:val="clear" w:color="auto" w:fill="D9E2F3"/>
              </w:rPr>
              <w:t xml:space="preserve">Applicable for all </w:t>
            </w:r>
            <w:r w:rsidR="00FD7AE9">
              <w:rPr>
                <w:rFonts w:ascii="Calibri" w:eastAsia="Calibri" w:hAnsi="Calibri" w:cs="Calibri"/>
                <w:i/>
                <w:iCs/>
                <w:sz w:val="18"/>
                <w:szCs w:val="18"/>
                <w:shd w:val="clear" w:color="auto" w:fill="D9E2F3"/>
              </w:rPr>
              <w:t>activities</w:t>
            </w:r>
            <w:r w:rsidR="00FD7AE9" w:rsidRPr="00CF1EA6">
              <w:rPr>
                <w:rFonts w:ascii="Calibri" w:eastAsia="Calibri" w:hAnsi="Calibri" w:cs="Calibri"/>
                <w:i/>
                <w:iCs/>
                <w:sz w:val="18"/>
                <w:szCs w:val="18"/>
                <w:shd w:val="clear" w:color="auto" w:fill="D9E2F3"/>
              </w:rPr>
              <w:t xml:space="preserve"> </w:t>
            </w:r>
            <w:r w:rsidRPr="00CF1EA6">
              <w:rPr>
                <w:rFonts w:ascii="Calibri" w:eastAsia="Calibri" w:hAnsi="Calibri" w:cs="Calibri"/>
                <w:i/>
                <w:iCs/>
                <w:sz w:val="18"/>
                <w:szCs w:val="18"/>
                <w:shd w:val="clear" w:color="auto" w:fill="D9E2F3"/>
              </w:rPr>
              <w:t>if falls under the CRZ purview.</w:t>
            </w:r>
            <w:r w:rsidRPr="00CF1EA6">
              <w:rPr>
                <w:rFonts w:ascii="Calibri" w:eastAsia="Calibri" w:hAnsi="Calibri" w:cs="Calibri"/>
                <w:sz w:val="18"/>
                <w:szCs w:val="18"/>
                <w:shd w:val="clear" w:color="auto" w:fill="FFFFFF"/>
              </w:rPr>
              <w:t xml:space="preserve"> </w:t>
            </w:r>
          </w:p>
        </w:tc>
        <w:tc>
          <w:tcPr>
            <w:tcW w:w="939" w:type="pct"/>
            <w:gridSpan w:val="2"/>
            <w:tcBorders>
              <w:top w:val="single" w:sz="4" w:space="0" w:color="auto"/>
              <w:left w:val="single" w:sz="4" w:space="0" w:color="auto"/>
              <w:bottom w:val="single" w:sz="4" w:space="0" w:color="auto"/>
              <w:right w:val="single" w:sz="4" w:space="0" w:color="auto"/>
            </w:tcBorders>
          </w:tcPr>
          <w:p w14:paraId="382CA1C4" w14:textId="0BDCD9E2"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SCZMA, NCZMA, MoEFCC</w:t>
            </w:r>
          </w:p>
        </w:tc>
      </w:tr>
      <w:tr w:rsidR="00783D21" w:rsidRPr="00CF1EA6" w14:paraId="61A5BC89" w14:textId="77777777" w:rsidTr="0084198F">
        <w:trPr>
          <w:trHeight w:val="359"/>
        </w:trPr>
        <w:tc>
          <w:tcPr>
            <w:tcW w:w="671" w:type="pct"/>
            <w:tcBorders>
              <w:top w:val="single" w:sz="4" w:space="0" w:color="auto"/>
              <w:left w:val="single" w:sz="4" w:space="0" w:color="auto"/>
              <w:bottom w:val="single" w:sz="4" w:space="0" w:color="auto"/>
              <w:right w:val="single" w:sz="4" w:space="0" w:color="auto"/>
            </w:tcBorders>
          </w:tcPr>
          <w:p w14:paraId="6A0C5D1A" w14:textId="5AA76B3D"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The Fertilizer (Control) Order 1985 and its amendments</w:t>
            </w:r>
          </w:p>
        </w:tc>
        <w:tc>
          <w:tcPr>
            <w:tcW w:w="3390" w:type="pct"/>
            <w:tcBorders>
              <w:top w:val="single" w:sz="4" w:space="0" w:color="auto"/>
              <w:left w:val="single" w:sz="4" w:space="0" w:color="auto"/>
              <w:bottom w:val="single" w:sz="4" w:space="0" w:color="auto"/>
              <w:right w:val="single" w:sz="4" w:space="0" w:color="auto"/>
            </w:tcBorders>
          </w:tcPr>
          <w:p w14:paraId="45AEFE49" w14:textId="35F75B98" w:rsidR="00783D21" w:rsidRPr="00CF1EA6" w:rsidRDefault="00783D21" w:rsidP="00783D21">
            <w:pPr>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The </w:t>
            </w:r>
            <w:bookmarkStart w:id="761" w:name="_Hlk144106014"/>
            <w:r w:rsidRPr="00CF1EA6">
              <w:rPr>
                <w:rFonts w:ascii="Calibri" w:eastAsia="Calibri" w:hAnsi="Calibri" w:cs="Calibri"/>
                <w:sz w:val="18"/>
                <w:szCs w:val="18"/>
                <w:shd w:val="clear" w:color="auto" w:fill="FFFFFF"/>
              </w:rPr>
              <w:t xml:space="preserve">FCO lays, down what substances </w:t>
            </w:r>
            <w:proofErr w:type="spellStart"/>
            <w:r w:rsidRPr="00CF1EA6">
              <w:rPr>
                <w:rFonts w:ascii="Calibri" w:eastAsia="Calibri" w:hAnsi="Calibri" w:cs="Calibri"/>
                <w:sz w:val="18"/>
                <w:szCs w:val="18"/>
                <w:shd w:val="clear" w:color="auto" w:fill="FFFFFF"/>
              </w:rPr>
              <w:t>qualif</w:t>
            </w:r>
            <w:r w:rsidR="00E9349D">
              <w:rPr>
                <w:rFonts w:ascii="Calibri" w:eastAsia="Calibri" w:hAnsi="Calibri" w:cs="Calibri"/>
                <w:sz w:val="18"/>
                <w:szCs w:val="18"/>
                <w:shd w:val="clear" w:color="auto" w:fill="FFFFFF"/>
              </w:rPr>
              <w:t>y</w:t>
            </w:r>
            <w:r w:rsidRPr="00CF1EA6">
              <w:rPr>
                <w:rFonts w:ascii="Calibri" w:eastAsia="Calibri" w:hAnsi="Calibri" w:cs="Calibri"/>
                <w:sz w:val="18"/>
                <w:szCs w:val="18"/>
                <w:shd w:val="clear" w:color="auto" w:fill="FFFFFF"/>
              </w:rPr>
              <w:t>y</w:t>
            </w:r>
            <w:proofErr w:type="spellEnd"/>
            <w:r w:rsidRPr="00CF1EA6">
              <w:rPr>
                <w:rFonts w:ascii="Calibri" w:eastAsia="Calibri" w:hAnsi="Calibri" w:cs="Calibri"/>
                <w:sz w:val="18"/>
                <w:szCs w:val="18"/>
                <w:shd w:val="clear" w:color="auto" w:fill="FFFFFF"/>
              </w:rPr>
              <w:t xml:space="preserve"> for use as fertilizers in the soil, product-wise specifications, methods for sampling and analysis of fertilizers, </w:t>
            </w:r>
            <w:r w:rsidR="00E9349D">
              <w:rPr>
                <w:rFonts w:ascii="Calibri" w:eastAsia="Calibri" w:hAnsi="Calibri" w:cs="Calibri"/>
                <w:sz w:val="18"/>
                <w:szCs w:val="18"/>
                <w:shd w:val="clear" w:color="auto" w:fill="FFFFFF"/>
              </w:rPr>
              <w:t xml:space="preserve">the </w:t>
            </w:r>
            <w:r w:rsidRPr="00CF1EA6">
              <w:rPr>
                <w:rFonts w:ascii="Calibri" w:eastAsia="Calibri" w:hAnsi="Calibri" w:cs="Calibri"/>
                <w:sz w:val="18"/>
                <w:szCs w:val="18"/>
                <w:shd w:val="clear" w:color="auto" w:fill="FFFFFF"/>
              </w:rPr>
              <w:t>procedure for obtaining license/registration as manufacture</w:t>
            </w:r>
            <w:r w:rsidR="00E9349D">
              <w:rPr>
                <w:rFonts w:ascii="Calibri" w:eastAsia="Calibri" w:hAnsi="Calibri" w:cs="Calibri"/>
                <w:sz w:val="18"/>
                <w:szCs w:val="18"/>
                <w:shd w:val="clear" w:color="auto" w:fill="FFFFFF"/>
              </w:rPr>
              <w:t>r</w:t>
            </w:r>
            <w:r w:rsidRPr="00CF1EA6">
              <w:rPr>
                <w:rFonts w:ascii="Calibri" w:eastAsia="Calibri" w:hAnsi="Calibri" w:cs="Calibri"/>
                <w:sz w:val="18"/>
                <w:szCs w:val="18"/>
                <w:shd w:val="clear" w:color="auto" w:fill="FFFFFF"/>
              </w:rPr>
              <w:t xml:space="preserve">/dealer in fertilizers and conditions to be fulfilled for trading thereof, etc. No agency/person can manufacture or sell fertilizer bio/organic fertilizer without conforming to standards notified by Central Government &amp; license based on this from Notified Authority. </w:t>
            </w:r>
          </w:p>
          <w:p w14:paraId="1CB2D05E" w14:textId="6D81B261" w:rsidR="00783D21" w:rsidRPr="00CF1EA6" w:rsidRDefault="00783D21" w:rsidP="00783D21">
            <w:pPr>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If the manufacturer of organic fertilizer is a State Government or a municipality, it shall not be necessary for it to obtain the Certificate of Manufacture Specifications of city compost</w:t>
            </w:r>
            <w:r w:rsidR="00E9349D">
              <w:rPr>
                <w:rFonts w:ascii="Calibri" w:eastAsia="Calibri" w:hAnsi="Calibri" w:cs="Calibri"/>
                <w:sz w:val="18"/>
                <w:szCs w:val="18"/>
                <w:shd w:val="clear" w:color="auto" w:fill="FFFFFF"/>
              </w:rPr>
              <w:t>,</w:t>
            </w:r>
            <w:r w:rsidRPr="00CF1EA6">
              <w:rPr>
                <w:rFonts w:ascii="Calibri" w:eastAsia="Calibri" w:hAnsi="Calibri" w:cs="Calibri"/>
                <w:sz w:val="18"/>
                <w:szCs w:val="18"/>
                <w:shd w:val="clear" w:color="auto" w:fill="FFFFFF"/>
              </w:rPr>
              <w:t xml:space="preserve"> and Organic Manure in Schedule IV shall, in </w:t>
            </w:r>
            <w:r w:rsidR="00E9349D">
              <w:rPr>
                <w:rFonts w:ascii="Calibri" w:eastAsia="Calibri" w:hAnsi="Calibri" w:cs="Calibri"/>
                <w:sz w:val="18"/>
                <w:szCs w:val="18"/>
                <w:shd w:val="clear" w:color="auto" w:fill="FFFFFF"/>
              </w:rPr>
              <w:t xml:space="preserve">the </w:t>
            </w:r>
            <w:r w:rsidRPr="00CF1EA6">
              <w:rPr>
                <w:rFonts w:ascii="Calibri" w:eastAsia="Calibri" w:hAnsi="Calibri" w:cs="Calibri"/>
                <w:sz w:val="18"/>
                <w:szCs w:val="18"/>
                <w:shd w:val="clear" w:color="auto" w:fill="FFFFFF"/>
              </w:rPr>
              <w:t xml:space="preserve">case of municipalities, be applicable only when it is traded in packaged form for use in agriculture. Moisture: Max 25% by weight, Color-Dark brown to Black, absence of foul odor, particle size min 90% to pass through 4mm, bulk density &lt;1g/cm3, Organic Carbon by weight- 12%, NPK – 1.2 by weight min, etc. Ref Schedule 4, Pg 212. Pathogens Nil, Heavy metals mg/kg: Arsenic 10, Cadmium 5, Chromium: 50, Copper 300, Hg 0.15, Ni </w:t>
            </w:r>
            <w:proofErr w:type="gramStart"/>
            <w:r w:rsidRPr="00CF1EA6">
              <w:rPr>
                <w:rFonts w:ascii="Calibri" w:eastAsia="Calibri" w:hAnsi="Calibri" w:cs="Calibri"/>
                <w:sz w:val="18"/>
                <w:szCs w:val="18"/>
                <w:shd w:val="clear" w:color="auto" w:fill="FFFFFF"/>
              </w:rPr>
              <w:t>50,Pb</w:t>
            </w:r>
            <w:proofErr w:type="gramEnd"/>
            <w:r w:rsidRPr="00CF1EA6">
              <w:rPr>
                <w:rFonts w:ascii="Calibri" w:eastAsia="Calibri" w:hAnsi="Calibri" w:cs="Calibri"/>
                <w:sz w:val="18"/>
                <w:szCs w:val="18"/>
                <w:shd w:val="clear" w:color="auto" w:fill="FFFFFF"/>
              </w:rPr>
              <w:t xml:space="preserve"> 100, Zn 1000</w:t>
            </w:r>
          </w:p>
          <w:p w14:paraId="775C93BF" w14:textId="2BAF5321"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i/>
                <w:iCs/>
                <w:sz w:val="18"/>
                <w:szCs w:val="18"/>
                <w:shd w:val="clear" w:color="auto" w:fill="D9E2F3"/>
              </w:rPr>
              <w:t xml:space="preserve">Applicable if treated sludge or wastes from STPs, WTPs used as </w:t>
            </w:r>
            <w:proofErr w:type="spellStart"/>
            <w:r w:rsidRPr="00CF1EA6">
              <w:rPr>
                <w:rFonts w:ascii="Calibri" w:eastAsia="Calibri" w:hAnsi="Calibri" w:cs="Calibri"/>
                <w:i/>
                <w:iCs/>
                <w:sz w:val="18"/>
                <w:szCs w:val="18"/>
                <w:shd w:val="clear" w:color="auto" w:fill="D9E2F3"/>
              </w:rPr>
              <w:t>Feriliser</w:t>
            </w:r>
            <w:proofErr w:type="spellEnd"/>
            <w:r w:rsidRPr="00CF1EA6">
              <w:rPr>
                <w:rFonts w:ascii="Calibri" w:eastAsia="Calibri" w:hAnsi="Calibri" w:cs="Calibri"/>
                <w:i/>
                <w:iCs/>
                <w:sz w:val="18"/>
                <w:szCs w:val="18"/>
                <w:shd w:val="clear" w:color="auto" w:fill="D9E2F3"/>
              </w:rPr>
              <w:t xml:space="preserve"> by farmers</w:t>
            </w:r>
            <w:bookmarkEnd w:id="761"/>
          </w:p>
        </w:tc>
        <w:tc>
          <w:tcPr>
            <w:tcW w:w="939" w:type="pct"/>
            <w:gridSpan w:val="2"/>
            <w:tcBorders>
              <w:top w:val="single" w:sz="4" w:space="0" w:color="auto"/>
              <w:left w:val="single" w:sz="4" w:space="0" w:color="auto"/>
              <w:bottom w:val="single" w:sz="4" w:space="0" w:color="auto"/>
              <w:right w:val="single" w:sz="4" w:space="0" w:color="auto"/>
            </w:tcBorders>
          </w:tcPr>
          <w:p w14:paraId="359CF668" w14:textId="566DBE9E"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Notified authority – whole of Tamil Nadu for </w:t>
            </w:r>
            <w:proofErr w:type="spellStart"/>
            <w:r w:rsidRPr="00CF1EA6">
              <w:rPr>
                <w:rFonts w:ascii="Calibri" w:eastAsia="Calibri" w:hAnsi="Calibri" w:cs="Calibri"/>
                <w:sz w:val="18"/>
                <w:szCs w:val="18"/>
                <w:shd w:val="clear" w:color="auto" w:fill="FFFFFF"/>
              </w:rPr>
              <w:t>Fertilisers</w:t>
            </w:r>
            <w:proofErr w:type="spellEnd"/>
            <w:r w:rsidRPr="00CF1EA6">
              <w:rPr>
                <w:rFonts w:ascii="Calibri" w:eastAsia="Calibri" w:hAnsi="Calibri" w:cs="Calibri"/>
                <w:sz w:val="18"/>
                <w:szCs w:val="18"/>
                <w:shd w:val="clear" w:color="auto" w:fill="FFFFFF"/>
              </w:rPr>
              <w:t xml:space="preserve"> – Dy Director of Agriculture, Chennai </w:t>
            </w:r>
          </w:p>
        </w:tc>
      </w:tr>
      <w:tr w:rsidR="00783D21" w:rsidRPr="00CF1EA6" w14:paraId="03389897" w14:textId="77777777" w:rsidTr="0084198F">
        <w:trPr>
          <w:trHeight w:val="359"/>
        </w:trPr>
        <w:tc>
          <w:tcPr>
            <w:tcW w:w="671" w:type="pct"/>
            <w:tcBorders>
              <w:top w:val="single" w:sz="4" w:space="0" w:color="auto"/>
              <w:left w:val="single" w:sz="4" w:space="0" w:color="auto"/>
              <w:bottom w:val="single" w:sz="4" w:space="0" w:color="auto"/>
              <w:right w:val="single" w:sz="4" w:space="0" w:color="auto"/>
            </w:tcBorders>
          </w:tcPr>
          <w:p w14:paraId="27C27D97" w14:textId="4F571F1D"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Energy Conservation Act, 2001</w:t>
            </w:r>
            <w:r w:rsidRPr="00CF1EA6">
              <w:rPr>
                <w:rFonts w:ascii="Calibri" w:eastAsia="Calibri" w:hAnsi="Calibri" w:cs="Calibri"/>
                <w:sz w:val="18"/>
                <w:szCs w:val="18"/>
                <w:shd w:val="clear" w:color="auto" w:fill="FFFFFF"/>
              </w:rPr>
              <w:tab/>
            </w:r>
          </w:p>
        </w:tc>
        <w:tc>
          <w:tcPr>
            <w:tcW w:w="3390" w:type="pct"/>
            <w:tcBorders>
              <w:top w:val="single" w:sz="4" w:space="0" w:color="auto"/>
              <w:left w:val="single" w:sz="4" w:space="0" w:color="auto"/>
              <w:bottom w:val="single" w:sz="4" w:space="0" w:color="auto"/>
              <w:right w:val="single" w:sz="4" w:space="0" w:color="auto"/>
            </w:tcBorders>
          </w:tcPr>
          <w:p w14:paraId="6B58D6CE" w14:textId="5C517B11"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Aims to reduce specific energy consumption in different sectors and sets up a specialized Bureau of Energy Efficiency to institutionalize energy efficiency measures, monitoring, and measurement at plant and macro-levels.</w:t>
            </w:r>
          </w:p>
        </w:tc>
        <w:tc>
          <w:tcPr>
            <w:tcW w:w="939" w:type="pct"/>
            <w:gridSpan w:val="2"/>
            <w:tcBorders>
              <w:top w:val="single" w:sz="4" w:space="0" w:color="auto"/>
              <w:left w:val="single" w:sz="4" w:space="0" w:color="auto"/>
              <w:bottom w:val="single" w:sz="4" w:space="0" w:color="auto"/>
              <w:right w:val="single" w:sz="4" w:space="0" w:color="auto"/>
            </w:tcBorders>
          </w:tcPr>
          <w:p w14:paraId="4A358B94" w14:textId="077A2C1A"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All agencies</w:t>
            </w:r>
          </w:p>
        </w:tc>
      </w:tr>
      <w:tr w:rsidR="00783D21" w:rsidRPr="00CF1EA6" w14:paraId="53A6E0AB" w14:textId="77777777" w:rsidTr="0084198F">
        <w:trPr>
          <w:trHeight w:val="359"/>
        </w:trPr>
        <w:tc>
          <w:tcPr>
            <w:tcW w:w="671" w:type="pct"/>
            <w:tcBorders>
              <w:top w:val="single" w:sz="4" w:space="0" w:color="auto"/>
              <w:left w:val="single" w:sz="4" w:space="0" w:color="auto"/>
              <w:bottom w:val="single" w:sz="4" w:space="0" w:color="auto"/>
              <w:right w:val="single" w:sz="4" w:space="0" w:color="auto"/>
            </w:tcBorders>
          </w:tcPr>
          <w:p w14:paraId="69909827" w14:textId="78FFD03D"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Energy Conservation Building Code (ECBC)</w:t>
            </w:r>
            <w:r w:rsidRPr="00CF1EA6">
              <w:rPr>
                <w:rFonts w:ascii="Calibri" w:eastAsia="Calibri" w:hAnsi="Calibri" w:cs="Calibri"/>
                <w:sz w:val="18"/>
                <w:szCs w:val="18"/>
                <w:shd w:val="clear" w:color="auto" w:fill="FFFFFF"/>
              </w:rPr>
              <w:tab/>
            </w:r>
          </w:p>
        </w:tc>
        <w:tc>
          <w:tcPr>
            <w:tcW w:w="3390" w:type="pct"/>
            <w:tcBorders>
              <w:top w:val="single" w:sz="4" w:space="0" w:color="auto"/>
              <w:left w:val="single" w:sz="4" w:space="0" w:color="auto"/>
              <w:bottom w:val="single" w:sz="4" w:space="0" w:color="auto"/>
              <w:right w:val="single" w:sz="4" w:space="0" w:color="auto"/>
            </w:tcBorders>
          </w:tcPr>
          <w:p w14:paraId="6B29F372" w14:textId="0D31A955"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The Energy Conservation Act 2001 that was passed by the Indian Parliament empowered the Central Government to prescribe an Energy Conservation Building Code (ECBC). This code applies to new commercial buildings with a connected load of 100 kW &amp; more or contract demand of 120 kVA or more; Introduces passive design features such as daylight requirements and shading provisions; Introduces provisions of installing Renewable Energy Systems; Sets minimum energy efficiency standards for design and construction; Encourages energy efficient design or retrofit of buildings.</w:t>
            </w:r>
          </w:p>
        </w:tc>
        <w:tc>
          <w:tcPr>
            <w:tcW w:w="939" w:type="pct"/>
            <w:gridSpan w:val="2"/>
            <w:tcBorders>
              <w:top w:val="single" w:sz="4" w:space="0" w:color="auto"/>
              <w:left w:val="single" w:sz="4" w:space="0" w:color="auto"/>
              <w:bottom w:val="single" w:sz="4" w:space="0" w:color="auto"/>
              <w:right w:val="single" w:sz="4" w:space="0" w:color="auto"/>
            </w:tcBorders>
          </w:tcPr>
          <w:p w14:paraId="436D501A" w14:textId="3A7F8252"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Building owners, ULBs</w:t>
            </w:r>
          </w:p>
        </w:tc>
      </w:tr>
      <w:tr w:rsidR="00783D21" w:rsidRPr="00CF1EA6" w14:paraId="11025F90" w14:textId="77777777" w:rsidTr="006C6B38">
        <w:trPr>
          <w:trHeight w:val="359"/>
        </w:trPr>
        <w:tc>
          <w:tcPr>
            <w:tcW w:w="5000" w:type="pct"/>
            <w:gridSpan w:val="4"/>
            <w:tcBorders>
              <w:top w:val="single" w:sz="4" w:space="0" w:color="auto"/>
              <w:left w:val="single" w:sz="4" w:space="0" w:color="auto"/>
              <w:bottom w:val="single" w:sz="4" w:space="0" w:color="auto"/>
              <w:right w:val="single" w:sz="4" w:space="0" w:color="auto"/>
            </w:tcBorders>
          </w:tcPr>
          <w:p w14:paraId="436B9365" w14:textId="171E2FF9" w:rsidR="00783D21" w:rsidRPr="00CF1EA6" w:rsidRDefault="00783D21" w:rsidP="00783D21">
            <w:pPr>
              <w:jc w:val="both"/>
              <w:rPr>
                <w:rFonts w:ascii="Calibri" w:eastAsia="Calibri" w:hAnsi="Calibri" w:cs="Calibri"/>
                <w:b/>
                <w:bCs/>
                <w:i/>
                <w:iCs/>
                <w:sz w:val="18"/>
                <w:szCs w:val="18"/>
                <w:shd w:val="clear" w:color="auto" w:fill="FFFFFF"/>
              </w:rPr>
            </w:pPr>
            <w:r w:rsidRPr="00CF1EA6">
              <w:rPr>
                <w:rFonts w:ascii="Calibri" w:eastAsia="Calibri" w:hAnsi="Calibri" w:cs="Calibri"/>
                <w:b/>
                <w:bCs/>
                <w:i/>
                <w:iCs/>
                <w:sz w:val="18"/>
                <w:szCs w:val="18"/>
                <w:shd w:val="clear" w:color="auto" w:fill="FFFFFF"/>
              </w:rPr>
              <w:t>Key State Regulations</w:t>
            </w:r>
          </w:p>
        </w:tc>
      </w:tr>
      <w:tr w:rsidR="00783D21" w:rsidRPr="00CF1EA6" w14:paraId="21549334" w14:textId="77777777" w:rsidTr="0084198F">
        <w:trPr>
          <w:trHeight w:val="359"/>
        </w:trPr>
        <w:tc>
          <w:tcPr>
            <w:tcW w:w="671" w:type="pct"/>
            <w:tcBorders>
              <w:top w:val="single" w:sz="4" w:space="0" w:color="auto"/>
              <w:left w:val="single" w:sz="4" w:space="0" w:color="auto"/>
              <w:bottom w:val="single" w:sz="4" w:space="0" w:color="auto"/>
              <w:right w:val="single" w:sz="4" w:space="0" w:color="auto"/>
            </w:tcBorders>
          </w:tcPr>
          <w:p w14:paraId="6666FFC5" w14:textId="23A51D1D"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Chennai Metropolitan Area Groundwater (Regulation) Amendment Act, 2002</w:t>
            </w:r>
          </w:p>
        </w:tc>
        <w:tc>
          <w:tcPr>
            <w:tcW w:w="3390" w:type="pct"/>
            <w:tcBorders>
              <w:top w:val="single" w:sz="4" w:space="0" w:color="auto"/>
              <w:left w:val="single" w:sz="4" w:space="0" w:color="auto"/>
              <w:bottom w:val="single" w:sz="4" w:space="0" w:color="auto"/>
              <w:right w:val="single" w:sz="4" w:space="0" w:color="auto"/>
            </w:tcBorders>
          </w:tcPr>
          <w:p w14:paraId="186F1EBB" w14:textId="105AAE57"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This amendment to the original act was made to impose provision of rainwater harvesting in every building either private or government to augment groundwater storage in such manner as may be prescribed. The act also mentions that water bodies, including ponds, lakes, </w:t>
            </w:r>
            <w:proofErr w:type="gramStart"/>
            <w:r w:rsidRPr="00CF1EA6">
              <w:rPr>
                <w:rFonts w:ascii="Calibri" w:eastAsia="Calibri" w:hAnsi="Calibri" w:cs="Calibri"/>
                <w:sz w:val="18"/>
                <w:szCs w:val="18"/>
                <w:shd w:val="clear" w:color="auto" w:fill="FFFFFF"/>
              </w:rPr>
              <w:t>tanks</w:t>
            </w:r>
            <w:proofErr w:type="gramEnd"/>
            <w:r w:rsidRPr="00CF1EA6">
              <w:rPr>
                <w:rFonts w:ascii="Calibri" w:eastAsia="Calibri" w:hAnsi="Calibri" w:cs="Calibri"/>
                <w:sz w:val="18"/>
                <w:szCs w:val="18"/>
                <w:shd w:val="clear" w:color="auto" w:fill="FFFFFF"/>
              </w:rPr>
              <w:t xml:space="preserve"> and the like, whether public or private should be used only for the purpose of storage of water and not for any other purposes. These provisions are also included in the Panchayats Act and the Municipal Act.</w:t>
            </w:r>
          </w:p>
        </w:tc>
        <w:tc>
          <w:tcPr>
            <w:tcW w:w="939" w:type="pct"/>
            <w:gridSpan w:val="2"/>
            <w:tcBorders>
              <w:top w:val="single" w:sz="4" w:space="0" w:color="auto"/>
              <w:left w:val="single" w:sz="4" w:space="0" w:color="auto"/>
              <w:bottom w:val="single" w:sz="4" w:space="0" w:color="auto"/>
              <w:right w:val="single" w:sz="4" w:space="0" w:color="auto"/>
            </w:tcBorders>
          </w:tcPr>
          <w:p w14:paraId="79FAB091" w14:textId="77266755"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ULBs</w:t>
            </w:r>
          </w:p>
        </w:tc>
      </w:tr>
      <w:tr w:rsidR="00783D21" w:rsidRPr="00CF1EA6" w14:paraId="3B6EBD56" w14:textId="77777777" w:rsidTr="0084198F">
        <w:trPr>
          <w:trHeight w:val="359"/>
        </w:trPr>
        <w:tc>
          <w:tcPr>
            <w:tcW w:w="671" w:type="pct"/>
            <w:tcBorders>
              <w:top w:val="single" w:sz="4" w:space="0" w:color="auto"/>
              <w:left w:val="single" w:sz="4" w:space="0" w:color="auto"/>
              <w:bottom w:val="single" w:sz="4" w:space="0" w:color="auto"/>
              <w:right w:val="single" w:sz="4" w:space="0" w:color="auto"/>
            </w:tcBorders>
          </w:tcPr>
          <w:p w14:paraId="2FC9742E" w14:textId="270A2222"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The Chennai Metropolitan Water Supply and Sewerage Act, 1978</w:t>
            </w:r>
          </w:p>
        </w:tc>
        <w:tc>
          <w:tcPr>
            <w:tcW w:w="3390" w:type="pct"/>
            <w:tcBorders>
              <w:top w:val="single" w:sz="4" w:space="0" w:color="auto"/>
              <w:left w:val="single" w:sz="4" w:space="0" w:color="auto"/>
              <w:bottom w:val="single" w:sz="4" w:space="0" w:color="auto"/>
              <w:right w:val="single" w:sz="4" w:space="0" w:color="auto"/>
            </w:tcBorders>
          </w:tcPr>
          <w:p w14:paraId="5E7ACED8" w14:textId="13ECF4C7"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Chapter II- 6 (vi)- Without prejudice to the generality of the foregoing provision, the Board shall have power to prevent pollution of any water including any water sources, water course or channel utilized for the purpose of the Chennai Metropolitan Area.</w:t>
            </w:r>
          </w:p>
        </w:tc>
        <w:tc>
          <w:tcPr>
            <w:tcW w:w="939" w:type="pct"/>
            <w:gridSpan w:val="2"/>
            <w:tcBorders>
              <w:top w:val="single" w:sz="4" w:space="0" w:color="auto"/>
              <w:left w:val="single" w:sz="4" w:space="0" w:color="auto"/>
              <w:bottom w:val="single" w:sz="4" w:space="0" w:color="auto"/>
              <w:right w:val="single" w:sz="4" w:space="0" w:color="auto"/>
            </w:tcBorders>
          </w:tcPr>
          <w:p w14:paraId="285E0EE9" w14:textId="5BC85461"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ULBs, CMWSSB</w:t>
            </w:r>
          </w:p>
        </w:tc>
      </w:tr>
      <w:tr w:rsidR="00783D21" w:rsidRPr="00CF1EA6" w14:paraId="792FE3DF" w14:textId="77777777" w:rsidTr="0084198F">
        <w:trPr>
          <w:trHeight w:val="359"/>
        </w:trPr>
        <w:tc>
          <w:tcPr>
            <w:tcW w:w="671" w:type="pct"/>
            <w:tcBorders>
              <w:top w:val="single" w:sz="4" w:space="0" w:color="auto"/>
              <w:left w:val="single" w:sz="4" w:space="0" w:color="auto"/>
              <w:bottom w:val="single" w:sz="4" w:space="0" w:color="auto"/>
              <w:right w:val="single" w:sz="4" w:space="0" w:color="auto"/>
            </w:tcBorders>
          </w:tcPr>
          <w:p w14:paraId="0EC38B51" w14:textId="789E8F78"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TN District Municipalities Act, 1971</w:t>
            </w:r>
          </w:p>
        </w:tc>
        <w:tc>
          <w:tcPr>
            <w:tcW w:w="3390" w:type="pct"/>
            <w:tcBorders>
              <w:top w:val="single" w:sz="4" w:space="0" w:color="auto"/>
              <w:left w:val="single" w:sz="4" w:space="0" w:color="auto"/>
              <w:bottom w:val="single" w:sz="4" w:space="0" w:color="auto"/>
              <w:right w:val="single" w:sz="4" w:space="0" w:color="auto"/>
            </w:tcBorders>
          </w:tcPr>
          <w:p w14:paraId="5B585185" w14:textId="7C5E2B47"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Chapter VIII- 157, 159 - Prohibition of improper disposal of carcasses, rubbish</w:t>
            </w:r>
            <w:r w:rsidR="00E9349D">
              <w:rPr>
                <w:rFonts w:ascii="Calibri" w:eastAsia="Calibri" w:hAnsi="Calibri" w:cs="Calibri"/>
                <w:sz w:val="18"/>
                <w:szCs w:val="18"/>
                <w:shd w:val="clear" w:color="auto" w:fill="FFFFFF"/>
              </w:rPr>
              <w:t>,</w:t>
            </w:r>
            <w:r w:rsidRPr="00CF1EA6">
              <w:rPr>
                <w:rFonts w:ascii="Calibri" w:eastAsia="Calibri" w:hAnsi="Calibri" w:cs="Calibri"/>
                <w:sz w:val="18"/>
                <w:szCs w:val="18"/>
                <w:shd w:val="clear" w:color="auto" w:fill="FFFFFF"/>
              </w:rPr>
              <w:t xml:space="preserve"> and filth and outflow of filth</w:t>
            </w:r>
          </w:p>
          <w:p w14:paraId="663C3F58" w14:textId="77777777"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Chapter VIII-159 -Prohibition against throwing rubbish or filth into drains</w:t>
            </w:r>
          </w:p>
          <w:p w14:paraId="7EC463E9" w14:textId="01DEFA0E"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Chapter XV-316-Penalty for omission to take out </w:t>
            </w:r>
            <w:r w:rsidR="00E9349D">
              <w:rPr>
                <w:rFonts w:ascii="Calibri" w:eastAsia="Calibri" w:hAnsi="Calibri" w:cs="Calibri"/>
                <w:sz w:val="18"/>
                <w:szCs w:val="18"/>
                <w:shd w:val="clear" w:color="auto" w:fill="FFFFFF"/>
              </w:rPr>
              <w:t xml:space="preserve">a </w:t>
            </w:r>
            <w:r w:rsidR="00E9349D" w:rsidRPr="00CF1EA6">
              <w:rPr>
                <w:rFonts w:ascii="Calibri" w:eastAsia="Calibri" w:hAnsi="Calibri" w:cs="Calibri"/>
                <w:sz w:val="18"/>
                <w:szCs w:val="18"/>
                <w:shd w:val="clear" w:color="auto" w:fill="FFFFFF"/>
              </w:rPr>
              <w:t>licen</w:t>
            </w:r>
            <w:r w:rsidR="00E9349D">
              <w:rPr>
                <w:rFonts w:ascii="Calibri" w:eastAsia="Calibri" w:hAnsi="Calibri" w:cs="Calibri"/>
                <w:sz w:val="18"/>
                <w:szCs w:val="18"/>
                <w:shd w:val="clear" w:color="auto" w:fill="FFFFFF"/>
              </w:rPr>
              <w:t>s</w:t>
            </w:r>
            <w:r w:rsidR="00E9349D" w:rsidRPr="00CF1EA6">
              <w:rPr>
                <w:rFonts w:ascii="Calibri" w:eastAsia="Calibri" w:hAnsi="Calibri" w:cs="Calibri"/>
                <w:sz w:val="18"/>
                <w:szCs w:val="18"/>
                <w:shd w:val="clear" w:color="auto" w:fill="FFFFFF"/>
              </w:rPr>
              <w:t xml:space="preserve">e </w:t>
            </w:r>
            <w:r w:rsidRPr="00CF1EA6">
              <w:rPr>
                <w:rFonts w:ascii="Calibri" w:eastAsia="Calibri" w:hAnsi="Calibri" w:cs="Calibri"/>
                <w:sz w:val="18"/>
                <w:szCs w:val="18"/>
                <w:shd w:val="clear" w:color="auto" w:fill="FFFFFF"/>
              </w:rPr>
              <w:t>for vehicle</w:t>
            </w:r>
          </w:p>
        </w:tc>
        <w:tc>
          <w:tcPr>
            <w:tcW w:w="939" w:type="pct"/>
            <w:gridSpan w:val="2"/>
            <w:tcBorders>
              <w:top w:val="single" w:sz="4" w:space="0" w:color="auto"/>
              <w:left w:val="single" w:sz="4" w:space="0" w:color="auto"/>
              <w:bottom w:val="single" w:sz="4" w:space="0" w:color="auto"/>
              <w:right w:val="single" w:sz="4" w:space="0" w:color="auto"/>
            </w:tcBorders>
          </w:tcPr>
          <w:p w14:paraId="4F39D868" w14:textId="63CFAAB0"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ULBs</w:t>
            </w:r>
          </w:p>
        </w:tc>
      </w:tr>
      <w:tr w:rsidR="00783D21" w:rsidRPr="00CF1EA6" w14:paraId="572F6E45" w14:textId="77777777" w:rsidTr="0084198F">
        <w:trPr>
          <w:trHeight w:val="359"/>
        </w:trPr>
        <w:tc>
          <w:tcPr>
            <w:tcW w:w="671" w:type="pct"/>
            <w:tcBorders>
              <w:top w:val="single" w:sz="4" w:space="0" w:color="auto"/>
              <w:left w:val="single" w:sz="4" w:space="0" w:color="auto"/>
              <w:bottom w:val="single" w:sz="4" w:space="0" w:color="auto"/>
              <w:right w:val="single" w:sz="4" w:space="0" w:color="auto"/>
            </w:tcBorders>
          </w:tcPr>
          <w:p w14:paraId="5AD54F64" w14:textId="59C72556"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TN Public Health Act, 1939 Chapter IV -34, 35, 36 -</w:t>
            </w:r>
          </w:p>
        </w:tc>
        <w:tc>
          <w:tcPr>
            <w:tcW w:w="3390" w:type="pct"/>
            <w:tcBorders>
              <w:top w:val="single" w:sz="4" w:space="0" w:color="auto"/>
              <w:left w:val="single" w:sz="4" w:space="0" w:color="auto"/>
              <w:bottom w:val="single" w:sz="4" w:space="0" w:color="auto"/>
              <w:right w:val="single" w:sz="4" w:space="0" w:color="auto"/>
            </w:tcBorders>
          </w:tcPr>
          <w:p w14:paraId="49251365" w14:textId="622B9246"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Sullage/sewage/injurious refuse not to be left into streets/public drains, pollution of water</w:t>
            </w:r>
            <w:r w:rsidR="00E9349D">
              <w:rPr>
                <w:rFonts w:ascii="Calibri" w:eastAsia="Calibri" w:hAnsi="Calibri" w:cs="Calibri"/>
                <w:sz w:val="18"/>
                <w:szCs w:val="18"/>
                <w:shd w:val="clear" w:color="auto" w:fill="FFFFFF"/>
              </w:rPr>
              <w:t xml:space="preserve"> </w:t>
            </w:r>
            <w:r w:rsidRPr="00CF1EA6">
              <w:rPr>
                <w:rFonts w:ascii="Calibri" w:eastAsia="Calibri" w:hAnsi="Calibri" w:cs="Calibri"/>
                <w:sz w:val="18"/>
                <w:szCs w:val="18"/>
                <w:shd w:val="clear" w:color="auto" w:fill="FFFFFF"/>
              </w:rPr>
              <w:t xml:space="preserve">courses </w:t>
            </w:r>
            <w:proofErr w:type="gramStart"/>
            <w:r w:rsidRPr="00CF1EA6">
              <w:rPr>
                <w:rFonts w:ascii="Calibri" w:eastAsia="Calibri" w:hAnsi="Calibri" w:cs="Calibri"/>
                <w:sz w:val="18"/>
                <w:szCs w:val="18"/>
                <w:shd w:val="clear" w:color="auto" w:fill="FFFFFF"/>
              </w:rPr>
              <w:t>prohibited</w:t>
            </w:r>
            <w:proofErr w:type="gramEnd"/>
          </w:p>
          <w:p w14:paraId="2E65EED9" w14:textId="77777777"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Chapter VI, 44 - Power of Health Officer/local authority to abate nuisance and deposit of rubbish, etc., in street etc.,</w:t>
            </w:r>
          </w:p>
          <w:p w14:paraId="44539F59" w14:textId="1788B68D"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Chapter XV, 129 - Rules, by-laws, penalties - punishable with imprisonment which may extend to three months or with fine or with both.</w:t>
            </w:r>
          </w:p>
        </w:tc>
        <w:tc>
          <w:tcPr>
            <w:tcW w:w="939" w:type="pct"/>
            <w:gridSpan w:val="2"/>
            <w:tcBorders>
              <w:top w:val="single" w:sz="4" w:space="0" w:color="auto"/>
              <w:left w:val="single" w:sz="4" w:space="0" w:color="auto"/>
              <w:bottom w:val="single" w:sz="4" w:space="0" w:color="auto"/>
              <w:right w:val="single" w:sz="4" w:space="0" w:color="auto"/>
            </w:tcBorders>
          </w:tcPr>
          <w:p w14:paraId="5714E203" w14:textId="6A7BDB58"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ULBs, CMWSSB, others</w:t>
            </w:r>
          </w:p>
        </w:tc>
      </w:tr>
      <w:tr w:rsidR="00783D21" w:rsidRPr="00CF1EA6" w14:paraId="3CBCAA05" w14:textId="77777777" w:rsidTr="0084198F">
        <w:trPr>
          <w:trHeight w:val="359"/>
        </w:trPr>
        <w:tc>
          <w:tcPr>
            <w:tcW w:w="671" w:type="pct"/>
            <w:tcBorders>
              <w:top w:val="single" w:sz="4" w:space="0" w:color="auto"/>
              <w:left w:val="single" w:sz="4" w:space="0" w:color="auto"/>
              <w:bottom w:val="single" w:sz="4" w:space="0" w:color="auto"/>
              <w:right w:val="single" w:sz="4" w:space="0" w:color="auto"/>
            </w:tcBorders>
          </w:tcPr>
          <w:p w14:paraId="3E4D39B0" w14:textId="1A3EB8A6"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The Tamil Nadu Preservation of Private Forest Act, 1949</w:t>
            </w:r>
            <w:r w:rsidRPr="00CF1EA6">
              <w:rPr>
                <w:rFonts w:ascii="Calibri" w:eastAsia="Calibri" w:hAnsi="Calibri" w:cs="Calibri"/>
                <w:sz w:val="18"/>
                <w:szCs w:val="18"/>
                <w:shd w:val="clear" w:color="auto" w:fill="FFFFFF"/>
              </w:rPr>
              <w:tab/>
            </w:r>
          </w:p>
        </w:tc>
        <w:tc>
          <w:tcPr>
            <w:tcW w:w="3390" w:type="pct"/>
            <w:tcBorders>
              <w:top w:val="single" w:sz="4" w:space="0" w:color="auto"/>
              <w:left w:val="single" w:sz="4" w:space="0" w:color="auto"/>
              <w:bottom w:val="single" w:sz="4" w:space="0" w:color="auto"/>
              <w:right w:val="single" w:sz="4" w:space="0" w:color="auto"/>
            </w:tcBorders>
          </w:tcPr>
          <w:p w14:paraId="0F04CDF5" w14:textId="77777777"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Guidelines for extraction of trees from non-forest area stipulates that permission for tree cutting shall be taken from State Forest </w:t>
            </w:r>
            <w:proofErr w:type="gramStart"/>
            <w:r w:rsidRPr="00CF1EA6">
              <w:rPr>
                <w:rFonts w:ascii="Calibri" w:eastAsia="Calibri" w:hAnsi="Calibri" w:cs="Calibri"/>
                <w:sz w:val="18"/>
                <w:szCs w:val="18"/>
                <w:shd w:val="clear" w:color="auto" w:fill="FFFFFF"/>
              </w:rPr>
              <w:t>department</w:t>
            </w:r>
            <w:proofErr w:type="gramEnd"/>
          </w:p>
          <w:p w14:paraId="33AAE124" w14:textId="465DE8CD"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ab/>
            </w:r>
          </w:p>
        </w:tc>
        <w:tc>
          <w:tcPr>
            <w:tcW w:w="939" w:type="pct"/>
            <w:gridSpan w:val="2"/>
            <w:tcBorders>
              <w:top w:val="single" w:sz="4" w:space="0" w:color="auto"/>
              <w:left w:val="single" w:sz="4" w:space="0" w:color="auto"/>
              <w:bottom w:val="single" w:sz="4" w:space="0" w:color="auto"/>
              <w:right w:val="single" w:sz="4" w:space="0" w:color="auto"/>
            </w:tcBorders>
          </w:tcPr>
          <w:p w14:paraId="3D8BF181" w14:textId="178920E2" w:rsidR="00783D21" w:rsidRPr="00CF1EA6" w:rsidRDefault="00783D21" w:rsidP="00783D21">
            <w:pPr>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Forest Department</w:t>
            </w:r>
          </w:p>
        </w:tc>
      </w:tr>
      <w:tr w:rsidR="00783D21" w:rsidRPr="00CF1EA6" w14:paraId="0EE4B553" w14:textId="77777777" w:rsidTr="0084198F">
        <w:trPr>
          <w:trHeight w:val="359"/>
        </w:trPr>
        <w:tc>
          <w:tcPr>
            <w:tcW w:w="671" w:type="pct"/>
            <w:tcBorders>
              <w:top w:val="single" w:sz="4" w:space="0" w:color="auto"/>
              <w:left w:val="single" w:sz="4" w:space="0" w:color="auto"/>
              <w:bottom w:val="single" w:sz="4" w:space="0" w:color="auto"/>
              <w:right w:val="single" w:sz="4" w:space="0" w:color="auto"/>
            </w:tcBorders>
          </w:tcPr>
          <w:p w14:paraId="3A286D92" w14:textId="5AE8DBB3" w:rsidR="00783D21" w:rsidRPr="00CF1EA6" w:rsidRDefault="00783D21" w:rsidP="00AB3080">
            <w:pPr>
              <w:spacing w:after="24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lastRenderedPageBreak/>
              <w:t xml:space="preserve">The Tamil Nadu Hill Areas (Preservation of Trees) Act, 1955 </w:t>
            </w:r>
          </w:p>
        </w:tc>
        <w:tc>
          <w:tcPr>
            <w:tcW w:w="3390" w:type="pct"/>
            <w:tcBorders>
              <w:top w:val="single" w:sz="4" w:space="0" w:color="auto"/>
              <w:left w:val="single" w:sz="4" w:space="0" w:color="auto"/>
              <w:bottom w:val="single" w:sz="4" w:space="0" w:color="auto"/>
              <w:right w:val="single" w:sz="4" w:space="0" w:color="auto"/>
            </w:tcBorders>
          </w:tcPr>
          <w:p w14:paraId="69FE0D18" w14:textId="3C976132" w:rsidR="00783D21" w:rsidRPr="00CF1EA6" w:rsidRDefault="00783D21" w:rsidP="00AB3080">
            <w:pPr>
              <w:spacing w:after="24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This Act regulates the cutting of trees and cultivation of land in hill areas of Tamil Nadu, (</w:t>
            </w:r>
            <w:proofErr w:type="spellStart"/>
            <w:r w:rsidRPr="00CF1EA6">
              <w:rPr>
                <w:rFonts w:ascii="Calibri" w:eastAsia="Calibri" w:hAnsi="Calibri" w:cs="Calibri"/>
                <w:sz w:val="18"/>
                <w:szCs w:val="18"/>
                <w:shd w:val="clear" w:color="auto" w:fill="FFFFFF"/>
              </w:rPr>
              <w:t>Coonoor</w:t>
            </w:r>
            <w:proofErr w:type="spellEnd"/>
            <w:r w:rsidRPr="00CF1EA6">
              <w:rPr>
                <w:rFonts w:ascii="Calibri" w:eastAsia="Calibri" w:hAnsi="Calibri" w:cs="Calibri"/>
                <w:sz w:val="18"/>
                <w:szCs w:val="18"/>
                <w:shd w:val="clear" w:color="auto" w:fill="FFFFFF"/>
              </w:rPr>
              <w:t xml:space="preserve">, </w:t>
            </w:r>
            <w:proofErr w:type="spellStart"/>
            <w:r w:rsidRPr="00CF1EA6">
              <w:rPr>
                <w:rFonts w:ascii="Calibri" w:eastAsia="Calibri" w:hAnsi="Calibri" w:cs="Calibri"/>
                <w:sz w:val="18"/>
                <w:szCs w:val="18"/>
                <w:shd w:val="clear" w:color="auto" w:fill="FFFFFF"/>
              </w:rPr>
              <w:t>Kodaikanal</w:t>
            </w:r>
            <w:proofErr w:type="spellEnd"/>
            <w:r w:rsidRPr="00CF1EA6">
              <w:rPr>
                <w:rFonts w:ascii="Calibri" w:eastAsia="Calibri" w:hAnsi="Calibri" w:cs="Calibri"/>
                <w:sz w:val="18"/>
                <w:szCs w:val="18"/>
                <w:shd w:val="clear" w:color="auto" w:fill="FFFFFF"/>
              </w:rPr>
              <w:t xml:space="preserve">, </w:t>
            </w:r>
            <w:proofErr w:type="spellStart"/>
            <w:r w:rsidRPr="00CF1EA6">
              <w:rPr>
                <w:rFonts w:ascii="Calibri" w:eastAsia="Calibri" w:hAnsi="Calibri" w:cs="Calibri"/>
                <w:sz w:val="18"/>
                <w:szCs w:val="18"/>
                <w:shd w:val="clear" w:color="auto" w:fill="FFFFFF"/>
              </w:rPr>
              <w:t>Kotagiri</w:t>
            </w:r>
            <w:proofErr w:type="spellEnd"/>
            <w:r w:rsidRPr="00CF1EA6">
              <w:rPr>
                <w:rFonts w:ascii="Calibri" w:eastAsia="Calibri" w:hAnsi="Calibri" w:cs="Calibri"/>
                <w:sz w:val="18"/>
                <w:szCs w:val="18"/>
                <w:shd w:val="clear" w:color="auto" w:fill="FFFFFF"/>
              </w:rPr>
              <w:t xml:space="preserve">, </w:t>
            </w:r>
            <w:proofErr w:type="spellStart"/>
            <w:r w:rsidRPr="00CF1EA6">
              <w:rPr>
                <w:rFonts w:ascii="Calibri" w:eastAsia="Calibri" w:hAnsi="Calibri" w:cs="Calibri"/>
                <w:sz w:val="18"/>
                <w:szCs w:val="18"/>
                <w:shd w:val="clear" w:color="auto" w:fill="FFFFFF"/>
              </w:rPr>
              <w:t>Ootacamund</w:t>
            </w:r>
            <w:proofErr w:type="spellEnd"/>
            <w:r w:rsidRPr="00CF1EA6">
              <w:rPr>
                <w:rFonts w:ascii="Calibri" w:eastAsia="Calibri" w:hAnsi="Calibri" w:cs="Calibri"/>
                <w:sz w:val="18"/>
                <w:szCs w:val="18"/>
                <w:shd w:val="clear" w:color="auto" w:fill="FFFFFF"/>
              </w:rPr>
              <w:t xml:space="preserve">, </w:t>
            </w:r>
            <w:proofErr w:type="spellStart"/>
            <w:r w:rsidRPr="00CF1EA6">
              <w:rPr>
                <w:rFonts w:ascii="Calibri" w:eastAsia="Calibri" w:hAnsi="Calibri" w:cs="Calibri"/>
                <w:sz w:val="18"/>
                <w:szCs w:val="18"/>
                <w:shd w:val="clear" w:color="auto" w:fill="FFFFFF"/>
              </w:rPr>
              <w:t>Yercaud</w:t>
            </w:r>
            <w:proofErr w:type="spellEnd"/>
            <w:r w:rsidRPr="00CF1EA6">
              <w:rPr>
                <w:rFonts w:ascii="Calibri" w:eastAsia="Calibri" w:hAnsi="Calibri" w:cs="Calibri"/>
                <w:sz w:val="18"/>
                <w:szCs w:val="18"/>
                <w:shd w:val="clear" w:color="auto" w:fill="FFFFFF"/>
              </w:rPr>
              <w:t xml:space="preserve">). Any </w:t>
            </w:r>
            <w:r w:rsidR="009E0D73" w:rsidRPr="00CF1EA6">
              <w:rPr>
                <w:rFonts w:ascii="Calibri" w:eastAsia="Calibri" w:hAnsi="Calibri" w:cs="Calibri"/>
                <w:sz w:val="18"/>
                <w:szCs w:val="18"/>
                <w:shd w:val="clear" w:color="auto" w:fill="FFFFFF"/>
              </w:rPr>
              <w:t>tree</w:t>
            </w:r>
            <w:r w:rsidR="009E0D73">
              <w:rPr>
                <w:rFonts w:ascii="Calibri" w:eastAsia="Calibri" w:hAnsi="Calibri" w:cs="Calibri"/>
                <w:sz w:val="18"/>
                <w:szCs w:val="18"/>
                <w:shd w:val="clear" w:color="auto" w:fill="FFFFFF"/>
              </w:rPr>
              <w:t>-</w:t>
            </w:r>
            <w:r w:rsidRPr="00CF1EA6">
              <w:rPr>
                <w:rFonts w:ascii="Calibri" w:eastAsia="Calibri" w:hAnsi="Calibri" w:cs="Calibri"/>
                <w:sz w:val="18"/>
                <w:szCs w:val="18"/>
                <w:shd w:val="clear" w:color="auto" w:fill="FFFFFF"/>
              </w:rPr>
              <w:t>cutting in these areas requires permission from the Committee under this Act.</w:t>
            </w:r>
          </w:p>
          <w:p w14:paraId="3C003CBA" w14:textId="0DB7D39A" w:rsidR="00783D21" w:rsidRPr="00CF1EA6" w:rsidRDefault="00783D21" w:rsidP="00AB3080">
            <w:pPr>
              <w:spacing w:after="24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Not applicable currently; in case any of the above areas fall under the Program this becomes applicable</w:t>
            </w:r>
          </w:p>
        </w:tc>
        <w:tc>
          <w:tcPr>
            <w:tcW w:w="939" w:type="pct"/>
            <w:gridSpan w:val="2"/>
            <w:tcBorders>
              <w:top w:val="single" w:sz="4" w:space="0" w:color="auto"/>
              <w:left w:val="single" w:sz="4" w:space="0" w:color="auto"/>
              <w:bottom w:val="single" w:sz="4" w:space="0" w:color="auto"/>
              <w:right w:val="single" w:sz="4" w:space="0" w:color="auto"/>
            </w:tcBorders>
          </w:tcPr>
          <w:p w14:paraId="7026785F" w14:textId="3892E576" w:rsidR="00783D21" w:rsidRPr="00CF1EA6" w:rsidRDefault="00783D21" w:rsidP="00AB3080">
            <w:pPr>
              <w:spacing w:after="24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Special Committee</w:t>
            </w:r>
          </w:p>
        </w:tc>
      </w:tr>
      <w:tr w:rsidR="00783D21" w:rsidRPr="00CF1EA6" w14:paraId="0D73C161" w14:textId="77777777" w:rsidTr="0084198F">
        <w:trPr>
          <w:trHeight w:val="359"/>
        </w:trPr>
        <w:tc>
          <w:tcPr>
            <w:tcW w:w="671" w:type="pct"/>
            <w:tcBorders>
              <w:top w:val="single" w:sz="4" w:space="0" w:color="auto"/>
              <w:left w:val="single" w:sz="4" w:space="0" w:color="auto"/>
              <w:bottom w:val="single" w:sz="4" w:space="0" w:color="auto"/>
              <w:right w:val="single" w:sz="4" w:space="0" w:color="auto"/>
            </w:tcBorders>
          </w:tcPr>
          <w:p w14:paraId="1BE0D93C" w14:textId="062937B2" w:rsidR="00783D21" w:rsidRPr="00CF1EA6" w:rsidRDefault="00783D21" w:rsidP="00AB3080">
            <w:pPr>
              <w:spacing w:after="24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State Green Committee/District Green Committee</w:t>
            </w:r>
          </w:p>
        </w:tc>
        <w:tc>
          <w:tcPr>
            <w:tcW w:w="3390" w:type="pct"/>
            <w:tcBorders>
              <w:top w:val="single" w:sz="4" w:space="0" w:color="auto"/>
              <w:left w:val="single" w:sz="4" w:space="0" w:color="auto"/>
              <w:bottom w:val="single" w:sz="4" w:space="0" w:color="auto"/>
              <w:right w:val="single" w:sz="4" w:space="0" w:color="auto"/>
            </w:tcBorders>
          </w:tcPr>
          <w:p w14:paraId="1BFA9868" w14:textId="695BBDC8" w:rsidR="00783D21" w:rsidRPr="00CF1EA6" w:rsidRDefault="00783D21" w:rsidP="00AB3080">
            <w:pPr>
              <w:spacing w:after="24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To consider the cutting of trees in public places and public offices.  Ref G.O.(Ms</w:t>
            </w:r>
            <w:proofErr w:type="gramStart"/>
            <w:r w:rsidRPr="00CF1EA6">
              <w:rPr>
                <w:rFonts w:ascii="Calibri" w:eastAsia="Calibri" w:hAnsi="Calibri" w:cs="Calibri"/>
                <w:sz w:val="18"/>
                <w:szCs w:val="18"/>
                <w:shd w:val="clear" w:color="auto" w:fill="FFFFFF"/>
              </w:rPr>
              <w:t>).no.</w:t>
            </w:r>
            <w:proofErr w:type="gramEnd"/>
            <w:r w:rsidRPr="00CF1EA6">
              <w:rPr>
                <w:rFonts w:ascii="Calibri" w:eastAsia="Calibri" w:hAnsi="Calibri" w:cs="Calibri"/>
                <w:sz w:val="18"/>
                <w:szCs w:val="18"/>
                <w:shd w:val="clear" w:color="auto" w:fill="FFFFFF"/>
              </w:rPr>
              <w:t>38 dated 02.07.2021 of the Environmental Climate Change and Forest (FR.13)Department, Government of Tamil Nadu</w:t>
            </w:r>
          </w:p>
        </w:tc>
        <w:tc>
          <w:tcPr>
            <w:tcW w:w="939" w:type="pct"/>
            <w:gridSpan w:val="2"/>
            <w:tcBorders>
              <w:top w:val="single" w:sz="4" w:space="0" w:color="auto"/>
              <w:left w:val="single" w:sz="4" w:space="0" w:color="auto"/>
              <w:bottom w:val="single" w:sz="4" w:space="0" w:color="auto"/>
              <w:right w:val="single" w:sz="4" w:space="0" w:color="auto"/>
            </w:tcBorders>
          </w:tcPr>
          <w:p w14:paraId="77B59DCD" w14:textId="6CC29C96" w:rsidR="00783D21" w:rsidRPr="00CF1EA6" w:rsidRDefault="00783D21" w:rsidP="00AB3080">
            <w:pPr>
              <w:spacing w:after="24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Forests</w:t>
            </w:r>
          </w:p>
        </w:tc>
      </w:tr>
      <w:tr w:rsidR="00783D21" w:rsidRPr="00CF1EA6" w14:paraId="26EA562A" w14:textId="77777777" w:rsidTr="0084198F">
        <w:trPr>
          <w:trHeight w:val="359"/>
        </w:trPr>
        <w:tc>
          <w:tcPr>
            <w:tcW w:w="671" w:type="pct"/>
            <w:tcBorders>
              <w:top w:val="single" w:sz="4" w:space="0" w:color="auto"/>
              <w:left w:val="single" w:sz="4" w:space="0" w:color="auto"/>
              <w:bottom w:val="single" w:sz="4" w:space="0" w:color="auto"/>
              <w:right w:val="single" w:sz="4" w:space="0" w:color="auto"/>
            </w:tcBorders>
          </w:tcPr>
          <w:p w14:paraId="6C6184F3" w14:textId="5783984B" w:rsidR="00783D21" w:rsidRPr="00CF1EA6" w:rsidRDefault="00783D21" w:rsidP="00AB3080">
            <w:pPr>
              <w:spacing w:after="24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Tamil Nadu Urban Local Bodies and Chennai Metropolitan Area Septage Management (Regulation) Rules 2022</w:t>
            </w:r>
          </w:p>
        </w:tc>
        <w:tc>
          <w:tcPr>
            <w:tcW w:w="3390" w:type="pct"/>
            <w:tcBorders>
              <w:top w:val="single" w:sz="4" w:space="0" w:color="auto"/>
              <w:left w:val="single" w:sz="4" w:space="0" w:color="auto"/>
              <w:bottom w:val="single" w:sz="4" w:space="0" w:color="auto"/>
              <w:right w:val="single" w:sz="4" w:space="0" w:color="auto"/>
            </w:tcBorders>
          </w:tcPr>
          <w:p w14:paraId="48B8CECD" w14:textId="72FB118C" w:rsidR="00783D21" w:rsidRPr="00CF1EA6" w:rsidRDefault="00783D21" w:rsidP="00AB3080">
            <w:pPr>
              <w:spacing w:after="24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Removal of sewage, septage, illegal discharge, </w:t>
            </w:r>
            <w:r w:rsidR="009E0D73">
              <w:rPr>
                <w:rFonts w:ascii="Calibri" w:eastAsia="Calibri" w:hAnsi="Calibri" w:cs="Calibri"/>
                <w:sz w:val="18"/>
                <w:szCs w:val="18"/>
                <w:shd w:val="clear" w:color="auto" w:fill="FFFFFF"/>
              </w:rPr>
              <w:t xml:space="preserve">and </w:t>
            </w:r>
            <w:r w:rsidRPr="00CF1EA6">
              <w:rPr>
                <w:rFonts w:ascii="Calibri" w:eastAsia="Calibri" w:hAnsi="Calibri" w:cs="Calibri"/>
                <w:sz w:val="18"/>
                <w:szCs w:val="18"/>
                <w:shd w:val="clear" w:color="auto" w:fill="FFFFFF"/>
              </w:rPr>
              <w:t xml:space="preserve">tracking of trucks carrying sewage. Only issue license for desludging septic tank &amp; disposing in treatment facilities. Shall bear the cost for cleanups if required. Use manifest, GPS. </w:t>
            </w:r>
          </w:p>
          <w:p w14:paraId="4FBA8964" w14:textId="77777777" w:rsidR="00783D21" w:rsidRPr="00CF1EA6" w:rsidRDefault="00783D21" w:rsidP="00AB3080">
            <w:pPr>
              <w:spacing w:after="24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Came into force in January 2023</w:t>
            </w:r>
          </w:p>
          <w:p w14:paraId="74365D5A" w14:textId="7BBDE0B6" w:rsidR="00783D21" w:rsidRPr="00CF1EA6" w:rsidRDefault="00783D21" w:rsidP="00AB3080">
            <w:pPr>
              <w:spacing w:after="24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Need </w:t>
            </w:r>
            <w:r w:rsidR="009E0D73">
              <w:rPr>
                <w:rFonts w:ascii="Calibri" w:eastAsia="Calibri" w:hAnsi="Calibri" w:cs="Calibri"/>
                <w:sz w:val="18"/>
                <w:szCs w:val="18"/>
                <w:shd w:val="clear" w:color="auto" w:fill="FFFFFF"/>
              </w:rPr>
              <w:t xml:space="preserve">a </w:t>
            </w:r>
            <w:r w:rsidRPr="00CF1EA6">
              <w:rPr>
                <w:rFonts w:ascii="Calibri" w:eastAsia="Calibri" w:hAnsi="Calibri" w:cs="Calibri"/>
                <w:sz w:val="18"/>
                <w:szCs w:val="18"/>
                <w:shd w:val="clear" w:color="auto" w:fill="FFFFFF"/>
              </w:rPr>
              <w:t>license for Collection, Transport and Disposal of fecal sludge and septage. Employees including drivers’ workers to have medical insurance and other accident insurance (10 lakh). Prohibits vehicle</w:t>
            </w:r>
            <w:r w:rsidR="009E0D73">
              <w:rPr>
                <w:rFonts w:ascii="Calibri" w:eastAsia="Calibri" w:hAnsi="Calibri" w:cs="Calibri"/>
                <w:sz w:val="18"/>
                <w:szCs w:val="18"/>
                <w:shd w:val="clear" w:color="auto" w:fill="FFFFFF"/>
              </w:rPr>
              <w:t>s</w:t>
            </w:r>
            <w:r w:rsidRPr="00CF1EA6">
              <w:rPr>
                <w:rFonts w:ascii="Calibri" w:eastAsia="Calibri" w:hAnsi="Calibri" w:cs="Calibri"/>
                <w:sz w:val="18"/>
                <w:szCs w:val="18"/>
                <w:shd w:val="clear" w:color="auto" w:fill="FFFFFF"/>
              </w:rPr>
              <w:t xml:space="preserve"> being used for other industrial wastes. NO discharge in manholes, canals, rivers, creeks, water</w:t>
            </w:r>
            <w:r w:rsidR="009E0D73">
              <w:rPr>
                <w:rFonts w:ascii="Calibri" w:eastAsia="Calibri" w:hAnsi="Calibri" w:cs="Calibri"/>
                <w:sz w:val="18"/>
                <w:szCs w:val="18"/>
                <w:shd w:val="clear" w:color="auto" w:fill="FFFFFF"/>
              </w:rPr>
              <w:t xml:space="preserve"> </w:t>
            </w:r>
            <w:r w:rsidRPr="00CF1EA6">
              <w:rPr>
                <w:rFonts w:ascii="Calibri" w:eastAsia="Calibri" w:hAnsi="Calibri" w:cs="Calibri"/>
                <w:sz w:val="18"/>
                <w:szCs w:val="18"/>
                <w:shd w:val="clear" w:color="auto" w:fill="FFFFFF"/>
              </w:rPr>
              <w:t xml:space="preserve">bodies. </w:t>
            </w:r>
          </w:p>
        </w:tc>
        <w:tc>
          <w:tcPr>
            <w:tcW w:w="939" w:type="pct"/>
            <w:gridSpan w:val="2"/>
            <w:tcBorders>
              <w:top w:val="single" w:sz="4" w:space="0" w:color="auto"/>
              <w:left w:val="single" w:sz="4" w:space="0" w:color="auto"/>
              <w:bottom w:val="single" w:sz="4" w:space="0" w:color="auto"/>
              <w:right w:val="single" w:sz="4" w:space="0" w:color="auto"/>
            </w:tcBorders>
          </w:tcPr>
          <w:p w14:paraId="64A8484B" w14:textId="798A1104" w:rsidR="00783D21" w:rsidRPr="00CF1EA6" w:rsidRDefault="00783D21" w:rsidP="00AB3080">
            <w:pPr>
              <w:spacing w:after="24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ULB, CMA, CMWSSB, Municipal Administration and Water Supply Department</w:t>
            </w:r>
          </w:p>
        </w:tc>
      </w:tr>
      <w:tr w:rsidR="00783D21" w:rsidRPr="00CF1EA6" w14:paraId="2B8F2394" w14:textId="77777777" w:rsidTr="0084198F">
        <w:tblPrEx>
          <w:tblCellMar>
            <w:left w:w="108" w:type="dxa"/>
            <w:right w:w="108" w:type="dxa"/>
          </w:tblCellMar>
        </w:tblPrEx>
        <w:trPr>
          <w:trHeight w:val="386"/>
        </w:trPr>
        <w:tc>
          <w:tcPr>
            <w:tcW w:w="671" w:type="pct"/>
            <w:hideMark/>
          </w:tcPr>
          <w:p w14:paraId="16A90493" w14:textId="333E9797" w:rsidR="00783D21" w:rsidRPr="00CF1EA6" w:rsidRDefault="00783D21" w:rsidP="00AB3080">
            <w:pPr>
              <w:spacing w:after="240"/>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Tamil Nadu </w:t>
            </w:r>
            <w:proofErr w:type="gramStart"/>
            <w:r w:rsidRPr="00CF1EA6">
              <w:rPr>
                <w:rFonts w:ascii="Calibri" w:eastAsia="Calibri" w:hAnsi="Calibri" w:cs="Calibri"/>
                <w:sz w:val="18"/>
                <w:szCs w:val="18"/>
                <w:shd w:val="clear" w:color="auto" w:fill="FFFFFF"/>
              </w:rPr>
              <w:t>Air  (</w:t>
            </w:r>
            <w:proofErr w:type="gramEnd"/>
            <w:r w:rsidRPr="00CF1EA6">
              <w:rPr>
                <w:rFonts w:ascii="Calibri" w:eastAsia="Calibri" w:hAnsi="Calibri" w:cs="Calibri"/>
                <w:sz w:val="18"/>
                <w:szCs w:val="18"/>
                <w:shd w:val="clear" w:color="auto" w:fill="FFFFFF"/>
              </w:rPr>
              <w:t>Prevention And Control Of Pollution) Rules, 1983</w:t>
            </w:r>
          </w:p>
        </w:tc>
        <w:tc>
          <w:tcPr>
            <w:tcW w:w="3390" w:type="pct"/>
            <w:hideMark/>
          </w:tcPr>
          <w:p w14:paraId="6D2149A0" w14:textId="2C26EB75" w:rsidR="00783D21" w:rsidRPr="00CF1EA6" w:rsidRDefault="00783D21" w:rsidP="00AB3080">
            <w:pPr>
              <w:spacing w:after="24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In exercise of the powers conferred by section 54 of the Air (Prevention and Control of Pollution) Act, 1981 (Central Act 14 of 1981</w:t>
            </w:r>
            <w:proofErr w:type="gramStart"/>
            <w:r w:rsidRPr="00CF1EA6">
              <w:rPr>
                <w:rFonts w:ascii="Calibri" w:eastAsia="Calibri" w:hAnsi="Calibri" w:cs="Calibri"/>
                <w:sz w:val="18"/>
                <w:szCs w:val="18"/>
                <w:shd w:val="clear" w:color="auto" w:fill="FFFFFF"/>
              </w:rPr>
              <w:t>),  the</w:t>
            </w:r>
            <w:proofErr w:type="gramEnd"/>
            <w:r w:rsidRPr="00CF1EA6">
              <w:rPr>
                <w:rFonts w:ascii="Calibri" w:eastAsia="Calibri" w:hAnsi="Calibri" w:cs="Calibri"/>
                <w:sz w:val="18"/>
                <w:szCs w:val="18"/>
                <w:shd w:val="clear" w:color="auto" w:fill="FFFFFF"/>
              </w:rPr>
              <w:t xml:space="preserve"> Tamil Nadu State made these rules in 1983.</w:t>
            </w:r>
            <w:r w:rsidR="009E0D73">
              <w:rPr>
                <w:rFonts w:ascii="Calibri" w:eastAsia="Calibri" w:hAnsi="Calibri" w:cs="Calibri"/>
                <w:sz w:val="18"/>
                <w:szCs w:val="18"/>
                <w:shd w:val="clear" w:color="auto" w:fill="FFFFFF"/>
              </w:rPr>
              <w:t xml:space="preserve"> </w:t>
            </w:r>
            <w:r w:rsidRPr="00CF1EA6">
              <w:rPr>
                <w:rFonts w:ascii="Calibri" w:eastAsia="Calibri" w:hAnsi="Calibri" w:cs="Calibri"/>
                <w:sz w:val="18"/>
                <w:szCs w:val="18"/>
                <w:shd w:val="clear" w:color="auto" w:fill="FFFFFF"/>
              </w:rPr>
              <w:t xml:space="preserve">These rules are supplementary to the rules of </w:t>
            </w:r>
            <w:r w:rsidR="009E0D73">
              <w:rPr>
                <w:rFonts w:ascii="Calibri" w:eastAsia="Calibri" w:hAnsi="Calibri" w:cs="Calibri"/>
                <w:sz w:val="18"/>
                <w:szCs w:val="18"/>
                <w:shd w:val="clear" w:color="auto" w:fill="FFFFFF"/>
              </w:rPr>
              <w:t>the</w:t>
            </w:r>
            <w:r w:rsidRPr="00CF1EA6">
              <w:rPr>
                <w:rFonts w:ascii="Calibri" w:eastAsia="Calibri" w:hAnsi="Calibri" w:cs="Calibri"/>
                <w:sz w:val="18"/>
                <w:szCs w:val="18"/>
                <w:shd w:val="clear" w:color="auto" w:fill="FFFFFF"/>
              </w:rPr>
              <w:t xml:space="preserve"> central government and describe the procedure for </w:t>
            </w:r>
            <w:proofErr w:type="gramStart"/>
            <w:r w:rsidRPr="00CF1EA6">
              <w:rPr>
                <w:rFonts w:ascii="Calibri" w:eastAsia="Calibri" w:hAnsi="Calibri" w:cs="Calibri"/>
                <w:sz w:val="18"/>
                <w:szCs w:val="18"/>
                <w:shd w:val="clear" w:color="auto" w:fill="FFFFFF"/>
              </w:rPr>
              <w:t>getting  Consent</w:t>
            </w:r>
            <w:proofErr w:type="gramEnd"/>
            <w:r w:rsidRPr="00CF1EA6">
              <w:rPr>
                <w:rFonts w:ascii="Calibri" w:eastAsia="Calibri" w:hAnsi="Calibri" w:cs="Calibri"/>
                <w:sz w:val="18"/>
                <w:szCs w:val="18"/>
                <w:shd w:val="clear" w:color="auto" w:fill="FFFFFF"/>
              </w:rPr>
              <w:t xml:space="preserve"> from SPCB and fee structure. The rules also describe the procedure for air quality testing as well establishment of state air quality testing lab.</w:t>
            </w:r>
          </w:p>
        </w:tc>
        <w:tc>
          <w:tcPr>
            <w:tcW w:w="939" w:type="pct"/>
            <w:gridSpan w:val="2"/>
            <w:hideMark/>
          </w:tcPr>
          <w:p w14:paraId="3112713E" w14:textId="77777777" w:rsidR="00783D21" w:rsidRPr="00CF1EA6" w:rsidRDefault="00783D21" w:rsidP="00AB3080">
            <w:pPr>
              <w:spacing w:after="24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SPCB</w:t>
            </w:r>
          </w:p>
        </w:tc>
      </w:tr>
      <w:tr w:rsidR="00783D21" w:rsidRPr="00CF1EA6" w14:paraId="1B9D3ABB" w14:textId="77777777" w:rsidTr="0084198F">
        <w:tblPrEx>
          <w:tblCellMar>
            <w:left w:w="108" w:type="dxa"/>
            <w:right w:w="108" w:type="dxa"/>
          </w:tblCellMar>
        </w:tblPrEx>
        <w:trPr>
          <w:trHeight w:val="449"/>
        </w:trPr>
        <w:tc>
          <w:tcPr>
            <w:tcW w:w="671" w:type="pct"/>
            <w:hideMark/>
          </w:tcPr>
          <w:p w14:paraId="2D54A641" w14:textId="37EC6B6E" w:rsidR="00783D21" w:rsidRPr="00CF1EA6" w:rsidRDefault="00783D21" w:rsidP="00AB3080">
            <w:pPr>
              <w:spacing w:after="240"/>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Tamil Nadu Water (Prevention </w:t>
            </w:r>
            <w:proofErr w:type="gramStart"/>
            <w:r w:rsidRPr="00CF1EA6">
              <w:rPr>
                <w:rFonts w:ascii="Calibri" w:eastAsia="Calibri" w:hAnsi="Calibri" w:cs="Calibri"/>
                <w:sz w:val="18"/>
                <w:szCs w:val="18"/>
                <w:shd w:val="clear" w:color="auto" w:fill="FFFFFF"/>
              </w:rPr>
              <w:t>And</w:t>
            </w:r>
            <w:proofErr w:type="gramEnd"/>
            <w:r w:rsidRPr="00CF1EA6">
              <w:rPr>
                <w:rFonts w:ascii="Calibri" w:eastAsia="Calibri" w:hAnsi="Calibri" w:cs="Calibri"/>
                <w:sz w:val="18"/>
                <w:szCs w:val="18"/>
                <w:shd w:val="clear" w:color="auto" w:fill="FFFFFF"/>
              </w:rPr>
              <w:t xml:space="preserve"> Control Of Pollution) Rules, 1983 </w:t>
            </w:r>
          </w:p>
        </w:tc>
        <w:tc>
          <w:tcPr>
            <w:tcW w:w="3390" w:type="pct"/>
            <w:hideMark/>
          </w:tcPr>
          <w:p w14:paraId="237ADC03" w14:textId="6D51B155" w:rsidR="00783D21" w:rsidRPr="00CF1EA6" w:rsidRDefault="00783D21" w:rsidP="00AB3080">
            <w:pPr>
              <w:spacing w:after="24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In </w:t>
            </w:r>
            <w:r w:rsidR="009E0D73">
              <w:rPr>
                <w:rFonts w:ascii="Calibri" w:eastAsia="Calibri" w:hAnsi="Calibri" w:cs="Calibri"/>
                <w:sz w:val="18"/>
                <w:szCs w:val="18"/>
                <w:shd w:val="clear" w:color="auto" w:fill="FFFFFF"/>
              </w:rPr>
              <w:t xml:space="preserve">the </w:t>
            </w:r>
            <w:r w:rsidRPr="00CF1EA6">
              <w:rPr>
                <w:rFonts w:ascii="Calibri" w:eastAsia="Calibri" w:hAnsi="Calibri" w:cs="Calibri"/>
                <w:sz w:val="18"/>
                <w:szCs w:val="18"/>
                <w:shd w:val="clear" w:color="auto" w:fill="FFFFFF"/>
              </w:rPr>
              <w:t>exercise of the powers conferred by section 64 of the Water (Prevention and Control of Pollution) Act, 1974 (Central Act 6 of 1974</w:t>
            </w:r>
            <w:proofErr w:type="gramStart"/>
            <w:r w:rsidRPr="00CF1EA6">
              <w:rPr>
                <w:rFonts w:ascii="Calibri" w:eastAsia="Calibri" w:hAnsi="Calibri" w:cs="Calibri"/>
                <w:sz w:val="18"/>
                <w:szCs w:val="18"/>
                <w:shd w:val="clear" w:color="auto" w:fill="FFFFFF"/>
              </w:rPr>
              <w:t>),The</w:t>
            </w:r>
            <w:proofErr w:type="gramEnd"/>
            <w:r w:rsidRPr="00CF1EA6">
              <w:rPr>
                <w:rFonts w:ascii="Calibri" w:eastAsia="Calibri" w:hAnsi="Calibri" w:cs="Calibri"/>
                <w:sz w:val="18"/>
                <w:szCs w:val="18"/>
                <w:shd w:val="clear" w:color="auto" w:fill="FFFFFF"/>
              </w:rPr>
              <w:t xml:space="preserve"> state of Tamil Nadu has made these rules as supplementary to Central govt rules. These rules describe the procedure to conduct </w:t>
            </w:r>
            <w:proofErr w:type="gramStart"/>
            <w:r w:rsidRPr="00CF1EA6">
              <w:rPr>
                <w:rFonts w:ascii="Calibri" w:eastAsia="Calibri" w:hAnsi="Calibri" w:cs="Calibri"/>
                <w:sz w:val="18"/>
                <w:szCs w:val="18"/>
                <w:shd w:val="clear" w:color="auto" w:fill="FFFFFF"/>
              </w:rPr>
              <w:t>the  business</w:t>
            </w:r>
            <w:proofErr w:type="gramEnd"/>
            <w:r w:rsidRPr="00CF1EA6">
              <w:rPr>
                <w:rFonts w:ascii="Calibri" w:eastAsia="Calibri" w:hAnsi="Calibri" w:cs="Calibri"/>
                <w:sz w:val="18"/>
                <w:szCs w:val="18"/>
                <w:shd w:val="clear" w:color="auto" w:fill="FFFFFF"/>
              </w:rPr>
              <w:t xml:space="preserve"> of SPCB , </w:t>
            </w:r>
            <w:r w:rsidR="00B941AA">
              <w:rPr>
                <w:rFonts w:ascii="Calibri" w:eastAsia="Calibri" w:hAnsi="Calibri" w:cs="Calibri"/>
                <w:sz w:val="18"/>
                <w:szCs w:val="18"/>
                <w:shd w:val="clear" w:color="auto" w:fill="FFFFFF"/>
              </w:rPr>
              <w:t xml:space="preserve">the </w:t>
            </w:r>
            <w:r w:rsidRPr="00CF1EA6">
              <w:rPr>
                <w:rFonts w:ascii="Calibri" w:eastAsia="Calibri" w:hAnsi="Calibri" w:cs="Calibri"/>
                <w:sz w:val="18"/>
                <w:szCs w:val="18"/>
                <w:shd w:val="clear" w:color="auto" w:fill="FFFFFF"/>
              </w:rPr>
              <w:t xml:space="preserve">procedure for getting  Consent from SPCB for water, format for consent application and  fee structure. The rules also describe the procedure for water quality testing as well establishment of state </w:t>
            </w:r>
            <w:proofErr w:type="gramStart"/>
            <w:r w:rsidRPr="00CF1EA6">
              <w:rPr>
                <w:rFonts w:ascii="Calibri" w:eastAsia="Calibri" w:hAnsi="Calibri" w:cs="Calibri"/>
                <w:sz w:val="18"/>
                <w:szCs w:val="18"/>
                <w:shd w:val="clear" w:color="auto" w:fill="FFFFFF"/>
              </w:rPr>
              <w:t>water  testing</w:t>
            </w:r>
            <w:proofErr w:type="gramEnd"/>
            <w:r w:rsidRPr="00CF1EA6">
              <w:rPr>
                <w:rFonts w:ascii="Calibri" w:eastAsia="Calibri" w:hAnsi="Calibri" w:cs="Calibri"/>
                <w:sz w:val="18"/>
                <w:szCs w:val="18"/>
                <w:shd w:val="clear" w:color="auto" w:fill="FFFFFF"/>
              </w:rPr>
              <w:t xml:space="preserve"> lab.</w:t>
            </w:r>
          </w:p>
        </w:tc>
        <w:tc>
          <w:tcPr>
            <w:tcW w:w="939" w:type="pct"/>
            <w:gridSpan w:val="2"/>
            <w:hideMark/>
          </w:tcPr>
          <w:p w14:paraId="3B57351C" w14:textId="77777777" w:rsidR="00783D21" w:rsidRPr="00CF1EA6" w:rsidRDefault="00783D21" w:rsidP="00AB3080">
            <w:pPr>
              <w:spacing w:after="240"/>
              <w:jc w:val="both"/>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SPCB</w:t>
            </w:r>
          </w:p>
        </w:tc>
      </w:tr>
      <w:tr w:rsidR="00783D21" w:rsidRPr="00CF1EA6" w14:paraId="3D80D66C" w14:textId="77777777" w:rsidTr="0084198F">
        <w:tblPrEx>
          <w:tblCellMar>
            <w:left w:w="108" w:type="dxa"/>
            <w:right w:w="108" w:type="dxa"/>
          </w:tblCellMar>
        </w:tblPrEx>
        <w:trPr>
          <w:trHeight w:val="413"/>
        </w:trPr>
        <w:tc>
          <w:tcPr>
            <w:tcW w:w="671" w:type="pct"/>
            <w:hideMark/>
          </w:tcPr>
          <w:p w14:paraId="1BD866FC" w14:textId="77777777" w:rsidR="00783D21" w:rsidRPr="00CF1EA6" w:rsidRDefault="00783D21" w:rsidP="00AB3080">
            <w:pPr>
              <w:spacing w:after="240"/>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The regulation of Polychlorinated Biphenyls order,2016 </w:t>
            </w:r>
          </w:p>
        </w:tc>
        <w:tc>
          <w:tcPr>
            <w:tcW w:w="3390" w:type="pct"/>
            <w:hideMark/>
          </w:tcPr>
          <w:p w14:paraId="57F39595" w14:textId="29B9C4F0" w:rsidR="00783D21" w:rsidRPr="00CF1EA6" w:rsidRDefault="00783D21" w:rsidP="00AB3080">
            <w:pPr>
              <w:spacing w:after="240"/>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The regulation of </w:t>
            </w:r>
            <w:r w:rsidR="00B941AA">
              <w:rPr>
                <w:rFonts w:ascii="Calibri" w:eastAsia="Calibri" w:hAnsi="Calibri" w:cs="Calibri"/>
                <w:sz w:val="18"/>
                <w:szCs w:val="18"/>
                <w:shd w:val="clear" w:color="auto" w:fill="FFFFFF"/>
              </w:rPr>
              <w:t xml:space="preserve">the </w:t>
            </w:r>
            <w:r w:rsidRPr="00CF1EA6">
              <w:rPr>
                <w:rFonts w:ascii="Calibri" w:eastAsia="Calibri" w:hAnsi="Calibri" w:cs="Calibri"/>
                <w:sz w:val="18"/>
                <w:szCs w:val="18"/>
                <w:shd w:val="clear" w:color="auto" w:fill="FFFFFF"/>
              </w:rPr>
              <w:t xml:space="preserve">Polychlorinated Biphenyls order has been framed by </w:t>
            </w:r>
            <w:r w:rsidR="009E0D73">
              <w:rPr>
                <w:rFonts w:ascii="Calibri" w:eastAsia="Calibri" w:hAnsi="Calibri" w:cs="Calibri"/>
                <w:sz w:val="18"/>
                <w:szCs w:val="18"/>
                <w:shd w:val="clear" w:color="auto" w:fill="FFFFFF"/>
              </w:rPr>
              <w:t xml:space="preserve">the </w:t>
            </w:r>
            <w:r w:rsidRPr="00CF1EA6">
              <w:rPr>
                <w:rFonts w:ascii="Calibri" w:eastAsia="Calibri" w:hAnsi="Calibri" w:cs="Calibri"/>
                <w:sz w:val="18"/>
                <w:szCs w:val="18"/>
                <w:shd w:val="clear" w:color="auto" w:fill="FFFFFF"/>
              </w:rPr>
              <w:t xml:space="preserve">central government in 2016. Vide this order, the manufacture and import of Polychlorinated Biphenyls has been completely banned. Its use shall be prohibited after 31Dec2025. Only research institutes can use this chemical. The procedure for handling and disposal is a hazardous waste management </w:t>
            </w:r>
            <w:proofErr w:type="gramStart"/>
            <w:r w:rsidRPr="00CF1EA6">
              <w:rPr>
                <w:rFonts w:ascii="Calibri" w:eastAsia="Calibri" w:hAnsi="Calibri" w:cs="Calibri"/>
                <w:sz w:val="18"/>
                <w:szCs w:val="18"/>
                <w:shd w:val="clear" w:color="auto" w:fill="FFFFFF"/>
              </w:rPr>
              <w:t>rules</w:t>
            </w:r>
            <w:proofErr w:type="gramEnd"/>
            <w:r w:rsidRPr="00CF1EA6">
              <w:rPr>
                <w:rFonts w:ascii="Calibri" w:eastAsia="Calibri" w:hAnsi="Calibri" w:cs="Calibri"/>
                <w:sz w:val="18"/>
                <w:szCs w:val="18"/>
                <w:shd w:val="clear" w:color="auto" w:fill="FFFFFF"/>
              </w:rPr>
              <w:t>.</w:t>
            </w:r>
          </w:p>
        </w:tc>
        <w:tc>
          <w:tcPr>
            <w:tcW w:w="939" w:type="pct"/>
            <w:gridSpan w:val="2"/>
            <w:hideMark/>
          </w:tcPr>
          <w:p w14:paraId="36BE4C45" w14:textId="77777777" w:rsidR="00783D21" w:rsidRPr="00CF1EA6" w:rsidRDefault="00783D21" w:rsidP="00AB3080">
            <w:pPr>
              <w:spacing w:after="240"/>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CPCB/SPCB</w:t>
            </w:r>
          </w:p>
        </w:tc>
      </w:tr>
      <w:tr w:rsidR="00783D21" w:rsidRPr="00CF1EA6" w14:paraId="530ACB2B" w14:textId="77777777" w:rsidTr="0084198F">
        <w:tblPrEx>
          <w:tblCellMar>
            <w:left w:w="108" w:type="dxa"/>
            <w:right w:w="108" w:type="dxa"/>
          </w:tblCellMar>
        </w:tblPrEx>
        <w:trPr>
          <w:trHeight w:val="413"/>
        </w:trPr>
        <w:tc>
          <w:tcPr>
            <w:tcW w:w="671" w:type="pct"/>
          </w:tcPr>
          <w:p w14:paraId="4C8FE001" w14:textId="759B99B0" w:rsidR="00FF6E46" w:rsidRPr="00CF1EA6" w:rsidRDefault="00783D21" w:rsidP="00AB3080">
            <w:pPr>
              <w:spacing w:after="240"/>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Septage Management Regulation &amp; Operative Guidelines</w:t>
            </w:r>
          </w:p>
        </w:tc>
        <w:tc>
          <w:tcPr>
            <w:tcW w:w="3390" w:type="pct"/>
          </w:tcPr>
          <w:p w14:paraId="46915C75" w14:textId="720CF3FA" w:rsidR="00783D21" w:rsidRPr="00CF1EA6" w:rsidRDefault="00783D21" w:rsidP="00AB3080">
            <w:pPr>
              <w:spacing w:after="240"/>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Discusses septage management system required and guidelines for operation. Also </w:t>
            </w:r>
            <w:proofErr w:type="gramStart"/>
            <w:r w:rsidRPr="00CF1EA6">
              <w:rPr>
                <w:rFonts w:ascii="Calibri" w:eastAsia="Calibri" w:hAnsi="Calibri" w:cs="Calibri"/>
                <w:sz w:val="18"/>
                <w:szCs w:val="18"/>
                <w:shd w:val="clear" w:color="auto" w:fill="FFFFFF"/>
              </w:rPr>
              <w:t>mentions  standards</w:t>
            </w:r>
            <w:proofErr w:type="gramEnd"/>
            <w:r w:rsidRPr="00CF1EA6">
              <w:rPr>
                <w:rFonts w:ascii="Calibri" w:eastAsia="Calibri" w:hAnsi="Calibri" w:cs="Calibri"/>
                <w:sz w:val="18"/>
                <w:szCs w:val="18"/>
                <w:shd w:val="clear" w:color="auto" w:fill="FFFFFF"/>
              </w:rPr>
              <w:t xml:space="preserve"> followed by TNPCB for discharge of treated sewage and Fecal sludge standards to be followed as there is no other standard prescribed</w:t>
            </w:r>
          </w:p>
        </w:tc>
        <w:tc>
          <w:tcPr>
            <w:tcW w:w="939" w:type="pct"/>
            <w:gridSpan w:val="2"/>
          </w:tcPr>
          <w:p w14:paraId="5194C307" w14:textId="69071929" w:rsidR="00783D21" w:rsidRPr="00CF1EA6" w:rsidRDefault="00783D21" w:rsidP="00AB3080">
            <w:pPr>
              <w:spacing w:after="240"/>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Municipal Administration and Water Supply Department</w:t>
            </w:r>
          </w:p>
        </w:tc>
      </w:tr>
    </w:tbl>
    <w:p w14:paraId="4978F352" w14:textId="77777777" w:rsidR="0069666A" w:rsidRDefault="0069666A" w:rsidP="0069666A">
      <w:pPr>
        <w:spacing w:after="120"/>
        <w:ind w:left="990" w:hanging="990"/>
        <w:jc w:val="both"/>
        <w:rPr>
          <w:rFonts w:ascii="Calibri" w:hAnsi="Calibri" w:cs="Calibri"/>
          <w:b/>
          <w:i/>
          <w:iCs/>
          <w:szCs w:val="22"/>
        </w:rPr>
      </w:pPr>
    </w:p>
    <w:p w14:paraId="353EBC9F" w14:textId="77777777" w:rsidR="00F80ACD" w:rsidRDefault="00F80ACD" w:rsidP="0069666A">
      <w:pPr>
        <w:spacing w:after="120"/>
        <w:ind w:left="990" w:hanging="990"/>
        <w:jc w:val="both"/>
        <w:rPr>
          <w:rFonts w:ascii="Calibri" w:hAnsi="Calibri" w:cs="Calibri"/>
          <w:b/>
          <w:i/>
          <w:iCs/>
          <w:szCs w:val="22"/>
        </w:rPr>
      </w:pPr>
    </w:p>
    <w:p w14:paraId="25003664" w14:textId="77ED60DA" w:rsidR="00B728DF" w:rsidRPr="00AB3080" w:rsidRDefault="00B728DF" w:rsidP="00AB3080">
      <w:pPr>
        <w:spacing w:before="240" w:after="120"/>
        <w:rPr>
          <w:rFonts w:ascii="Calibri" w:hAnsi="Calibri"/>
          <w:b/>
          <w:i/>
        </w:rPr>
      </w:pPr>
      <w:bookmarkStart w:id="762" w:name="_Toc92728708"/>
      <w:bookmarkStart w:id="763" w:name="_Toc107342836"/>
      <w:bookmarkStart w:id="764" w:name="_Toc143954785"/>
      <w:r w:rsidRPr="00AB3080">
        <w:rPr>
          <w:rFonts w:ascii="Calibri" w:hAnsi="Calibri"/>
          <w:b/>
          <w:i/>
        </w:rPr>
        <w:lastRenderedPageBreak/>
        <w:t xml:space="preserve">Table </w:t>
      </w:r>
      <w:r w:rsidRPr="00AB3080">
        <w:rPr>
          <w:rFonts w:ascii="Calibri" w:hAnsi="Calibri"/>
          <w:b/>
          <w:i/>
        </w:rPr>
        <w:fldChar w:fldCharType="begin"/>
      </w:r>
      <w:r w:rsidRPr="00AB3080">
        <w:rPr>
          <w:rFonts w:ascii="Calibri" w:hAnsi="Calibri"/>
          <w:b/>
          <w:i/>
        </w:rPr>
        <w:instrText xml:space="preserve"> SEQ Table \* ARABIC </w:instrText>
      </w:r>
      <w:r w:rsidRPr="00AB3080">
        <w:rPr>
          <w:rFonts w:ascii="Calibri" w:hAnsi="Calibri"/>
          <w:b/>
          <w:i/>
        </w:rPr>
        <w:fldChar w:fldCharType="separate"/>
      </w:r>
      <w:r w:rsidR="00F80ACD" w:rsidRPr="00AB3080">
        <w:rPr>
          <w:rFonts w:ascii="Calibri" w:hAnsi="Calibri"/>
          <w:b/>
          <w:i/>
        </w:rPr>
        <w:t>9</w:t>
      </w:r>
      <w:r w:rsidRPr="00AB3080">
        <w:rPr>
          <w:rFonts w:ascii="Calibri" w:hAnsi="Calibri"/>
          <w:b/>
          <w:i/>
        </w:rPr>
        <w:fldChar w:fldCharType="end"/>
      </w:r>
      <w:r w:rsidRPr="00AB3080">
        <w:rPr>
          <w:rFonts w:ascii="Calibri" w:hAnsi="Calibri"/>
          <w:b/>
          <w:i/>
        </w:rPr>
        <w:t>: Comparison of Sewage Discharge Norms/ Orders in India</w:t>
      </w:r>
      <w:bookmarkEnd w:id="762"/>
      <w:bookmarkEnd w:id="763"/>
      <w:bookmarkEnd w:id="764"/>
    </w:p>
    <w:tbl>
      <w:tblPr>
        <w:tblStyle w:val="EncoreESMF"/>
        <w:tblW w:w="15951" w:type="dxa"/>
        <w:tblLook w:val="04A0" w:firstRow="1" w:lastRow="0" w:firstColumn="1" w:lastColumn="0" w:noHBand="0" w:noVBand="1"/>
      </w:tblPr>
      <w:tblGrid>
        <w:gridCol w:w="497"/>
        <w:gridCol w:w="1412"/>
        <w:gridCol w:w="1331"/>
        <w:gridCol w:w="748"/>
        <w:gridCol w:w="968"/>
        <w:gridCol w:w="1365"/>
        <w:gridCol w:w="1136"/>
        <w:gridCol w:w="1337"/>
        <w:gridCol w:w="847"/>
        <w:gridCol w:w="1776"/>
        <w:gridCol w:w="1419"/>
        <w:gridCol w:w="1556"/>
        <w:gridCol w:w="1559"/>
      </w:tblGrid>
      <w:tr w:rsidR="0074343F" w:rsidRPr="00C826B9" w14:paraId="3CA9E2E1" w14:textId="19637E37" w:rsidTr="00AB3080">
        <w:trPr>
          <w:cnfStyle w:val="100000000000" w:firstRow="1" w:lastRow="0" w:firstColumn="0" w:lastColumn="0" w:oddVBand="0" w:evenVBand="0" w:oddHBand="0" w:evenHBand="0" w:firstRowFirstColumn="0" w:firstRowLastColumn="0" w:lastRowFirstColumn="0" w:lastRowLastColumn="0"/>
          <w:tblHeader/>
        </w:trPr>
        <w:tc>
          <w:tcPr>
            <w:tcW w:w="497" w:type="dxa"/>
            <w:vMerge w:val="restart"/>
          </w:tcPr>
          <w:p w14:paraId="14335E11" w14:textId="395E3B25" w:rsidR="0074343F" w:rsidRPr="00AB3080" w:rsidRDefault="0074343F" w:rsidP="00A422CD">
            <w:pPr>
              <w:jc w:val="center"/>
              <w:rPr>
                <w:rFonts w:ascii="Calibri" w:hAnsi="Calibri"/>
                <w:b w:val="0"/>
                <w:sz w:val="18"/>
              </w:rPr>
            </w:pPr>
            <w:r w:rsidRPr="00C826B9">
              <w:rPr>
                <w:rFonts w:ascii="Calibri" w:hAnsi="Calibri" w:cs="Calibri"/>
                <w:bCs/>
                <w:sz w:val="18"/>
                <w:szCs w:val="18"/>
              </w:rPr>
              <w:t>S</w:t>
            </w:r>
            <w:r w:rsidR="00F80ACD">
              <w:rPr>
                <w:rFonts w:ascii="Calibri" w:hAnsi="Calibri" w:cs="Calibri"/>
                <w:bCs/>
                <w:sz w:val="18"/>
                <w:szCs w:val="18"/>
              </w:rPr>
              <w:t>l</w:t>
            </w:r>
            <w:r w:rsidRPr="00AB3080">
              <w:rPr>
                <w:rFonts w:ascii="Calibri" w:hAnsi="Calibri"/>
                <w:sz w:val="18"/>
              </w:rPr>
              <w:t>. No.</w:t>
            </w:r>
          </w:p>
        </w:tc>
        <w:tc>
          <w:tcPr>
            <w:tcW w:w="1412" w:type="dxa"/>
            <w:vMerge w:val="restart"/>
          </w:tcPr>
          <w:p w14:paraId="11AC6D72" w14:textId="77777777" w:rsidR="0074343F" w:rsidRPr="00AB3080" w:rsidRDefault="0074343F" w:rsidP="00A422CD">
            <w:pPr>
              <w:jc w:val="center"/>
              <w:rPr>
                <w:rFonts w:ascii="Calibri" w:hAnsi="Calibri"/>
                <w:b w:val="0"/>
                <w:sz w:val="18"/>
              </w:rPr>
            </w:pPr>
            <w:r w:rsidRPr="00AB3080">
              <w:rPr>
                <w:rFonts w:ascii="Calibri" w:hAnsi="Calibri"/>
                <w:sz w:val="18"/>
              </w:rPr>
              <w:t>Parameters</w:t>
            </w:r>
          </w:p>
        </w:tc>
        <w:tc>
          <w:tcPr>
            <w:tcW w:w="4412" w:type="dxa"/>
            <w:gridSpan w:val="4"/>
          </w:tcPr>
          <w:p w14:paraId="1EEF7BE4" w14:textId="77777777" w:rsidR="0074343F" w:rsidRPr="00AB3080" w:rsidRDefault="0074343F" w:rsidP="00A422CD">
            <w:pPr>
              <w:jc w:val="center"/>
              <w:rPr>
                <w:rFonts w:ascii="Calibri" w:hAnsi="Calibri"/>
                <w:b w:val="0"/>
                <w:sz w:val="18"/>
              </w:rPr>
            </w:pPr>
            <w:r w:rsidRPr="00AB3080">
              <w:rPr>
                <w:rFonts w:ascii="Calibri" w:hAnsi="Calibri"/>
                <w:sz w:val="18"/>
              </w:rPr>
              <w:t xml:space="preserve">General </w:t>
            </w:r>
            <w:proofErr w:type="spellStart"/>
            <w:r w:rsidRPr="00AB3080">
              <w:rPr>
                <w:rFonts w:ascii="Calibri" w:hAnsi="Calibri"/>
                <w:sz w:val="18"/>
              </w:rPr>
              <w:t>Norms</w:t>
            </w:r>
            <w:r w:rsidRPr="00AB3080">
              <w:rPr>
                <w:rFonts w:ascii="Calibri" w:hAnsi="Calibri"/>
                <w:sz w:val="18"/>
                <w:vertAlign w:val="superscript"/>
              </w:rPr>
              <w:t>g</w:t>
            </w:r>
            <w:proofErr w:type="spellEnd"/>
            <w:r w:rsidRPr="00AB3080">
              <w:rPr>
                <w:rFonts w:ascii="Calibri" w:hAnsi="Calibri"/>
                <w:sz w:val="18"/>
                <w:vertAlign w:val="superscript"/>
              </w:rPr>
              <w:t xml:space="preserve"> </w:t>
            </w:r>
            <w:r w:rsidRPr="00AB3080">
              <w:rPr>
                <w:rFonts w:ascii="Calibri" w:hAnsi="Calibri"/>
                <w:sz w:val="18"/>
              </w:rPr>
              <w:t>1986</w:t>
            </w:r>
          </w:p>
        </w:tc>
        <w:tc>
          <w:tcPr>
            <w:tcW w:w="1136" w:type="dxa"/>
            <w:vMerge w:val="restart"/>
          </w:tcPr>
          <w:p w14:paraId="6470AC9F" w14:textId="77777777" w:rsidR="0074343F" w:rsidRPr="00AB3080" w:rsidRDefault="0074343F" w:rsidP="00A422CD">
            <w:pPr>
              <w:jc w:val="center"/>
              <w:rPr>
                <w:rFonts w:ascii="Calibri" w:hAnsi="Calibri"/>
                <w:b w:val="0"/>
                <w:sz w:val="18"/>
              </w:rPr>
            </w:pPr>
            <w:r w:rsidRPr="00AB3080">
              <w:rPr>
                <w:rFonts w:ascii="Calibri" w:hAnsi="Calibri"/>
                <w:sz w:val="18"/>
              </w:rPr>
              <w:t>Draft Norms Nov. 2015**</w:t>
            </w:r>
          </w:p>
        </w:tc>
        <w:tc>
          <w:tcPr>
            <w:tcW w:w="1337" w:type="dxa"/>
            <w:vMerge w:val="restart"/>
          </w:tcPr>
          <w:p w14:paraId="519B44F3" w14:textId="77777777" w:rsidR="0074343F" w:rsidRPr="00AB3080" w:rsidRDefault="0074343F" w:rsidP="00A422CD">
            <w:pPr>
              <w:jc w:val="center"/>
              <w:rPr>
                <w:rFonts w:ascii="Calibri" w:hAnsi="Calibri"/>
                <w:b w:val="0"/>
                <w:sz w:val="18"/>
              </w:rPr>
            </w:pPr>
            <w:r w:rsidRPr="00AB3080">
              <w:rPr>
                <w:rFonts w:ascii="Calibri" w:hAnsi="Calibri"/>
                <w:sz w:val="18"/>
              </w:rPr>
              <w:t>MoEF&amp;CC notification, Oct. 2017**</w:t>
            </w:r>
          </w:p>
        </w:tc>
        <w:tc>
          <w:tcPr>
            <w:tcW w:w="847" w:type="dxa"/>
            <w:vMerge w:val="restart"/>
          </w:tcPr>
          <w:p w14:paraId="4CB0FB6A" w14:textId="77777777" w:rsidR="0074343F" w:rsidRPr="00AB3080" w:rsidRDefault="0074343F" w:rsidP="00A422CD">
            <w:pPr>
              <w:jc w:val="center"/>
              <w:rPr>
                <w:rFonts w:ascii="Calibri" w:hAnsi="Calibri"/>
                <w:b w:val="0"/>
                <w:sz w:val="18"/>
              </w:rPr>
            </w:pPr>
            <w:r w:rsidRPr="00AB3080">
              <w:rPr>
                <w:rFonts w:ascii="Calibri" w:hAnsi="Calibri"/>
                <w:sz w:val="18"/>
              </w:rPr>
              <w:t>NGT Order 2019**</w:t>
            </w:r>
          </w:p>
        </w:tc>
        <w:tc>
          <w:tcPr>
            <w:tcW w:w="6310" w:type="dxa"/>
            <w:gridSpan w:val="4"/>
          </w:tcPr>
          <w:p w14:paraId="18EDC758" w14:textId="6E3C5B6D" w:rsidR="0074343F" w:rsidRPr="00AB3080" w:rsidRDefault="0074343F" w:rsidP="00A422CD">
            <w:pPr>
              <w:jc w:val="center"/>
              <w:rPr>
                <w:rFonts w:ascii="Calibri" w:hAnsi="Calibri"/>
                <w:sz w:val="18"/>
              </w:rPr>
            </w:pPr>
            <w:r w:rsidRPr="00AB3080">
              <w:rPr>
                <w:rFonts w:ascii="Calibri" w:hAnsi="Calibri"/>
                <w:sz w:val="18"/>
              </w:rPr>
              <w:t>TNCPCB Guidelines</w:t>
            </w:r>
            <w:r w:rsidR="001668C8" w:rsidRPr="00AB3080">
              <w:rPr>
                <w:rFonts w:ascii="Calibri" w:hAnsi="Calibri"/>
                <w:sz w:val="18"/>
              </w:rPr>
              <w:t xml:space="preserve"> *</w:t>
            </w:r>
          </w:p>
        </w:tc>
      </w:tr>
      <w:tr w:rsidR="00A866D8" w:rsidRPr="00C826B9" w14:paraId="27B48976" w14:textId="76C6A3F2" w:rsidTr="00AB3080">
        <w:trPr>
          <w:cnfStyle w:val="100000000000" w:firstRow="1" w:lastRow="0" w:firstColumn="0" w:lastColumn="0" w:oddVBand="0" w:evenVBand="0" w:oddHBand="0" w:evenHBand="0" w:firstRowFirstColumn="0" w:firstRowLastColumn="0" w:lastRowFirstColumn="0" w:lastRowLastColumn="0"/>
          <w:tblHeader/>
        </w:trPr>
        <w:tc>
          <w:tcPr>
            <w:tcW w:w="497" w:type="dxa"/>
            <w:vMerge/>
          </w:tcPr>
          <w:p w14:paraId="5C71B59E" w14:textId="77777777" w:rsidR="00B73A87" w:rsidRPr="00AB3080" w:rsidRDefault="00B73A87" w:rsidP="00A422CD">
            <w:pPr>
              <w:jc w:val="center"/>
              <w:rPr>
                <w:rFonts w:ascii="Calibri" w:hAnsi="Calibri"/>
                <w:sz w:val="18"/>
              </w:rPr>
            </w:pPr>
          </w:p>
        </w:tc>
        <w:tc>
          <w:tcPr>
            <w:tcW w:w="1412" w:type="dxa"/>
            <w:vMerge/>
          </w:tcPr>
          <w:p w14:paraId="11514D1C" w14:textId="77777777" w:rsidR="00B73A87" w:rsidRPr="00AB3080" w:rsidRDefault="00B73A87" w:rsidP="00A422CD">
            <w:pPr>
              <w:jc w:val="center"/>
              <w:rPr>
                <w:rFonts w:ascii="Calibri" w:hAnsi="Calibri"/>
                <w:sz w:val="18"/>
              </w:rPr>
            </w:pPr>
          </w:p>
        </w:tc>
        <w:tc>
          <w:tcPr>
            <w:tcW w:w="1331" w:type="dxa"/>
          </w:tcPr>
          <w:p w14:paraId="7707F56C" w14:textId="77777777" w:rsidR="00B73A87" w:rsidRPr="00AB3080" w:rsidRDefault="00B73A87" w:rsidP="00A422CD">
            <w:pPr>
              <w:jc w:val="center"/>
              <w:rPr>
                <w:rFonts w:ascii="Calibri" w:hAnsi="Calibri"/>
                <w:b w:val="0"/>
                <w:sz w:val="18"/>
              </w:rPr>
            </w:pPr>
            <w:r w:rsidRPr="00AB3080">
              <w:rPr>
                <w:rFonts w:ascii="Calibri" w:hAnsi="Calibri"/>
                <w:sz w:val="18"/>
              </w:rPr>
              <w:t>Inland Surface Water</w:t>
            </w:r>
          </w:p>
        </w:tc>
        <w:tc>
          <w:tcPr>
            <w:tcW w:w="748" w:type="dxa"/>
          </w:tcPr>
          <w:p w14:paraId="075F30AA" w14:textId="77777777" w:rsidR="00B73A87" w:rsidRPr="00AB3080" w:rsidRDefault="00B73A87" w:rsidP="00A422CD">
            <w:pPr>
              <w:jc w:val="center"/>
              <w:rPr>
                <w:rFonts w:ascii="Calibri" w:hAnsi="Calibri"/>
                <w:b w:val="0"/>
                <w:sz w:val="18"/>
              </w:rPr>
            </w:pPr>
            <w:r w:rsidRPr="00AB3080">
              <w:rPr>
                <w:rFonts w:ascii="Calibri" w:hAnsi="Calibri"/>
                <w:sz w:val="18"/>
              </w:rPr>
              <w:t>Public Sewer</w:t>
            </w:r>
          </w:p>
        </w:tc>
        <w:tc>
          <w:tcPr>
            <w:tcW w:w="968" w:type="dxa"/>
          </w:tcPr>
          <w:p w14:paraId="69DAAA1E" w14:textId="77777777" w:rsidR="00B73A87" w:rsidRPr="00AB3080" w:rsidRDefault="00B73A87" w:rsidP="00A422CD">
            <w:pPr>
              <w:jc w:val="center"/>
              <w:rPr>
                <w:rFonts w:ascii="Calibri" w:hAnsi="Calibri"/>
                <w:b w:val="0"/>
                <w:sz w:val="18"/>
              </w:rPr>
            </w:pPr>
            <w:r w:rsidRPr="00AB3080">
              <w:rPr>
                <w:rFonts w:ascii="Calibri" w:hAnsi="Calibri"/>
                <w:sz w:val="18"/>
              </w:rPr>
              <w:t>Land Irrigation</w:t>
            </w:r>
          </w:p>
        </w:tc>
        <w:tc>
          <w:tcPr>
            <w:tcW w:w="1365" w:type="dxa"/>
          </w:tcPr>
          <w:p w14:paraId="04BD423B" w14:textId="77777777" w:rsidR="00B73A87" w:rsidRPr="00AB3080" w:rsidRDefault="00B73A87" w:rsidP="00A422CD">
            <w:pPr>
              <w:jc w:val="center"/>
              <w:rPr>
                <w:rFonts w:ascii="Calibri" w:hAnsi="Calibri"/>
                <w:b w:val="0"/>
                <w:sz w:val="18"/>
              </w:rPr>
            </w:pPr>
            <w:r w:rsidRPr="00AB3080">
              <w:rPr>
                <w:rFonts w:ascii="Calibri" w:hAnsi="Calibri"/>
                <w:sz w:val="18"/>
              </w:rPr>
              <w:t>Marine Coastal Areas</w:t>
            </w:r>
          </w:p>
        </w:tc>
        <w:tc>
          <w:tcPr>
            <w:tcW w:w="1136" w:type="dxa"/>
            <w:vMerge/>
          </w:tcPr>
          <w:p w14:paraId="6BA2722D" w14:textId="77777777" w:rsidR="00B73A87" w:rsidRPr="00AB3080" w:rsidRDefault="00B73A87" w:rsidP="00A422CD">
            <w:pPr>
              <w:jc w:val="center"/>
              <w:rPr>
                <w:rFonts w:ascii="Calibri" w:hAnsi="Calibri"/>
                <w:sz w:val="18"/>
              </w:rPr>
            </w:pPr>
          </w:p>
        </w:tc>
        <w:tc>
          <w:tcPr>
            <w:tcW w:w="1337" w:type="dxa"/>
            <w:vMerge/>
          </w:tcPr>
          <w:p w14:paraId="520310A6" w14:textId="77777777" w:rsidR="00B73A87" w:rsidRPr="00AB3080" w:rsidRDefault="00B73A87" w:rsidP="00A422CD">
            <w:pPr>
              <w:jc w:val="center"/>
              <w:rPr>
                <w:rFonts w:ascii="Calibri" w:hAnsi="Calibri"/>
                <w:sz w:val="18"/>
              </w:rPr>
            </w:pPr>
          </w:p>
        </w:tc>
        <w:tc>
          <w:tcPr>
            <w:tcW w:w="847" w:type="dxa"/>
            <w:vMerge/>
          </w:tcPr>
          <w:p w14:paraId="5AA28426" w14:textId="77777777" w:rsidR="00B73A87" w:rsidRPr="00AB3080" w:rsidRDefault="00B73A87" w:rsidP="00A422CD">
            <w:pPr>
              <w:jc w:val="center"/>
              <w:rPr>
                <w:rFonts w:ascii="Calibri" w:hAnsi="Calibri"/>
                <w:sz w:val="18"/>
              </w:rPr>
            </w:pPr>
          </w:p>
        </w:tc>
        <w:tc>
          <w:tcPr>
            <w:tcW w:w="1776" w:type="dxa"/>
          </w:tcPr>
          <w:p w14:paraId="24F51E28" w14:textId="6CE889BB" w:rsidR="00B73A87" w:rsidRPr="00AB3080" w:rsidRDefault="0074343F" w:rsidP="00A422CD">
            <w:pPr>
              <w:jc w:val="center"/>
              <w:rPr>
                <w:rFonts w:ascii="Calibri" w:hAnsi="Calibri"/>
                <w:sz w:val="18"/>
              </w:rPr>
            </w:pPr>
            <w:r w:rsidRPr="00AB3080">
              <w:rPr>
                <w:rFonts w:ascii="Calibri" w:hAnsi="Calibri"/>
                <w:sz w:val="18"/>
              </w:rPr>
              <w:t>Mega</w:t>
            </w:r>
            <w:r w:rsidR="001A3455" w:rsidRPr="00AB3080">
              <w:rPr>
                <w:rFonts w:ascii="Calibri" w:hAnsi="Calibri"/>
                <w:sz w:val="18"/>
              </w:rPr>
              <w:t xml:space="preserve"> Metropolitan Cities</w:t>
            </w:r>
          </w:p>
        </w:tc>
        <w:tc>
          <w:tcPr>
            <w:tcW w:w="1419" w:type="dxa"/>
          </w:tcPr>
          <w:p w14:paraId="639DB49B" w14:textId="63FCDD7A" w:rsidR="00B73A87" w:rsidRPr="00AB3080" w:rsidRDefault="001A3455" w:rsidP="00A422CD">
            <w:pPr>
              <w:jc w:val="center"/>
              <w:rPr>
                <w:rFonts w:ascii="Calibri" w:hAnsi="Calibri"/>
                <w:sz w:val="18"/>
              </w:rPr>
            </w:pPr>
            <w:r w:rsidRPr="00AB3080">
              <w:rPr>
                <w:rFonts w:ascii="Calibri" w:hAnsi="Calibri"/>
                <w:sz w:val="18"/>
              </w:rPr>
              <w:t xml:space="preserve">Class I </w:t>
            </w:r>
            <w:proofErr w:type="spellStart"/>
            <w:r w:rsidRPr="00AB3080">
              <w:rPr>
                <w:rFonts w:ascii="Calibri" w:hAnsi="Calibri"/>
                <w:sz w:val="18"/>
              </w:rPr>
              <w:t>cIties</w:t>
            </w:r>
            <w:proofErr w:type="spellEnd"/>
          </w:p>
        </w:tc>
        <w:tc>
          <w:tcPr>
            <w:tcW w:w="1556" w:type="dxa"/>
          </w:tcPr>
          <w:p w14:paraId="6F671199" w14:textId="06FC814C" w:rsidR="00B73A87" w:rsidRPr="00AB3080" w:rsidRDefault="001A3455" w:rsidP="00A422CD">
            <w:pPr>
              <w:jc w:val="center"/>
              <w:rPr>
                <w:rFonts w:ascii="Calibri" w:hAnsi="Calibri"/>
                <w:sz w:val="18"/>
              </w:rPr>
            </w:pPr>
            <w:r w:rsidRPr="00AB3080">
              <w:rPr>
                <w:rFonts w:ascii="Calibri" w:hAnsi="Calibri"/>
                <w:sz w:val="18"/>
              </w:rPr>
              <w:t>Others</w:t>
            </w:r>
          </w:p>
        </w:tc>
        <w:tc>
          <w:tcPr>
            <w:tcW w:w="1559" w:type="dxa"/>
          </w:tcPr>
          <w:p w14:paraId="3D8C6251" w14:textId="115BE2CD" w:rsidR="00B73A87" w:rsidRPr="00AB3080" w:rsidRDefault="001A3455" w:rsidP="00A422CD">
            <w:pPr>
              <w:jc w:val="center"/>
              <w:rPr>
                <w:rFonts w:ascii="Calibri" w:hAnsi="Calibri"/>
                <w:sz w:val="18"/>
              </w:rPr>
            </w:pPr>
            <w:r w:rsidRPr="00AB3080">
              <w:rPr>
                <w:rFonts w:ascii="Calibri" w:hAnsi="Calibri"/>
                <w:sz w:val="18"/>
              </w:rPr>
              <w:t>Deep Marine Outfall</w:t>
            </w:r>
          </w:p>
        </w:tc>
      </w:tr>
      <w:tr w:rsidR="00A866D8" w:rsidRPr="00C826B9" w14:paraId="4FBE4BDA" w14:textId="68296011" w:rsidTr="00AB3080">
        <w:tc>
          <w:tcPr>
            <w:tcW w:w="497" w:type="dxa"/>
          </w:tcPr>
          <w:p w14:paraId="540A3DAC" w14:textId="77777777" w:rsidR="00B73A87" w:rsidRPr="00AB3080" w:rsidRDefault="00B73A87" w:rsidP="00A422CD">
            <w:pPr>
              <w:jc w:val="center"/>
              <w:rPr>
                <w:rFonts w:ascii="Calibri" w:hAnsi="Calibri"/>
                <w:sz w:val="18"/>
              </w:rPr>
            </w:pPr>
            <w:r w:rsidRPr="00AB3080">
              <w:rPr>
                <w:rFonts w:ascii="Calibri" w:hAnsi="Calibri"/>
                <w:sz w:val="18"/>
              </w:rPr>
              <w:t>1</w:t>
            </w:r>
          </w:p>
        </w:tc>
        <w:tc>
          <w:tcPr>
            <w:tcW w:w="1412" w:type="dxa"/>
          </w:tcPr>
          <w:p w14:paraId="27ECC61A" w14:textId="1D772F45" w:rsidR="00B73A87" w:rsidRPr="00AB3080" w:rsidRDefault="00B73A87" w:rsidP="00A422CD">
            <w:pPr>
              <w:jc w:val="center"/>
              <w:rPr>
                <w:rFonts w:ascii="Calibri" w:hAnsi="Calibri"/>
                <w:sz w:val="18"/>
              </w:rPr>
            </w:pPr>
            <w:r w:rsidRPr="00AB3080">
              <w:rPr>
                <w:rFonts w:ascii="Calibri" w:hAnsi="Calibri"/>
                <w:sz w:val="18"/>
              </w:rPr>
              <w:t>Biological Oxygen Demand (BOD) (mg/l)</w:t>
            </w:r>
          </w:p>
        </w:tc>
        <w:tc>
          <w:tcPr>
            <w:tcW w:w="1331" w:type="dxa"/>
          </w:tcPr>
          <w:p w14:paraId="4178AC63" w14:textId="77777777" w:rsidR="00B73A87" w:rsidRPr="00AB3080" w:rsidRDefault="00B73A87" w:rsidP="00A422CD">
            <w:pPr>
              <w:jc w:val="center"/>
              <w:rPr>
                <w:rFonts w:ascii="Calibri" w:hAnsi="Calibri"/>
                <w:sz w:val="18"/>
              </w:rPr>
            </w:pPr>
            <w:r w:rsidRPr="00AB3080">
              <w:rPr>
                <w:rFonts w:ascii="Calibri" w:hAnsi="Calibri"/>
                <w:sz w:val="18"/>
              </w:rPr>
              <w:t>30</w:t>
            </w:r>
          </w:p>
        </w:tc>
        <w:tc>
          <w:tcPr>
            <w:tcW w:w="748" w:type="dxa"/>
          </w:tcPr>
          <w:p w14:paraId="4D7A1CBE" w14:textId="77777777" w:rsidR="00B73A87" w:rsidRPr="00AB3080" w:rsidRDefault="00B73A87" w:rsidP="00A422CD">
            <w:pPr>
              <w:jc w:val="center"/>
              <w:rPr>
                <w:rFonts w:ascii="Calibri" w:hAnsi="Calibri"/>
                <w:sz w:val="18"/>
              </w:rPr>
            </w:pPr>
            <w:r w:rsidRPr="00AB3080">
              <w:rPr>
                <w:rFonts w:ascii="Calibri" w:hAnsi="Calibri"/>
                <w:sz w:val="18"/>
              </w:rPr>
              <w:t>350</w:t>
            </w:r>
          </w:p>
        </w:tc>
        <w:tc>
          <w:tcPr>
            <w:tcW w:w="968" w:type="dxa"/>
          </w:tcPr>
          <w:p w14:paraId="60AD8980" w14:textId="77777777" w:rsidR="00B73A87" w:rsidRPr="00AB3080" w:rsidRDefault="00B73A87" w:rsidP="00A422CD">
            <w:pPr>
              <w:jc w:val="center"/>
              <w:rPr>
                <w:rFonts w:ascii="Calibri" w:hAnsi="Calibri"/>
                <w:sz w:val="18"/>
              </w:rPr>
            </w:pPr>
            <w:r w:rsidRPr="00AB3080">
              <w:rPr>
                <w:rFonts w:ascii="Calibri" w:hAnsi="Calibri"/>
                <w:sz w:val="18"/>
              </w:rPr>
              <w:t>100</w:t>
            </w:r>
          </w:p>
        </w:tc>
        <w:tc>
          <w:tcPr>
            <w:tcW w:w="1365" w:type="dxa"/>
          </w:tcPr>
          <w:p w14:paraId="7C80E397" w14:textId="77777777" w:rsidR="00B73A87" w:rsidRPr="00AB3080" w:rsidRDefault="00B73A87" w:rsidP="00A422CD">
            <w:pPr>
              <w:jc w:val="center"/>
              <w:rPr>
                <w:rFonts w:ascii="Calibri" w:hAnsi="Calibri"/>
                <w:sz w:val="18"/>
              </w:rPr>
            </w:pPr>
            <w:r w:rsidRPr="00AB3080">
              <w:rPr>
                <w:rFonts w:ascii="Calibri" w:hAnsi="Calibri"/>
                <w:sz w:val="18"/>
              </w:rPr>
              <w:t>100</w:t>
            </w:r>
          </w:p>
        </w:tc>
        <w:tc>
          <w:tcPr>
            <w:tcW w:w="1136" w:type="dxa"/>
          </w:tcPr>
          <w:p w14:paraId="77A80DDD" w14:textId="77777777" w:rsidR="00B73A87" w:rsidRPr="00AB3080" w:rsidRDefault="00B73A87" w:rsidP="00A422CD">
            <w:pPr>
              <w:jc w:val="center"/>
              <w:rPr>
                <w:rFonts w:ascii="Calibri" w:hAnsi="Calibri"/>
                <w:sz w:val="18"/>
              </w:rPr>
            </w:pPr>
            <w:r w:rsidRPr="00AB3080">
              <w:rPr>
                <w:rFonts w:ascii="Calibri" w:hAnsi="Calibri"/>
                <w:sz w:val="18"/>
              </w:rPr>
              <w:t>10</w:t>
            </w:r>
          </w:p>
        </w:tc>
        <w:tc>
          <w:tcPr>
            <w:tcW w:w="1337" w:type="dxa"/>
          </w:tcPr>
          <w:p w14:paraId="0528DACA" w14:textId="77777777" w:rsidR="00B73A87" w:rsidRPr="00AB3080" w:rsidRDefault="00B73A87" w:rsidP="00A422CD">
            <w:pPr>
              <w:jc w:val="center"/>
              <w:rPr>
                <w:rFonts w:ascii="Calibri" w:hAnsi="Calibri"/>
                <w:sz w:val="18"/>
              </w:rPr>
            </w:pPr>
            <w:r w:rsidRPr="00AB3080">
              <w:rPr>
                <w:rFonts w:ascii="Calibri" w:hAnsi="Calibri"/>
                <w:sz w:val="18"/>
              </w:rPr>
              <w:t>30</w:t>
            </w:r>
          </w:p>
          <w:p w14:paraId="0B5E2278" w14:textId="77777777" w:rsidR="00B73A87" w:rsidRPr="00AB3080" w:rsidRDefault="00B73A87" w:rsidP="00A422CD">
            <w:pPr>
              <w:jc w:val="center"/>
              <w:rPr>
                <w:rFonts w:ascii="Calibri" w:hAnsi="Calibri"/>
                <w:sz w:val="18"/>
              </w:rPr>
            </w:pPr>
            <w:r w:rsidRPr="00AB3080">
              <w:rPr>
                <w:rFonts w:ascii="Calibri" w:hAnsi="Calibri"/>
                <w:sz w:val="18"/>
              </w:rPr>
              <w:t xml:space="preserve">20 (in metro </w:t>
            </w:r>
            <w:proofErr w:type="spellStart"/>
            <w:r w:rsidRPr="00AB3080">
              <w:rPr>
                <w:rFonts w:ascii="Calibri" w:hAnsi="Calibri"/>
                <w:sz w:val="18"/>
              </w:rPr>
              <w:t>cities</w:t>
            </w:r>
            <w:r w:rsidRPr="00AB3080">
              <w:rPr>
                <w:rFonts w:ascii="Calibri" w:hAnsi="Calibri"/>
                <w:sz w:val="18"/>
                <w:vertAlign w:val="superscript"/>
              </w:rPr>
              <w:t>h</w:t>
            </w:r>
            <w:proofErr w:type="spellEnd"/>
            <w:r w:rsidRPr="00AB3080">
              <w:rPr>
                <w:rFonts w:ascii="Calibri" w:hAnsi="Calibri"/>
                <w:sz w:val="18"/>
              </w:rPr>
              <w:t>)</w:t>
            </w:r>
          </w:p>
        </w:tc>
        <w:tc>
          <w:tcPr>
            <w:tcW w:w="847" w:type="dxa"/>
          </w:tcPr>
          <w:p w14:paraId="355D1A14" w14:textId="77777777" w:rsidR="00B73A87" w:rsidRPr="00AB3080" w:rsidRDefault="00B73A87" w:rsidP="00A422CD">
            <w:pPr>
              <w:jc w:val="center"/>
              <w:rPr>
                <w:rFonts w:ascii="Calibri" w:hAnsi="Calibri"/>
                <w:sz w:val="18"/>
              </w:rPr>
            </w:pPr>
            <w:r w:rsidRPr="00AB3080">
              <w:rPr>
                <w:rFonts w:ascii="Calibri" w:hAnsi="Calibri"/>
                <w:sz w:val="18"/>
              </w:rPr>
              <w:t>10</w:t>
            </w:r>
          </w:p>
        </w:tc>
        <w:tc>
          <w:tcPr>
            <w:tcW w:w="1776" w:type="dxa"/>
          </w:tcPr>
          <w:p w14:paraId="687C14AB" w14:textId="4C7BC70A" w:rsidR="00B73A87" w:rsidRPr="00AB3080" w:rsidRDefault="006227A1" w:rsidP="00A422CD">
            <w:pPr>
              <w:jc w:val="center"/>
              <w:rPr>
                <w:rFonts w:ascii="Calibri" w:hAnsi="Calibri"/>
                <w:sz w:val="18"/>
              </w:rPr>
            </w:pPr>
            <w:r w:rsidRPr="00AB3080">
              <w:rPr>
                <w:rFonts w:ascii="Calibri" w:hAnsi="Calibri"/>
                <w:sz w:val="18"/>
              </w:rPr>
              <w:t>10</w:t>
            </w:r>
          </w:p>
        </w:tc>
        <w:tc>
          <w:tcPr>
            <w:tcW w:w="1419" w:type="dxa"/>
          </w:tcPr>
          <w:p w14:paraId="37C6D304" w14:textId="0644A34A" w:rsidR="00B73A87" w:rsidRPr="00AB3080" w:rsidRDefault="006227A1" w:rsidP="00A422CD">
            <w:pPr>
              <w:jc w:val="center"/>
              <w:rPr>
                <w:rFonts w:ascii="Calibri" w:hAnsi="Calibri"/>
                <w:sz w:val="18"/>
              </w:rPr>
            </w:pPr>
            <w:r w:rsidRPr="00AB3080">
              <w:rPr>
                <w:rFonts w:ascii="Calibri" w:hAnsi="Calibri"/>
                <w:sz w:val="18"/>
              </w:rPr>
              <w:t>20</w:t>
            </w:r>
          </w:p>
        </w:tc>
        <w:tc>
          <w:tcPr>
            <w:tcW w:w="1556" w:type="dxa"/>
          </w:tcPr>
          <w:p w14:paraId="334429AF" w14:textId="75DEF404" w:rsidR="00B73A87" w:rsidRPr="00AB3080" w:rsidRDefault="006227A1" w:rsidP="00A422CD">
            <w:pPr>
              <w:jc w:val="center"/>
              <w:rPr>
                <w:rFonts w:ascii="Calibri" w:hAnsi="Calibri"/>
                <w:sz w:val="18"/>
              </w:rPr>
            </w:pPr>
            <w:r w:rsidRPr="00AB3080">
              <w:rPr>
                <w:rFonts w:ascii="Calibri" w:hAnsi="Calibri"/>
                <w:sz w:val="18"/>
              </w:rPr>
              <w:t>30</w:t>
            </w:r>
          </w:p>
        </w:tc>
        <w:tc>
          <w:tcPr>
            <w:tcW w:w="1559" w:type="dxa"/>
          </w:tcPr>
          <w:p w14:paraId="16576D0E" w14:textId="23748502" w:rsidR="00B73A87" w:rsidRPr="00AB3080" w:rsidRDefault="006227A1" w:rsidP="00A422CD">
            <w:pPr>
              <w:jc w:val="center"/>
              <w:rPr>
                <w:rFonts w:ascii="Calibri" w:hAnsi="Calibri"/>
                <w:sz w:val="18"/>
              </w:rPr>
            </w:pPr>
            <w:r w:rsidRPr="00AB3080">
              <w:rPr>
                <w:rFonts w:ascii="Calibri" w:hAnsi="Calibri"/>
                <w:sz w:val="18"/>
              </w:rPr>
              <w:t>30</w:t>
            </w:r>
          </w:p>
        </w:tc>
      </w:tr>
      <w:tr w:rsidR="00A866D8" w:rsidRPr="00C826B9" w14:paraId="200713EC" w14:textId="102FF353" w:rsidTr="00AB3080">
        <w:tc>
          <w:tcPr>
            <w:tcW w:w="497" w:type="dxa"/>
          </w:tcPr>
          <w:p w14:paraId="5270DB30" w14:textId="77777777" w:rsidR="00B73A87" w:rsidRPr="00AB3080" w:rsidRDefault="00B73A87" w:rsidP="00A422CD">
            <w:pPr>
              <w:jc w:val="center"/>
              <w:rPr>
                <w:rFonts w:ascii="Calibri" w:hAnsi="Calibri"/>
                <w:sz w:val="18"/>
              </w:rPr>
            </w:pPr>
            <w:r w:rsidRPr="00AB3080">
              <w:rPr>
                <w:rFonts w:ascii="Calibri" w:hAnsi="Calibri"/>
                <w:sz w:val="18"/>
              </w:rPr>
              <w:t>2</w:t>
            </w:r>
          </w:p>
        </w:tc>
        <w:tc>
          <w:tcPr>
            <w:tcW w:w="1412" w:type="dxa"/>
          </w:tcPr>
          <w:p w14:paraId="4E9596FB" w14:textId="0E00CF48" w:rsidR="00B73A87" w:rsidRPr="00AB3080" w:rsidRDefault="00B73A87" w:rsidP="00A422CD">
            <w:pPr>
              <w:jc w:val="center"/>
              <w:rPr>
                <w:rFonts w:ascii="Calibri" w:hAnsi="Calibri"/>
                <w:sz w:val="18"/>
              </w:rPr>
            </w:pPr>
            <w:r w:rsidRPr="00AB3080">
              <w:rPr>
                <w:rFonts w:ascii="Calibri" w:hAnsi="Calibri"/>
                <w:sz w:val="18"/>
              </w:rPr>
              <w:t xml:space="preserve">Chemical Oxygen Demand (COD) </w:t>
            </w:r>
            <w:bookmarkStart w:id="765" w:name="OLE_LINK7"/>
            <w:r w:rsidRPr="00AB3080">
              <w:rPr>
                <w:rFonts w:ascii="Calibri" w:hAnsi="Calibri"/>
                <w:sz w:val="18"/>
              </w:rPr>
              <w:t>(mg/l)</w:t>
            </w:r>
            <w:bookmarkEnd w:id="765"/>
          </w:p>
        </w:tc>
        <w:tc>
          <w:tcPr>
            <w:tcW w:w="1331" w:type="dxa"/>
          </w:tcPr>
          <w:p w14:paraId="5BCDED27" w14:textId="77777777" w:rsidR="00B73A87" w:rsidRPr="00AB3080" w:rsidRDefault="00B73A87" w:rsidP="00A422CD">
            <w:pPr>
              <w:jc w:val="center"/>
              <w:rPr>
                <w:rFonts w:ascii="Calibri" w:hAnsi="Calibri"/>
                <w:sz w:val="18"/>
              </w:rPr>
            </w:pPr>
            <w:r w:rsidRPr="00AB3080">
              <w:rPr>
                <w:rFonts w:ascii="Calibri" w:hAnsi="Calibri"/>
                <w:sz w:val="18"/>
              </w:rPr>
              <w:t>250</w:t>
            </w:r>
          </w:p>
        </w:tc>
        <w:tc>
          <w:tcPr>
            <w:tcW w:w="748" w:type="dxa"/>
          </w:tcPr>
          <w:p w14:paraId="060FE66F" w14:textId="77777777" w:rsidR="00B73A87" w:rsidRPr="00AB3080" w:rsidRDefault="00B73A87" w:rsidP="00A422CD">
            <w:pPr>
              <w:jc w:val="center"/>
              <w:rPr>
                <w:rFonts w:ascii="Calibri" w:hAnsi="Calibri"/>
                <w:sz w:val="18"/>
              </w:rPr>
            </w:pPr>
            <w:r w:rsidRPr="00AB3080">
              <w:rPr>
                <w:rFonts w:ascii="Calibri" w:hAnsi="Calibri"/>
                <w:sz w:val="18"/>
              </w:rPr>
              <w:t>-</w:t>
            </w:r>
          </w:p>
        </w:tc>
        <w:tc>
          <w:tcPr>
            <w:tcW w:w="968" w:type="dxa"/>
          </w:tcPr>
          <w:p w14:paraId="2B07EE11" w14:textId="77777777" w:rsidR="00B73A87" w:rsidRPr="00AB3080" w:rsidRDefault="00B73A87" w:rsidP="00A422CD">
            <w:pPr>
              <w:jc w:val="center"/>
              <w:rPr>
                <w:rFonts w:ascii="Calibri" w:hAnsi="Calibri"/>
                <w:sz w:val="18"/>
              </w:rPr>
            </w:pPr>
            <w:r w:rsidRPr="00AB3080">
              <w:rPr>
                <w:rFonts w:ascii="Calibri" w:hAnsi="Calibri"/>
                <w:sz w:val="18"/>
              </w:rPr>
              <w:t>-</w:t>
            </w:r>
          </w:p>
        </w:tc>
        <w:tc>
          <w:tcPr>
            <w:tcW w:w="1365" w:type="dxa"/>
          </w:tcPr>
          <w:p w14:paraId="6A44CF6D" w14:textId="77777777" w:rsidR="00B73A87" w:rsidRPr="00AB3080" w:rsidRDefault="00B73A87" w:rsidP="00A422CD">
            <w:pPr>
              <w:jc w:val="center"/>
              <w:rPr>
                <w:rFonts w:ascii="Calibri" w:hAnsi="Calibri"/>
                <w:sz w:val="18"/>
              </w:rPr>
            </w:pPr>
            <w:r w:rsidRPr="00AB3080">
              <w:rPr>
                <w:rFonts w:ascii="Calibri" w:hAnsi="Calibri"/>
                <w:sz w:val="18"/>
              </w:rPr>
              <w:t>250</w:t>
            </w:r>
          </w:p>
        </w:tc>
        <w:tc>
          <w:tcPr>
            <w:tcW w:w="1136" w:type="dxa"/>
          </w:tcPr>
          <w:p w14:paraId="6CD66CD9" w14:textId="77777777" w:rsidR="00B73A87" w:rsidRPr="00AB3080" w:rsidRDefault="00B73A87" w:rsidP="00A422CD">
            <w:pPr>
              <w:jc w:val="center"/>
              <w:rPr>
                <w:rFonts w:ascii="Calibri" w:hAnsi="Calibri"/>
                <w:sz w:val="18"/>
              </w:rPr>
            </w:pPr>
            <w:r w:rsidRPr="00AB3080">
              <w:rPr>
                <w:rFonts w:ascii="Calibri" w:hAnsi="Calibri"/>
                <w:sz w:val="18"/>
              </w:rPr>
              <w:t>50</w:t>
            </w:r>
          </w:p>
        </w:tc>
        <w:tc>
          <w:tcPr>
            <w:tcW w:w="1337" w:type="dxa"/>
          </w:tcPr>
          <w:p w14:paraId="791AC261" w14:textId="77777777" w:rsidR="00B73A87" w:rsidRPr="00AB3080" w:rsidRDefault="00B73A87" w:rsidP="00A422CD">
            <w:pPr>
              <w:jc w:val="center"/>
              <w:rPr>
                <w:rFonts w:ascii="Calibri" w:hAnsi="Calibri"/>
                <w:sz w:val="18"/>
              </w:rPr>
            </w:pPr>
            <w:r w:rsidRPr="00AB3080">
              <w:rPr>
                <w:rFonts w:ascii="Calibri" w:hAnsi="Calibri"/>
                <w:sz w:val="18"/>
              </w:rPr>
              <w:t>-</w:t>
            </w:r>
          </w:p>
        </w:tc>
        <w:tc>
          <w:tcPr>
            <w:tcW w:w="847" w:type="dxa"/>
          </w:tcPr>
          <w:p w14:paraId="12A005B1" w14:textId="77777777" w:rsidR="00B73A87" w:rsidRPr="00AB3080" w:rsidRDefault="00B73A87" w:rsidP="00A422CD">
            <w:pPr>
              <w:jc w:val="center"/>
              <w:rPr>
                <w:rFonts w:ascii="Calibri" w:hAnsi="Calibri"/>
                <w:sz w:val="18"/>
              </w:rPr>
            </w:pPr>
            <w:r w:rsidRPr="00AB3080">
              <w:rPr>
                <w:rFonts w:ascii="Calibri" w:hAnsi="Calibri"/>
                <w:sz w:val="18"/>
              </w:rPr>
              <w:t>50</w:t>
            </w:r>
          </w:p>
        </w:tc>
        <w:tc>
          <w:tcPr>
            <w:tcW w:w="1776" w:type="dxa"/>
          </w:tcPr>
          <w:p w14:paraId="4909C0DA" w14:textId="6D83D66E" w:rsidR="00B73A87" w:rsidRPr="00AB3080" w:rsidRDefault="00712D76" w:rsidP="00A422CD">
            <w:pPr>
              <w:jc w:val="center"/>
              <w:rPr>
                <w:rFonts w:ascii="Calibri" w:hAnsi="Calibri"/>
                <w:sz w:val="18"/>
              </w:rPr>
            </w:pPr>
            <w:r w:rsidRPr="00AB3080">
              <w:rPr>
                <w:rFonts w:ascii="Calibri" w:hAnsi="Calibri"/>
                <w:sz w:val="18"/>
              </w:rPr>
              <w:t>50</w:t>
            </w:r>
          </w:p>
        </w:tc>
        <w:tc>
          <w:tcPr>
            <w:tcW w:w="1419" w:type="dxa"/>
          </w:tcPr>
          <w:p w14:paraId="6CEDD8C2" w14:textId="60D83BBA" w:rsidR="00B73A87" w:rsidRPr="00AB3080" w:rsidRDefault="00712D76" w:rsidP="00A422CD">
            <w:pPr>
              <w:jc w:val="center"/>
              <w:rPr>
                <w:rFonts w:ascii="Calibri" w:hAnsi="Calibri"/>
                <w:sz w:val="18"/>
              </w:rPr>
            </w:pPr>
            <w:r w:rsidRPr="00AB3080">
              <w:rPr>
                <w:rFonts w:ascii="Calibri" w:hAnsi="Calibri"/>
                <w:sz w:val="18"/>
              </w:rPr>
              <w:t>100</w:t>
            </w:r>
          </w:p>
        </w:tc>
        <w:tc>
          <w:tcPr>
            <w:tcW w:w="1556" w:type="dxa"/>
          </w:tcPr>
          <w:p w14:paraId="1711BAE4" w14:textId="54320517" w:rsidR="00B73A87" w:rsidRPr="00AB3080" w:rsidRDefault="00712D76" w:rsidP="00A422CD">
            <w:pPr>
              <w:jc w:val="center"/>
              <w:rPr>
                <w:rFonts w:ascii="Calibri" w:hAnsi="Calibri"/>
                <w:sz w:val="18"/>
              </w:rPr>
            </w:pPr>
            <w:r w:rsidRPr="00AB3080">
              <w:rPr>
                <w:rFonts w:ascii="Calibri" w:hAnsi="Calibri"/>
                <w:sz w:val="18"/>
              </w:rPr>
              <w:t>150</w:t>
            </w:r>
          </w:p>
        </w:tc>
        <w:tc>
          <w:tcPr>
            <w:tcW w:w="1559" w:type="dxa"/>
          </w:tcPr>
          <w:p w14:paraId="1A966336" w14:textId="67089F61" w:rsidR="00B73A87" w:rsidRPr="00AB3080" w:rsidRDefault="00712D76" w:rsidP="00A422CD">
            <w:pPr>
              <w:jc w:val="center"/>
              <w:rPr>
                <w:rFonts w:ascii="Calibri" w:hAnsi="Calibri"/>
                <w:sz w:val="18"/>
              </w:rPr>
            </w:pPr>
            <w:r w:rsidRPr="00AB3080">
              <w:rPr>
                <w:rFonts w:ascii="Calibri" w:hAnsi="Calibri"/>
                <w:sz w:val="18"/>
              </w:rPr>
              <w:t>150</w:t>
            </w:r>
          </w:p>
        </w:tc>
      </w:tr>
      <w:tr w:rsidR="00A866D8" w:rsidRPr="00C826B9" w14:paraId="3F94F7E5" w14:textId="069B14AD" w:rsidTr="00AB3080">
        <w:tc>
          <w:tcPr>
            <w:tcW w:w="497" w:type="dxa"/>
          </w:tcPr>
          <w:p w14:paraId="4A93F630" w14:textId="77777777" w:rsidR="00B73A87" w:rsidRPr="00AB3080" w:rsidRDefault="00B73A87" w:rsidP="00A422CD">
            <w:pPr>
              <w:jc w:val="center"/>
              <w:rPr>
                <w:rFonts w:ascii="Calibri" w:hAnsi="Calibri"/>
                <w:sz w:val="18"/>
              </w:rPr>
            </w:pPr>
            <w:r w:rsidRPr="00AB3080">
              <w:rPr>
                <w:rFonts w:ascii="Calibri" w:hAnsi="Calibri"/>
                <w:sz w:val="18"/>
              </w:rPr>
              <w:t>3</w:t>
            </w:r>
          </w:p>
        </w:tc>
        <w:tc>
          <w:tcPr>
            <w:tcW w:w="1412" w:type="dxa"/>
          </w:tcPr>
          <w:p w14:paraId="295864C8" w14:textId="79CB3978" w:rsidR="00B73A87" w:rsidRPr="00AB3080" w:rsidRDefault="00B73A87" w:rsidP="00A422CD">
            <w:pPr>
              <w:jc w:val="center"/>
              <w:rPr>
                <w:rFonts w:ascii="Calibri" w:hAnsi="Calibri"/>
                <w:sz w:val="18"/>
              </w:rPr>
            </w:pPr>
            <w:r w:rsidRPr="00AB3080">
              <w:rPr>
                <w:rFonts w:ascii="Calibri" w:hAnsi="Calibri"/>
                <w:sz w:val="18"/>
              </w:rPr>
              <w:t>Total Suspended Solids (TSS)</w:t>
            </w:r>
            <w:r w:rsidRPr="00AB3080">
              <w:rPr>
                <w:rFonts w:ascii="Calibri" w:hAnsi="Calibri"/>
                <w:sz w:val="18"/>
                <w:vertAlign w:val="superscript"/>
              </w:rPr>
              <w:t xml:space="preserve">i </w:t>
            </w:r>
            <w:r w:rsidRPr="00AB3080">
              <w:rPr>
                <w:rFonts w:ascii="Calibri" w:hAnsi="Calibri"/>
                <w:sz w:val="18"/>
              </w:rPr>
              <w:t>(mg/l)</w:t>
            </w:r>
          </w:p>
        </w:tc>
        <w:tc>
          <w:tcPr>
            <w:tcW w:w="1331" w:type="dxa"/>
          </w:tcPr>
          <w:p w14:paraId="3F1F223A" w14:textId="77777777" w:rsidR="00B73A87" w:rsidRPr="00AB3080" w:rsidRDefault="00B73A87" w:rsidP="00A422CD">
            <w:pPr>
              <w:jc w:val="center"/>
              <w:rPr>
                <w:rFonts w:ascii="Calibri" w:hAnsi="Calibri"/>
                <w:sz w:val="18"/>
              </w:rPr>
            </w:pPr>
            <w:r w:rsidRPr="00AB3080">
              <w:rPr>
                <w:rFonts w:ascii="Calibri" w:hAnsi="Calibri"/>
                <w:sz w:val="18"/>
              </w:rPr>
              <w:t>100</w:t>
            </w:r>
          </w:p>
        </w:tc>
        <w:tc>
          <w:tcPr>
            <w:tcW w:w="748" w:type="dxa"/>
          </w:tcPr>
          <w:p w14:paraId="2870CF2F" w14:textId="77777777" w:rsidR="00B73A87" w:rsidRPr="00AB3080" w:rsidRDefault="00B73A87" w:rsidP="00A422CD">
            <w:pPr>
              <w:jc w:val="center"/>
              <w:rPr>
                <w:rFonts w:ascii="Calibri" w:hAnsi="Calibri"/>
                <w:sz w:val="18"/>
              </w:rPr>
            </w:pPr>
            <w:r w:rsidRPr="00AB3080">
              <w:rPr>
                <w:rFonts w:ascii="Calibri" w:hAnsi="Calibri"/>
                <w:sz w:val="18"/>
              </w:rPr>
              <w:t>600</w:t>
            </w:r>
          </w:p>
        </w:tc>
        <w:tc>
          <w:tcPr>
            <w:tcW w:w="968" w:type="dxa"/>
          </w:tcPr>
          <w:p w14:paraId="0AC8F5D3" w14:textId="77777777" w:rsidR="00B73A87" w:rsidRPr="00AB3080" w:rsidRDefault="00B73A87" w:rsidP="00A422CD">
            <w:pPr>
              <w:jc w:val="center"/>
              <w:rPr>
                <w:rFonts w:ascii="Calibri" w:hAnsi="Calibri"/>
                <w:sz w:val="18"/>
              </w:rPr>
            </w:pPr>
            <w:r w:rsidRPr="00AB3080">
              <w:rPr>
                <w:rFonts w:ascii="Calibri" w:hAnsi="Calibri"/>
                <w:sz w:val="18"/>
              </w:rPr>
              <w:t>200</w:t>
            </w:r>
          </w:p>
        </w:tc>
        <w:tc>
          <w:tcPr>
            <w:tcW w:w="1365" w:type="dxa"/>
          </w:tcPr>
          <w:p w14:paraId="5A8B5886" w14:textId="77777777" w:rsidR="00B73A87" w:rsidRPr="00AB3080" w:rsidRDefault="00B73A87" w:rsidP="00A422CD">
            <w:pPr>
              <w:jc w:val="center"/>
              <w:rPr>
                <w:rFonts w:ascii="Calibri" w:hAnsi="Calibri"/>
                <w:sz w:val="18"/>
              </w:rPr>
            </w:pPr>
            <w:r w:rsidRPr="00AB3080">
              <w:rPr>
                <w:rFonts w:ascii="Calibri" w:hAnsi="Calibri"/>
                <w:sz w:val="18"/>
              </w:rPr>
              <w:t>100 (process water)</w:t>
            </w:r>
          </w:p>
        </w:tc>
        <w:tc>
          <w:tcPr>
            <w:tcW w:w="1136" w:type="dxa"/>
          </w:tcPr>
          <w:p w14:paraId="2ECFE15A" w14:textId="77777777" w:rsidR="00B73A87" w:rsidRPr="00AB3080" w:rsidRDefault="00B73A87" w:rsidP="00A422CD">
            <w:pPr>
              <w:jc w:val="center"/>
              <w:rPr>
                <w:rFonts w:ascii="Calibri" w:hAnsi="Calibri"/>
                <w:sz w:val="18"/>
              </w:rPr>
            </w:pPr>
            <w:r w:rsidRPr="00AB3080">
              <w:rPr>
                <w:rFonts w:ascii="Calibri" w:hAnsi="Calibri"/>
                <w:sz w:val="18"/>
              </w:rPr>
              <w:t>20</w:t>
            </w:r>
          </w:p>
        </w:tc>
        <w:tc>
          <w:tcPr>
            <w:tcW w:w="1337" w:type="dxa"/>
          </w:tcPr>
          <w:p w14:paraId="7804F6E9" w14:textId="77777777" w:rsidR="00B73A87" w:rsidRPr="00AB3080" w:rsidRDefault="00B73A87" w:rsidP="00A422CD">
            <w:pPr>
              <w:jc w:val="center"/>
              <w:rPr>
                <w:rFonts w:ascii="Calibri" w:hAnsi="Calibri"/>
                <w:sz w:val="18"/>
              </w:rPr>
            </w:pPr>
            <w:r w:rsidRPr="00AB3080">
              <w:rPr>
                <w:rFonts w:ascii="Calibri" w:hAnsi="Calibri"/>
                <w:sz w:val="18"/>
              </w:rPr>
              <w:t>100</w:t>
            </w:r>
          </w:p>
          <w:p w14:paraId="718131D7" w14:textId="77777777" w:rsidR="00B73A87" w:rsidRPr="00AB3080" w:rsidRDefault="00B73A87" w:rsidP="00A422CD">
            <w:pPr>
              <w:jc w:val="center"/>
              <w:rPr>
                <w:rFonts w:ascii="Calibri" w:hAnsi="Calibri"/>
                <w:sz w:val="18"/>
              </w:rPr>
            </w:pPr>
            <w:r w:rsidRPr="00AB3080">
              <w:rPr>
                <w:rFonts w:ascii="Calibri" w:hAnsi="Calibri"/>
                <w:sz w:val="18"/>
              </w:rPr>
              <w:t>50 (metro cities)</w:t>
            </w:r>
          </w:p>
        </w:tc>
        <w:tc>
          <w:tcPr>
            <w:tcW w:w="847" w:type="dxa"/>
          </w:tcPr>
          <w:p w14:paraId="04620636" w14:textId="77777777" w:rsidR="00B73A87" w:rsidRPr="00AB3080" w:rsidRDefault="00B73A87" w:rsidP="00A422CD">
            <w:pPr>
              <w:jc w:val="center"/>
              <w:rPr>
                <w:rFonts w:ascii="Calibri" w:hAnsi="Calibri"/>
                <w:sz w:val="18"/>
              </w:rPr>
            </w:pPr>
            <w:r w:rsidRPr="00AB3080">
              <w:rPr>
                <w:rFonts w:ascii="Calibri" w:hAnsi="Calibri"/>
                <w:sz w:val="18"/>
              </w:rPr>
              <w:t>20</w:t>
            </w:r>
          </w:p>
        </w:tc>
        <w:tc>
          <w:tcPr>
            <w:tcW w:w="1776" w:type="dxa"/>
          </w:tcPr>
          <w:p w14:paraId="2557061B" w14:textId="7F6365EE" w:rsidR="00B73A87" w:rsidRPr="00AB3080" w:rsidRDefault="00712D76" w:rsidP="00A422CD">
            <w:pPr>
              <w:jc w:val="center"/>
              <w:rPr>
                <w:rFonts w:ascii="Calibri" w:hAnsi="Calibri"/>
                <w:sz w:val="18"/>
              </w:rPr>
            </w:pPr>
            <w:r w:rsidRPr="00AB3080">
              <w:rPr>
                <w:rFonts w:ascii="Calibri" w:hAnsi="Calibri"/>
                <w:sz w:val="18"/>
              </w:rPr>
              <w:t>20</w:t>
            </w:r>
          </w:p>
        </w:tc>
        <w:tc>
          <w:tcPr>
            <w:tcW w:w="1419" w:type="dxa"/>
          </w:tcPr>
          <w:p w14:paraId="71529941" w14:textId="5789996F" w:rsidR="00B73A87" w:rsidRPr="00AB3080" w:rsidRDefault="00712D76" w:rsidP="00A422CD">
            <w:pPr>
              <w:jc w:val="center"/>
              <w:rPr>
                <w:rFonts w:ascii="Calibri" w:hAnsi="Calibri"/>
                <w:sz w:val="18"/>
              </w:rPr>
            </w:pPr>
            <w:r w:rsidRPr="00AB3080">
              <w:rPr>
                <w:rFonts w:ascii="Calibri" w:hAnsi="Calibri"/>
                <w:sz w:val="18"/>
              </w:rPr>
              <w:t>30</w:t>
            </w:r>
          </w:p>
        </w:tc>
        <w:tc>
          <w:tcPr>
            <w:tcW w:w="1556" w:type="dxa"/>
          </w:tcPr>
          <w:p w14:paraId="3561D5EB" w14:textId="2EF754AA" w:rsidR="00B73A87" w:rsidRPr="00AB3080" w:rsidRDefault="00712D76" w:rsidP="00A422CD">
            <w:pPr>
              <w:jc w:val="center"/>
              <w:rPr>
                <w:rFonts w:ascii="Calibri" w:hAnsi="Calibri"/>
                <w:sz w:val="18"/>
              </w:rPr>
            </w:pPr>
            <w:r w:rsidRPr="00AB3080">
              <w:rPr>
                <w:rFonts w:ascii="Calibri" w:hAnsi="Calibri"/>
                <w:sz w:val="18"/>
              </w:rPr>
              <w:t>50</w:t>
            </w:r>
          </w:p>
        </w:tc>
        <w:tc>
          <w:tcPr>
            <w:tcW w:w="1559" w:type="dxa"/>
          </w:tcPr>
          <w:p w14:paraId="0674D99D" w14:textId="4B43D506" w:rsidR="00B73A87" w:rsidRPr="00AB3080" w:rsidRDefault="00712D76" w:rsidP="00A422CD">
            <w:pPr>
              <w:jc w:val="center"/>
              <w:rPr>
                <w:rFonts w:ascii="Calibri" w:hAnsi="Calibri"/>
                <w:sz w:val="18"/>
              </w:rPr>
            </w:pPr>
            <w:r w:rsidRPr="00AB3080">
              <w:rPr>
                <w:rFonts w:ascii="Calibri" w:hAnsi="Calibri"/>
                <w:sz w:val="18"/>
              </w:rPr>
              <w:t>50</w:t>
            </w:r>
          </w:p>
        </w:tc>
      </w:tr>
      <w:tr w:rsidR="00A866D8" w:rsidRPr="00C826B9" w14:paraId="6990A5AA" w14:textId="059EBC3B" w:rsidTr="00AB3080">
        <w:tc>
          <w:tcPr>
            <w:tcW w:w="497" w:type="dxa"/>
          </w:tcPr>
          <w:p w14:paraId="50F6E176" w14:textId="77777777" w:rsidR="006227A1" w:rsidRPr="00AB3080" w:rsidRDefault="006227A1" w:rsidP="006227A1">
            <w:pPr>
              <w:jc w:val="center"/>
              <w:rPr>
                <w:rFonts w:ascii="Calibri" w:hAnsi="Calibri"/>
                <w:sz w:val="18"/>
              </w:rPr>
            </w:pPr>
            <w:r w:rsidRPr="00AB3080">
              <w:rPr>
                <w:rFonts w:ascii="Calibri" w:hAnsi="Calibri"/>
                <w:sz w:val="18"/>
              </w:rPr>
              <w:t>4</w:t>
            </w:r>
          </w:p>
        </w:tc>
        <w:tc>
          <w:tcPr>
            <w:tcW w:w="1412" w:type="dxa"/>
          </w:tcPr>
          <w:p w14:paraId="2A343A78" w14:textId="77777777" w:rsidR="006227A1" w:rsidRPr="00AB3080" w:rsidRDefault="006227A1" w:rsidP="006227A1">
            <w:pPr>
              <w:jc w:val="center"/>
              <w:rPr>
                <w:rFonts w:ascii="Calibri" w:hAnsi="Calibri"/>
                <w:sz w:val="18"/>
              </w:rPr>
            </w:pPr>
            <w:r w:rsidRPr="00AB3080">
              <w:rPr>
                <w:rFonts w:ascii="Calibri" w:hAnsi="Calibri"/>
                <w:sz w:val="18"/>
              </w:rPr>
              <w:t>pH</w:t>
            </w:r>
          </w:p>
        </w:tc>
        <w:tc>
          <w:tcPr>
            <w:tcW w:w="1331" w:type="dxa"/>
          </w:tcPr>
          <w:p w14:paraId="30B3D5D3" w14:textId="77777777" w:rsidR="006227A1" w:rsidRPr="00AB3080" w:rsidRDefault="006227A1" w:rsidP="006227A1">
            <w:pPr>
              <w:jc w:val="center"/>
              <w:rPr>
                <w:rFonts w:ascii="Calibri" w:hAnsi="Calibri"/>
                <w:sz w:val="18"/>
              </w:rPr>
            </w:pPr>
            <w:r w:rsidRPr="00AB3080">
              <w:rPr>
                <w:rFonts w:ascii="Calibri" w:hAnsi="Calibri"/>
                <w:sz w:val="18"/>
              </w:rPr>
              <w:t>5.5-9</w:t>
            </w:r>
          </w:p>
        </w:tc>
        <w:tc>
          <w:tcPr>
            <w:tcW w:w="748" w:type="dxa"/>
          </w:tcPr>
          <w:p w14:paraId="7E1EDD62" w14:textId="77777777" w:rsidR="006227A1" w:rsidRPr="00AB3080" w:rsidRDefault="006227A1" w:rsidP="006227A1">
            <w:pPr>
              <w:jc w:val="center"/>
              <w:rPr>
                <w:rFonts w:ascii="Calibri" w:hAnsi="Calibri"/>
                <w:sz w:val="18"/>
              </w:rPr>
            </w:pPr>
            <w:r w:rsidRPr="00AB3080">
              <w:rPr>
                <w:rFonts w:ascii="Calibri" w:hAnsi="Calibri"/>
                <w:sz w:val="18"/>
              </w:rPr>
              <w:t>5.5-9</w:t>
            </w:r>
          </w:p>
        </w:tc>
        <w:tc>
          <w:tcPr>
            <w:tcW w:w="968" w:type="dxa"/>
          </w:tcPr>
          <w:p w14:paraId="012001B9" w14:textId="77777777" w:rsidR="006227A1" w:rsidRPr="00AB3080" w:rsidRDefault="006227A1" w:rsidP="006227A1">
            <w:pPr>
              <w:jc w:val="center"/>
              <w:rPr>
                <w:rFonts w:ascii="Calibri" w:hAnsi="Calibri"/>
                <w:sz w:val="18"/>
              </w:rPr>
            </w:pPr>
            <w:r w:rsidRPr="00AB3080">
              <w:rPr>
                <w:rFonts w:ascii="Calibri" w:hAnsi="Calibri"/>
                <w:sz w:val="18"/>
              </w:rPr>
              <w:t>5.5-9</w:t>
            </w:r>
          </w:p>
        </w:tc>
        <w:tc>
          <w:tcPr>
            <w:tcW w:w="1365" w:type="dxa"/>
          </w:tcPr>
          <w:p w14:paraId="43EED945" w14:textId="77777777" w:rsidR="006227A1" w:rsidRPr="00AB3080" w:rsidRDefault="006227A1" w:rsidP="006227A1">
            <w:pPr>
              <w:jc w:val="center"/>
              <w:rPr>
                <w:rFonts w:ascii="Calibri" w:hAnsi="Calibri"/>
                <w:sz w:val="18"/>
              </w:rPr>
            </w:pPr>
            <w:r w:rsidRPr="00AB3080">
              <w:rPr>
                <w:rFonts w:ascii="Calibri" w:hAnsi="Calibri"/>
                <w:sz w:val="18"/>
              </w:rPr>
              <w:t>5.5-9</w:t>
            </w:r>
          </w:p>
        </w:tc>
        <w:tc>
          <w:tcPr>
            <w:tcW w:w="1136" w:type="dxa"/>
          </w:tcPr>
          <w:p w14:paraId="3D11F559" w14:textId="77777777" w:rsidR="006227A1" w:rsidRPr="00AB3080" w:rsidRDefault="006227A1" w:rsidP="006227A1">
            <w:pPr>
              <w:jc w:val="center"/>
              <w:rPr>
                <w:rFonts w:ascii="Calibri" w:hAnsi="Calibri"/>
                <w:sz w:val="18"/>
              </w:rPr>
            </w:pPr>
            <w:r w:rsidRPr="00AB3080">
              <w:rPr>
                <w:rFonts w:ascii="Calibri" w:hAnsi="Calibri"/>
                <w:sz w:val="18"/>
              </w:rPr>
              <w:t>6.5-9</w:t>
            </w:r>
          </w:p>
        </w:tc>
        <w:tc>
          <w:tcPr>
            <w:tcW w:w="1337" w:type="dxa"/>
          </w:tcPr>
          <w:p w14:paraId="74FE2EFF" w14:textId="77777777" w:rsidR="006227A1" w:rsidRPr="00AB3080" w:rsidRDefault="006227A1" w:rsidP="006227A1">
            <w:pPr>
              <w:jc w:val="center"/>
              <w:rPr>
                <w:rFonts w:ascii="Calibri" w:hAnsi="Calibri"/>
                <w:sz w:val="18"/>
              </w:rPr>
            </w:pPr>
            <w:r w:rsidRPr="00AB3080">
              <w:rPr>
                <w:rFonts w:ascii="Calibri" w:hAnsi="Calibri"/>
                <w:sz w:val="18"/>
              </w:rPr>
              <w:t>6.5-9</w:t>
            </w:r>
          </w:p>
        </w:tc>
        <w:tc>
          <w:tcPr>
            <w:tcW w:w="847" w:type="dxa"/>
          </w:tcPr>
          <w:p w14:paraId="565DDA68" w14:textId="77777777" w:rsidR="006227A1" w:rsidRPr="00AB3080" w:rsidRDefault="006227A1" w:rsidP="006227A1">
            <w:pPr>
              <w:jc w:val="center"/>
              <w:rPr>
                <w:rFonts w:ascii="Calibri" w:hAnsi="Calibri"/>
                <w:sz w:val="18"/>
              </w:rPr>
            </w:pPr>
            <w:r w:rsidRPr="00AB3080">
              <w:rPr>
                <w:rFonts w:ascii="Calibri" w:hAnsi="Calibri"/>
                <w:sz w:val="18"/>
              </w:rPr>
              <w:t>5.5-9</w:t>
            </w:r>
          </w:p>
        </w:tc>
        <w:tc>
          <w:tcPr>
            <w:tcW w:w="1776" w:type="dxa"/>
          </w:tcPr>
          <w:p w14:paraId="7C2CB0AE" w14:textId="661820DF" w:rsidR="006227A1" w:rsidRPr="00AB3080" w:rsidRDefault="006227A1" w:rsidP="006227A1">
            <w:pPr>
              <w:jc w:val="center"/>
              <w:rPr>
                <w:rFonts w:ascii="Calibri" w:hAnsi="Calibri"/>
                <w:sz w:val="18"/>
              </w:rPr>
            </w:pPr>
            <w:r w:rsidRPr="00AB3080">
              <w:rPr>
                <w:rFonts w:ascii="Calibri" w:hAnsi="Calibri"/>
                <w:sz w:val="18"/>
              </w:rPr>
              <w:t>5.5-9</w:t>
            </w:r>
          </w:p>
        </w:tc>
        <w:tc>
          <w:tcPr>
            <w:tcW w:w="1419" w:type="dxa"/>
          </w:tcPr>
          <w:p w14:paraId="3E12DFBC" w14:textId="39FECD72" w:rsidR="006227A1" w:rsidRPr="00AB3080" w:rsidRDefault="006227A1" w:rsidP="006227A1">
            <w:pPr>
              <w:jc w:val="center"/>
              <w:rPr>
                <w:rFonts w:ascii="Calibri" w:hAnsi="Calibri"/>
                <w:sz w:val="18"/>
              </w:rPr>
            </w:pPr>
            <w:r w:rsidRPr="00AB3080">
              <w:rPr>
                <w:rFonts w:ascii="Calibri" w:hAnsi="Calibri"/>
                <w:sz w:val="18"/>
              </w:rPr>
              <w:t>5.5-9</w:t>
            </w:r>
          </w:p>
        </w:tc>
        <w:tc>
          <w:tcPr>
            <w:tcW w:w="1556" w:type="dxa"/>
          </w:tcPr>
          <w:p w14:paraId="1473F534" w14:textId="7F1C69D3" w:rsidR="006227A1" w:rsidRPr="00AB3080" w:rsidRDefault="006227A1" w:rsidP="006227A1">
            <w:pPr>
              <w:jc w:val="center"/>
              <w:rPr>
                <w:rFonts w:ascii="Calibri" w:hAnsi="Calibri"/>
                <w:sz w:val="18"/>
              </w:rPr>
            </w:pPr>
            <w:r w:rsidRPr="00AB3080">
              <w:rPr>
                <w:rFonts w:ascii="Calibri" w:hAnsi="Calibri"/>
                <w:sz w:val="18"/>
              </w:rPr>
              <w:t>5.5-9</w:t>
            </w:r>
          </w:p>
        </w:tc>
        <w:tc>
          <w:tcPr>
            <w:tcW w:w="1559" w:type="dxa"/>
          </w:tcPr>
          <w:p w14:paraId="35A7CDB2" w14:textId="0014B493" w:rsidR="006227A1" w:rsidRPr="00AB3080" w:rsidRDefault="006227A1" w:rsidP="006227A1">
            <w:pPr>
              <w:jc w:val="center"/>
              <w:rPr>
                <w:rFonts w:ascii="Calibri" w:hAnsi="Calibri"/>
                <w:sz w:val="18"/>
              </w:rPr>
            </w:pPr>
            <w:r w:rsidRPr="00AB3080">
              <w:rPr>
                <w:rFonts w:ascii="Calibri" w:hAnsi="Calibri"/>
                <w:sz w:val="18"/>
              </w:rPr>
              <w:t>5.5-9</w:t>
            </w:r>
          </w:p>
        </w:tc>
      </w:tr>
      <w:tr w:rsidR="00A866D8" w:rsidRPr="00C826B9" w14:paraId="1CC0B577" w14:textId="7ABAED35" w:rsidTr="00AB3080">
        <w:tc>
          <w:tcPr>
            <w:tcW w:w="497" w:type="dxa"/>
          </w:tcPr>
          <w:p w14:paraId="6D305B73" w14:textId="77777777" w:rsidR="00B73A87" w:rsidRPr="00AB3080" w:rsidRDefault="00B73A87" w:rsidP="00A422CD">
            <w:pPr>
              <w:jc w:val="center"/>
              <w:rPr>
                <w:rFonts w:ascii="Calibri" w:hAnsi="Calibri"/>
                <w:sz w:val="18"/>
              </w:rPr>
            </w:pPr>
            <w:r w:rsidRPr="00AB3080">
              <w:rPr>
                <w:rFonts w:ascii="Calibri" w:hAnsi="Calibri"/>
                <w:sz w:val="18"/>
              </w:rPr>
              <w:t>5</w:t>
            </w:r>
          </w:p>
        </w:tc>
        <w:tc>
          <w:tcPr>
            <w:tcW w:w="1412" w:type="dxa"/>
          </w:tcPr>
          <w:p w14:paraId="73312BCF" w14:textId="304A827A" w:rsidR="00B73A87" w:rsidRPr="00AB3080" w:rsidRDefault="00B73A87" w:rsidP="00A422CD">
            <w:pPr>
              <w:jc w:val="center"/>
              <w:rPr>
                <w:rFonts w:ascii="Calibri" w:hAnsi="Calibri"/>
                <w:sz w:val="18"/>
              </w:rPr>
            </w:pPr>
            <w:r w:rsidRPr="00AB3080">
              <w:rPr>
                <w:rFonts w:ascii="Calibri" w:hAnsi="Calibri"/>
                <w:sz w:val="18"/>
              </w:rPr>
              <w:t xml:space="preserve">Total Nitrogen </w:t>
            </w:r>
            <w:proofErr w:type="spellStart"/>
            <w:r w:rsidRPr="00AB3080">
              <w:rPr>
                <w:rFonts w:ascii="Calibri" w:hAnsi="Calibri"/>
                <w:sz w:val="18"/>
              </w:rPr>
              <w:t>TN</w:t>
            </w:r>
            <w:r w:rsidRPr="00AB3080">
              <w:rPr>
                <w:rFonts w:ascii="Calibri" w:hAnsi="Calibri"/>
                <w:sz w:val="18"/>
                <w:vertAlign w:val="superscript"/>
              </w:rPr>
              <w:t>j</w:t>
            </w:r>
            <w:proofErr w:type="spellEnd"/>
            <w:r w:rsidRPr="00AB3080">
              <w:rPr>
                <w:rFonts w:ascii="Calibri" w:hAnsi="Calibri"/>
                <w:sz w:val="18"/>
                <w:vertAlign w:val="superscript"/>
              </w:rPr>
              <w:t xml:space="preserve"> </w:t>
            </w:r>
            <w:r w:rsidRPr="00AB3080">
              <w:rPr>
                <w:rFonts w:ascii="Calibri" w:hAnsi="Calibri"/>
                <w:sz w:val="18"/>
              </w:rPr>
              <w:t>(mg/l)</w:t>
            </w:r>
          </w:p>
        </w:tc>
        <w:tc>
          <w:tcPr>
            <w:tcW w:w="1331" w:type="dxa"/>
          </w:tcPr>
          <w:p w14:paraId="406A86BB" w14:textId="77777777" w:rsidR="00B73A87" w:rsidRPr="00AB3080" w:rsidRDefault="00B73A87" w:rsidP="00A422CD">
            <w:pPr>
              <w:jc w:val="center"/>
              <w:rPr>
                <w:rFonts w:ascii="Calibri" w:hAnsi="Calibri"/>
                <w:sz w:val="18"/>
              </w:rPr>
            </w:pPr>
            <w:r w:rsidRPr="00AB3080">
              <w:rPr>
                <w:rFonts w:ascii="Calibri" w:hAnsi="Calibri"/>
                <w:sz w:val="18"/>
              </w:rPr>
              <w:t>100</w:t>
            </w:r>
          </w:p>
        </w:tc>
        <w:tc>
          <w:tcPr>
            <w:tcW w:w="748" w:type="dxa"/>
          </w:tcPr>
          <w:p w14:paraId="51BF8861" w14:textId="77777777" w:rsidR="00B73A87" w:rsidRPr="00AB3080" w:rsidRDefault="00B73A87" w:rsidP="00A422CD">
            <w:pPr>
              <w:jc w:val="center"/>
              <w:rPr>
                <w:rFonts w:ascii="Calibri" w:hAnsi="Calibri"/>
                <w:sz w:val="18"/>
              </w:rPr>
            </w:pPr>
            <w:r w:rsidRPr="00AB3080">
              <w:rPr>
                <w:rFonts w:ascii="Calibri" w:hAnsi="Calibri"/>
                <w:sz w:val="18"/>
              </w:rPr>
              <w:t>-</w:t>
            </w:r>
          </w:p>
        </w:tc>
        <w:tc>
          <w:tcPr>
            <w:tcW w:w="968" w:type="dxa"/>
          </w:tcPr>
          <w:p w14:paraId="3BDFBFEA" w14:textId="77777777" w:rsidR="00B73A87" w:rsidRPr="00AB3080" w:rsidRDefault="00B73A87" w:rsidP="00A422CD">
            <w:pPr>
              <w:jc w:val="center"/>
              <w:rPr>
                <w:rFonts w:ascii="Calibri" w:hAnsi="Calibri"/>
                <w:sz w:val="18"/>
              </w:rPr>
            </w:pPr>
            <w:r w:rsidRPr="00AB3080">
              <w:rPr>
                <w:rFonts w:ascii="Calibri" w:hAnsi="Calibri"/>
                <w:sz w:val="18"/>
              </w:rPr>
              <w:t>-</w:t>
            </w:r>
          </w:p>
        </w:tc>
        <w:tc>
          <w:tcPr>
            <w:tcW w:w="1365" w:type="dxa"/>
          </w:tcPr>
          <w:p w14:paraId="11D24336" w14:textId="77777777" w:rsidR="00B73A87" w:rsidRPr="00AB3080" w:rsidRDefault="00B73A87" w:rsidP="00A422CD">
            <w:pPr>
              <w:jc w:val="center"/>
              <w:rPr>
                <w:rFonts w:ascii="Calibri" w:hAnsi="Calibri"/>
                <w:sz w:val="18"/>
              </w:rPr>
            </w:pPr>
            <w:r w:rsidRPr="00AB3080">
              <w:rPr>
                <w:rFonts w:ascii="Calibri" w:hAnsi="Calibri"/>
                <w:sz w:val="18"/>
              </w:rPr>
              <w:t>100</w:t>
            </w:r>
          </w:p>
        </w:tc>
        <w:tc>
          <w:tcPr>
            <w:tcW w:w="1136" w:type="dxa"/>
          </w:tcPr>
          <w:p w14:paraId="4A6921DE" w14:textId="77777777" w:rsidR="00B73A87" w:rsidRPr="00AB3080" w:rsidRDefault="00B73A87" w:rsidP="00A422CD">
            <w:pPr>
              <w:jc w:val="center"/>
              <w:rPr>
                <w:rFonts w:ascii="Calibri" w:hAnsi="Calibri"/>
                <w:sz w:val="18"/>
              </w:rPr>
            </w:pPr>
            <w:r w:rsidRPr="00AB3080">
              <w:rPr>
                <w:rFonts w:ascii="Calibri" w:hAnsi="Calibri"/>
                <w:sz w:val="18"/>
              </w:rPr>
              <w:t>10</w:t>
            </w:r>
          </w:p>
        </w:tc>
        <w:tc>
          <w:tcPr>
            <w:tcW w:w="1337" w:type="dxa"/>
          </w:tcPr>
          <w:p w14:paraId="3E4524C7" w14:textId="77777777" w:rsidR="00B73A87" w:rsidRPr="00AB3080" w:rsidRDefault="00B73A87" w:rsidP="00A422CD">
            <w:pPr>
              <w:jc w:val="center"/>
              <w:rPr>
                <w:rFonts w:ascii="Calibri" w:hAnsi="Calibri"/>
                <w:sz w:val="18"/>
              </w:rPr>
            </w:pPr>
            <w:r w:rsidRPr="00AB3080">
              <w:rPr>
                <w:rFonts w:ascii="Calibri" w:hAnsi="Calibri"/>
                <w:sz w:val="18"/>
              </w:rPr>
              <w:t>-</w:t>
            </w:r>
          </w:p>
        </w:tc>
        <w:tc>
          <w:tcPr>
            <w:tcW w:w="847" w:type="dxa"/>
          </w:tcPr>
          <w:p w14:paraId="7DA0CC0B" w14:textId="77777777" w:rsidR="00B73A87" w:rsidRPr="00AB3080" w:rsidRDefault="00B73A87" w:rsidP="00A422CD">
            <w:pPr>
              <w:jc w:val="center"/>
              <w:rPr>
                <w:rFonts w:ascii="Calibri" w:hAnsi="Calibri"/>
                <w:sz w:val="18"/>
              </w:rPr>
            </w:pPr>
            <w:r w:rsidRPr="00AB3080">
              <w:rPr>
                <w:rFonts w:ascii="Calibri" w:hAnsi="Calibri"/>
                <w:sz w:val="18"/>
              </w:rPr>
              <w:t>10</w:t>
            </w:r>
          </w:p>
        </w:tc>
        <w:tc>
          <w:tcPr>
            <w:tcW w:w="1776" w:type="dxa"/>
          </w:tcPr>
          <w:p w14:paraId="07ABB066" w14:textId="1E1CA3D2" w:rsidR="00B73A87" w:rsidRPr="00AB3080" w:rsidRDefault="001F53BF" w:rsidP="00A422CD">
            <w:pPr>
              <w:jc w:val="center"/>
              <w:rPr>
                <w:rFonts w:ascii="Calibri" w:hAnsi="Calibri"/>
                <w:sz w:val="18"/>
              </w:rPr>
            </w:pPr>
            <w:r w:rsidRPr="00AB3080">
              <w:rPr>
                <w:rFonts w:ascii="Calibri" w:hAnsi="Calibri"/>
                <w:sz w:val="18"/>
              </w:rPr>
              <w:t>10</w:t>
            </w:r>
          </w:p>
        </w:tc>
        <w:tc>
          <w:tcPr>
            <w:tcW w:w="1419" w:type="dxa"/>
          </w:tcPr>
          <w:p w14:paraId="25E21FC6" w14:textId="737B81B2" w:rsidR="00B73A87" w:rsidRPr="00AB3080" w:rsidRDefault="001F53BF" w:rsidP="00A422CD">
            <w:pPr>
              <w:jc w:val="center"/>
              <w:rPr>
                <w:rFonts w:ascii="Calibri" w:hAnsi="Calibri"/>
                <w:sz w:val="18"/>
              </w:rPr>
            </w:pPr>
            <w:r w:rsidRPr="00AB3080">
              <w:rPr>
                <w:rFonts w:ascii="Calibri" w:hAnsi="Calibri"/>
                <w:sz w:val="18"/>
              </w:rPr>
              <w:t>15</w:t>
            </w:r>
          </w:p>
        </w:tc>
        <w:tc>
          <w:tcPr>
            <w:tcW w:w="1556" w:type="dxa"/>
          </w:tcPr>
          <w:p w14:paraId="7555C185" w14:textId="7E74A79C" w:rsidR="00B73A87" w:rsidRPr="00AB3080" w:rsidRDefault="001F53BF" w:rsidP="00A422CD">
            <w:pPr>
              <w:jc w:val="center"/>
              <w:rPr>
                <w:rFonts w:ascii="Calibri" w:hAnsi="Calibri"/>
                <w:sz w:val="18"/>
              </w:rPr>
            </w:pPr>
            <w:r w:rsidRPr="00AB3080">
              <w:rPr>
                <w:rFonts w:ascii="Calibri" w:hAnsi="Calibri"/>
                <w:sz w:val="18"/>
              </w:rPr>
              <w:t>-</w:t>
            </w:r>
          </w:p>
        </w:tc>
        <w:tc>
          <w:tcPr>
            <w:tcW w:w="1559" w:type="dxa"/>
          </w:tcPr>
          <w:p w14:paraId="702B12FF" w14:textId="3B7D90EF" w:rsidR="00B73A87" w:rsidRPr="00AB3080" w:rsidRDefault="001F53BF" w:rsidP="00A422CD">
            <w:pPr>
              <w:jc w:val="center"/>
              <w:rPr>
                <w:rFonts w:ascii="Calibri" w:hAnsi="Calibri"/>
                <w:sz w:val="18"/>
              </w:rPr>
            </w:pPr>
            <w:r w:rsidRPr="00AB3080">
              <w:rPr>
                <w:rFonts w:ascii="Calibri" w:hAnsi="Calibri"/>
                <w:sz w:val="18"/>
              </w:rPr>
              <w:t>-</w:t>
            </w:r>
          </w:p>
        </w:tc>
      </w:tr>
      <w:tr w:rsidR="00A866D8" w:rsidRPr="00C826B9" w14:paraId="090133C3" w14:textId="27E3D8C4" w:rsidTr="00AB3080">
        <w:tc>
          <w:tcPr>
            <w:tcW w:w="497" w:type="dxa"/>
          </w:tcPr>
          <w:p w14:paraId="27FE4643" w14:textId="77777777" w:rsidR="00435748" w:rsidRPr="00AB3080" w:rsidRDefault="00435748" w:rsidP="00435748">
            <w:pPr>
              <w:jc w:val="center"/>
              <w:rPr>
                <w:rFonts w:ascii="Calibri" w:hAnsi="Calibri"/>
                <w:sz w:val="18"/>
              </w:rPr>
            </w:pPr>
            <w:r w:rsidRPr="00AB3080">
              <w:rPr>
                <w:rFonts w:ascii="Calibri" w:hAnsi="Calibri"/>
                <w:sz w:val="18"/>
              </w:rPr>
              <w:t>6</w:t>
            </w:r>
          </w:p>
        </w:tc>
        <w:tc>
          <w:tcPr>
            <w:tcW w:w="1412" w:type="dxa"/>
          </w:tcPr>
          <w:p w14:paraId="60DA3C60" w14:textId="77777777" w:rsidR="00435748" w:rsidRPr="00AB3080" w:rsidRDefault="00435748" w:rsidP="00435748">
            <w:pPr>
              <w:jc w:val="center"/>
              <w:rPr>
                <w:rFonts w:ascii="Calibri" w:hAnsi="Calibri"/>
                <w:sz w:val="18"/>
              </w:rPr>
            </w:pPr>
            <w:r w:rsidRPr="00AB3080">
              <w:rPr>
                <w:rFonts w:ascii="Calibri" w:hAnsi="Calibri"/>
                <w:sz w:val="18"/>
              </w:rPr>
              <w:t>Ammoniacal Nitrogen as N</w:t>
            </w:r>
          </w:p>
        </w:tc>
        <w:tc>
          <w:tcPr>
            <w:tcW w:w="1331" w:type="dxa"/>
          </w:tcPr>
          <w:p w14:paraId="2F4B0605" w14:textId="77777777" w:rsidR="00435748" w:rsidRPr="00AB3080" w:rsidRDefault="00435748" w:rsidP="00435748">
            <w:pPr>
              <w:jc w:val="center"/>
              <w:rPr>
                <w:rFonts w:ascii="Calibri" w:hAnsi="Calibri"/>
                <w:sz w:val="18"/>
              </w:rPr>
            </w:pPr>
            <w:r w:rsidRPr="00AB3080">
              <w:rPr>
                <w:rFonts w:ascii="Calibri" w:hAnsi="Calibri"/>
                <w:sz w:val="18"/>
              </w:rPr>
              <w:t>50</w:t>
            </w:r>
          </w:p>
        </w:tc>
        <w:tc>
          <w:tcPr>
            <w:tcW w:w="748" w:type="dxa"/>
          </w:tcPr>
          <w:p w14:paraId="6C32AACE" w14:textId="77777777" w:rsidR="00435748" w:rsidRPr="00AB3080" w:rsidRDefault="00435748" w:rsidP="00435748">
            <w:pPr>
              <w:jc w:val="center"/>
              <w:rPr>
                <w:rFonts w:ascii="Calibri" w:hAnsi="Calibri"/>
                <w:sz w:val="18"/>
              </w:rPr>
            </w:pPr>
          </w:p>
        </w:tc>
        <w:tc>
          <w:tcPr>
            <w:tcW w:w="968" w:type="dxa"/>
          </w:tcPr>
          <w:p w14:paraId="6ECF9B7E" w14:textId="77777777" w:rsidR="00435748" w:rsidRPr="00AB3080" w:rsidRDefault="00435748" w:rsidP="00435748">
            <w:pPr>
              <w:jc w:val="center"/>
              <w:rPr>
                <w:rFonts w:ascii="Calibri" w:hAnsi="Calibri"/>
                <w:sz w:val="18"/>
              </w:rPr>
            </w:pPr>
            <w:r w:rsidRPr="00AB3080">
              <w:rPr>
                <w:rFonts w:ascii="Calibri" w:hAnsi="Calibri"/>
                <w:sz w:val="18"/>
              </w:rPr>
              <w:t>-</w:t>
            </w:r>
          </w:p>
        </w:tc>
        <w:tc>
          <w:tcPr>
            <w:tcW w:w="1365" w:type="dxa"/>
          </w:tcPr>
          <w:p w14:paraId="2D8D17F3" w14:textId="77777777" w:rsidR="00435748" w:rsidRPr="00AB3080" w:rsidRDefault="00435748" w:rsidP="00435748">
            <w:pPr>
              <w:jc w:val="center"/>
              <w:rPr>
                <w:rFonts w:ascii="Calibri" w:hAnsi="Calibri"/>
                <w:sz w:val="18"/>
              </w:rPr>
            </w:pPr>
            <w:r w:rsidRPr="00AB3080">
              <w:rPr>
                <w:rFonts w:ascii="Calibri" w:hAnsi="Calibri"/>
                <w:sz w:val="18"/>
              </w:rPr>
              <w:t>50</w:t>
            </w:r>
          </w:p>
        </w:tc>
        <w:tc>
          <w:tcPr>
            <w:tcW w:w="1136" w:type="dxa"/>
          </w:tcPr>
          <w:p w14:paraId="18DCA3C4" w14:textId="77777777" w:rsidR="00435748" w:rsidRPr="00AB3080" w:rsidRDefault="00435748" w:rsidP="00435748">
            <w:pPr>
              <w:jc w:val="center"/>
              <w:rPr>
                <w:rFonts w:ascii="Calibri" w:hAnsi="Calibri"/>
                <w:sz w:val="18"/>
              </w:rPr>
            </w:pPr>
            <w:r w:rsidRPr="00AB3080">
              <w:rPr>
                <w:rFonts w:ascii="Calibri" w:hAnsi="Calibri"/>
                <w:sz w:val="18"/>
              </w:rPr>
              <w:t>5</w:t>
            </w:r>
            <w:r w:rsidRPr="00AB3080">
              <w:rPr>
                <w:rFonts w:ascii="Calibri" w:hAnsi="Calibri"/>
                <w:sz w:val="18"/>
                <w:vertAlign w:val="superscript"/>
              </w:rPr>
              <w:t>k</w:t>
            </w:r>
          </w:p>
        </w:tc>
        <w:tc>
          <w:tcPr>
            <w:tcW w:w="1337" w:type="dxa"/>
          </w:tcPr>
          <w:p w14:paraId="63834B8D" w14:textId="77777777" w:rsidR="00435748" w:rsidRPr="00AB3080" w:rsidRDefault="00435748" w:rsidP="00435748">
            <w:pPr>
              <w:jc w:val="center"/>
              <w:rPr>
                <w:rFonts w:ascii="Calibri" w:hAnsi="Calibri"/>
                <w:sz w:val="18"/>
              </w:rPr>
            </w:pPr>
            <w:r w:rsidRPr="00AB3080">
              <w:rPr>
                <w:rFonts w:ascii="Calibri" w:hAnsi="Calibri"/>
                <w:sz w:val="18"/>
              </w:rPr>
              <w:t>-</w:t>
            </w:r>
          </w:p>
        </w:tc>
        <w:tc>
          <w:tcPr>
            <w:tcW w:w="847" w:type="dxa"/>
          </w:tcPr>
          <w:p w14:paraId="3EF646A6" w14:textId="77777777" w:rsidR="00435748" w:rsidRPr="00AB3080" w:rsidRDefault="00435748" w:rsidP="00435748">
            <w:pPr>
              <w:jc w:val="center"/>
              <w:rPr>
                <w:rFonts w:ascii="Calibri" w:hAnsi="Calibri"/>
                <w:sz w:val="18"/>
              </w:rPr>
            </w:pPr>
            <w:r w:rsidRPr="00AB3080">
              <w:rPr>
                <w:rFonts w:ascii="Calibri" w:hAnsi="Calibri"/>
                <w:sz w:val="18"/>
              </w:rPr>
              <w:t>-</w:t>
            </w:r>
          </w:p>
        </w:tc>
        <w:tc>
          <w:tcPr>
            <w:tcW w:w="1776" w:type="dxa"/>
          </w:tcPr>
          <w:p w14:paraId="476394A2" w14:textId="304A45D4" w:rsidR="00435748" w:rsidRPr="00AB3080" w:rsidRDefault="00435748" w:rsidP="00435748">
            <w:pPr>
              <w:jc w:val="center"/>
              <w:rPr>
                <w:rFonts w:ascii="Calibri" w:hAnsi="Calibri"/>
                <w:sz w:val="18"/>
              </w:rPr>
            </w:pPr>
            <w:r w:rsidRPr="00AB3080">
              <w:rPr>
                <w:rFonts w:ascii="Calibri" w:hAnsi="Calibri"/>
                <w:sz w:val="18"/>
              </w:rPr>
              <w:t>-</w:t>
            </w:r>
          </w:p>
        </w:tc>
        <w:tc>
          <w:tcPr>
            <w:tcW w:w="1419" w:type="dxa"/>
          </w:tcPr>
          <w:p w14:paraId="617A78B3" w14:textId="2C65A870" w:rsidR="00435748" w:rsidRPr="00AB3080" w:rsidRDefault="00435748" w:rsidP="00435748">
            <w:pPr>
              <w:jc w:val="center"/>
              <w:rPr>
                <w:rFonts w:ascii="Calibri" w:hAnsi="Calibri"/>
                <w:sz w:val="18"/>
              </w:rPr>
            </w:pPr>
            <w:r w:rsidRPr="00AB3080">
              <w:rPr>
                <w:rFonts w:ascii="Calibri" w:hAnsi="Calibri"/>
                <w:sz w:val="18"/>
              </w:rPr>
              <w:t>-</w:t>
            </w:r>
          </w:p>
        </w:tc>
        <w:tc>
          <w:tcPr>
            <w:tcW w:w="1556" w:type="dxa"/>
          </w:tcPr>
          <w:p w14:paraId="3DE70175" w14:textId="52FBA308" w:rsidR="00435748" w:rsidRPr="00AB3080" w:rsidRDefault="00435748" w:rsidP="00435748">
            <w:pPr>
              <w:jc w:val="center"/>
              <w:rPr>
                <w:rFonts w:ascii="Calibri" w:hAnsi="Calibri"/>
                <w:sz w:val="18"/>
              </w:rPr>
            </w:pPr>
            <w:r w:rsidRPr="00AB3080">
              <w:rPr>
                <w:rFonts w:ascii="Calibri" w:hAnsi="Calibri"/>
                <w:sz w:val="18"/>
              </w:rPr>
              <w:t>-</w:t>
            </w:r>
          </w:p>
        </w:tc>
        <w:tc>
          <w:tcPr>
            <w:tcW w:w="1559" w:type="dxa"/>
          </w:tcPr>
          <w:p w14:paraId="6AFF8D60" w14:textId="1AAA5BA6" w:rsidR="00435748" w:rsidRPr="00AB3080" w:rsidRDefault="00435748" w:rsidP="00435748">
            <w:pPr>
              <w:jc w:val="center"/>
              <w:rPr>
                <w:rFonts w:ascii="Calibri" w:hAnsi="Calibri"/>
                <w:sz w:val="18"/>
              </w:rPr>
            </w:pPr>
            <w:r w:rsidRPr="00AB3080">
              <w:rPr>
                <w:rFonts w:ascii="Calibri" w:hAnsi="Calibri"/>
                <w:sz w:val="18"/>
              </w:rPr>
              <w:t>-</w:t>
            </w:r>
          </w:p>
        </w:tc>
      </w:tr>
      <w:tr w:rsidR="00A866D8" w:rsidRPr="00C826B9" w14:paraId="2C46C4F7" w14:textId="7DADE809" w:rsidTr="00AB3080">
        <w:tc>
          <w:tcPr>
            <w:tcW w:w="497" w:type="dxa"/>
          </w:tcPr>
          <w:p w14:paraId="0E2B7112" w14:textId="77777777" w:rsidR="00435748" w:rsidRPr="00AB3080" w:rsidRDefault="00435748" w:rsidP="00435748">
            <w:pPr>
              <w:jc w:val="center"/>
              <w:rPr>
                <w:rFonts w:ascii="Calibri" w:hAnsi="Calibri"/>
                <w:sz w:val="18"/>
              </w:rPr>
            </w:pPr>
            <w:r w:rsidRPr="00AB3080">
              <w:rPr>
                <w:rFonts w:ascii="Calibri" w:hAnsi="Calibri"/>
                <w:sz w:val="18"/>
              </w:rPr>
              <w:t>7</w:t>
            </w:r>
          </w:p>
        </w:tc>
        <w:tc>
          <w:tcPr>
            <w:tcW w:w="1412" w:type="dxa"/>
          </w:tcPr>
          <w:p w14:paraId="339D7FFA" w14:textId="77777777" w:rsidR="00435748" w:rsidRPr="00AB3080" w:rsidRDefault="00435748" w:rsidP="00435748">
            <w:pPr>
              <w:jc w:val="center"/>
              <w:rPr>
                <w:rFonts w:ascii="Calibri" w:hAnsi="Calibri"/>
                <w:sz w:val="18"/>
              </w:rPr>
            </w:pPr>
            <w:r w:rsidRPr="00AB3080">
              <w:rPr>
                <w:rFonts w:ascii="Calibri" w:hAnsi="Calibri"/>
                <w:sz w:val="18"/>
              </w:rPr>
              <w:t>Free NH3 (mg/l)</w:t>
            </w:r>
          </w:p>
        </w:tc>
        <w:tc>
          <w:tcPr>
            <w:tcW w:w="1331" w:type="dxa"/>
          </w:tcPr>
          <w:p w14:paraId="3C437BC1" w14:textId="77777777" w:rsidR="00435748" w:rsidRPr="00AB3080" w:rsidRDefault="00435748" w:rsidP="00435748">
            <w:pPr>
              <w:jc w:val="center"/>
              <w:rPr>
                <w:rFonts w:ascii="Calibri" w:hAnsi="Calibri"/>
                <w:sz w:val="18"/>
              </w:rPr>
            </w:pPr>
            <w:r w:rsidRPr="00AB3080">
              <w:rPr>
                <w:rFonts w:ascii="Calibri" w:hAnsi="Calibri"/>
                <w:sz w:val="18"/>
              </w:rPr>
              <w:t>5</w:t>
            </w:r>
          </w:p>
        </w:tc>
        <w:tc>
          <w:tcPr>
            <w:tcW w:w="748" w:type="dxa"/>
          </w:tcPr>
          <w:p w14:paraId="03EF5E1A" w14:textId="77777777" w:rsidR="00435748" w:rsidRPr="00AB3080" w:rsidRDefault="00435748" w:rsidP="00435748">
            <w:pPr>
              <w:jc w:val="center"/>
              <w:rPr>
                <w:rFonts w:ascii="Calibri" w:hAnsi="Calibri"/>
                <w:sz w:val="18"/>
              </w:rPr>
            </w:pPr>
          </w:p>
        </w:tc>
        <w:tc>
          <w:tcPr>
            <w:tcW w:w="968" w:type="dxa"/>
          </w:tcPr>
          <w:p w14:paraId="10F9CDC3" w14:textId="77777777" w:rsidR="00435748" w:rsidRPr="00AB3080" w:rsidRDefault="00435748" w:rsidP="00435748">
            <w:pPr>
              <w:jc w:val="center"/>
              <w:rPr>
                <w:rFonts w:ascii="Calibri" w:hAnsi="Calibri"/>
                <w:sz w:val="18"/>
              </w:rPr>
            </w:pPr>
          </w:p>
        </w:tc>
        <w:tc>
          <w:tcPr>
            <w:tcW w:w="1365" w:type="dxa"/>
          </w:tcPr>
          <w:p w14:paraId="5A575BCC" w14:textId="77777777" w:rsidR="00435748" w:rsidRPr="00AB3080" w:rsidRDefault="00435748" w:rsidP="00435748">
            <w:pPr>
              <w:jc w:val="center"/>
              <w:rPr>
                <w:rFonts w:ascii="Calibri" w:hAnsi="Calibri"/>
                <w:sz w:val="18"/>
              </w:rPr>
            </w:pPr>
            <w:r w:rsidRPr="00AB3080">
              <w:rPr>
                <w:rFonts w:ascii="Calibri" w:hAnsi="Calibri"/>
                <w:sz w:val="18"/>
              </w:rPr>
              <w:t>5</w:t>
            </w:r>
          </w:p>
        </w:tc>
        <w:tc>
          <w:tcPr>
            <w:tcW w:w="1136" w:type="dxa"/>
          </w:tcPr>
          <w:p w14:paraId="64699685" w14:textId="77777777" w:rsidR="00435748" w:rsidRPr="00AB3080" w:rsidRDefault="00435748" w:rsidP="00435748">
            <w:pPr>
              <w:jc w:val="center"/>
              <w:rPr>
                <w:rFonts w:ascii="Calibri" w:hAnsi="Calibri"/>
                <w:sz w:val="18"/>
              </w:rPr>
            </w:pPr>
            <w:r w:rsidRPr="00AB3080">
              <w:rPr>
                <w:rFonts w:ascii="Calibri" w:hAnsi="Calibri"/>
                <w:sz w:val="18"/>
              </w:rPr>
              <w:t>-</w:t>
            </w:r>
          </w:p>
        </w:tc>
        <w:tc>
          <w:tcPr>
            <w:tcW w:w="1337" w:type="dxa"/>
          </w:tcPr>
          <w:p w14:paraId="41C05E5C" w14:textId="77777777" w:rsidR="00435748" w:rsidRPr="00AB3080" w:rsidRDefault="00435748" w:rsidP="00435748">
            <w:pPr>
              <w:jc w:val="center"/>
              <w:rPr>
                <w:rFonts w:ascii="Calibri" w:hAnsi="Calibri"/>
                <w:sz w:val="18"/>
              </w:rPr>
            </w:pPr>
            <w:r w:rsidRPr="00AB3080">
              <w:rPr>
                <w:rFonts w:ascii="Calibri" w:hAnsi="Calibri"/>
                <w:sz w:val="18"/>
              </w:rPr>
              <w:t>-</w:t>
            </w:r>
          </w:p>
        </w:tc>
        <w:tc>
          <w:tcPr>
            <w:tcW w:w="847" w:type="dxa"/>
          </w:tcPr>
          <w:p w14:paraId="0BF0B46F" w14:textId="77777777" w:rsidR="00435748" w:rsidRPr="00AB3080" w:rsidRDefault="00435748" w:rsidP="00435748">
            <w:pPr>
              <w:jc w:val="center"/>
              <w:rPr>
                <w:rFonts w:ascii="Calibri" w:hAnsi="Calibri"/>
                <w:sz w:val="18"/>
              </w:rPr>
            </w:pPr>
            <w:r w:rsidRPr="00AB3080">
              <w:rPr>
                <w:rFonts w:ascii="Calibri" w:hAnsi="Calibri"/>
                <w:sz w:val="18"/>
              </w:rPr>
              <w:t>-</w:t>
            </w:r>
          </w:p>
        </w:tc>
        <w:tc>
          <w:tcPr>
            <w:tcW w:w="1776" w:type="dxa"/>
          </w:tcPr>
          <w:p w14:paraId="696FB9A3" w14:textId="3BEEF4A2" w:rsidR="00435748" w:rsidRPr="00AB3080" w:rsidRDefault="00435748" w:rsidP="00435748">
            <w:pPr>
              <w:jc w:val="center"/>
              <w:rPr>
                <w:rFonts w:ascii="Calibri" w:hAnsi="Calibri"/>
                <w:sz w:val="18"/>
              </w:rPr>
            </w:pPr>
            <w:r w:rsidRPr="00AB3080">
              <w:rPr>
                <w:rFonts w:ascii="Calibri" w:hAnsi="Calibri"/>
                <w:sz w:val="18"/>
              </w:rPr>
              <w:t>-</w:t>
            </w:r>
          </w:p>
        </w:tc>
        <w:tc>
          <w:tcPr>
            <w:tcW w:w="1419" w:type="dxa"/>
          </w:tcPr>
          <w:p w14:paraId="5D0A0F54" w14:textId="592BD147" w:rsidR="00435748" w:rsidRPr="00AB3080" w:rsidRDefault="00435748" w:rsidP="00435748">
            <w:pPr>
              <w:jc w:val="center"/>
              <w:rPr>
                <w:rFonts w:ascii="Calibri" w:hAnsi="Calibri"/>
                <w:sz w:val="18"/>
              </w:rPr>
            </w:pPr>
            <w:r w:rsidRPr="00AB3080">
              <w:rPr>
                <w:rFonts w:ascii="Calibri" w:hAnsi="Calibri"/>
                <w:sz w:val="18"/>
              </w:rPr>
              <w:t>-</w:t>
            </w:r>
          </w:p>
        </w:tc>
        <w:tc>
          <w:tcPr>
            <w:tcW w:w="1556" w:type="dxa"/>
          </w:tcPr>
          <w:p w14:paraId="2B43F44D" w14:textId="47BD5196" w:rsidR="00435748" w:rsidRPr="00AB3080" w:rsidRDefault="00435748" w:rsidP="00435748">
            <w:pPr>
              <w:jc w:val="center"/>
              <w:rPr>
                <w:rFonts w:ascii="Calibri" w:hAnsi="Calibri"/>
                <w:sz w:val="18"/>
              </w:rPr>
            </w:pPr>
            <w:r w:rsidRPr="00AB3080">
              <w:rPr>
                <w:rFonts w:ascii="Calibri" w:hAnsi="Calibri"/>
                <w:sz w:val="18"/>
              </w:rPr>
              <w:t>-</w:t>
            </w:r>
          </w:p>
        </w:tc>
        <w:tc>
          <w:tcPr>
            <w:tcW w:w="1559" w:type="dxa"/>
          </w:tcPr>
          <w:p w14:paraId="13ABA5D2" w14:textId="44EFBDCF" w:rsidR="00435748" w:rsidRPr="00AB3080" w:rsidRDefault="00435748" w:rsidP="00435748">
            <w:pPr>
              <w:jc w:val="center"/>
              <w:rPr>
                <w:rFonts w:ascii="Calibri" w:hAnsi="Calibri"/>
                <w:sz w:val="18"/>
              </w:rPr>
            </w:pPr>
            <w:r w:rsidRPr="00AB3080">
              <w:rPr>
                <w:rFonts w:ascii="Calibri" w:hAnsi="Calibri"/>
                <w:sz w:val="18"/>
              </w:rPr>
              <w:t>-</w:t>
            </w:r>
          </w:p>
        </w:tc>
      </w:tr>
      <w:tr w:rsidR="00A866D8" w:rsidRPr="00C826B9" w14:paraId="38CB9022" w14:textId="3EF9809D" w:rsidTr="00AB3080">
        <w:tc>
          <w:tcPr>
            <w:tcW w:w="497" w:type="dxa"/>
          </w:tcPr>
          <w:p w14:paraId="31FF0BE0" w14:textId="77777777" w:rsidR="00435748" w:rsidRPr="00AB3080" w:rsidRDefault="00435748" w:rsidP="00435748">
            <w:pPr>
              <w:jc w:val="center"/>
              <w:rPr>
                <w:rFonts w:ascii="Calibri" w:hAnsi="Calibri"/>
                <w:sz w:val="18"/>
              </w:rPr>
            </w:pPr>
            <w:r w:rsidRPr="00AB3080">
              <w:rPr>
                <w:rFonts w:ascii="Calibri" w:hAnsi="Calibri"/>
                <w:sz w:val="18"/>
              </w:rPr>
              <w:t>8</w:t>
            </w:r>
          </w:p>
        </w:tc>
        <w:tc>
          <w:tcPr>
            <w:tcW w:w="1412" w:type="dxa"/>
          </w:tcPr>
          <w:p w14:paraId="2077698B" w14:textId="77777777" w:rsidR="00435748" w:rsidRPr="00AB3080" w:rsidRDefault="00435748" w:rsidP="00435748">
            <w:pPr>
              <w:jc w:val="center"/>
              <w:rPr>
                <w:rFonts w:ascii="Calibri" w:hAnsi="Calibri"/>
                <w:sz w:val="18"/>
              </w:rPr>
            </w:pPr>
            <w:r w:rsidRPr="00AB3080">
              <w:rPr>
                <w:rFonts w:ascii="Calibri" w:hAnsi="Calibri"/>
                <w:sz w:val="18"/>
              </w:rPr>
              <w:t>Nitrate (mg/l)</w:t>
            </w:r>
          </w:p>
        </w:tc>
        <w:tc>
          <w:tcPr>
            <w:tcW w:w="1331" w:type="dxa"/>
          </w:tcPr>
          <w:p w14:paraId="2018B2D2" w14:textId="77777777" w:rsidR="00435748" w:rsidRPr="00AB3080" w:rsidRDefault="00435748" w:rsidP="00435748">
            <w:pPr>
              <w:jc w:val="center"/>
              <w:rPr>
                <w:rFonts w:ascii="Calibri" w:hAnsi="Calibri"/>
                <w:sz w:val="18"/>
              </w:rPr>
            </w:pPr>
            <w:r w:rsidRPr="00AB3080">
              <w:rPr>
                <w:rFonts w:ascii="Calibri" w:hAnsi="Calibri"/>
                <w:sz w:val="18"/>
              </w:rPr>
              <w:t>10</w:t>
            </w:r>
          </w:p>
        </w:tc>
        <w:tc>
          <w:tcPr>
            <w:tcW w:w="748" w:type="dxa"/>
          </w:tcPr>
          <w:p w14:paraId="6E90D40A" w14:textId="77777777" w:rsidR="00435748" w:rsidRPr="00AB3080" w:rsidRDefault="00435748" w:rsidP="00435748">
            <w:pPr>
              <w:jc w:val="center"/>
              <w:rPr>
                <w:rFonts w:ascii="Calibri" w:hAnsi="Calibri"/>
                <w:sz w:val="18"/>
              </w:rPr>
            </w:pPr>
          </w:p>
        </w:tc>
        <w:tc>
          <w:tcPr>
            <w:tcW w:w="968" w:type="dxa"/>
          </w:tcPr>
          <w:p w14:paraId="452374D9" w14:textId="77777777" w:rsidR="00435748" w:rsidRPr="00AB3080" w:rsidRDefault="00435748" w:rsidP="00435748">
            <w:pPr>
              <w:jc w:val="center"/>
              <w:rPr>
                <w:rFonts w:ascii="Calibri" w:hAnsi="Calibri"/>
                <w:sz w:val="18"/>
              </w:rPr>
            </w:pPr>
          </w:p>
        </w:tc>
        <w:tc>
          <w:tcPr>
            <w:tcW w:w="1365" w:type="dxa"/>
          </w:tcPr>
          <w:p w14:paraId="7C46945A" w14:textId="77777777" w:rsidR="00435748" w:rsidRPr="00AB3080" w:rsidRDefault="00435748" w:rsidP="00435748">
            <w:pPr>
              <w:jc w:val="center"/>
              <w:rPr>
                <w:rFonts w:ascii="Calibri" w:hAnsi="Calibri"/>
                <w:sz w:val="18"/>
              </w:rPr>
            </w:pPr>
            <w:r w:rsidRPr="00AB3080">
              <w:rPr>
                <w:rFonts w:ascii="Calibri" w:hAnsi="Calibri"/>
                <w:sz w:val="18"/>
              </w:rPr>
              <w:t>20</w:t>
            </w:r>
          </w:p>
        </w:tc>
        <w:tc>
          <w:tcPr>
            <w:tcW w:w="1136" w:type="dxa"/>
          </w:tcPr>
          <w:p w14:paraId="3AB633A3" w14:textId="77777777" w:rsidR="00435748" w:rsidRPr="00AB3080" w:rsidRDefault="00435748" w:rsidP="00435748">
            <w:pPr>
              <w:jc w:val="center"/>
              <w:rPr>
                <w:rFonts w:ascii="Calibri" w:hAnsi="Calibri"/>
                <w:sz w:val="18"/>
              </w:rPr>
            </w:pPr>
            <w:r w:rsidRPr="00AB3080">
              <w:rPr>
                <w:rFonts w:ascii="Calibri" w:hAnsi="Calibri"/>
                <w:sz w:val="18"/>
              </w:rPr>
              <w:t>-</w:t>
            </w:r>
          </w:p>
        </w:tc>
        <w:tc>
          <w:tcPr>
            <w:tcW w:w="1337" w:type="dxa"/>
          </w:tcPr>
          <w:p w14:paraId="7AE7C044" w14:textId="77777777" w:rsidR="00435748" w:rsidRPr="00AB3080" w:rsidRDefault="00435748" w:rsidP="00435748">
            <w:pPr>
              <w:jc w:val="center"/>
              <w:rPr>
                <w:rFonts w:ascii="Calibri" w:hAnsi="Calibri"/>
                <w:sz w:val="18"/>
              </w:rPr>
            </w:pPr>
            <w:r w:rsidRPr="00AB3080">
              <w:rPr>
                <w:rFonts w:ascii="Calibri" w:hAnsi="Calibri"/>
                <w:sz w:val="18"/>
              </w:rPr>
              <w:t>-</w:t>
            </w:r>
          </w:p>
        </w:tc>
        <w:tc>
          <w:tcPr>
            <w:tcW w:w="847" w:type="dxa"/>
          </w:tcPr>
          <w:p w14:paraId="27C7D88E" w14:textId="77777777" w:rsidR="00435748" w:rsidRPr="00AB3080" w:rsidRDefault="00435748" w:rsidP="00435748">
            <w:pPr>
              <w:jc w:val="center"/>
              <w:rPr>
                <w:rFonts w:ascii="Calibri" w:hAnsi="Calibri"/>
                <w:sz w:val="18"/>
              </w:rPr>
            </w:pPr>
            <w:r w:rsidRPr="00AB3080">
              <w:rPr>
                <w:rFonts w:ascii="Calibri" w:hAnsi="Calibri"/>
                <w:sz w:val="18"/>
              </w:rPr>
              <w:t>-</w:t>
            </w:r>
          </w:p>
        </w:tc>
        <w:tc>
          <w:tcPr>
            <w:tcW w:w="1776" w:type="dxa"/>
          </w:tcPr>
          <w:p w14:paraId="4B5CCCED" w14:textId="316388E6" w:rsidR="00435748" w:rsidRPr="00AB3080" w:rsidRDefault="00435748" w:rsidP="00435748">
            <w:pPr>
              <w:jc w:val="center"/>
              <w:rPr>
                <w:rFonts w:ascii="Calibri" w:hAnsi="Calibri"/>
                <w:sz w:val="18"/>
              </w:rPr>
            </w:pPr>
            <w:r w:rsidRPr="00AB3080">
              <w:rPr>
                <w:rFonts w:ascii="Calibri" w:hAnsi="Calibri"/>
                <w:sz w:val="18"/>
              </w:rPr>
              <w:t>-</w:t>
            </w:r>
          </w:p>
        </w:tc>
        <w:tc>
          <w:tcPr>
            <w:tcW w:w="1419" w:type="dxa"/>
          </w:tcPr>
          <w:p w14:paraId="70828390" w14:textId="52879D72" w:rsidR="00435748" w:rsidRPr="00AB3080" w:rsidRDefault="00435748" w:rsidP="00435748">
            <w:pPr>
              <w:jc w:val="center"/>
              <w:rPr>
                <w:rFonts w:ascii="Calibri" w:hAnsi="Calibri"/>
                <w:sz w:val="18"/>
              </w:rPr>
            </w:pPr>
            <w:r w:rsidRPr="00AB3080">
              <w:rPr>
                <w:rFonts w:ascii="Calibri" w:hAnsi="Calibri"/>
                <w:sz w:val="18"/>
              </w:rPr>
              <w:t>-</w:t>
            </w:r>
          </w:p>
        </w:tc>
        <w:tc>
          <w:tcPr>
            <w:tcW w:w="1556" w:type="dxa"/>
          </w:tcPr>
          <w:p w14:paraId="5E5A3F03" w14:textId="7B575A32" w:rsidR="00435748" w:rsidRPr="00AB3080" w:rsidRDefault="00435748" w:rsidP="00435748">
            <w:pPr>
              <w:jc w:val="center"/>
              <w:rPr>
                <w:rFonts w:ascii="Calibri" w:hAnsi="Calibri"/>
                <w:sz w:val="18"/>
              </w:rPr>
            </w:pPr>
            <w:r w:rsidRPr="00AB3080">
              <w:rPr>
                <w:rFonts w:ascii="Calibri" w:hAnsi="Calibri"/>
                <w:sz w:val="18"/>
              </w:rPr>
              <w:t>-</w:t>
            </w:r>
          </w:p>
        </w:tc>
        <w:tc>
          <w:tcPr>
            <w:tcW w:w="1559" w:type="dxa"/>
          </w:tcPr>
          <w:p w14:paraId="04C7ED17" w14:textId="612C18EA" w:rsidR="00435748" w:rsidRPr="00AB3080" w:rsidRDefault="00435748" w:rsidP="00435748">
            <w:pPr>
              <w:jc w:val="center"/>
              <w:rPr>
                <w:rFonts w:ascii="Calibri" w:hAnsi="Calibri"/>
                <w:sz w:val="18"/>
              </w:rPr>
            </w:pPr>
            <w:r w:rsidRPr="00AB3080">
              <w:rPr>
                <w:rFonts w:ascii="Calibri" w:hAnsi="Calibri"/>
                <w:sz w:val="18"/>
              </w:rPr>
              <w:t>-</w:t>
            </w:r>
          </w:p>
        </w:tc>
      </w:tr>
      <w:tr w:rsidR="00A866D8" w:rsidRPr="00C826B9" w14:paraId="002B42D8" w14:textId="07FAB108" w:rsidTr="00AB3080">
        <w:tc>
          <w:tcPr>
            <w:tcW w:w="497" w:type="dxa"/>
          </w:tcPr>
          <w:p w14:paraId="74654C4E" w14:textId="77777777" w:rsidR="00435748" w:rsidRPr="00AB3080" w:rsidRDefault="00435748" w:rsidP="00435748">
            <w:pPr>
              <w:jc w:val="center"/>
              <w:rPr>
                <w:rFonts w:ascii="Calibri" w:hAnsi="Calibri"/>
                <w:sz w:val="18"/>
              </w:rPr>
            </w:pPr>
            <w:r w:rsidRPr="00AB3080">
              <w:rPr>
                <w:rFonts w:ascii="Calibri" w:hAnsi="Calibri"/>
                <w:sz w:val="18"/>
              </w:rPr>
              <w:t>9</w:t>
            </w:r>
          </w:p>
        </w:tc>
        <w:tc>
          <w:tcPr>
            <w:tcW w:w="1412" w:type="dxa"/>
          </w:tcPr>
          <w:p w14:paraId="6D2D3203" w14:textId="52095DB3" w:rsidR="00435748" w:rsidRPr="00AB3080" w:rsidRDefault="00435748" w:rsidP="00435748">
            <w:pPr>
              <w:jc w:val="center"/>
              <w:rPr>
                <w:rFonts w:ascii="Calibri" w:hAnsi="Calibri"/>
                <w:sz w:val="18"/>
              </w:rPr>
            </w:pPr>
            <w:r w:rsidRPr="00AB3080">
              <w:rPr>
                <w:rFonts w:ascii="Calibri" w:hAnsi="Calibri"/>
                <w:sz w:val="18"/>
              </w:rPr>
              <w:t xml:space="preserve">Total </w:t>
            </w:r>
            <w:proofErr w:type="spellStart"/>
            <w:r w:rsidRPr="00AB3080">
              <w:rPr>
                <w:rFonts w:ascii="Calibri" w:hAnsi="Calibri"/>
                <w:sz w:val="18"/>
              </w:rPr>
              <w:t>Phosporous</w:t>
            </w:r>
            <w:proofErr w:type="spellEnd"/>
            <w:r w:rsidRPr="00AB3080">
              <w:rPr>
                <w:rFonts w:ascii="Calibri" w:hAnsi="Calibri"/>
                <w:sz w:val="18"/>
              </w:rPr>
              <w:t xml:space="preserve"> Diss. PO4 as P (mg/l)</w:t>
            </w:r>
          </w:p>
        </w:tc>
        <w:tc>
          <w:tcPr>
            <w:tcW w:w="1331" w:type="dxa"/>
          </w:tcPr>
          <w:p w14:paraId="79E489A8" w14:textId="77777777" w:rsidR="00435748" w:rsidRPr="00AB3080" w:rsidRDefault="00435748" w:rsidP="00435748">
            <w:pPr>
              <w:jc w:val="center"/>
              <w:rPr>
                <w:rFonts w:ascii="Calibri" w:hAnsi="Calibri"/>
                <w:sz w:val="18"/>
              </w:rPr>
            </w:pPr>
            <w:r w:rsidRPr="00AB3080">
              <w:rPr>
                <w:rFonts w:ascii="Calibri" w:hAnsi="Calibri"/>
                <w:sz w:val="18"/>
              </w:rPr>
              <w:t>5</w:t>
            </w:r>
          </w:p>
        </w:tc>
        <w:tc>
          <w:tcPr>
            <w:tcW w:w="748" w:type="dxa"/>
          </w:tcPr>
          <w:p w14:paraId="4F81F9E0" w14:textId="77777777" w:rsidR="00435748" w:rsidRPr="00AB3080" w:rsidRDefault="00435748" w:rsidP="00435748">
            <w:pPr>
              <w:jc w:val="center"/>
              <w:rPr>
                <w:rFonts w:ascii="Calibri" w:hAnsi="Calibri"/>
                <w:sz w:val="18"/>
              </w:rPr>
            </w:pPr>
            <w:r w:rsidRPr="00AB3080">
              <w:rPr>
                <w:rFonts w:ascii="Calibri" w:hAnsi="Calibri"/>
                <w:sz w:val="18"/>
              </w:rPr>
              <w:t>-</w:t>
            </w:r>
          </w:p>
        </w:tc>
        <w:tc>
          <w:tcPr>
            <w:tcW w:w="968" w:type="dxa"/>
          </w:tcPr>
          <w:p w14:paraId="485BEC5A" w14:textId="77777777" w:rsidR="00435748" w:rsidRPr="00AB3080" w:rsidRDefault="00435748" w:rsidP="00435748">
            <w:pPr>
              <w:jc w:val="center"/>
              <w:rPr>
                <w:rFonts w:ascii="Calibri" w:hAnsi="Calibri"/>
                <w:sz w:val="18"/>
              </w:rPr>
            </w:pPr>
            <w:r w:rsidRPr="00AB3080">
              <w:rPr>
                <w:rFonts w:ascii="Calibri" w:hAnsi="Calibri"/>
                <w:sz w:val="18"/>
              </w:rPr>
              <w:t>-</w:t>
            </w:r>
          </w:p>
        </w:tc>
        <w:tc>
          <w:tcPr>
            <w:tcW w:w="1365" w:type="dxa"/>
          </w:tcPr>
          <w:p w14:paraId="09871AB5" w14:textId="77777777" w:rsidR="00435748" w:rsidRPr="00AB3080" w:rsidRDefault="00435748" w:rsidP="00435748">
            <w:pPr>
              <w:jc w:val="center"/>
              <w:rPr>
                <w:rFonts w:ascii="Calibri" w:hAnsi="Calibri"/>
                <w:sz w:val="18"/>
              </w:rPr>
            </w:pPr>
            <w:r w:rsidRPr="00AB3080">
              <w:rPr>
                <w:rFonts w:ascii="Calibri" w:hAnsi="Calibri"/>
                <w:sz w:val="18"/>
              </w:rPr>
              <w:t>-</w:t>
            </w:r>
          </w:p>
        </w:tc>
        <w:tc>
          <w:tcPr>
            <w:tcW w:w="1136" w:type="dxa"/>
          </w:tcPr>
          <w:p w14:paraId="1F183559" w14:textId="77777777" w:rsidR="00435748" w:rsidRPr="00AB3080" w:rsidRDefault="00435748" w:rsidP="00435748">
            <w:pPr>
              <w:jc w:val="center"/>
              <w:rPr>
                <w:rFonts w:ascii="Calibri" w:hAnsi="Calibri"/>
                <w:sz w:val="18"/>
              </w:rPr>
            </w:pPr>
            <w:r w:rsidRPr="00AB3080">
              <w:rPr>
                <w:rFonts w:ascii="Calibri" w:hAnsi="Calibri"/>
                <w:sz w:val="18"/>
              </w:rPr>
              <w:t>-</w:t>
            </w:r>
          </w:p>
        </w:tc>
        <w:tc>
          <w:tcPr>
            <w:tcW w:w="1337" w:type="dxa"/>
          </w:tcPr>
          <w:p w14:paraId="7EC35585" w14:textId="77777777" w:rsidR="00435748" w:rsidRPr="00AB3080" w:rsidRDefault="00435748" w:rsidP="00435748">
            <w:pPr>
              <w:jc w:val="center"/>
              <w:rPr>
                <w:rFonts w:ascii="Calibri" w:hAnsi="Calibri"/>
                <w:sz w:val="18"/>
              </w:rPr>
            </w:pPr>
            <w:r w:rsidRPr="00AB3080">
              <w:rPr>
                <w:rFonts w:ascii="Calibri" w:hAnsi="Calibri"/>
                <w:sz w:val="18"/>
              </w:rPr>
              <w:t>-</w:t>
            </w:r>
          </w:p>
        </w:tc>
        <w:tc>
          <w:tcPr>
            <w:tcW w:w="847" w:type="dxa"/>
          </w:tcPr>
          <w:p w14:paraId="26B4C661" w14:textId="77777777" w:rsidR="00435748" w:rsidRPr="00AB3080" w:rsidRDefault="00435748" w:rsidP="00435748">
            <w:pPr>
              <w:jc w:val="center"/>
              <w:rPr>
                <w:rFonts w:ascii="Calibri" w:hAnsi="Calibri"/>
                <w:sz w:val="18"/>
              </w:rPr>
            </w:pPr>
            <w:r w:rsidRPr="00AB3080">
              <w:rPr>
                <w:rFonts w:ascii="Calibri" w:hAnsi="Calibri"/>
                <w:sz w:val="18"/>
              </w:rPr>
              <w:t>1</w:t>
            </w:r>
            <w:r w:rsidRPr="00AB3080">
              <w:rPr>
                <w:rFonts w:ascii="Calibri" w:hAnsi="Calibri"/>
                <w:sz w:val="18"/>
                <w:vertAlign w:val="superscript"/>
              </w:rPr>
              <w:t>l</w:t>
            </w:r>
          </w:p>
        </w:tc>
        <w:tc>
          <w:tcPr>
            <w:tcW w:w="1776" w:type="dxa"/>
          </w:tcPr>
          <w:p w14:paraId="563C0017" w14:textId="026A9593" w:rsidR="00435748" w:rsidRPr="00AB3080" w:rsidRDefault="00435748" w:rsidP="00435748">
            <w:pPr>
              <w:jc w:val="center"/>
              <w:rPr>
                <w:rFonts w:ascii="Calibri" w:hAnsi="Calibri"/>
                <w:sz w:val="18"/>
              </w:rPr>
            </w:pPr>
            <w:r w:rsidRPr="00AB3080">
              <w:rPr>
                <w:rFonts w:ascii="Calibri" w:hAnsi="Calibri"/>
                <w:sz w:val="18"/>
              </w:rPr>
              <w:t>1</w:t>
            </w:r>
          </w:p>
        </w:tc>
        <w:tc>
          <w:tcPr>
            <w:tcW w:w="1419" w:type="dxa"/>
          </w:tcPr>
          <w:p w14:paraId="26359F12" w14:textId="60AD37A3" w:rsidR="00435748" w:rsidRPr="00AB3080" w:rsidRDefault="00435748" w:rsidP="00435748">
            <w:pPr>
              <w:jc w:val="center"/>
              <w:rPr>
                <w:rFonts w:ascii="Calibri" w:hAnsi="Calibri"/>
                <w:sz w:val="18"/>
              </w:rPr>
            </w:pPr>
            <w:r w:rsidRPr="00AB3080">
              <w:rPr>
                <w:rFonts w:ascii="Calibri" w:hAnsi="Calibri"/>
                <w:sz w:val="18"/>
              </w:rPr>
              <w:t>1</w:t>
            </w:r>
          </w:p>
        </w:tc>
        <w:tc>
          <w:tcPr>
            <w:tcW w:w="1556" w:type="dxa"/>
          </w:tcPr>
          <w:p w14:paraId="70D87941" w14:textId="0D0F258D" w:rsidR="00435748" w:rsidRPr="00AB3080" w:rsidRDefault="00435748" w:rsidP="00435748">
            <w:pPr>
              <w:jc w:val="center"/>
              <w:rPr>
                <w:rFonts w:ascii="Calibri" w:hAnsi="Calibri"/>
                <w:sz w:val="18"/>
              </w:rPr>
            </w:pPr>
            <w:r w:rsidRPr="00AB3080">
              <w:rPr>
                <w:rFonts w:ascii="Calibri" w:hAnsi="Calibri"/>
                <w:sz w:val="18"/>
              </w:rPr>
              <w:t>1</w:t>
            </w:r>
          </w:p>
        </w:tc>
        <w:tc>
          <w:tcPr>
            <w:tcW w:w="1559" w:type="dxa"/>
          </w:tcPr>
          <w:p w14:paraId="376626B8" w14:textId="2D5CDD3C" w:rsidR="00435748" w:rsidRPr="00AB3080" w:rsidRDefault="00435748" w:rsidP="00435748">
            <w:pPr>
              <w:jc w:val="center"/>
              <w:rPr>
                <w:rFonts w:ascii="Calibri" w:hAnsi="Calibri"/>
                <w:sz w:val="18"/>
              </w:rPr>
            </w:pPr>
            <w:r w:rsidRPr="00AB3080">
              <w:rPr>
                <w:rFonts w:ascii="Calibri" w:hAnsi="Calibri"/>
                <w:sz w:val="18"/>
              </w:rPr>
              <w:t>-</w:t>
            </w:r>
          </w:p>
        </w:tc>
      </w:tr>
      <w:tr w:rsidR="00A866D8" w:rsidRPr="00C826B9" w14:paraId="0DA5DBDF" w14:textId="07B5DA40" w:rsidTr="00AB3080">
        <w:tc>
          <w:tcPr>
            <w:tcW w:w="497" w:type="dxa"/>
          </w:tcPr>
          <w:p w14:paraId="16B01683" w14:textId="77777777" w:rsidR="00435748" w:rsidRPr="00AB3080" w:rsidRDefault="00435748" w:rsidP="00435748">
            <w:pPr>
              <w:jc w:val="center"/>
              <w:rPr>
                <w:rFonts w:ascii="Calibri" w:hAnsi="Calibri"/>
                <w:sz w:val="18"/>
              </w:rPr>
            </w:pPr>
            <w:r w:rsidRPr="00AB3080">
              <w:rPr>
                <w:rFonts w:ascii="Calibri" w:hAnsi="Calibri"/>
                <w:sz w:val="18"/>
              </w:rPr>
              <w:t>10</w:t>
            </w:r>
          </w:p>
        </w:tc>
        <w:tc>
          <w:tcPr>
            <w:tcW w:w="1412" w:type="dxa"/>
          </w:tcPr>
          <w:p w14:paraId="7C5C6259" w14:textId="77777777" w:rsidR="00435748" w:rsidRPr="00AB3080" w:rsidRDefault="00435748" w:rsidP="00435748">
            <w:pPr>
              <w:jc w:val="center"/>
              <w:rPr>
                <w:rFonts w:ascii="Calibri" w:hAnsi="Calibri"/>
                <w:sz w:val="18"/>
              </w:rPr>
            </w:pPr>
            <w:r w:rsidRPr="00AB3080">
              <w:rPr>
                <w:rFonts w:ascii="Calibri" w:hAnsi="Calibri"/>
                <w:sz w:val="18"/>
              </w:rPr>
              <w:t>Faecal Coliform (MPN/100 ml)</w:t>
            </w:r>
          </w:p>
        </w:tc>
        <w:tc>
          <w:tcPr>
            <w:tcW w:w="1331" w:type="dxa"/>
          </w:tcPr>
          <w:p w14:paraId="7F35F8D4" w14:textId="77777777" w:rsidR="00435748" w:rsidRPr="00AB3080" w:rsidRDefault="00435748" w:rsidP="00435748">
            <w:pPr>
              <w:jc w:val="center"/>
              <w:rPr>
                <w:rFonts w:ascii="Calibri" w:hAnsi="Calibri"/>
                <w:sz w:val="18"/>
              </w:rPr>
            </w:pPr>
            <w:r w:rsidRPr="00AB3080">
              <w:rPr>
                <w:rFonts w:ascii="Calibri" w:hAnsi="Calibri"/>
                <w:sz w:val="18"/>
              </w:rPr>
              <w:t>-</w:t>
            </w:r>
          </w:p>
        </w:tc>
        <w:tc>
          <w:tcPr>
            <w:tcW w:w="748" w:type="dxa"/>
          </w:tcPr>
          <w:p w14:paraId="5497E336" w14:textId="77777777" w:rsidR="00435748" w:rsidRPr="00AB3080" w:rsidRDefault="00435748" w:rsidP="00435748">
            <w:pPr>
              <w:jc w:val="center"/>
              <w:rPr>
                <w:rFonts w:ascii="Calibri" w:hAnsi="Calibri"/>
                <w:sz w:val="18"/>
              </w:rPr>
            </w:pPr>
            <w:r w:rsidRPr="00AB3080">
              <w:rPr>
                <w:rFonts w:ascii="Calibri" w:hAnsi="Calibri"/>
                <w:sz w:val="18"/>
              </w:rPr>
              <w:t>-</w:t>
            </w:r>
          </w:p>
        </w:tc>
        <w:tc>
          <w:tcPr>
            <w:tcW w:w="968" w:type="dxa"/>
          </w:tcPr>
          <w:p w14:paraId="61F474BE" w14:textId="77777777" w:rsidR="00435748" w:rsidRPr="00AB3080" w:rsidRDefault="00435748" w:rsidP="00435748">
            <w:pPr>
              <w:jc w:val="center"/>
              <w:rPr>
                <w:rFonts w:ascii="Calibri" w:hAnsi="Calibri"/>
                <w:sz w:val="18"/>
              </w:rPr>
            </w:pPr>
            <w:r w:rsidRPr="00AB3080">
              <w:rPr>
                <w:rFonts w:ascii="Calibri" w:hAnsi="Calibri"/>
                <w:sz w:val="18"/>
              </w:rPr>
              <w:t>-</w:t>
            </w:r>
          </w:p>
        </w:tc>
        <w:tc>
          <w:tcPr>
            <w:tcW w:w="1365" w:type="dxa"/>
          </w:tcPr>
          <w:p w14:paraId="7A2F8CF7" w14:textId="77777777" w:rsidR="00435748" w:rsidRPr="00AB3080" w:rsidRDefault="00435748" w:rsidP="00435748">
            <w:pPr>
              <w:jc w:val="center"/>
              <w:rPr>
                <w:rFonts w:ascii="Calibri" w:hAnsi="Calibri"/>
                <w:sz w:val="18"/>
              </w:rPr>
            </w:pPr>
            <w:r w:rsidRPr="00AB3080">
              <w:rPr>
                <w:rFonts w:ascii="Calibri" w:hAnsi="Calibri"/>
                <w:sz w:val="18"/>
              </w:rPr>
              <w:t>-</w:t>
            </w:r>
          </w:p>
        </w:tc>
        <w:tc>
          <w:tcPr>
            <w:tcW w:w="1136" w:type="dxa"/>
          </w:tcPr>
          <w:p w14:paraId="0D3FC7CF" w14:textId="77777777" w:rsidR="00435748" w:rsidRPr="00AB3080" w:rsidRDefault="00435748" w:rsidP="00435748">
            <w:pPr>
              <w:jc w:val="center"/>
              <w:rPr>
                <w:rFonts w:ascii="Calibri" w:hAnsi="Calibri"/>
                <w:sz w:val="18"/>
              </w:rPr>
            </w:pPr>
            <w:r w:rsidRPr="00AB3080">
              <w:rPr>
                <w:rFonts w:ascii="Calibri" w:hAnsi="Calibri"/>
                <w:sz w:val="18"/>
              </w:rPr>
              <w:t>&lt;100</w:t>
            </w:r>
          </w:p>
        </w:tc>
        <w:tc>
          <w:tcPr>
            <w:tcW w:w="1337" w:type="dxa"/>
          </w:tcPr>
          <w:p w14:paraId="62E10F36" w14:textId="77777777" w:rsidR="00435748" w:rsidRPr="00AB3080" w:rsidRDefault="00435748" w:rsidP="00435748">
            <w:pPr>
              <w:jc w:val="center"/>
              <w:rPr>
                <w:rFonts w:ascii="Calibri" w:hAnsi="Calibri"/>
                <w:sz w:val="18"/>
              </w:rPr>
            </w:pPr>
            <w:r w:rsidRPr="00AB3080">
              <w:rPr>
                <w:rFonts w:ascii="Calibri" w:hAnsi="Calibri"/>
                <w:sz w:val="18"/>
              </w:rPr>
              <w:t>&lt;1,000</w:t>
            </w:r>
          </w:p>
        </w:tc>
        <w:tc>
          <w:tcPr>
            <w:tcW w:w="847" w:type="dxa"/>
          </w:tcPr>
          <w:p w14:paraId="6F11819A" w14:textId="77777777" w:rsidR="00435748" w:rsidRPr="00AB3080" w:rsidRDefault="00435748" w:rsidP="00435748">
            <w:pPr>
              <w:jc w:val="center"/>
              <w:rPr>
                <w:rFonts w:ascii="Calibri" w:hAnsi="Calibri"/>
                <w:sz w:val="18"/>
              </w:rPr>
            </w:pPr>
            <w:r w:rsidRPr="00AB3080">
              <w:rPr>
                <w:rFonts w:ascii="Calibri" w:hAnsi="Calibri"/>
                <w:sz w:val="18"/>
              </w:rPr>
              <w:t>&lt;230, &lt;100</w:t>
            </w:r>
          </w:p>
        </w:tc>
        <w:tc>
          <w:tcPr>
            <w:tcW w:w="1776" w:type="dxa"/>
          </w:tcPr>
          <w:p w14:paraId="4E8FF92A" w14:textId="1A041B73" w:rsidR="00435748" w:rsidRPr="00AB3080" w:rsidRDefault="00435748" w:rsidP="00435748">
            <w:pPr>
              <w:jc w:val="center"/>
              <w:rPr>
                <w:rFonts w:ascii="Calibri" w:hAnsi="Calibri"/>
                <w:sz w:val="18"/>
              </w:rPr>
            </w:pPr>
            <w:r w:rsidRPr="00AB3080">
              <w:rPr>
                <w:rFonts w:ascii="Calibri" w:hAnsi="Calibri"/>
                <w:sz w:val="18"/>
              </w:rPr>
              <w:t>Desirable-100 Permissible230</w:t>
            </w:r>
          </w:p>
        </w:tc>
        <w:tc>
          <w:tcPr>
            <w:tcW w:w="1419" w:type="dxa"/>
          </w:tcPr>
          <w:p w14:paraId="0C4F1B56" w14:textId="14D3FF0F" w:rsidR="00435748" w:rsidRPr="00AB3080" w:rsidRDefault="00435748" w:rsidP="00435748">
            <w:pPr>
              <w:jc w:val="center"/>
              <w:rPr>
                <w:rFonts w:ascii="Calibri" w:hAnsi="Calibri"/>
                <w:sz w:val="18"/>
              </w:rPr>
            </w:pPr>
            <w:r w:rsidRPr="00AB3080">
              <w:rPr>
                <w:rFonts w:ascii="Calibri" w:hAnsi="Calibri"/>
                <w:sz w:val="18"/>
              </w:rPr>
              <w:t>Desirable-230 Permissible1000</w:t>
            </w:r>
          </w:p>
        </w:tc>
        <w:tc>
          <w:tcPr>
            <w:tcW w:w="1556" w:type="dxa"/>
          </w:tcPr>
          <w:p w14:paraId="7804F070" w14:textId="2F16FAF9" w:rsidR="00435748" w:rsidRPr="00AB3080" w:rsidRDefault="00435748" w:rsidP="00435748">
            <w:pPr>
              <w:jc w:val="center"/>
              <w:rPr>
                <w:rFonts w:ascii="Calibri" w:hAnsi="Calibri"/>
                <w:sz w:val="18"/>
              </w:rPr>
            </w:pPr>
            <w:r w:rsidRPr="00AB3080">
              <w:rPr>
                <w:rFonts w:ascii="Calibri" w:hAnsi="Calibri"/>
                <w:sz w:val="18"/>
              </w:rPr>
              <w:t>Desirable1000 Permissible10,000</w:t>
            </w:r>
          </w:p>
        </w:tc>
        <w:tc>
          <w:tcPr>
            <w:tcW w:w="1559" w:type="dxa"/>
          </w:tcPr>
          <w:p w14:paraId="66828258" w14:textId="0AE5222A" w:rsidR="00435748" w:rsidRPr="00AB3080" w:rsidRDefault="00435748" w:rsidP="00435748">
            <w:pPr>
              <w:jc w:val="center"/>
              <w:rPr>
                <w:rFonts w:ascii="Calibri" w:hAnsi="Calibri"/>
                <w:sz w:val="18"/>
              </w:rPr>
            </w:pPr>
            <w:r w:rsidRPr="00AB3080">
              <w:rPr>
                <w:rFonts w:ascii="Calibri" w:hAnsi="Calibri"/>
                <w:sz w:val="18"/>
              </w:rPr>
              <w:t>Desirable1000 Permissible10,000</w:t>
            </w:r>
          </w:p>
        </w:tc>
      </w:tr>
    </w:tbl>
    <w:p w14:paraId="160F3276" w14:textId="70C439CE" w:rsidR="00AB6C3F" w:rsidRPr="00AB3080" w:rsidRDefault="001668C8" w:rsidP="0069666A">
      <w:pPr>
        <w:spacing w:after="120"/>
        <w:ind w:left="990" w:hanging="990"/>
        <w:jc w:val="both"/>
        <w:rPr>
          <w:rFonts w:ascii="Calibri" w:hAnsi="Calibri"/>
          <w:b/>
          <w:i/>
        </w:rPr>
      </w:pPr>
      <w:r w:rsidRPr="00AB3080">
        <w:rPr>
          <w:rFonts w:ascii="Calibri" w:hAnsi="Calibri"/>
          <w:b/>
          <w:i/>
        </w:rPr>
        <w:t xml:space="preserve">Notes: </w:t>
      </w:r>
    </w:p>
    <w:p w14:paraId="4C00E4FC" w14:textId="53665954" w:rsidR="00D0049A" w:rsidRPr="00AB3080" w:rsidRDefault="00D0049A" w:rsidP="00D0049A">
      <w:pPr>
        <w:rPr>
          <w:rFonts w:ascii="Calibri" w:hAnsi="Calibri"/>
          <w:i/>
          <w:sz w:val="18"/>
        </w:rPr>
      </w:pPr>
      <w:r w:rsidRPr="00AB3080">
        <w:rPr>
          <w:rFonts w:ascii="Calibri" w:hAnsi="Calibri"/>
          <w:i/>
          <w:sz w:val="18"/>
          <w:vertAlign w:val="superscript"/>
        </w:rPr>
        <w:t>g</w:t>
      </w:r>
      <w:r w:rsidRPr="00AB3080">
        <w:rPr>
          <w:rFonts w:ascii="Calibri" w:hAnsi="Calibri"/>
          <w:i/>
          <w:sz w:val="18"/>
        </w:rPr>
        <w:t xml:space="preserve"> standards set in 1986 cover in total 40 parameters, which are not depicted </w:t>
      </w:r>
      <w:r w:rsidR="004B6FB5" w:rsidRPr="00AB3080">
        <w:rPr>
          <w:rFonts w:ascii="Calibri" w:hAnsi="Calibri"/>
          <w:i/>
          <w:sz w:val="18"/>
        </w:rPr>
        <w:t>here</w:t>
      </w:r>
      <w:r w:rsidRPr="00AB3080">
        <w:rPr>
          <w:rFonts w:ascii="Calibri" w:hAnsi="Calibri"/>
          <w:i/>
          <w:sz w:val="18"/>
        </w:rPr>
        <w:t>. NOTE: industrial wastewater standards are regulated under CETP (Common Effluent Treatment Plant) set, which is not focus on this study.</w:t>
      </w:r>
    </w:p>
    <w:p w14:paraId="595D8551" w14:textId="77777777" w:rsidR="00D0049A" w:rsidRPr="00AB3080" w:rsidRDefault="00D0049A" w:rsidP="00D0049A">
      <w:pPr>
        <w:rPr>
          <w:rFonts w:ascii="Calibri" w:hAnsi="Calibri"/>
          <w:i/>
          <w:sz w:val="18"/>
        </w:rPr>
      </w:pPr>
      <w:r w:rsidRPr="00AB3080">
        <w:rPr>
          <w:rFonts w:ascii="Calibri" w:hAnsi="Calibri"/>
          <w:i/>
          <w:sz w:val="18"/>
          <w:vertAlign w:val="superscript"/>
        </w:rPr>
        <w:t>h</w:t>
      </w:r>
      <w:r w:rsidRPr="00AB3080">
        <w:rPr>
          <w:rFonts w:ascii="Calibri" w:hAnsi="Calibri"/>
          <w:i/>
          <w:sz w:val="18"/>
        </w:rPr>
        <w:t xml:space="preserve"> Metro Cities, all state capitals except in the state of Andhra Pradesh, Assam, Manipur, Meghalaya, Mizoram, Nagaland, Tripura, Sikkim, Himachal Pradesh, Uttarakhand, </w:t>
      </w:r>
      <w:proofErr w:type="gramStart"/>
      <w:r w:rsidRPr="00AB3080">
        <w:rPr>
          <w:rFonts w:ascii="Calibri" w:hAnsi="Calibri"/>
          <w:i/>
          <w:sz w:val="18"/>
        </w:rPr>
        <w:t>Jammu and Kashmir</w:t>
      </w:r>
      <w:proofErr w:type="gramEnd"/>
      <w:r w:rsidRPr="00AB3080">
        <w:rPr>
          <w:rFonts w:ascii="Calibri" w:hAnsi="Calibri"/>
          <w:i/>
          <w:sz w:val="18"/>
        </w:rPr>
        <w:t xml:space="preserve"> and Union Territory of Andaman and Nicobar Islands, Dadar and Nagar Haveli, Daman and Diu and Lakshadweep Areas/regions. </w:t>
      </w:r>
    </w:p>
    <w:p w14:paraId="73D0523C" w14:textId="7F861390" w:rsidR="00D0049A" w:rsidRPr="00AB3080" w:rsidRDefault="00D0049A" w:rsidP="00D0049A">
      <w:pPr>
        <w:rPr>
          <w:rFonts w:ascii="Calibri" w:hAnsi="Calibri"/>
          <w:i/>
          <w:sz w:val="18"/>
        </w:rPr>
      </w:pPr>
      <w:r w:rsidRPr="00AB3080">
        <w:rPr>
          <w:rFonts w:ascii="Calibri" w:hAnsi="Calibri"/>
          <w:i/>
          <w:sz w:val="18"/>
        </w:rPr>
        <w:t>** Standards applicable for discharge into water bodies and land disposal/applications, while reuse is encouraged</w:t>
      </w:r>
      <w:proofErr w:type="gramStart"/>
      <w:r w:rsidRPr="00AB3080">
        <w:rPr>
          <w:rFonts w:ascii="Calibri" w:hAnsi="Calibri"/>
          <w:i/>
          <w:sz w:val="18"/>
        </w:rPr>
        <w:t>.</w:t>
      </w:r>
      <w:r w:rsidR="00092B13" w:rsidRPr="00AB3080">
        <w:rPr>
          <w:rFonts w:ascii="Calibri" w:hAnsi="Calibri"/>
          <w:i/>
          <w:sz w:val="18"/>
        </w:rPr>
        <w:t xml:space="preserve"> :</w:t>
      </w:r>
      <w:proofErr w:type="gramEnd"/>
      <w:r w:rsidR="00092B13" w:rsidRPr="00AB3080">
        <w:rPr>
          <w:rFonts w:ascii="Calibri" w:hAnsi="Calibri"/>
          <w:i/>
          <w:sz w:val="18"/>
        </w:rPr>
        <w:t xml:space="preserve"> NGT, Original Application No. 1069/2018, (M.A. No. 1792/2018, M.A. No. 1793/2018, I.A. No. 150/2019 &amp; </w:t>
      </w:r>
      <w:proofErr w:type="spellStart"/>
      <w:r w:rsidR="00092B13" w:rsidRPr="00AB3080">
        <w:rPr>
          <w:rFonts w:ascii="Calibri" w:hAnsi="Calibri"/>
          <w:i/>
          <w:sz w:val="18"/>
        </w:rPr>
        <w:t>I.A.No</w:t>
      </w:r>
      <w:proofErr w:type="spellEnd"/>
      <w:r w:rsidR="00092B13" w:rsidRPr="00AB3080">
        <w:rPr>
          <w:rFonts w:ascii="Calibri" w:hAnsi="Calibri"/>
          <w:i/>
          <w:sz w:val="18"/>
        </w:rPr>
        <w:t>. 151/2019).</w:t>
      </w:r>
    </w:p>
    <w:p w14:paraId="373F5D8C" w14:textId="77777777" w:rsidR="00D0049A" w:rsidRPr="00AB3080" w:rsidRDefault="00D0049A" w:rsidP="00D0049A">
      <w:pPr>
        <w:rPr>
          <w:rFonts w:ascii="Calibri" w:hAnsi="Calibri"/>
          <w:i/>
          <w:sz w:val="18"/>
        </w:rPr>
      </w:pPr>
      <w:r w:rsidRPr="00AB3080">
        <w:rPr>
          <w:rFonts w:ascii="Calibri" w:hAnsi="Calibri"/>
          <w:i/>
          <w:sz w:val="18"/>
          <w:vertAlign w:val="superscript"/>
        </w:rPr>
        <w:t>k</w:t>
      </w:r>
      <w:r w:rsidRPr="00AB3080">
        <w:rPr>
          <w:rFonts w:ascii="Calibri" w:hAnsi="Calibri"/>
          <w:i/>
          <w:sz w:val="18"/>
        </w:rPr>
        <w:t xml:space="preserve"> As NH4-N</w:t>
      </w:r>
    </w:p>
    <w:p w14:paraId="040919A7" w14:textId="4B0D036F" w:rsidR="00AB6C3F" w:rsidRDefault="007302EF" w:rsidP="0069666A">
      <w:pPr>
        <w:spacing w:after="120"/>
        <w:ind w:left="990" w:hanging="990"/>
        <w:jc w:val="both"/>
        <w:rPr>
          <w:rFonts w:ascii="Calibri" w:hAnsi="Calibri" w:cs="Calibri"/>
          <w:bCs/>
          <w:i/>
          <w:iCs/>
          <w:sz w:val="20"/>
        </w:rPr>
      </w:pPr>
      <w:r w:rsidRPr="00AB3080">
        <w:rPr>
          <w:rFonts w:ascii="Calibri" w:hAnsi="Calibri"/>
          <w:i/>
          <w:sz w:val="20"/>
        </w:rPr>
        <w:t xml:space="preserve">* </w:t>
      </w:r>
      <w:hyperlink r:id="rId59" w:history="1">
        <w:r w:rsidR="006E67AF" w:rsidRPr="00AB3080">
          <w:rPr>
            <w:rStyle w:val="Hyperlink"/>
            <w:rFonts w:ascii="Calibri" w:hAnsi="Calibri"/>
            <w:i/>
            <w:sz w:val="20"/>
          </w:rPr>
          <w:t>https://tnpcb.gov.in/pdf/TNPCB&amp;You2020.pdf</w:t>
        </w:r>
      </w:hyperlink>
    </w:p>
    <w:p w14:paraId="718AC9B3" w14:textId="77777777" w:rsidR="006E67AF" w:rsidRDefault="006E67AF" w:rsidP="0069666A">
      <w:pPr>
        <w:spacing w:after="120"/>
        <w:ind w:left="990" w:hanging="990"/>
        <w:jc w:val="both"/>
        <w:rPr>
          <w:rFonts w:ascii="Calibri" w:hAnsi="Calibri" w:cs="Calibri"/>
          <w:b/>
          <w:i/>
          <w:iCs/>
          <w:szCs w:val="22"/>
        </w:rPr>
      </w:pPr>
    </w:p>
    <w:p w14:paraId="401B68C1" w14:textId="17E52871" w:rsidR="0069666A" w:rsidRPr="00EB7470" w:rsidRDefault="00AD496D" w:rsidP="0069666A">
      <w:pPr>
        <w:spacing w:after="120"/>
        <w:rPr>
          <w:rFonts w:ascii="Calibri" w:eastAsia="Calibri" w:hAnsi="Calibri" w:cs="Shruti"/>
          <w:b/>
          <w:bCs/>
          <w:i/>
          <w:szCs w:val="22"/>
          <w:lang w:val="en-IN"/>
        </w:rPr>
      </w:pPr>
      <w:bookmarkStart w:id="766" w:name="_Toc89700782"/>
      <w:bookmarkStart w:id="767" w:name="_Toc143954786"/>
      <w:bookmarkStart w:id="768" w:name="_Toc143023367"/>
      <w:r w:rsidRPr="00EB7470">
        <w:rPr>
          <w:rFonts w:ascii="Calibri" w:hAnsi="Calibri" w:cs="Calibri"/>
          <w:b/>
          <w:i/>
        </w:rPr>
        <w:lastRenderedPageBreak/>
        <w:t xml:space="preserve">Table </w:t>
      </w:r>
      <w:r w:rsidRPr="00EB7470">
        <w:rPr>
          <w:rFonts w:ascii="Calibri" w:hAnsi="Calibri" w:cs="Calibri"/>
          <w:b/>
          <w:bCs/>
          <w:i/>
        </w:rPr>
        <w:fldChar w:fldCharType="begin"/>
      </w:r>
      <w:r w:rsidRPr="00EB7470">
        <w:rPr>
          <w:rFonts w:ascii="Calibri" w:hAnsi="Calibri" w:cs="Calibri"/>
          <w:b/>
          <w:i/>
        </w:rPr>
        <w:instrText xml:space="preserve"> SEQ Table \* ARABIC </w:instrText>
      </w:r>
      <w:r w:rsidRPr="00EB7470">
        <w:rPr>
          <w:rFonts w:ascii="Calibri" w:hAnsi="Calibri" w:cs="Calibri"/>
          <w:b/>
          <w:bCs/>
          <w:i/>
        </w:rPr>
        <w:fldChar w:fldCharType="separate"/>
      </w:r>
      <w:r w:rsidR="00F80ACD">
        <w:rPr>
          <w:rFonts w:ascii="Calibri" w:hAnsi="Calibri" w:cs="Calibri"/>
          <w:b/>
          <w:i/>
          <w:noProof/>
        </w:rPr>
        <w:t>10</w:t>
      </w:r>
      <w:r w:rsidRPr="00EB7470">
        <w:rPr>
          <w:rFonts w:ascii="Calibri" w:hAnsi="Calibri" w:cs="Calibri"/>
          <w:b/>
          <w:bCs/>
          <w:i/>
        </w:rPr>
        <w:fldChar w:fldCharType="end"/>
      </w:r>
      <w:r w:rsidR="0069666A" w:rsidRPr="00EB7470">
        <w:rPr>
          <w:rFonts w:ascii="Calibri" w:eastAsia="Calibri" w:hAnsi="Calibri" w:cs="Shruti"/>
          <w:b/>
          <w:bCs/>
          <w:i/>
          <w:szCs w:val="22"/>
          <w:lang w:val="en-IN"/>
        </w:rPr>
        <w:t xml:space="preserve">: Key Guidelines for Sewerage, </w:t>
      </w:r>
      <w:r w:rsidR="00FA746D" w:rsidRPr="00EB7470">
        <w:rPr>
          <w:rFonts w:ascii="Calibri" w:eastAsia="Calibri" w:hAnsi="Calibri" w:cs="Shruti"/>
          <w:b/>
          <w:bCs/>
          <w:i/>
          <w:szCs w:val="22"/>
          <w:lang w:val="en-IN"/>
        </w:rPr>
        <w:t>Wa</w:t>
      </w:r>
      <w:r w:rsidR="0067361E">
        <w:rPr>
          <w:rFonts w:ascii="Calibri" w:eastAsia="Calibri" w:hAnsi="Calibri" w:cs="Shruti"/>
          <w:b/>
          <w:bCs/>
          <w:i/>
          <w:szCs w:val="22"/>
          <w:lang w:val="en-IN"/>
        </w:rPr>
        <w:t>t</w:t>
      </w:r>
      <w:r w:rsidR="00FA746D" w:rsidRPr="00EB7470">
        <w:rPr>
          <w:rFonts w:ascii="Calibri" w:eastAsia="Calibri" w:hAnsi="Calibri" w:cs="Shruti"/>
          <w:b/>
          <w:bCs/>
          <w:i/>
          <w:szCs w:val="22"/>
          <w:lang w:val="en-IN"/>
        </w:rPr>
        <w:t xml:space="preserve">er Supply, Wastes </w:t>
      </w:r>
      <w:r w:rsidR="0069666A" w:rsidRPr="00EB7470">
        <w:rPr>
          <w:rFonts w:ascii="Calibri" w:eastAsia="Calibri" w:hAnsi="Calibri" w:cs="Shruti"/>
          <w:b/>
          <w:bCs/>
          <w:i/>
          <w:szCs w:val="22"/>
          <w:lang w:val="en-IN"/>
        </w:rPr>
        <w:t>and related aspects at National Level</w:t>
      </w:r>
      <w:bookmarkEnd w:id="766"/>
      <w:bookmarkEnd w:id="767"/>
      <w:bookmarkEnd w:id="768"/>
    </w:p>
    <w:tbl>
      <w:tblPr>
        <w:tblStyle w:val="tableauPC1"/>
        <w:tblW w:w="14596" w:type="dxa"/>
        <w:tblLook w:val="04A0" w:firstRow="1" w:lastRow="0" w:firstColumn="1" w:lastColumn="0" w:noHBand="0" w:noVBand="1"/>
      </w:tblPr>
      <w:tblGrid>
        <w:gridCol w:w="2065"/>
        <w:gridCol w:w="2970"/>
        <w:gridCol w:w="9561"/>
      </w:tblGrid>
      <w:tr w:rsidR="0069666A" w:rsidRPr="00CF1EA6" w14:paraId="15881AEB" w14:textId="77777777" w:rsidTr="00DC7B9F">
        <w:trPr>
          <w:trHeight w:val="344"/>
          <w:tblHeader/>
        </w:trPr>
        <w:tc>
          <w:tcPr>
            <w:tcW w:w="2065" w:type="dxa"/>
            <w:tcBorders>
              <w:top w:val="single" w:sz="4" w:space="0" w:color="auto"/>
              <w:left w:val="single" w:sz="4" w:space="0" w:color="auto"/>
              <w:bottom w:val="single" w:sz="4" w:space="0" w:color="auto"/>
              <w:right w:val="single" w:sz="4" w:space="0" w:color="auto"/>
            </w:tcBorders>
            <w:hideMark/>
          </w:tcPr>
          <w:p w14:paraId="768E9764" w14:textId="77777777" w:rsidR="0069666A" w:rsidRPr="00CF1EA6" w:rsidRDefault="0069666A" w:rsidP="0069666A">
            <w:pPr>
              <w:rPr>
                <w:rFonts w:ascii="Calibri" w:eastAsia="Calibri" w:hAnsi="Calibri" w:cs="Calibri"/>
                <w:b/>
                <w:bCs/>
                <w:sz w:val="18"/>
                <w:szCs w:val="18"/>
                <w:shd w:val="clear" w:color="auto" w:fill="FFFFFF"/>
              </w:rPr>
            </w:pPr>
            <w:r w:rsidRPr="00CF1EA6">
              <w:rPr>
                <w:rFonts w:ascii="Calibri" w:eastAsia="Calibri" w:hAnsi="Calibri" w:cs="Calibri"/>
                <w:b/>
                <w:bCs/>
                <w:sz w:val="18"/>
                <w:szCs w:val="18"/>
                <w:shd w:val="clear" w:color="auto" w:fill="FFFFFF"/>
              </w:rPr>
              <w:t>Agency</w:t>
            </w:r>
          </w:p>
        </w:tc>
        <w:tc>
          <w:tcPr>
            <w:tcW w:w="2970" w:type="dxa"/>
            <w:tcBorders>
              <w:top w:val="single" w:sz="4" w:space="0" w:color="auto"/>
              <w:left w:val="single" w:sz="4" w:space="0" w:color="auto"/>
              <w:bottom w:val="single" w:sz="4" w:space="0" w:color="auto"/>
              <w:right w:val="single" w:sz="4" w:space="0" w:color="auto"/>
            </w:tcBorders>
            <w:hideMark/>
          </w:tcPr>
          <w:p w14:paraId="5752CB04" w14:textId="77777777" w:rsidR="0069666A" w:rsidRPr="00CF1EA6" w:rsidRDefault="0069666A" w:rsidP="0069666A">
            <w:pPr>
              <w:rPr>
                <w:rFonts w:ascii="Calibri" w:eastAsia="Calibri" w:hAnsi="Calibri" w:cs="Calibri"/>
                <w:b/>
                <w:bCs/>
                <w:sz w:val="18"/>
                <w:szCs w:val="18"/>
                <w:shd w:val="clear" w:color="auto" w:fill="FFFFFF"/>
              </w:rPr>
            </w:pPr>
            <w:r w:rsidRPr="00CF1EA6">
              <w:rPr>
                <w:rFonts w:ascii="Calibri" w:eastAsia="Calibri" w:hAnsi="Calibri" w:cs="Calibri"/>
                <w:b/>
                <w:bCs/>
                <w:sz w:val="18"/>
                <w:szCs w:val="18"/>
                <w:shd w:val="clear" w:color="auto" w:fill="FFFFFF"/>
              </w:rPr>
              <w:t>Guidelines</w:t>
            </w:r>
          </w:p>
        </w:tc>
        <w:tc>
          <w:tcPr>
            <w:tcW w:w="9561" w:type="dxa"/>
            <w:tcBorders>
              <w:top w:val="single" w:sz="4" w:space="0" w:color="auto"/>
              <w:left w:val="single" w:sz="4" w:space="0" w:color="auto"/>
              <w:bottom w:val="single" w:sz="4" w:space="0" w:color="auto"/>
              <w:right w:val="single" w:sz="4" w:space="0" w:color="auto"/>
            </w:tcBorders>
            <w:hideMark/>
          </w:tcPr>
          <w:p w14:paraId="1E4343AE" w14:textId="77777777" w:rsidR="0069666A" w:rsidRPr="00CF1EA6" w:rsidRDefault="0069666A" w:rsidP="0069666A">
            <w:pPr>
              <w:rPr>
                <w:rFonts w:ascii="Calibri" w:eastAsia="Calibri" w:hAnsi="Calibri" w:cs="Calibri"/>
                <w:b/>
                <w:bCs/>
                <w:sz w:val="18"/>
                <w:szCs w:val="18"/>
                <w:shd w:val="clear" w:color="auto" w:fill="FFFFFF"/>
              </w:rPr>
            </w:pPr>
            <w:r w:rsidRPr="00CF1EA6">
              <w:rPr>
                <w:rFonts w:ascii="Calibri" w:eastAsia="Calibri" w:hAnsi="Calibri" w:cs="Calibri"/>
                <w:b/>
                <w:bCs/>
                <w:sz w:val="18"/>
                <w:szCs w:val="18"/>
                <w:shd w:val="clear" w:color="auto" w:fill="FFFFFF"/>
              </w:rPr>
              <w:t>Particulars</w:t>
            </w:r>
          </w:p>
        </w:tc>
      </w:tr>
      <w:tr w:rsidR="0069666A" w:rsidRPr="00CF1EA6" w14:paraId="44327998" w14:textId="77777777" w:rsidTr="00DC7B9F">
        <w:trPr>
          <w:trHeight w:val="606"/>
        </w:trPr>
        <w:tc>
          <w:tcPr>
            <w:tcW w:w="2065" w:type="dxa"/>
            <w:tcBorders>
              <w:top w:val="single" w:sz="4" w:space="0" w:color="auto"/>
              <w:left w:val="single" w:sz="4" w:space="0" w:color="auto"/>
              <w:bottom w:val="single" w:sz="4" w:space="0" w:color="auto"/>
              <w:right w:val="single" w:sz="4" w:space="0" w:color="auto"/>
            </w:tcBorders>
            <w:hideMark/>
          </w:tcPr>
          <w:p w14:paraId="217D5F66" w14:textId="77777777" w:rsidR="0069666A" w:rsidRPr="00CF1EA6" w:rsidRDefault="0069666A" w:rsidP="0069666A">
            <w:pPr>
              <w:rPr>
                <w:rFonts w:ascii="Calibri" w:eastAsia="Calibri" w:hAnsi="Calibri" w:cs="Calibri"/>
                <w:sz w:val="18"/>
                <w:szCs w:val="20"/>
              </w:rPr>
            </w:pPr>
            <w:r w:rsidRPr="00CF1EA6">
              <w:rPr>
                <w:rFonts w:ascii="Calibri" w:eastAsia="Calibri" w:hAnsi="Calibri" w:cs="Calibri"/>
                <w:sz w:val="18"/>
                <w:szCs w:val="20"/>
              </w:rPr>
              <w:t>Central Public Health and Environmental Engineering Organisation (CPHEEO), Ministry of Urban Development</w:t>
            </w:r>
          </w:p>
        </w:tc>
        <w:tc>
          <w:tcPr>
            <w:tcW w:w="2970" w:type="dxa"/>
            <w:tcBorders>
              <w:top w:val="single" w:sz="4" w:space="0" w:color="auto"/>
              <w:left w:val="single" w:sz="4" w:space="0" w:color="auto"/>
              <w:bottom w:val="single" w:sz="4" w:space="0" w:color="auto"/>
              <w:right w:val="single" w:sz="4" w:space="0" w:color="auto"/>
            </w:tcBorders>
          </w:tcPr>
          <w:p w14:paraId="61C17E1B" w14:textId="0A1A08BE" w:rsidR="0069666A" w:rsidRPr="00CF1EA6" w:rsidRDefault="0069666A" w:rsidP="0069666A">
            <w:pPr>
              <w:shd w:val="clear" w:color="auto" w:fill="FFFFFF"/>
              <w:textAlignment w:val="baseline"/>
              <w:outlineLvl w:val="1"/>
              <w:rPr>
                <w:rFonts w:ascii="Calibri" w:eastAsia="Calibri" w:hAnsi="Calibri" w:cs="Calibri"/>
                <w:sz w:val="18"/>
                <w:szCs w:val="20"/>
              </w:rPr>
            </w:pPr>
            <w:r w:rsidRPr="00CF1EA6">
              <w:rPr>
                <w:rFonts w:ascii="Calibri" w:eastAsia="Calibri" w:hAnsi="Calibri" w:cs="Calibri"/>
                <w:sz w:val="18"/>
                <w:szCs w:val="20"/>
              </w:rPr>
              <w:t xml:space="preserve">Manual on Sewerage and Sewage Treatment Systems </w:t>
            </w:r>
            <w:r w:rsidR="00DD5C2B">
              <w:rPr>
                <w:rFonts w:ascii="Calibri" w:eastAsia="Calibri" w:hAnsi="Calibri" w:cs="Calibri"/>
                <w:sz w:val="18"/>
                <w:szCs w:val="20"/>
              </w:rPr>
              <w:t>–</w:t>
            </w:r>
            <w:r w:rsidRPr="00CF1EA6">
              <w:rPr>
                <w:rFonts w:ascii="Calibri" w:eastAsia="Calibri" w:hAnsi="Calibri" w:cs="Calibri"/>
                <w:sz w:val="18"/>
                <w:szCs w:val="20"/>
              </w:rPr>
              <w:t xml:space="preserve"> 2013</w:t>
            </w:r>
          </w:p>
          <w:p w14:paraId="570FB889" w14:textId="77777777" w:rsidR="0069666A" w:rsidRPr="00CF1EA6" w:rsidRDefault="0069666A" w:rsidP="0069666A">
            <w:pPr>
              <w:rPr>
                <w:rFonts w:ascii="Calibri" w:eastAsia="Calibri" w:hAnsi="Calibri" w:cs="Calibri"/>
                <w:sz w:val="18"/>
                <w:szCs w:val="20"/>
                <w:shd w:val="clear" w:color="auto" w:fill="FFFFFF"/>
              </w:rPr>
            </w:pPr>
          </w:p>
        </w:tc>
        <w:tc>
          <w:tcPr>
            <w:tcW w:w="9561" w:type="dxa"/>
            <w:tcBorders>
              <w:top w:val="single" w:sz="4" w:space="0" w:color="auto"/>
              <w:left w:val="single" w:sz="4" w:space="0" w:color="auto"/>
              <w:bottom w:val="single" w:sz="4" w:space="0" w:color="auto"/>
              <w:right w:val="single" w:sz="4" w:space="0" w:color="auto"/>
            </w:tcBorders>
            <w:hideMark/>
          </w:tcPr>
          <w:p w14:paraId="11273ABC" w14:textId="77777777" w:rsidR="0069666A" w:rsidRPr="00CF1EA6" w:rsidRDefault="0069666A" w:rsidP="0069666A">
            <w:pPr>
              <w:rPr>
                <w:rFonts w:ascii="Calibri" w:eastAsia="Calibri" w:hAnsi="Calibri" w:cs="Calibri"/>
                <w:color w:val="000000"/>
                <w:sz w:val="18"/>
                <w:szCs w:val="18"/>
                <w:shd w:val="clear" w:color="auto" w:fill="FFFFFF"/>
              </w:rPr>
            </w:pPr>
            <w:r w:rsidRPr="00CF1EA6">
              <w:rPr>
                <w:rFonts w:ascii="Calibri" w:eastAsia="Calibri" w:hAnsi="Calibri" w:cs="Calibri"/>
                <w:b/>
                <w:bCs/>
                <w:color w:val="000000"/>
                <w:sz w:val="18"/>
                <w:szCs w:val="18"/>
                <w:shd w:val="clear" w:color="auto" w:fill="FFFFFF"/>
              </w:rPr>
              <w:t>Part A</w:t>
            </w:r>
            <w:r w:rsidRPr="00CF1EA6">
              <w:rPr>
                <w:rFonts w:ascii="Calibri" w:eastAsia="Calibri" w:hAnsi="Calibri" w:cs="Calibri"/>
                <w:color w:val="000000"/>
                <w:sz w:val="18"/>
                <w:szCs w:val="18"/>
                <w:shd w:val="clear" w:color="auto" w:fill="FFFFFF"/>
              </w:rPr>
              <w:t> of the </w:t>
            </w:r>
            <w:hyperlink r:id="rId60" w:history="1">
              <w:r w:rsidRPr="00CF1EA6">
                <w:rPr>
                  <w:rFonts w:ascii="Calibri" w:eastAsia="Calibri" w:hAnsi="Calibri" w:cs="Calibri"/>
                  <w:color w:val="000000"/>
                  <w:sz w:val="18"/>
                  <w:szCs w:val="18"/>
                  <w:u w:val="single"/>
                  <w:shd w:val="clear" w:color="auto" w:fill="FFFFFF"/>
                </w:rPr>
                <w:t>manual</w:t>
              </w:r>
            </w:hyperlink>
            <w:r w:rsidRPr="00CF1EA6">
              <w:rPr>
                <w:rFonts w:ascii="Calibri" w:eastAsia="Calibri" w:hAnsi="Calibri" w:cs="Calibri"/>
                <w:color w:val="000000"/>
                <w:sz w:val="18"/>
                <w:szCs w:val="18"/>
                <w:shd w:val="clear" w:color="auto" w:fill="FFFFFF"/>
              </w:rPr>
              <w:t xml:space="preserve"> is on the </w:t>
            </w:r>
            <w:r w:rsidRPr="00CF1EA6">
              <w:rPr>
                <w:rFonts w:ascii="Calibri" w:eastAsia="Calibri" w:hAnsi="Calibri" w:cs="Calibri"/>
                <w:b/>
                <w:bCs/>
                <w:color w:val="000000"/>
                <w:sz w:val="18"/>
                <w:szCs w:val="18"/>
                <w:shd w:val="clear" w:color="auto" w:fill="FFFFFF"/>
              </w:rPr>
              <w:t>Engineering</w:t>
            </w:r>
            <w:r w:rsidRPr="00CF1EA6">
              <w:rPr>
                <w:rFonts w:ascii="Calibri" w:eastAsia="Calibri" w:hAnsi="Calibri" w:cs="Calibri"/>
                <w:color w:val="000000"/>
                <w:sz w:val="18"/>
                <w:szCs w:val="18"/>
                <w:shd w:val="clear" w:color="auto" w:fill="FFFFFF"/>
              </w:rPr>
              <w:t> aspect related to the sewerage system.</w:t>
            </w:r>
          </w:p>
          <w:p w14:paraId="6F27DC08" w14:textId="7BD84CA7" w:rsidR="008075E5" w:rsidRPr="00CF1EA6" w:rsidRDefault="0069666A" w:rsidP="0081069E">
            <w:pPr>
              <w:shd w:val="clear" w:color="auto" w:fill="FFFFFF"/>
              <w:rPr>
                <w:rFonts w:ascii="Calibri" w:hAnsi="Calibri" w:cs="Calibri"/>
                <w:color w:val="000000"/>
                <w:sz w:val="18"/>
                <w:szCs w:val="18"/>
                <w:lang w:eastAsia="en-IN"/>
              </w:rPr>
            </w:pPr>
            <w:r w:rsidRPr="00CF1EA6">
              <w:rPr>
                <w:rFonts w:ascii="Calibri" w:hAnsi="Calibri" w:cs="Calibri"/>
                <w:color w:val="000000"/>
                <w:sz w:val="18"/>
                <w:szCs w:val="18"/>
                <w:lang w:eastAsia="en-IN"/>
              </w:rPr>
              <w:t xml:space="preserve">The manual provides detailed guidelines </w:t>
            </w:r>
            <w:r w:rsidR="0081069E" w:rsidRPr="00CF1EA6">
              <w:rPr>
                <w:rFonts w:ascii="Calibri" w:hAnsi="Calibri" w:cs="Calibri"/>
                <w:color w:val="000000"/>
                <w:sz w:val="18"/>
                <w:szCs w:val="18"/>
                <w:lang w:eastAsia="en-IN"/>
              </w:rPr>
              <w:t>for: Planning</w:t>
            </w:r>
            <w:r w:rsidR="008075E5" w:rsidRPr="00CF1EA6">
              <w:rPr>
                <w:rFonts w:ascii="Calibri" w:hAnsi="Calibri" w:cs="Calibri"/>
                <w:color w:val="000000"/>
                <w:sz w:val="18"/>
                <w:szCs w:val="18"/>
                <w:lang w:eastAsia="en-IN"/>
              </w:rPr>
              <w:t xml:space="preserve">, </w:t>
            </w:r>
            <w:r w:rsidRPr="00CF1EA6">
              <w:rPr>
                <w:rFonts w:ascii="Calibri" w:hAnsi="Calibri" w:cs="Calibri"/>
                <w:color w:val="000000"/>
                <w:sz w:val="18"/>
                <w:szCs w:val="18"/>
                <w:lang w:eastAsia="en-IN"/>
              </w:rPr>
              <w:t>Design and construction of sewers</w:t>
            </w:r>
            <w:r w:rsidR="008075E5" w:rsidRPr="00CF1EA6">
              <w:rPr>
                <w:rFonts w:ascii="Calibri" w:hAnsi="Calibri" w:cs="Calibri"/>
                <w:color w:val="000000"/>
                <w:sz w:val="18"/>
                <w:szCs w:val="18"/>
                <w:lang w:eastAsia="en-IN"/>
              </w:rPr>
              <w:t xml:space="preserve">, sewage pumping stations and sewage pumping mains, sewage treatment facilities, sludge treatment facilities, Recycling and reuse of sewage, Decentralized sewerage system, On-site sanitation, Preparation of city sanitation </w:t>
            </w:r>
            <w:proofErr w:type="gramStart"/>
            <w:r w:rsidR="008075E5" w:rsidRPr="00CF1EA6">
              <w:rPr>
                <w:rFonts w:ascii="Calibri" w:hAnsi="Calibri" w:cs="Calibri"/>
                <w:color w:val="000000"/>
                <w:sz w:val="18"/>
                <w:szCs w:val="18"/>
                <w:lang w:eastAsia="en-IN"/>
              </w:rPr>
              <w:t>plan</w:t>
            </w:r>
            <w:proofErr w:type="gramEnd"/>
          </w:p>
          <w:p w14:paraId="2A76F90C" w14:textId="1AB47914" w:rsidR="0069666A" w:rsidRPr="00CF1EA6" w:rsidRDefault="0069666A" w:rsidP="0081069E">
            <w:pPr>
              <w:rPr>
                <w:rFonts w:ascii="Calibri" w:hAnsi="Calibri" w:cs="Calibri"/>
                <w:color w:val="000000"/>
                <w:sz w:val="18"/>
                <w:szCs w:val="18"/>
                <w:lang w:eastAsia="en-IN"/>
              </w:rPr>
            </w:pPr>
            <w:r w:rsidRPr="00CF1EA6">
              <w:rPr>
                <w:rFonts w:ascii="Calibri" w:eastAsia="Calibri" w:hAnsi="Calibri" w:cs="Calibri"/>
                <w:b/>
                <w:bCs/>
                <w:color w:val="000000"/>
                <w:sz w:val="18"/>
                <w:szCs w:val="18"/>
                <w:shd w:val="clear" w:color="auto" w:fill="FFFFFF"/>
              </w:rPr>
              <w:t>Part B</w:t>
            </w:r>
            <w:r w:rsidRPr="00CF1EA6">
              <w:rPr>
                <w:rFonts w:ascii="Calibri" w:eastAsia="Calibri" w:hAnsi="Calibri" w:cs="Calibri"/>
                <w:color w:val="000000"/>
                <w:sz w:val="18"/>
                <w:szCs w:val="18"/>
                <w:shd w:val="clear" w:color="auto" w:fill="FFFFFF"/>
              </w:rPr>
              <w:t> of the </w:t>
            </w:r>
            <w:hyperlink r:id="rId61" w:history="1">
              <w:r w:rsidRPr="00CF1EA6">
                <w:rPr>
                  <w:rFonts w:ascii="Calibri" w:eastAsia="Calibri" w:hAnsi="Calibri" w:cs="Calibri"/>
                  <w:color w:val="000000"/>
                  <w:sz w:val="18"/>
                  <w:szCs w:val="18"/>
                  <w:u w:val="single"/>
                  <w:shd w:val="clear" w:color="auto" w:fill="FFFFFF"/>
                </w:rPr>
                <w:t>manual</w:t>
              </w:r>
            </w:hyperlink>
            <w:r w:rsidRPr="00CF1EA6">
              <w:rPr>
                <w:rFonts w:ascii="Calibri" w:eastAsia="Calibri" w:hAnsi="Calibri" w:cs="Calibri"/>
                <w:color w:val="000000"/>
                <w:sz w:val="18"/>
                <w:szCs w:val="18"/>
                <w:shd w:val="clear" w:color="auto" w:fill="FFFFFF"/>
              </w:rPr>
              <w:t> is on </w:t>
            </w:r>
            <w:r w:rsidRPr="00CF1EA6">
              <w:rPr>
                <w:rFonts w:ascii="Calibri" w:eastAsia="Calibri" w:hAnsi="Calibri" w:cs="Calibri"/>
                <w:b/>
                <w:bCs/>
                <w:color w:val="000000"/>
                <w:sz w:val="18"/>
                <w:szCs w:val="18"/>
                <w:shd w:val="clear" w:color="auto" w:fill="FFFFFF"/>
              </w:rPr>
              <w:t xml:space="preserve">Operation and Maintenance </w:t>
            </w:r>
            <w:r w:rsidRPr="00CF1EA6">
              <w:rPr>
                <w:rFonts w:ascii="Calibri" w:eastAsia="Calibri" w:hAnsi="Calibri" w:cs="Calibri"/>
                <w:color w:val="000000"/>
                <w:sz w:val="18"/>
                <w:szCs w:val="18"/>
                <w:shd w:val="clear" w:color="auto" w:fill="FFFFFF"/>
              </w:rPr>
              <w:t>aspects related to sewerage systems and includes:</w:t>
            </w:r>
            <w:r w:rsidR="0081069E" w:rsidRPr="00CF1EA6">
              <w:rPr>
                <w:rFonts w:ascii="Calibri" w:eastAsia="Calibri" w:hAnsi="Calibri" w:cs="Calibri"/>
                <w:color w:val="000000"/>
                <w:sz w:val="18"/>
                <w:szCs w:val="18"/>
                <w:shd w:val="clear" w:color="auto" w:fill="FFFFFF"/>
              </w:rPr>
              <w:t xml:space="preserve"> </w:t>
            </w:r>
            <w:r w:rsidRPr="00CF1EA6">
              <w:rPr>
                <w:rFonts w:ascii="Calibri" w:hAnsi="Calibri" w:cs="Calibri"/>
                <w:color w:val="000000"/>
                <w:sz w:val="18"/>
                <w:szCs w:val="18"/>
                <w:lang w:eastAsia="en-IN"/>
              </w:rPr>
              <w:t>Sewer systems</w:t>
            </w:r>
            <w:r w:rsidR="0081069E" w:rsidRPr="00CF1EA6">
              <w:rPr>
                <w:rFonts w:ascii="Calibri" w:hAnsi="Calibri" w:cs="Calibri"/>
                <w:color w:val="000000"/>
                <w:sz w:val="18"/>
                <w:szCs w:val="18"/>
                <w:lang w:eastAsia="en-IN"/>
              </w:rPr>
              <w:t xml:space="preserve">, </w:t>
            </w:r>
            <w:r w:rsidRPr="00CF1EA6">
              <w:rPr>
                <w:rFonts w:ascii="Calibri" w:hAnsi="Calibri" w:cs="Calibri"/>
                <w:color w:val="000000"/>
                <w:sz w:val="18"/>
                <w:szCs w:val="18"/>
                <w:lang w:eastAsia="en-IN"/>
              </w:rPr>
              <w:t>Pumping station</w:t>
            </w:r>
            <w:r w:rsidR="0081069E" w:rsidRPr="00CF1EA6">
              <w:rPr>
                <w:rFonts w:ascii="Calibri" w:hAnsi="Calibri" w:cs="Calibri"/>
                <w:color w:val="000000"/>
                <w:sz w:val="18"/>
                <w:szCs w:val="18"/>
                <w:lang w:eastAsia="en-IN"/>
              </w:rPr>
              <w:t xml:space="preserve">, </w:t>
            </w:r>
            <w:r w:rsidRPr="00CF1EA6">
              <w:rPr>
                <w:rFonts w:ascii="Calibri" w:hAnsi="Calibri" w:cs="Calibri"/>
                <w:color w:val="000000"/>
                <w:sz w:val="18"/>
                <w:szCs w:val="18"/>
                <w:lang w:eastAsia="en-IN"/>
              </w:rPr>
              <w:t>Sewage treatment facilities</w:t>
            </w:r>
            <w:r w:rsidR="0081069E" w:rsidRPr="00CF1EA6">
              <w:rPr>
                <w:rFonts w:ascii="Calibri" w:hAnsi="Calibri" w:cs="Calibri"/>
                <w:color w:val="000000"/>
                <w:sz w:val="18"/>
                <w:szCs w:val="18"/>
                <w:lang w:eastAsia="en-IN"/>
              </w:rPr>
              <w:t xml:space="preserve">, </w:t>
            </w:r>
            <w:r w:rsidRPr="00CF1EA6">
              <w:rPr>
                <w:rFonts w:ascii="Calibri" w:hAnsi="Calibri" w:cs="Calibri"/>
                <w:color w:val="000000"/>
                <w:sz w:val="18"/>
                <w:szCs w:val="18"/>
                <w:lang w:eastAsia="en-IN"/>
              </w:rPr>
              <w:t>Sludge treatment facilities</w:t>
            </w:r>
            <w:r w:rsidR="0081069E" w:rsidRPr="00CF1EA6">
              <w:rPr>
                <w:rFonts w:ascii="Calibri" w:hAnsi="Calibri" w:cs="Calibri"/>
                <w:color w:val="000000"/>
                <w:sz w:val="18"/>
                <w:szCs w:val="18"/>
                <w:lang w:eastAsia="en-IN"/>
              </w:rPr>
              <w:t xml:space="preserve">, </w:t>
            </w:r>
            <w:r w:rsidRPr="00CF1EA6">
              <w:rPr>
                <w:rFonts w:ascii="Calibri" w:hAnsi="Calibri" w:cs="Calibri"/>
                <w:color w:val="000000"/>
                <w:sz w:val="18"/>
                <w:szCs w:val="18"/>
                <w:lang w:eastAsia="en-IN"/>
              </w:rPr>
              <w:t>Electrical and instrumentation facilities</w:t>
            </w:r>
            <w:r w:rsidR="0081069E" w:rsidRPr="00CF1EA6">
              <w:rPr>
                <w:rFonts w:ascii="Calibri" w:hAnsi="Calibri" w:cs="Calibri"/>
                <w:color w:val="000000"/>
                <w:sz w:val="18"/>
                <w:szCs w:val="18"/>
                <w:lang w:eastAsia="en-IN"/>
              </w:rPr>
              <w:t xml:space="preserve">, </w:t>
            </w:r>
            <w:r w:rsidRPr="00CF1EA6">
              <w:rPr>
                <w:rFonts w:ascii="Calibri" w:hAnsi="Calibri" w:cs="Calibri"/>
                <w:color w:val="000000"/>
                <w:sz w:val="18"/>
                <w:szCs w:val="18"/>
                <w:lang w:eastAsia="en-IN"/>
              </w:rPr>
              <w:t>Monitoring of water quality</w:t>
            </w:r>
            <w:r w:rsidR="0081069E" w:rsidRPr="00CF1EA6">
              <w:rPr>
                <w:rFonts w:ascii="Calibri" w:hAnsi="Calibri" w:cs="Calibri"/>
                <w:color w:val="000000"/>
                <w:sz w:val="18"/>
                <w:szCs w:val="18"/>
                <w:lang w:eastAsia="en-IN"/>
              </w:rPr>
              <w:t xml:space="preserve">, </w:t>
            </w:r>
            <w:r w:rsidRPr="00CF1EA6">
              <w:rPr>
                <w:rFonts w:ascii="Calibri" w:hAnsi="Calibri" w:cs="Calibri"/>
                <w:color w:val="000000"/>
                <w:sz w:val="18"/>
                <w:szCs w:val="18"/>
                <w:lang w:eastAsia="en-IN"/>
              </w:rPr>
              <w:t>Environmental conservation</w:t>
            </w:r>
            <w:r w:rsidR="0081069E" w:rsidRPr="00CF1EA6">
              <w:rPr>
                <w:rFonts w:ascii="Calibri" w:hAnsi="Calibri" w:cs="Calibri"/>
                <w:color w:val="000000"/>
                <w:sz w:val="18"/>
                <w:szCs w:val="18"/>
                <w:lang w:eastAsia="en-IN"/>
              </w:rPr>
              <w:t xml:space="preserve">, </w:t>
            </w:r>
            <w:r w:rsidRPr="00CF1EA6">
              <w:rPr>
                <w:rFonts w:ascii="Calibri" w:hAnsi="Calibri" w:cs="Calibri"/>
                <w:color w:val="000000"/>
                <w:sz w:val="18"/>
                <w:szCs w:val="18"/>
                <w:lang w:eastAsia="en-IN"/>
              </w:rPr>
              <w:t>Occupational health hazards and safety measures</w:t>
            </w:r>
            <w:r w:rsidR="0081069E" w:rsidRPr="00CF1EA6">
              <w:rPr>
                <w:rFonts w:ascii="Calibri" w:hAnsi="Calibri" w:cs="Calibri"/>
                <w:color w:val="000000"/>
                <w:sz w:val="18"/>
                <w:szCs w:val="18"/>
                <w:lang w:eastAsia="en-IN"/>
              </w:rPr>
              <w:t xml:space="preserve">, </w:t>
            </w:r>
            <w:r w:rsidRPr="00CF1EA6">
              <w:rPr>
                <w:rFonts w:ascii="Calibri" w:hAnsi="Calibri" w:cs="Calibri"/>
                <w:color w:val="000000"/>
                <w:sz w:val="18"/>
                <w:szCs w:val="18"/>
                <w:lang w:eastAsia="en-IN"/>
              </w:rPr>
              <w:t>On-site systems</w:t>
            </w:r>
          </w:p>
          <w:p w14:paraId="1F52BD3C" w14:textId="09104B8E" w:rsidR="0069666A" w:rsidRPr="00CF1EA6" w:rsidRDefault="0069666A" w:rsidP="0081069E">
            <w:pPr>
              <w:shd w:val="clear" w:color="auto" w:fill="FFFFFF"/>
              <w:rPr>
                <w:rFonts w:ascii="Calibri" w:eastAsia="Calibri" w:hAnsi="Calibri" w:cs="Calibri"/>
                <w:sz w:val="18"/>
                <w:szCs w:val="18"/>
                <w:shd w:val="clear" w:color="auto" w:fill="FFFFFF"/>
              </w:rPr>
            </w:pPr>
            <w:r w:rsidRPr="00CF1EA6">
              <w:rPr>
                <w:rFonts w:ascii="Calibri" w:eastAsia="Calibri" w:hAnsi="Calibri" w:cs="Calibri"/>
                <w:b/>
                <w:bCs/>
                <w:color w:val="000000"/>
                <w:sz w:val="18"/>
                <w:szCs w:val="18"/>
                <w:shd w:val="clear" w:color="auto" w:fill="FFFFFF"/>
              </w:rPr>
              <w:t>Part C</w:t>
            </w:r>
            <w:r w:rsidRPr="00CF1EA6">
              <w:rPr>
                <w:rFonts w:ascii="Calibri" w:eastAsia="Calibri" w:hAnsi="Calibri" w:cs="Calibri"/>
                <w:color w:val="000000"/>
                <w:sz w:val="18"/>
                <w:szCs w:val="18"/>
                <w:shd w:val="clear" w:color="auto" w:fill="FFFFFF"/>
              </w:rPr>
              <w:t> of the </w:t>
            </w:r>
            <w:hyperlink r:id="rId62" w:history="1">
              <w:r w:rsidRPr="00CF1EA6">
                <w:rPr>
                  <w:rFonts w:ascii="Calibri" w:eastAsia="Calibri" w:hAnsi="Calibri" w:cs="Calibri"/>
                  <w:color w:val="000000"/>
                  <w:sz w:val="18"/>
                  <w:szCs w:val="18"/>
                  <w:u w:val="single"/>
                  <w:shd w:val="clear" w:color="auto" w:fill="FFFFFF"/>
                </w:rPr>
                <w:t>manual</w:t>
              </w:r>
            </w:hyperlink>
            <w:r w:rsidRPr="00CF1EA6">
              <w:rPr>
                <w:rFonts w:ascii="Calibri" w:eastAsia="Calibri" w:hAnsi="Calibri" w:cs="Calibri"/>
                <w:color w:val="000000"/>
                <w:sz w:val="18"/>
                <w:szCs w:val="18"/>
                <w:shd w:val="clear" w:color="auto" w:fill="FFFFFF"/>
              </w:rPr>
              <w:t xml:space="preserve"> is on the </w:t>
            </w:r>
            <w:r w:rsidRPr="00CF1EA6">
              <w:rPr>
                <w:rFonts w:ascii="Calibri" w:eastAsia="Calibri" w:hAnsi="Calibri" w:cs="Calibri"/>
                <w:b/>
                <w:bCs/>
                <w:color w:val="000000"/>
                <w:sz w:val="18"/>
                <w:szCs w:val="18"/>
                <w:shd w:val="clear" w:color="auto" w:fill="FFFFFF"/>
              </w:rPr>
              <w:t>Management</w:t>
            </w:r>
            <w:r w:rsidRPr="00CF1EA6">
              <w:rPr>
                <w:rFonts w:ascii="Calibri" w:eastAsia="Calibri" w:hAnsi="Calibri" w:cs="Calibri"/>
                <w:color w:val="000000"/>
                <w:sz w:val="18"/>
                <w:szCs w:val="18"/>
                <w:shd w:val="clear" w:color="auto" w:fill="FFFFFF"/>
              </w:rPr>
              <w:t xml:space="preserve"> aspect related to the sewerage </w:t>
            </w:r>
            <w:proofErr w:type="spellStart"/>
            <w:r w:rsidRPr="00CF1EA6">
              <w:rPr>
                <w:rFonts w:ascii="Calibri" w:eastAsia="Calibri" w:hAnsi="Calibri" w:cs="Calibri"/>
                <w:color w:val="000000"/>
                <w:sz w:val="18"/>
                <w:szCs w:val="18"/>
                <w:shd w:val="clear" w:color="auto" w:fill="FFFFFF"/>
              </w:rPr>
              <w:t>system:</w:t>
            </w:r>
            <w:r w:rsidRPr="00CF1EA6">
              <w:rPr>
                <w:rFonts w:ascii="Calibri" w:hAnsi="Calibri" w:cs="Calibri"/>
                <w:color w:val="000000"/>
                <w:sz w:val="18"/>
                <w:szCs w:val="18"/>
                <w:lang w:eastAsia="en-IN"/>
              </w:rPr>
              <w:t>Legal</w:t>
            </w:r>
            <w:proofErr w:type="spellEnd"/>
            <w:r w:rsidRPr="00CF1EA6">
              <w:rPr>
                <w:rFonts w:ascii="Calibri" w:hAnsi="Calibri" w:cs="Calibri"/>
                <w:color w:val="000000"/>
                <w:sz w:val="18"/>
                <w:szCs w:val="18"/>
                <w:lang w:eastAsia="en-IN"/>
              </w:rPr>
              <w:t xml:space="preserve"> framework and policies</w:t>
            </w:r>
            <w:r w:rsidR="0081069E" w:rsidRPr="00CF1EA6">
              <w:rPr>
                <w:rFonts w:ascii="Calibri" w:hAnsi="Calibri" w:cs="Calibri"/>
                <w:color w:val="000000"/>
                <w:sz w:val="18"/>
                <w:szCs w:val="18"/>
                <w:lang w:eastAsia="en-IN"/>
              </w:rPr>
              <w:t xml:space="preserve">, </w:t>
            </w:r>
            <w:r w:rsidRPr="00CF1EA6">
              <w:rPr>
                <w:rFonts w:ascii="Calibri" w:hAnsi="Calibri" w:cs="Calibri"/>
                <w:color w:val="000000"/>
                <w:sz w:val="18"/>
                <w:szCs w:val="18"/>
                <w:lang w:eastAsia="en-IN"/>
              </w:rPr>
              <w:t>Institutional aspects and capacity building</w:t>
            </w:r>
            <w:r w:rsidR="0081069E" w:rsidRPr="00CF1EA6">
              <w:rPr>
                <w:rFonts w:ascii="Calibri" w:hAnsi="Calibri" w:cs="Calibri"/>
                <w:color w:val="000000"/>
                <w:sz w:val="18"/>
                <w:szCs w:val="18"/>
                <w:lang w:eastAsia="en-IN"/>
              </w:rPr>
              <w:t xml:space="preserve">, </w:t>
            </w:r>
            <w:r w:rsidRPr="00CF1EA6">
              <w:rPr>
                <w:rFonts w:ascii="Calibri" w:hAnsi="Calibri" w:cs="Calibri"/>
                <w:color w:val="000000"/>
                <w:sz w:val="18"/>
                <w:szCs w:val="18"/>
                <w:lang w:eastAsia="en-IN"/>
              </w:rPr>
              <w:t>Financing and financial management</w:t>
            </w:r>
            <w:r w:rsidR="0081069E" w:rsidRPr="00CF1EA6">
              <w:rPr>
                <w:rFonts w:ascii="Calibri" w:hAnsi="Calibri" w:cs="Calibri"/>
                <w:color w:val="000000"/>
                <w:sz w:val="18"/>
                <w:szCs w:val="18"/>
                <w:lang w:eastAsia="en-IN"/>
              </w:rPr>
              <w:t xml:space="preserve">, </w:t>
            </w:r>
            <w:r w:rsidRPr="00CF1EA6">
              <w:rPr>
                <w:rFonts w:ascii="Calibri" w:hAnsi="Calibri" w:cs="Calibri"/>
                <w:color w:val="000000"/>
                <w:sz w:val="18"/>
                <w:szCs w:val="18"/>
                <w:lang w:eastAsia="en-IN"/>
              </w:rPr>
              <w:t>Budget estimates for operation and maintenance</w:t>
            </w:r>
            <w:r w:rsidR="0081069E" w:rsidRPr="00CF1EA6">
              <w:rPr>
                <w:rFonts w:ascii="Calibri" w:hAnsi="Calibri" w:cs="Calibri"/>
                <w:color w:val="000000"/>
                <w:sz w:val="18"/>
                <w:szCs w:val="18"/>
                <w:lang w:eastAsia="en-IN"/>
              </w:rPr>
              <w:t xml:space="preserve">, </w:t>
            </w:r>
            <w:r w:rsidRPr="00CF1EA6">
              <w:rPr>
                <w:rFonts w:ascii="Calibri" w:hAnsi="Calibri" w:cs="Calibri"/>
                <w:color w:val="000000"/>
                <w:sz w:val="18"/>
                <w:szCs w:val="18"/>
                <w:lang w:eastAsia="en-IN"/>
              </w:rPr>
              <w:t>Public-private partnership</w:t>
            </w:r>
            <w:r w:rsidR="0081069E" w:rsidRPr="00CF1EA6">
              <w:rPr>
                <w:rFonts w:ascii="Calibri" w:hAnsi="Calibri" w:cs="Calibri"/>
                <w:color w:val="000000"/>
                <w:sz w:val="18"/>
                <w:szCs w:val="18"/>
                <w:lang w:eastAsia="en-IN"/>
              </w:rPr>
              <w:t xml:space="preserve">, </w:t>
            </w:r>
            <w:r w:rsidRPr="00CF1EA6">
              <w:rPr>
                <w:rFonts w:ascii="Calibri" w:hAnsi="Calibri" w:cs="Calibri"/>
                <w:color w:val="000000"/>
                <w:sz w:val="18"/>
                <w:szCs w:val="18"/>
                <w:lang w:eastAsia="en-IN"/>
              </w:rPr>
              <w:t>Community awareness and participation</w:t>
            </w:r>
            <w:r w:rsidR="0081069E" w:rsidRPr="00CF1EA6">
              <w:rPr>
                <w:rFonts w:ascii="Calibri" w:hAnsi="Calibri" w:cs="Calibri"/>
                <w:color w:val="000000"/>
                <w:sz w:val="18"/>
                <w:szCs w:val="18"/>
                <w:lang w:eastAsia="en-IN"/>
              </w:rPr>
              <w:t xml:space="preserve">, </w:t>
            </w:r>
            <w:r w:rsidRPr="00CF1EA6">
              <w:rPr>
                <w:rFonts w:ascii="Calibri" w:hAnsi="Calibri" w:cs="Calibri"/>
                <w:color w:val="000000"/>
                <w:sz w:val="18"/>
                <w:szCs w:val="18"/>
                <w:lang w:eastAsia="en-IN"/>
              </w:rPr>
              <w:t>Asset management</w:t>
            </w:r>
            <w:r w:rsidR="0081069E" w:rsidRPr="00CF1EA6">
              <w:rPr>
                <w:rFonts w:ascii="Calibri" w:hAnsi="Calibri" w:cs="Calibri"/>
                <w:color w:val="000000"/>
                <w:sz w:val="18"/>
                <w:szCs w:val="18"/>
                <w:lang w:eastAsia="en-IN"/>
              </w:rPr>
              <w:t xml:space="preserve">, </w:t>
            </w:r>
            <w:r w:rsidRPr="00CF1EA6">
              <w:rPr>
                <w:rFonts w:ascii="Calibri" w:hAnsi="Calibri" w:cs="Calibri"/>
                <w:color w:val="000000"/>
                <w:sz w:val="18"/>
                <w:szCs w:val="18"/>
                <w:lang w:eastAsia="en-IN"/>
              </w:rPr>
              <w:t>Management information system</w:t>
            </w:r>
            <w:r w:rsidR="0081069E" w:rsidRPr="00CF1EA6">
              <w:rPr>
                <w:rFonts w:ascii="Calibri" w:hAnsi="Calibri" w:cs="Calibri"/>
                <w:color w:val="000000"/>
                <w:sz w:val="18"/>
                <w:szCs w:val="18"/>
                <w:lang w:eastAsia="en-IN"/>
              </w:rPr>
              <w:t xml:space="preserve">, </w:t>
            </w:r>
            <w:r w:rsidRPr="00CF1EA6">
              <w:rPr>
                <w:rFonts w:ascii="Calibri" w:hAnsi="Calibri" w:cs="Calibri"/>
                <w:color w:val="000000"/>
                <w:sz w:val="18"/>
                <w:szCs w:val="18"/>
                <w:lang w:eastAsia="en-IN"/>
              </w:rPr>
              <w:t>Potential disasters in sewerage and management</w:t>
            </w:r>
          </w:p>
        </w:tc>
      </w:tr>
      <w:tr w:rsidR="0069666A" w:rsidRPr="00CF1EA6" w14:paraId="2D2BF3B4" w14:textId="77777777" w:rsidTr="00DC7B9F">
        <w:trPr>
          <w:trHeight w:val="142"/>
        </w:trPr>
        <w:tc>
          <w:tcPr>
            <w:tcW w:w="2065" w:type="dxa"/>
            <w:tcBorders>
              <w:top w:val="single" w:sz="4" w:space="0" w:color="auto"/>
              <w:left w:val="single" w:sz="4" w:space="0" w:color="auto"/>
              <w:bottom w:val="single" w:sz="4" w:space="0" w:color="auto"/>
              <w:right w:val="single" w:sz="4" w:space="0" w:color="auto"/>
            </w:tcBorders>
            <w:hideMark/>
          </w:tcPr>
          <w:p w14:paraId="4AB2D07F" w14:textId="77777777" w:rsidR="0069666A" w:rsidRPr="00CF1EA6" w:rsidRDefault="0069666A" w:rsidP="0069666A">
            <w:pPr>
              <w:rPr>
                <w:rFonts w:ascii="Calibri" w:eastAsia="Calibri" w:hAnsi="Calibri" w:cs="Calibri"/>
                <w:sz w:val="18"/>
                <w:szCs w:val="20"/>
              </w:rPr>
            </w:pPr>
            <w:r w:rsidRPr="00CF1EA6">
              <w:rPr>
                <w:rFonts w:ascii="Calibri" w:eastAsia="Calibri" w:hAnsi="Calibri" w:cs="Calibri"/>
                <w:sz w:val="18"/>
                <w:szCs w:val="20"/>
              </w:rPr>
              <w:t>Central Public Health and Environmental Engineering Organisation (CPHEEO), Ministry of Urban Development</w:t>
            </w:r>
          </w:p>
        </w:tc>
        <w:tc>
          <w:tcPr>
            <w:tcW w:w="2970" w:type="dxa"/>
            <w:tcBorders>
              <w:top w:val="single" w:sz="4" w:space="0" w:color="auto"/>
              <w:left w:val="single" w:sz="4" w:space="0" w:color="auto"/>
              <w:bottom w:val="single" w:sz="4" w:space="0" w:color="auto"/>
              <w:right w:val="single" w:sz="4" w:space="0" w:color="auto"/>
            </w:tcBorders>
          </w:tcPr>
          <w:p w14:paraId="48F57619" w14:textId="5B16D622" w:rsidR="0069666A" w:rsidRPr="00CF1EA6" w:rsidRDefault="0069666A" w:rsidP="0069666A">
            <w:pPr>
              <w:rPr>
                <w:rFonts w:ascii="Calibri" w:hAnsi="Calibri" w:cs="Calibri"/>
                <w:color w:val="DA251C"/>
                <w:sz w:val="38"/>
                <w:szCs w:val="38"/>
                <w:lang w:eastAsia="en-IN"/>
              </w:rPr>
            </w:pPr>
            <w:r w:rsidRPr="00CF1EA6">
              <w:rPr>
                <w:rFonts w:ascii="Calibri" w:eastAsia="Calibri" w:hAnsi="Calibri" w:cs="Calibri"/>
                <w:sz w:val="18"/>
                <w:szCs w:val="20"/>
                <w:shd w:val="clear" w:color="auto" w:fill="FFFFFF"/>
              </w:rPr>
              <w:t xml:space="preserve">Manual on Operation and Maintenance of Water Supply System </w:t>
            </w:r>
            <w:r w:rsidR="00DD5C2B">
              <w:rPr>
                <w:rFonts w:ascii="Calibri" w:eastAsia="Calibri" w:hAnsi="Calibri" w:cs="Calibri"/>
                <w:sz w:val="18"/>
                <w:szCs w:val="20"/>
                <w:shd w:val="clear" w:color="auto" w:fill="FFFFFF"/>
              </w:rPr>
              <w:t>–</w:t>
            </w:r>
            <w:r w:rsidRPr="00CF1EA6">
              <w:rPr>
                <w:rFonts w:ascii="Calibri" w:eastAsia="Calibri" w:hAnsi="Calibri" w:cs="Calibri"/>
                <w:sz w:val="18"/>
                <w:szCs w:val="20"/>
                <w:shd w:val="clear" w:color="auto" w:fill="FFFFFF"/>
              </w:rPr>
              <w:t xml:space="preserve"> 2005</w:t>
            </w:r>
          </w:p>
          <w:p w14:paraId="0BC06E62" w14:textId="77777777" w:rsidR="0069666A" w:rsidRPr="00CF1EA6" w:rsidRDefault="0069666A" w:rsidP="0069666A">
            <w:pPr>
              <w:rPr>
                <w:rFonts w:ascii="Calibri" w:eastAsia="Calibri" w:hAnsi="Calibri" w:cs="Calibri"/>
                <w:sz w:val="18"/>
                <w:szCs w:val="20"/>
                <w:shd w:val="clear" w:color="auto" w:fill="FFFFFF"/>
              </w:rPr>
            </w:pPr>
          </w:p>
        </w:tc>
        <w:tc>
          <w:tcPr>
            <w:tcW w:w="9561" w:type="dxa"/>
            <w:tcBorders>
              <w:top w:val="single" w:sz="4" w:space="0" w:color="auto"/>
              <w:left w:val="single" w:sz="4" w:space="0" w:color="auto"/>
              <w:bottom w:val="single" w:sz="4" w:space="0" w:color="auto"/>
              <w:right w:val="single" w:sz="4" w:space="0" w:color="auto"/>
            </w:tcBorders>
            <w:hideMark/>
          </w:tcPr>
          <w:p w14:paraId="111298E7" w14:textId="2F209EBA" w:rsidR="0069666A" w:rsidRPr="00CF1EA6" w:rsidRDefault="0069666A" w:rsidP="0069666A">
            <w:pPr>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The manual aims to serve as a guide for strengthening the technical, operational, and managerial capabilities required of the concerned personnel to operate and maintain water supply services as per acceptable norms of quantity, quality, sustainability, reliability, and cost. This manual provides systematic guidelines that provide the details of the operation, functioning, maintenance, and safety considerations of all the technical aspects related to water supply O &amp; M </w:t>
            </w:r>
            <w:proofErr w:type="spellStart"/>
            <w:proofErr w:type="gramStart"/>
            <w:r w:rsidRPr="00CF1EA6">
              <w:rPr>
                <w:rFonts w:ascii="Calibri" w:eastAsia="Calibri" w:hAnsi="Calibri" w:cs="Calibri"/>
                <w:sz w:val="18"/>
                <w:szCs w:val="18"/>
                <w:shd w:val="clear" w:color="auto" w:fill="FFFFFF"/>
              </w:rPr>
              <w:t>including:Sources</w:t>
            </w:r>
            <w:proofErr w:type="spellEnd"/>
            <w:proofErr w:type="gramEnd"/>
            <w:r w:rsidRPr="00CF1EA6">
              <w:rPr>
                <w:rFonts w:ascii="Calibri" w:eastAsia="Calibri" w:hAnsi="Calibri" w:cs="Calibri"/>
                <w:sz w:val="18"/>
                <w:szCs w:val="18"/>
                <w:shd w:val="clear" w:color="auto" w:fill="FFFFFF"/>
              </w:rPr>
              <w:t xml:space="preserve"> of water supply</w:t>
            </w:r>
            <w:r w:rsidR="0001089B" w:rsidRPr="00CF1EA6">
              <w:rPr>
                <w:rFonts w:ascii="Calibri" w:eastAsia="Calibri" w:hAnsi="Calibri" w:cs="Calibri"/>
                <w:sz w:val="18"/>
                <w:szCs w:val="18"/>
                <w:shd w:val="clear" w:color="auto" w:fill="FFFFFF"/>
              </w:rPr>
              <w:t xml:space="preserve">, </w:t>
            </w:r>
            <w:r w:rsidRPr="00CF1EA6">
              <w:rPr>
                <w:rFonts w:ascii="Calibri" w:eastAsia="Calibri" w:hAnsi="Calibri" w:cs="Calibri"/>
                <w:sz w:val="18"/>
                <w:szCs w:val="18"/>
                <w:shd w:val="clear" w:color="auto" w:fill="FFFFFF"/>
              </w:rPr>
              <w:t>Transmission of water</w:t>
            </w:r>
            <w:r w:rsidR="0001089B" w:rsidRPr="00CF1EA6">
              <w:rPr>
                <w:rFonts w:ascii="Calibri" w:eastAsia="Calibri" w:hAnsi="Calibri" w:cs="Calibri"/>
                <w:sz w:val="18"/>
                <w:szCs w:val="18"/>
                <w:shd w:val="clear" w:color="auto" w:fill="FFFFFF"/>
              </w:rPr>
              <w:t xml:space="preserve">, </w:t>
            </w:r>
            <w:r w:rsidRPr="00CF1EA6">
              <w:rPr>
                <w:rFonts w:ascii="Calibri" w:eastAsia="Calibri" w:hAnsi="Calibri" w:cs="Calibri"/>
                <w:sz w:val="18"/>
                <w:szCs w:val="18"/>
                <w:shd w:val="clear" w:color="auto" w:fill="FFFFFF"/>
              </w:rPr>
              <w:t>Water treatment plant</w:t>
            </w:r>
            <w:r w:rsidR="0001089B" w:rsidRPr="00CF1EA6">
              <w:rPr>
                <w:rFonts w:ascii="Calibri" w:eastAsia="Calibri" w:hAnsi="Calibri" w:cs="Calibri"/>
                <w:sz w:val="18"/>
                <w:szCs w:val="18"/>
                <w:shd w:val="clear" w:color="auto" w:fill="FFFFFF"/>
              </w:rPr>
              <w:t xml:space="preserve">, </w:t>
            </w:r>
            <w:r w:rsidRPr="00CF1EA6">
              <w:rPr>
                <w:rFonts w:ascii="Calibri" w:eastAsia="Calibri" w:hAnsi="Calibri" w:cs="Calibri"/>
                <w:sz w:val="18"/>
                <w:szCs w:val="18"/>
                <w:shd w:val="clear" w:color="auto" w:fill="FFFFFF"/>
              </w:rPr>
              <w:t>Disinfection</w:t>
            </w:r>
            <w:r w:rsidR="0001089B" w:rsidRPr="00CF1EA6">
              <w:rPr>
                <w:rFonts w:ascii="Calibri" w:eastAsia="Calibri" w:hAnsi="Calibri" w:cs="Calibri"/>
                <w:sz w:val="18"/>
                <w:szCs w:val="18"/>
                <w:shd w:val="clear" w:color="auto" w:fill="FFFFFF"/>
              </w:rPr>
              <w:t xml:space="preserve">, </w:t>
            </w:r>
            <w:r w:rsidRPr="00CF1EA6">
              <w:rPr>
                <w:rFonts w:ascii="Calibri" w:eastAsia="Calibri" w:hAnsi="Calibri" w:cs="Calibri"/>
                <w:sz w:val="18"/>
                <w:szCs w:val="18"/>
                <w:shd w:val="clear" w:color="auto" w:fill="FFFFFF"/>
              </w:rPr>
              <w:t>Reservoirs including service reservoirs</w:t>
            </w:r>
            <w:r w:rsidR="0001089B" w:rsidRPr="00CF1EA6">
              <w:rPr>
                <w:rFonts w:ascii="Calibri" w:eastAsia="Calibri" w:hAnsi="Calibri" w:cs="Calibri"/>
                <w:sz w:val="18"/>
                <w:szCs w:val="18"/>
                <w:shd w:val="clear" w:color="auto" w:fill="FFFFFF"/>
              </w:rPr>
              <w:t xml:space="preserve">, </w:t>
            </w:r>
            <w:r w:rsidRPr="00CF1EA6">
              <w:rPr>
                <w:rFonts w:ascii="Calibri" w:eastAsia="Calibri" w:hAnsi="Calibri" w:cs="Calibri"/>
                <w:sz w:val="18"/>
                <w:szCs w:val="18"/>
                <w:shd w:val="clear" w:color="auto" w:fill="FFFFFF"/>
              </w:rPr>
              <w:t>Distribution systems</w:t>
            </w:r>
          </w:p>
          <w:p w14:paraId="697AF716" w14:textId="663F5D55" w:rsidR="0069666A" w:rsidRPr="00CF1EA6" w:rsidRDefault="0069666A" w:rsidP="0069666A">
            <w:pPr>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Drinking-Water Quality, Monitoring, and Surveillance</w:t>
            </w:r>
            <w:r w:rsidR="0001089B" w:rsidRPr="00CF1EA6">
              <w:rPr>
                <w:rFonts w:ascii="Calibri" w:eastAsia="Calibri" w:hAnsi="Calibri" w:cs="Calibri"/>
                <w:sz w:val="18"/>
                <w:szCs w:val="18"/>
                <w:shd w:val="clear" w:color="auto" w:fill="FFFFFF"/>
              </w:rPr>
              <w:t xml:space="preserve">, </w:t>
            </w:r>
            <w:r w:rsidRPr="00CF1EA6">
              <w:rPr>
                <w:rFonts w:ascii="Calibri" w:eastAsia="Calibri" w:hAnsi="Calibri" w:cs="Calibri"/>
                <w:sz w:val="18"/>
                <w:szCs w:val="18"/>
                <w:shd w:val="clear" w:color="auto" w:fill="FFFFFF"/>
              </w:rPr>
              <w:t>Repair of pipeline</w:t>
            </w:r>
            <w:r w:rsidR="0001089B" w:rsidRPr="00CF1EA6">
              <w:rPr>
                <w:rFonts w:ascii="Calibri" w:eastAsia="Calibri" w:hAnsi="Calibri" w:cs="Calibri"/>
                <w:sz w:val="18"/>
                <w:szCs w:val="18"/>
                <w:shd w:val="clear" w:color="auto" w:fill="FFFFFF"/>
              </w:rPr>
              <w:t xml:space="preserve">, </w:t>
            </w:r>
            <w:r w:rsidRPr="00CF1EA6">
              <w:rPr>
                <w:rFonts w:ascii="Calibri" w:eastAsia="Calibri" w:hAnsi="Calibri" w:cs="Calibri"/>
                <w:sz w:val="18"/>
                <w:szCs w:val="18"/>
                <w:shd w:val="clear" w:color="auto" w:fill="FFFFFF"/>
              </w:rPr>
              <w:t>Drinking-Water Quality</w:t>
            </w:r>
            <w:r w:rsidR="0001089B" w:rsidRPr="00CF1EA6">
              <w:rPr>
                <w:rFonts w:ascii="Calibri" w:eastAsia="Calibri" w:hAnsi="Calibri" w:cs="Calibri"/>
                <w:sz w:val="18"/>
                <w:szCs w:val="18"/>
                <w:shd w:val="clear" w:color="auto" w:fill="FFFFFF"/>
              </w:rPr>
              <w:t xml:space="preserve">, </w:t>
            </w:r>
            <w:r w:rsidRPr="00CF1EA6">
              <w:rPr>
                <w:rFonts w:ascii="Calibri" w:eastAsia="Calibri" w:hAnsi="Calibri" w:cs="Calibri"/>
                <w:sz w:val="18"/>
                <w:szCs w:val="18"/>
                <w:shd w:val="clear" w:color="auto" w:fill="FFFFFF"/>
              </w:rPr>
              <w:t>Monitoring and Surveillance</w:t>
            </w:r>
          </w:p>
          <w:p w14:paraId="430EE31F" w14:textId="1143C25C" w:rsidR="0069666A" w:rsidRPr="00CF1EA6" w:rsidRDefault="0069666A" w:rsidP="0001089B">
            <w:pPr>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Water Meters, Instrumentation, Telemetry &amp; SCADA Billing and collection</w:t>
            </w:r>
            <w:r w:rsidR="0001089B" w:rsidRPr="00CF1EA6">
              <w:rPr>
                <w:rFonts w:ascii="Calibri" w:eastAsia="Calibri" w:hAnsi="Calibri" w:cs="Calibri"/>
                <w:sz w:val="18"/>
                <w:szCs w:val="18"/>
                <w:shd w:val="clear" w:color="auto" w:fill="FFFFFF"/>
              </w:rPr>
              <w:t xml:space="preserve">, </w:t>
            </w:r>
            <w:r w:rsidRPr="00CF1EA6">
              <w:rPr>
                <w:rFonts w:ascii="Calibri" w:eastAsia="Calibri" w:hAnsi="Calibri" w:cs="Calibri"/>
                <w:sz w:val="18"/>
                <w:szCs w:val="18"/>
                <w:shd w:val="clear" w:color="auto" w:fill="FFFFFF"/>
              </w:rPr>
              <w:t>System management</w:t>
            </w:r>
            <w:r w:rsidR="0001089B" w:rsidRPr="00CF1EA6">
              <w:rPr>
                <w:rFonts w:ascii="Calibri" w:eastAsia="Calibri" w:hAnsi="Calibri" w:cs="Calibri"/>
                <w:sz w:val="18"/>
                <w:szCs w:val="18"/>
                <w:shd w:val="clear" w:color="auto" w:fill="FFFFFF"/>
              </w:rPr>
              <w:t xml:space="preserve">, </w:t>
            </w:r>
            <w:r w:rsidRPr="00CF1EA6">
              <w:rPr>
                <w:rFonts w:ascii="Calibri" w:eastAsia="Calibri" w:hAnsi="Calibri" w:cs="Calibri"/>
                <w:sz w:val="18"/>
                <w:szCs w:val="18"/>
                <w:shd w:val="clear" w:color="auto" w:fill="FFFFFF"/>
              </w:rPr>
              <w:t>Water audit and leakage control</w:t>
            </w:r>
            <w:r w:rsidR="0001089B" w:rsidRPr="00CF1EA6">
              <w:rPr>
                <w:rFonts w:ascii="Calibri" w:eastAsia="Calibri" w:hAnsi="Calibri" w:cs="Calibri"/>
                <w:sz w:val="18"/>
                <w:szCs w:val="18"/>
                <w:shd w:val="clear" w:color="auto" w:fill="FFFFFF"/>
              </w:rPr>
              <w:t xml:space="preserve">, </w:t>
            </w:r>
            <w:r w:rsidRPr="00CF1EA6">
              <w:rPr>
                <w:rFonts w:ascii="Calibri" w:eastAsia="Calibri" w:hAnsi="Calibri" w:cs="Calibri"/>
                <w:sz w:val="18"/>
                <w:szCs w:val="18"/>
                <w:shd w:val="clear" w:color="auto" w:fill="FFFFFF"/>
              </w:rPr>
              <w:t>Energy audit and conservation of energy</w:t>
            </w:r>
            <w:r w:rsidR="0001089B" w:rsidRPr="00CF1EA6">
              <w:rPr>
                <w:rFonts w:ascii="Calibri" w:eastAsia="Calibri" w:hAnsi="Calibri" w:cs="Calibri"/>
                <w:sz w:val="18"/>
                <w:szCs w:val="18"/>
                <w:shd w:val="clear" w:color="auto" w:fill="FFFFFF"/>
              </w:rPr>
              <w:t xml:space="preserve">, </w:t>
            </w:r>
            <w:r w:rsidRPr="00CF1EA6">
              <w:rPr>
                <w:rFonts w:ascii="Calibri" w:eastAsia="Calibri" w:hAnsi="Calibri" w:cs="Calibri"/>
                <w:sz w:val="18"/>
                <w:szCs w:val="18"/>
                <w:shd w:val="clear" w:color="auto" w:fill="FFFFFF"/>
              </w:rPr>
              <w:t>Human resources development</w:t>
            </w:r>
            <w:r w:rsidR="0001089B" w:rsidRPr="00CF1EA6">
              <w:rPr>
                <w:rFonts w:ascii="Calibri" w:eastAsia="Calibri" w:hAnsi="Calibri" w:cs="Calibri"/>
                <w:sz w:val="18"/>
                <w:szCs w:val="18"/>
                <w:shd w:val="clear" w:color="auto" w:fill="FFFFFF"/>
              </w:rPr>
              <w:t xml:space="preserve">, </w:t>
            </w:r>
            <w:proofErr w:type="gramStart"/>
            <w:r w:rsidRPr="00CF1EA6">
              <w:rPr>
                <w:rFonts w:ascii="Calibri" w:eastAsia="Calibri" w:hAnsi="Calibri" w:cs="Calibri"/>
                <w:sz w:val="18"/>
                <w:szCs w:val="18"/>
                <w:shd w:val="clear" w:color="auto" w:fill="FFFFFF"/>
              </w:rPr>
              <w:t>Public</w:t>
            </w:r>
            <w:proofErr w:type="gramEnd"/>
            <w:r w:rsidRPr="00CF1EA6">
              <w:rPr>
                <w:rFonts w:ascii="Calibri" w:eastAsia="Calibri" w:hAnsi="Calibri" w:cs="Calibri"/>
                <w:sz w:val="18"/>
                <w:szCs w:val="18"/>
                <w:shd w:val="clear" w:color="auto" w:fill="FFFFFF"/>
              </w:rPr>
              <w:t xml:space="preserve"> awareness and customer relations</w:t>
            </w:r>
            <w:r w:rsidR="0001089B" w:rsidRPr="00CF1EA6">
              <w:rPr>
                <w:rFonts w:ascii="Calibri" w:eastAsia="Calibri" w:hAnsi="Calibri" w:cs="Calibri"/>
                <w:sz w:val="18"/>
                <w:szCs w:val="18"/>
                <w:shd w:val="clear" w:color="auto" w:fill="FFFFFF"/>
              </w:rPr>
              <w:t xml:space="preserve">, </w:t>
            </w:r>
            <w:r w:rsidRPr="00CF1EA6">
              <w:rPr>
                <w:rFonts w:ascii="Calibri" w:eastAsia="Calibri" w:hAnsi="Calibri" w:cs="Calibri"/>
                <w:sz w:val="18"/>
                <w:szCs w:val="18"/>
                <w:shd w:val="clear" w:color="auto" w:fill="FFFFFF"/>
              </w:rPr>
              <w:t>Safety practices</w:t>
            </w:r>
            <w:r w:rsidR="0001089B" w:rsidRPr="00CF1EA6">
              <w:rPr>
                <w:rFonts w:ascii="Calibri" w:eastAsia="Calibri" w:hAnsi="Calibri" w:cs="Calibri"/>
                <w:sz w:val="18"/>
                <w:szCs w:val="18"/>
                <w:shd w:val="clear" w:color="auto" w:fill="FFFFFF"/>
              </w:rPr>
              <w:t xml:space="preserve">, </w:t>
            </w:r>
            <w:r w:rsidRPr="00CF1EA6">
              <w:rPr>
                <w:rFonts w:ascii="Calibri" w:eastAsia="Calibri" w:hAnsi="Calibri" w:cs="Calibri"/>
                <w:sz w:val="18"/>
                <w:szCs w:val="18"/>
                <w:shd w:val="clear" w:color="auto" w:fill="FFFFFF"/>
              </w:rPr>
              <w:t>Public-Private partnership</w:t>
            </w:r>
          </w:p>
        </w:tc>
      </w:tr>
      <w:tr w:rsidR="0069666A" w:rsidRPr="00CF1EA6" w14:paraId="4BD9603C" w14:textId="77777777" w:rsidTr="00DC7B9F">
        <w:trPr>
          <w:trHeight w:val="142"/>
        </w:trPr>
        <w:tc>
          <w:tcPr>
            <w:tcW w:w="2065" w:type="dxa"/>
            <w:tcBorders>
              <w:top w:val="single" w:sz="4" w:space="0" w:color="auto"/>
              <w:left w:val="single" w:sz="4" w:space="0" w:color="auto"/>
              <w:bottom w:val="single" w:sz="4" w:space="0" w:color="auto"/>
              <w:right w:val="single" w:sz="4" w:space="0" w:color="auto"/>
            </w:tcBorders>
          </w:tcPr>
          <w:p w14:paraId="0A311942" w14:textId="77777777" w:rsidR="0069666A" w:rsidRPr="00CF1EA6" w:rsidRDefault="0069666A" w:rsidP="0069666A">
            <w:pPr>
              <w:autoSpaceDE w:val="0"/>
              <w:autoSpaceDN w:val="0"/>
              <w:adjustRightInd w:val="0"/>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Central Public Health and Environmental</w:t>
            </w:r>
          </w:p>
          <w:p w14:paraId="18A2BCCA" w14:textId="77777777" w:rsidR="0069666A" w:rsidRPr="00CF1EA6" w:rsidRDefault="0069666A" w:rsidP="0069666A">
            <w:pPr>
              <w:autoSpaceDE w:val="0"/>
              <w:autoSpaceDN w:val="0"/>
              <w:adjustRightInd w:val="0"/>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Engineering Organisation (CPHEEO)</w:t>
            </w:r>
          </w:p>
          <w:p w14:paraId="1D61C41E" w14:textId="12C28F17" w:rsidR="0069666A" w:rsidRPr="00CF1EA6" w:rsidRDefault="0069666A" w:rsidP="0001089B">
            <w:pPr>
              <w:autoSpaceDE w:val="0"/>
              <w:autoSpaceDN w:val="0"/>
              <w:adjustRightInd w:val="0"/>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Ministry of Housing and Urban Affairs</w:t>
            </w:r>
          </w:p>
        </w:tc>
        <w:tc>
          <w:tcPr>
            <w:tcW w:w="2970" w:type="dxa"/>
            <w:tcBorders>
              <w:top w:val="single" w:sz="4" w:space="0" w:color="auto"/>
              <w:left w:val="single" w:sz="4" w:space="0" w:color="auto"/>
              <w:bottom w:val="single" w:sz="4" w:space="0" w:color="auto"/>
              <w:right w:val="single" w:sz="4" w:space="0" w:color="auto"/>
            </w:tcBorders>
            <w:hideMark/>
          </w:tcPr>
          <w:p w14:paraId="4AAD8612" w14:textId="77777777" w:rsidR="0069666A" w:rsidRPr="00CF1EA6" w:rsidRDefault="0069666A" w:rsidP="0069666A">
            <w:pPr>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Advisory on On-Site and</w:t>
            </w:r>
          </w:p>
          <w:p w14:paraId="7DFD2BD7" w14:textId="77777777" w:rsidR="0069666A" w:rsidRPr="00CF1EA6" w:rsidRDefault="0069666A" w:rsidP="0069666A">
            <w:pPr>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Decentralized Composting</w:t>
            </w:r>
          </w:p>
          <w:p w14:paraId="7487C5FF" w14:textId="77777777" w:rsidR="0069666A" w:rsidRPr="00CF1EA6" w:rsidRDefault="0069666A" w:rsidP="0069666A">
            <w:pPr>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of Municipal Organic Waste, June 2018</w:t>
            </w:r>
          </w:p>
        </w:tc>
        <w:tc>
          <w:tcPr>
            <w:tcW w:w="9561" w:type="dxa"/>
            <w:tcBorders>
              <w:top w:val="single" w:sz="4" w:space="0" w:color="auto"/>
              <w:left w:val="single" w:sz="4" w:space="0" w:color="auto"/>
              <w:bottom w:val="single" w:sz="4" w:space="0" w:color="auto"/>
              <w:right w:val="single" w:sz="4" w:space="0" w:color="auto"/>
            </w:tcBorders>
            <w:hideMark/>
          </w:tcPr>
          <w:p w14:paraId="17C3C140" w14:textId="4298E22E" w:rsidR="0069666A" w:rsidRPr="00CF1EA6" w:rsidRDefault="0069666A" w:rsidP="0069666A">
            <w:pPr>
              <w:autoSpaceDE w:val="0"/>
              <w:autoSpaceDN w:val="0"/>
              <w:adjustRightInd w:val="0"/>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Methods to treat organic wastes, reduce, recycle, reuse, </w:t>
            </w:r>
            <w:r w:rsidRPr="00CF1EA6">
              <w:rPr>
                <w:rFonts w:ascii="Calibri" w:eastAsia="Calibri" w:hAnsi="Calibri" w:cs="Calibri"/>
                <w:sz w:val="18"/>
                <w:szCs w:val="21"/>
                <w:lang w:val="en-US"/>
              </w:rPr>
              <w:t xml:space="preserve">Waste to Compost systems: Waste to Compost systems for Individual Households, Small Communities, Apartments, etc. up to 10 Household; Waste to Compost systems for Medium-Sized Communities, Apartments, RWAs </w:t>
            </w:r>
            <w:r w:rsidR="00DD5C2B">
              <w:rPr>
                <w:rFonts w:ascii="Calibri" w:eastAsia="Calibri" w:hAnsi="Calibri" w:cs="Calibri"/>
                <w:sz w:val="18"/>
                <w:szCs w:val="21"/>
                <w:lang w:val="en-US"/>
              </w:rPr>
              <w:t>–</w:t>
            </w:r>
            <w:r w:rsidRPr="00CF1EA6">
              <w:rPr>
                <w:rFonts w:ascii="Calibri" w:eastAsia="Calibri" w:hAnsi="Calibri" w:cs="Calibri"/>
                <w:sz w:val="18"/>
                <w:szCs w:val="21"/>
                <w:lang w:val="en-US"/>
              </w:rPr>
              <w:t xml:space="preserve"> for 11 – 300 Households; medium-sized Offices, Resorts, Canteens, Marriage Halls; Waste to Compost systems for large Communities, Apartments, RWAs, high rise buildings for 301 </w:t>
            </w:r>
            <w:r w:rsidR="00DD5C2B">
              <w:rPr>
                <w:rFonts w:ascii="Calibri" w:eastAsia="Calibri" w:hAnsi="Calibri" w:cs="Calibri"/>
                <w:sz w:val="18"/>
                <w:szCs w:val="21"/>
                <w:lang w:val="en-US"/>
              </w:rPr>
              <w:t>–</w:t>
            </w:r>
            <w:r w:rsidRPr="00CF1EA6">
              <w:rPr>
                <w:rFonts w:ascii="Calibri" w:eastAsia="Calibri" w:hAnsi="Calibri" w:cs="Calibri"/>
                <w:sz w:val="18"/>
                <w:szCs w:val="21"/>
                <w:lang w:val="en-US"/>
              </w:rPr>
              <w:t xml:space="preserve"> 1000 Households; Large Offices, Large Hotels, Schools, Waste to Compost systems for Decentralized plants for more than 1000 Households operated by ULBs/ Institutions/ Outsourced agencies</w:t>
            </w:r>
          </w:p>
        </w:tc>
      </w:tr>
      <w:tr w:rsidR="0069666A" w:rsidRPr="00CF1EA6" w14:paraId="32FC9286" w14:textId="77777777" w:rsidTr="00DC7B9F">
        <w:trPr>
          <w:trHeight w:val="142"/>
        </w:trPr>
        <w:tc>
          <w:tcPr>
            <w:tcW w:w="2065" w:type="dxa"/>
            <w:tcBorders>
              <w:top w:val="single" w:sz="4" w:space="0" w:color="auto"/>
              <w:left w:val="single" w:sz="4" w:space="0" w:color="auto"/>
              <w:bottom w:val="single" w:sz="4" w:space="0" w:color="auto"/>
              <w:right w:val="single" w:sz="4" w:space="0" w:color="auto"/>
            </w:tcBorders>
            <w:hideMark/>
          </w:tcPr>
          <w:p w14:paraId="6D4DA92C" w14:textId="77777777" w:rsidR="0069666A" w:rsidRPr="00CF1EA6" w:rsidRDefault="0069666A" w:rsidP="0069666A">
            <w:pPr>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Central Pollution Control Board</w:t>
            </w:r>
          </w:p>
        </w:tc>
        <w:tc>
          <w:tcPr>
            <w:tcW w:w="2970" w:type="dxa"/>
            <w:tcBorders>
              <w:top w:val="single" w:sz="4" w:space="0" w:color="auto"/>
              <w:left w:val="single" w:sz="4" w:space="0" w:color="auto"/>
              <w:bottom w:val="single" w:sz="4" w:space="0" w:color="auto"/>
              <w:right w:val="single" w:sz="4" w:space="0" w:color="auto"/>
            </w:tcBorders>
            <w:hideMark/>
          </w:tcPr>
          <w:p w14:paraId="575FF2D8" w14:textId="77777777" w:rsidR="0069666A" w:rsidRPr="00CF1EA6" w:rsidRDefault="0069666A" w:rsidP="0069666A">
            <w:pPr>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Guidelines for Management of Sanitary Waste, May’18</w:t>
            </w:r>
          </w:p>
        </w:tc>
        <w:tc>
          <w:tcPr>
            <w:tcW w:w="9561" w:type="dxa"/>
            <w:tcBorders>
              <w:top w:val="single" w:sz="4" w:space="0" w:color="auto"/>
              <w:left w:val="single" w:sz="4" w:space="0" w:color="auto"/>
              <w:bottom w:val="single" w:sz="4" w:space="0" w:color="auto"/>
              <w:right w:val="single" w:sz="4" w:space="0" w:color="auto"/>
            </w:tcBorders>
            <w:hideMark/>
          </w:tcPr>
          <w:p w14:paraId="16F43E09" w14:textId="77777777" w:rsidR="0069666A" w:rsidRPr="00CF1EA6" w:rsidRDefault="0069666A" w:rsidP="0069666A">
            <w:pPr>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It covers possible waste management options for such kinds of wastes. Role of various stakeholders etc. </w:t>
            </w:r>
          </w:p>
        </w:tc>
      </w:tr>
      <w:tr w:rsidR="0069666A" w:rsidRPr="00CF1EA6" w14:paraId="7507B89A" w14:textId="77777777" w:rsidTr="00DC7B9F">
        <w:trPr>
          <w:trHeight w:val="142"/>
        </w:trPr>
        <w:tc>
          <w:tcPr>
            <w:tcW w:w="2065" w:type="dxa"/>
            <w:tcBorders>
              <w:top w:val="single" w:sz="4" w:space="0" w:color="auto"/>
              <w:left w:val="single" w:sz="4" w:space="0" w:color="auto"/>
              <w:bottom w:val="single" w:sz="4" w:space="0" w:color="auto"/>
              <w:right w:val="single" w:sz="4" w:space="0" w:color="auto"/>
            </w:tcBorders>
            <w:hideMark/>
          </w:tcPr>
          <w:p w14:paraId="1E8DDB73" w14:textId="77777777" w:rsidR="0069666A" w:rsidRPr="00CF1EA6" w:rsidRDefault="0069666A" w:rsidP="0069666A">
            <w:pPr>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Central Pollution Control Board</w:t>
            </w:r>
          </w:p>
        </w:tc>
        <w:tc>
          <w:tcPr>
            <w:tcW w:w="2970" w:type="dxa"/>
            <w:tcBorders>
              <w:top w:val="single" w:sz="4" w:space="0" w:color="auto"/>
              <w:left w:val="single" w:sz="4" w:space="0" w:color="auto"/>
              <w:bottom w:val="single" w:sz="4" w:space="0" w:color="auto"/>
              <w:right w:val="single" w:sz="4" w:space="0" w:color="auto"/>
            </w:tcBorders>
            <w:hideMark/>
          </w:tcPr>
          <w:p w14:paraId="43288A2B" w14:textId="77777777" w:rsidR="0069666A" w:rsidRPr="00CF1EA6" w:rsidRDefault="0069666A" w:rsidP="0069666A">
            <w:pPr>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Guidelines on Environmental Management of Construction &amp; Demolition (C &amp; D) Wastes</w:t>
            </w:r>
          </w:p>
        </w:tc>
        <w:tc>
          <w:tcPr>
            <w:tcW w:w="9561" w:type="dxa"/>
            <w:tcBorders>
              <w:top w:val="single" w:sz="4" w:space="0" w:color="auto"/>
              <w:left w:val="single" w:sz="4" w:space="0" w:color="auto"/>
              <w:bottom w:val="single" w:sz="4" w:space="0" w:color="auto"/>
              <w:right w:val="single" w:sz="4" w:space="0" w:color="auto"/>
            </w:tcBorders>
          </w:tcPr>
          <w:p w14:paraId="054960BA" w14:textId="77777777" w:rsidR="0069666A" w:rsidRPr="00CF1EA6" w:rsidRDefault="0069666A" w:rsidP="0069666A">
            <w:pPr>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It discusses the Quantum &amp; composition of C &amp; D waste generation, Initiatives in promoting C &amp; D waste products by GoI, C &amp; D waste processing, Existing Guidelines on C &amp; D waste management, Introduction to Guidelines on Environmental Management of C&amp; D Wastes, Guidelines on Environmental Management of C &amp; D Wastes – NOISE management, Guidelines on Environmental Management of C &amp; D Wastes – DUST management, Guidelines on Environmental Management of C &amp; D Wastes – Other </w:t>
            </w:r>
            <w:proofErr w:type="gramStart"/>
            <w:r w:rsidRPr="00CF1EA6">
              <w:rPr>
                <w:rFonts w:ascii="Calibri" w:eastAsia="Calibri" w:hAnsi="Calibri" w:cs="Calibri"/>
                <w:sz w:val="18"/>
                <w:szCs w:val="18"/>
                <w:shd w:val="clear" w:color="auto" w:fill="FFFFFF"/>
              </w:rPr>
              <w:t>issues</w:t>
            </w:r>
            <w:proofErr w:type="gramEnd"/>
          </w:p>
          <w:p w14:paraId="6B106F86" w14:textId="77777777" w:rsidR="0069666A" w:rsidRPr="00CF1EA6" w:rsidRDefault="0069666A" w:rsidP="0069666A">
            <w:pPr>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Annexures on: Initiatives in C &amp; D waste management in 69 cities (Literature Survey); Potential uses of C &amp; D wastes, Global practices of the utilization of C &amp; D wastes, Criteria for site selection of C &amp; D waste processing facility </w:t>
            </w:r>
          </w:p>
          <w:p w14:paraId="70934B1B" w14:textId="77777777" w:rsidR="0069666A" w:rsidRPr="00CF1EA6" w:rsidRDefault="0069666A" w:rsidP="0069666A">
            <w:pPr>
              <w:rPr>
                <w:rFonts w:ascii="Calibri" w:eastAsia="Calibri" w:hAnsi="Calibri" w:cs="Calibri"/>
                <w:sz w:val="18"/>
                <w:szCs w:val="18"/>
                <w:shd w:val="clear" w:color="auto" w:fill="FFFFFF"/>
              </w:rPr>
            </w:pPr>
          </w:p>
          <w:p w14:paraId="5DB54C82" w14:textId="77777777" w:rsidR="0069666A" w:rsidRPr="00CF1EA6" w:rsidRDefault="0069666A" w:rsidP="0069666A">
            <w:pPr>
              <w:rPr>
                <w:rFonts w:ascii="Calibri" w:eastAsia="Calibri" w:hAnsi="Calibri" w:cs="Calibri"/>
                <w:sz w:val="18"/>
                <w:szCs w:val="18"/>
                <w:shd w:val="clear" w:color="auto" w:fill="FFFFFF"/>
              </w:rPr>
            </w:pPr>
            <w:r w:rsidRPr="00CF1EA6">
              <w:rPr>
                <w:rFonts w:ascii="Calibri" w:eastAsia="Calibri" w:hAnsi="Calibri" w:cs="Calibri"/>
                <w:sz w:val="18"/>
                <w:szCs w:val="18"/>
                <w:shd w:val="clear" w:color="auto" w:fill="FFFFFF"/>
              </w:rPr>
              <w:t xml:space="preserve">Separate CPCB Guidelines: </w:t>
            </w:r>
          </w:p>
          <w:p w14:paraId="0F450141" w14:textId="77777777" w:rsidR="0069666A" w:rsidRPr="00CF1EA6" w:rsidRDefault="00896DAE" w:rsidP="0069666A">
            <w:pPr>
              <w:rPr>
                <w:rFonts w:ascii="Calibri" w:eastAsia="Calibri" w:hAnsi="Calibri" w:cs="Calibri"/>
                <w:sz w:val="18"/>
                <w:szCs w:val="18"/>
                <w:shd w:val="clear" w:color="auto" w:fill="FFFFFF"/>
              </w:rPr>
            </w:pPr>
            <w:hyperlink r:id="rId63" w:tgtFrame="_blank" w:history="1">
              <w:r w:rsidR="0069666A" w:rsidRPr="00CF1EA6">
                <w:rPr>
                  <w:rFonts w:ascii="Calibri" w:eastAsia="Calibri" w:hAnsi="Calibri" w:cs="Calibri"/>
                  <w:color w:val="0563C1"/>
                  <w:sz w:val="18"/>
                  <w:szCs w:val="18"/>
                  <w:u w:val="single"/>
                  <w:shd w:val="clear" w:color="auto" w:fill="FFFFFF"/>
                </w:rPr>
                <w:t>Guidelines on Dust mitigation measures in handling Construction material and C&amp;D wastes</w:t>
              </w:r>
            </w:hyperlink>
          </w:p>
          <w:p w14:paraId="654DCEE9" w14:textId="77777777" w:rsidR="0069666A" w:rsidRPr="00CF1EA6" w:rsidRDefault="00896DAE" w:rsidP="0069666A">
            <w:pPr>
              <w:rPr>
                <w:rFonts w:ascii="Calibri" w:eastAsia="Calibri" w:hAnsi="Calibri" w:cs="Calibri"/>
                <w:sz w:val="18"/>
                <w:szCs w:val="18"/>
                <w:shd w:val="clear" w:color="auto" w:fill="FFFFFF"/>
              </w:rPr>
            </w:pPr>
            <w:hyperlink r:id="rId64" w:tgtFrame="_blank" w:history="1">
              <w:r w:rsidR="0069666A" w:rsidRPr="00CF1EA6">
                <w:rPr>
                  <w:rFonts w:ascii="Calibri" w:eastAsia="Calibri" w:hAnsi="Calibri" w:cs="Calibri"/>
                  <w:color w:val="0563C1"/>
                  <w:sz w:val="18"/>
                  <w:szCs w:val="18"/>
                  <w:u w:val="single"/>
                  <w:shd w:val="clear" w:color="auto" w:fill="FFFFFF"/>
                </w:rPr>
                <w:t>Guidelines on Environmental Management of Construction &amp; Demolition (C &amp; D) wastes</w:t>
              </w:r>
            </w:hyperlink>
          </w:p>
        </w:tc>
      </w:tr>
    </w:tbl>
    <w:p w14:paraId="7F7DEC33" w14:textId="505BD09F" w:rsidR="00EF39F9" w:rsidRPr="00CF1EA6" w:rsidRDefault="00EF39F9" w:rsidP="00AB3080">
      <w:pPr>
        <w:pStyle w:val="MainParanoChapter-Ch3"/>
        <w:numPr>
          <w:ilvl w:val="0"/>
          <w:numId w:val="0"/>
        </w:numPr>
        <w:ind w:right="-712"/>
        <w:jc w:val="left"/>
        <w:rPr>
          <w:rFonts w:ascii="Calibri" w:hAnsi="Calibri" w:cs="Calibri"/>
          <w:b/>
          <w:bCs/>
          <w:i/>
          <w:iCs/>
          <w:sz w:val="24"/>
          <w:szCs w:val="24"/>
          <w:lang w:val="en-GB"/>
        </w:rPr>
      </w:pPr>
      <w:r w:rsidRPr="00CF1EA6">
        <w:rPr>
          <w:rFonts w:ascii="Calibri" w:hAnsi="Calibri" w:cs="Calibri"/>
          <w:b/>
          <w:bCs/>
          <w:i/>
          <w:iCs/>
          <w:sz w:val="24"/>
          <w:szCs w:val="24"/>
          <w:lang w:val="en-GB"/>
        </w:rPr>
        <w:lastRenderedPageBreak/>
        <w:t xml:space="preserve">Relevant Social Policies, </w:t>
      </w:r>
      <w:proofErr w:type="gramStart"/>
      <w:r w:rsidRPr="00CF1EA6">
        <w:rPr>
          <w:rFonts w:ascii="Calibri" w:hAnsi="Calibri" w:cs="Calibri"/>
          <w:b/>
          <w:bCs/>
          <w:i/>
          <w:iCs/>
          <w:sz w:val="24"/>
          <w:szCs w:val="24"/>
          <w:lang w:val="en-GB"/>
        </w:rPr>
        <w:t>Laws</w:t>
      </w:r>
      <w:proofErr w:type="gramEnd"/>
      <w:r w:rsidRPr="00CF1EA6">
        <w:rPr>
          <w:rFonts w:ascii="Calibri" w:hAnsi="Calibri" w:cs="Calibri"/>
          <w:b/>
          <w:bCs/>
          <w:i/>
          <w:iCs/>
          <w:sz w:val="24"/>
          <w:szCs w:val="24"/>
          <w:lang w:val="en-GB"/>
        </w:rPr>
        <w:t xml:space="preserve"> and Regulations</w:t>
      </w:r>
    </w:p>
    <w:p w14:paraId="6983783D" w14:textId="3C604000" w:rsidR="006629CD" w:rsidRPr="00CF1EA6" w:rsidRDefault="006629CD" w:rsidP="006629CD">
      <w:pPr>
        <w:rPr>
          <w:rFonts w:ascii="Calibri" w:hAnsi="Calibri" w:cs="Calibri"/>
          <w:b/>
          <w:bCs/>
          <w:sz w:val="20"/>
        </w:rPr>
      </w:pPr>
      <w:r w:rsidRPr="00CF1EA6">
        <w:rPr>
          <w:rFonts w:ascii="Calibri" w:hAnsi="Calibri" w:cs="Calibri"/>
          <w:b/>
          <w:bCs/>
          <w:sz w:val="20"/>
        </w:rPr>
        <w:t>National and Tamil Nadu State Laws and Legislations Relevant for the Program (Social)</w:t>
      </w:r>
    </w:p>
    <w:p w14:paraId="61902170" w14:textId="4DC84D16" w:rsidR="00EB7470" w:rsidRPr="00337E5F" w:rsidRDefault="00EB7470" w:rsidP="00665FC7">
      <w:pPr>
        <w:spacing w:before="240" w:after="120"/>
        <w:rPr>
          <w:rFonts w:ascii="Calibri" w:eastAsia="Calibri" w:hAnsi="Calibri" w:cs="Shruti"/>
          <w:b/>
          <w:bCs/>
          <w:i/>
          <w:szCs w:val="22"/>
          <w:lang w:val="en-IN"/>
        </w:rPr>
      </w:pPr>
      <w:bookmarkStart w:id="769" w:name="_Toc143954787"/>
      <w:bookmarkStart w:id="770" w:name="_Toc143023368"/>
      <w:r w:rsidRPr="00337E5F">
        <w:rPr>
          <w:rFonts w:ascii="Calibri" w:hAnsi="Calibri" w:cs="Calibri"/>
          <w:b/>
          <w:i/>
        </w:rPr>
        <w:t xml:space="preserve">Table </w:t>
      </w:r>
      <w:r w:rsidRPr="00337E5F">
        <w:rPr>
          <w:rFonts w:ascii="Calibri" w:hAnsi="Calibri" w:cs="Calibri"/>
          <w:b/>
          <w:bCs/>
          <w:i/>
        </w:rPr>
        <w:fldChar w:fldCharType="begin"/>
      </w:r>
      <w:r w:rsidRPr="00337E5F">
        <w:rPr>
          <w:rFonts w:ascii="Calibri" w:hAnsi="Calibri" w:cs="Calibri"/>
          <w:b/>
          <w:i/>
        </w:rPr>
        <w:instrText xml:space="preserve"> SEQ Table \* ARABIC </w:instrText>
      </w:r>
      <w:r w:rsidRPr="00337E5F">
        <w:rPr>
          <w:rFonts w:ascii="Calibri" w:hAnsi="Calibri" w:cs="Calibri"/>
          <w:b/>
          <w:bCs/>
          <w:i/>
        </w:rPr>
        <w:fldChar w:fldCharType="separate"/>
      </w:r>
      <w:r w:rsidR="00F80ACD">
        <w:rPr>
          <w:rFonts w:ascii="Calibri" w:hAnsi="Calibri" w:cs="Calibri"/>
          <w:b/>
          <w:i/>
          <w:noProof/>
        </w:rPr>
        <w:t>11</w:t>
      </w:r>
      <w:r w:rsidRPr="00337E5F">
        <w:rPr>
          <w:rFonts w:ascii="Calibri" w:hAnsi="Calibri" w:cs="Calibri"/>
          <w:b/>
          <w:bCs/>
          <w:i/>
        </w:rPr>
        <w:fldChar w:fldCharType="end"/>
      </w:r>
      <w:r w:rsidRPr="00337E5F">
        <w:rPr>
          <w:rFonts w:ascii="Calibri" w:eastAsia="Calibri" w:hAnsi="Calibri" w:cs="Shruti"/>
          <w:b/>
          <w:bCs/>
          <w:i/>
          <w:szCs w:val="22"/>
          <w:lang w:val="en-IN"/>
        </w:rPr>
        <w:t xml:space="preserve">: Key </w:t>
      </w:r>
      <w:r w:rsidR="00F7648C" w:rsidRPr="00337E5F">
        <w:rPr>
          <w:rFonts w:ascii="Calibri" w:eastAsia="Calibri" w:hAnsi="Calibri" w:cs="Shruti"/>
          <w:b/>
          <w:bCs/>
          <w:i/>
          <w:szCs w:val="22"/>
          <w:lang w:val="en-IN"/>
        </w:rPr>
        <w:t>National and Tamil Nadu State Laws and Legislations Relevant for the Program (Social)</w:t>
      </w:r>
      <w:bookmarkEnd w:id="769"/>
      <w:bookmarkEnd w:id="770"/>
      <w:r w:rsidR="00F7648C" w:rsidRPr="00337E5F">
        <w:rPr>
          <w:rFonts w:ascii="Calibri" w:eastAsia="Calibri" w:hAnsi="Calibri" w:cs="Shruti"/>
          <w:b/>
          <w:bCs/>
          <w:i/>
          <w:szCs w:val="22"/>
          <w:lang w:val="en-IN"/>
        </w:rPr>
        <w:t xml:space="preserve"> </w:t>
      </w:r>
    </w:p>
    <w:tbl>
      <w:tblPr>
        <w:tblStyle w:val="TableGrid"/>
        <w:tblW w:w="14935" w:type="dxa"/>
        <w:tblLook w:val="04A0" w:firstRow="1" w:lastRow="0" w:firstColumn="1" w:lastColumn="0" w:noHBand="0" w:noVBand="1"/>
      </w:tblPr>
      <w:tblGrid>
        <w:gridCol w:w="704"/>
        <w:gridCol w:w="3611"/>
        <w:gridCol w:w="5670"/>
        <w:gridCol w:w="4950"/>
      </w:tblGrid>
      <w:tr w:rsidR="006629CD" w:rsidRPr="00CF1EA6" w14:paraId="07D616C2" w14:textId="77777777" w:rsidTr="00AB3080">
        <w:trPr>
          <w:tblHeader/>
        </w:trPr>
        <w:tc>
          <w:tcPr>
            <w:tcW w:w="0" w:type="auto"/>
          </w:tcPr>
          <w:p w14:paraId="73A8A20F" w14:textId="77777777" w:rsidR="006629CD" w:rsidRPr="00CF1EA6" w:rsidRDefault="006629CD" w:rsidP="0060375E">
            <w:pPr>
              <w:jc w:val="both"/>
              <w:rPr>
                <w:rFonts w:ascii="Calibri" w:hAnsi="Calibri" w:cs="Calibri"/>
                <w:b/>
                <w:bCs/>
                <w:sz w:val="20"/>
                <w:szCs w:val="20"/>
              </w:rPr>
            </w:pPr>
            <w:r w:rsidRPr="00CF1EA6">
              <w:rPr>
                <w:rFonts w:ascii="Calibri" w:hAnsi="Calibri" w:cs="Calibri"/>
                <w:b/>
                <w:bCs/>
                <w:sz w:val="20"/>
                <w:szCs w:val="20"/>
              </w:rPr>
              <w:t>Sl. No.</w:t>
            </w:r>
          </w:p>
        </w:tc>
        <w:tc>
          <w:tcPr>
            <w:tcW w:w="3611" w:type="dxa"/>
          </w:tcPr>
          <w:p w14:paraId="275E1ADA" w14:textId="77777777" w:rsidR="006629CD" w:rsidRPr="00CF1EA6" w:rsidRDefault="006629CD" w:rsidP="0060375E">
            <w:pPr>
              <w:jc w:val="both"/>
              <w:rPr>
                <w:rFonts w:ascii="Calibri" w:hAnsi="Calibri" w:cs="Calibri"/>
                <w:b/>
                <w:bCs/>
                <w:sz w:val="20"/>
                <w:szCs w:val="20"/>
              </w:rPr>
            </w:pPr>
            <w:r w:rsidRPr="00CF1EA6">
              <w:rPr>
                <w:rFonts w:ascii="Calibri" w:hAnsi="Calibri" w:cs="Calibri"/>
                <w:b/>
                <w:bCs/>
                <w:sz w:val="20"/>
                <w:szCs w:val="20"/>
              </w:rPr>
              <w:t xml:space="preserve">Name of law/policy </w:t>
            </w:r>
          </w:p>
        </w:tc>
        <w:tc>
          <w:tcPr>
            <w:tcW w:w="5670" w:type="dxa"/>
          </w:tcPr>
          <w:p w14:paraId="6038EB58" w14:textId="77777777" w:rsidR="006629CD" w:rsidRPr="00CF1EA6" w:rsidRDefault="006629CD" w:rsidP="0060375E">
            <w:pPr>
              <w:jc w:val="both"/>
              <w:rPr>
                <w:rFonts w:ascii="Calibri" w:hAnsi="Calibri" w:cs="Calibri"/>
                <w:b/>
                <w:bCs/>
                <w:sz w:val="20"/>
                <w:szCs w:val="20"/>
              </w:rPr>
            </w:pPr>
            <w:r w:rsidRPr="00CF1EA6">
              <w:rPr>
                <w:rFonts w:ascii="Calibri" w:hAnsi="Calibri" w:cs="Calibri"/>
                <w:b/>
                <w:bCs/>
                <w:sz w:val="20"/>
                <w:szCs w:val="20"/>
              </w:rPr>
              <w:t>Overview of key provisions</w:t>
            </w:r>
          </w:p>
        </w:tc>
        <w:tc>
          <w:tcPr>
            <w:tcW w:w="4950" w:type="dxa"/>
          </w:tcPr>
          <w:p w14:paraId="02A97A1F" w14:textId="77777777" w:rsidR="006629CD" w:rsidRPr="00CF1EA6" w:rsidRDefault="006629CD" w:rsidP="0060375E">
            <w:pPr>
              <w:jc w:val="both"/>
              <w:rPr>
                <w:rFonts w:ascii="Calibri" w:hAnsi="Calibri" w:cs="Calibri"/>
                <w:b/>
                <w:bCs/>
                <w:sz w:val="20"/>
                <w:szCs w:val="20"/>
              </w:rPr>
            </w:pPr>
            <w:r w:rsidRPr="00CF1EA6">
              <w:rPr>
                <w:rFonts w:ascii="Calibri" w:hAnsi="Calibri" w:cs="Calibri"/>
                <w:b/>
                <w:bCs/>
                <w:sz w:val="20"/>
                <w:szCs w:val="20"/>
              </w:rPr>
              <w:t>Applicability to P4R</w:t>
            </w:r>
          </w:p>
        </w:tc>
      </w:tr>
      <w:tr w:rsidR="006629CD" w:rsidRPr="00CF1EA6" w14:paraId="2DDDC16F" w14:textId="77777777" w:rsidTr="00AB3080">
        <w:tc>
          <w:tcPr>
            <w:tcW w:w="0" w:type="auto"/>
          </w:tcPr>
          <w:p w14:paraId="3E333726"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1.</w:t>
            </w:r>
          </w:p>
        </w:tc>
        <w:tc>
          <w:tcPr>
            <w:tcW w:w="3611" w:type="dxa"/>
          </w:tcPr>
          <w:p w14:paraId="4DD7757C"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74</w:t>
            </w:r>
            <w:r w:rsidRPr="001C75BD">
              <w:rPr>
                <w:rFonts w:ascii="Calibri" w:hAnsi="Calibri" w:cs="Calibri"/>
                <w:sz w:val="20"/>
                <w:szCs w:val="20"/>
                <w:vertAlign w:val="superscript"/>
              </w:rPr>
              <w:t>th</w:t>
            </w:r>
            <w:r w:rsidRPr="00CF1EA6">
              <w:rPr>
                <w:rFonts w:ascii="Calibri" w:hAnsi="Calibri" w:cs="Calibri"/>
                <w:sz w:val="20"/>
                <w:szCs w:val="20"/>
              </w:rPr>
              <w:t xml:space="preserve"> Constitutional Amendment Act,1993</w:t>
            </w:r>
          </w:p>
        </w:tc>
        <w:tc>
          <w:tcPr>
            <w:tcW w:w="5670" w:type="dxa"/>
          </w:tcPr>
          <w:p w14:paraId="5DC2F73A"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Entrusted the Urban Local Bodies (ULBs) to prepare plans for economic development and social justice and their implementation under relevant schedules (Article243Gand 243W of the Constitution of India).  Every ULB in India is having its own legislation for governance, planning development and assessment and taxation.  The ULBs are committed to updating and modernizing their Municipal Acts and the rules framed under the Acts to best serve the citizens.</w:t>
            </w:r>
          </w:p>
        </w:tc>
        <w:tc>
          <w:tcPr>
            <w:tcW w:w="4950" w:type="dxa"/>
          </w:tcPr>
          <w:p w14:paraId="1B935C77"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Applicable as all the planning and implementation of the Program is at the ULB level.</w:t>
            </w:r>
          </w:p>
        </w:tc>
      </w:tr>
      <w:tr w:rsidR="006629CD" w:rsidRPr="00CF1EA6" w14:paraId="718C810B" w14:textId="77777777" w:rsidTr="00AB3080">
        <w:tc>
          <w:tcPr>
            <w:tcW w:w="0" w:type="auto"/>
          </w:tcPr>
          <w:p w14:paraId="15B4F6E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2.</w:t>
            </w:r>
          </w:p>
        </w:tc>
        <w:tc>
          <w:tcPr>
            <w:tcW w:w="3611" w:type="dxa"/>
          </w:tcPr>
          <w:p w14:paraId="5A70EE55"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The Scheduled Castes and the Scheduled Tribes (Prevention of Atrocities) Act, 1989, and Rules, 1995</w:t>
            </w:r>
          </w:p>
        </w:tc>
        <w:tc>
          <w:tcPr>
            <w:tcW w:w="5670" w:type="dxa"/>
          </w:tcPr>
          <w:p w14:paraId="39741ABB"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Safeguards Scheduled Castes and Scheduled Tribes against wrongful occupation or cultivation of any land or premises or residence or Enjoyment of rights and services accessed/ owned/ allotted/notified for them</w:t>
            </w:r>
          </w:p>
        </w:tc>
        <w:tc>
          <w:tcPr>
            <w:tcW w:w="4950" w:type="dxa"/>
          </w:tcPr>
          <w:p w14:paraId="36324855"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Relevant to the overall Program to </w:t>
            </w:r>
            <w:proofErr w:type="gramStart"/>
            <w:r w:rsidRPr="00CF1EA6">
              <w:rPr>
                <w:rFonts w:ascii="Calibri" w:hAnsi="Calibri" w:cs="Calibri"/>
                <w:sz w:val="20"/>
                <w:szCs w:val="20"/>
              </w:rPr>
              <w:t>ensure  that</w:t>
            </w:r>
            <w:proofErr w:type="gramEnd"/>
            <w:r w:rsidRPr="00CF1EA6">
              <w:rPr>
                <w:rFonts w:ascii="Calibri" w:hAnsi="Calibri" w:cs="Calibri"/>
                <w:sz w:val="20"/>
                <w:szCs w:val="20"/>
              </w:rPr>
              <w:t xml:space="preserve"> SC and ST are not harmed or negatively  impacted.</w:t>
            </w:r>
          </w:p>
        </w:tc>
      </w:tr>
      <w:tr w:rsidR="006629CD" w:rsidRPr="00CF1EA6" w14:paraId="43AF5562" w14:textId="77777777" w:rsidTr="00AB3080">
        <w:tc>
          <w:tcPr>
            <w:tcW w:w="0" w:type="auto"/>
          </w:tcPr>
          <w:p w14:paraId="23C7D11D"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3.</w:t>
            </w:r>
          </w:p>
        </w:tc>
        <w:tc>
          <w:tcPr>
            <w:tcW w:w="3611" w:type="dxa"/>
          </w:tcPr>
          <w:p w14:paraId="43AE0AEB" w14:textId="77777777" w:rsidR="006629CD" w:rsidRPr="00CF1EA6" w:rsidRDefault="006629CD" w:rsidP="0060375E">
            <w:pPr>
              <w:jc w:val="both"/>
              <w:rPr>
                <w:rFonts w:ascii="Calibri" w:hAnsi="Calibri" w:cs="Calibri"/>
                <w:sz w:val="20"/>
                <w:szCs w:val="20"/>
              </w:rPr>
            </w:pPr>
            <w:bookmarkStart w:id="771" w:name="_Hlk133236765"/>
            <w:r w:rsidRPr="00CF1EA6">
              <w:rPr>
                <w:rFonts w:ascii="Calibri" w:hAnsi="Calibri" w:cs="Calibri"/>
                <w:sz w:val="20"/>
                <w:szCs w:val="20"/>
              </w:rPr>
              <w:t>Right to Fair Compensation and Transparency in Land Acquisition, Rehabilitation and Resettlement Act 2013</w:t>
            </w:r>
            <w:bookmarkEnd w:id="771"/>
          </w:p>
        </w:tc>
        <w:tc>
          <w:tcPr>
            <w:tcW w:w="5670" w:type="dxa"/>
            <w:vMerge w:val="restart"/>
          </w:tcPr>
          <w:p w14:paraId="06E5BADB" w14:textId="77777777" w:rsidR="006629CD" w:rsidRPr="00CF1EA6" w:rsidRDefault="006629CD" w:rsidP="0060375E">
            <w:pPr>
              <w:jc w:val="both"/>
              <w:rPr>
                <w:rFonts w:ascii="Calibri" w:hAnsi="Calibri" w:cs="Calibri"/>
                <w:sz w:val="20"/>
                <w:szCs w:val="20"/>
              </w:rPr>
            </w:pPr>
            <w:bookmarkStart w:id="772" w:name="_Hlk133236972"/>
            <w:r w:rsidRPr="00CF1EA6">
              <w:rPr>
                <w:rFonts w:ascii="Calibri" w:hAnsi="Calibri" w:cs="Calibri"/>
                <w:sz w:val="20"/>
                <w:szCs w:val="20"/>
              </w:rPr>
              <w:t>Emphasizes social assessment and resettlement planning prior to issuance of the preliminary notification and provides for R&amp;R benefits along with the compensation package. Some of the highlights are as follows:</w:t>
            </w:r>
          </w:p>
          <w:p w14:paraId="363E2319" w14:textId="77777777" w:rsidR="006629CD" w:rsidRPr="00CF1EA6" w:rsidRDefault="006629CD" w:rsidP="008511B5">
            <w:pPr>
              <w:pStyle w:val="ListParagraph"/>
              <w:numPr>
                <w:ilvl w:val="0"/>
                <w:numId w:val="80"/>
              </w:numPr>
              <w:spacing w:before="0" w:after="0"/>
              <w:jc w:val="both"/>
              <w:rPr>
                <w:rFonts w:ascii="Calibri" w:hAnsi="Calibri" w:cs="Calibri"/>
                <w:sz w:val="20"/>
                <w:szCs w:val="20"/>
              </w:rPr>
            </w:pPr>
            <w:r w:rsidRPr="00CF1EA6">
              <w:rPr>
                <w:rFonts w:ascii="Calibri" w:hAnsi="Calibri" w:cs="Calibri"/>
                <w:sz w:val="20"/>
                <w:szCs w:val="20"/>
              </w:rPr>
              <w:t xml:space="preserve">Offers compensations </w:t>
            </w:r>
            <w:proofErr w:type="spellStart"/>
            <w:r w:rsidRPr="00CF1EA6">
              <w:rPr>
                <w:rFonts w:ascii="Calibri" w:hAnsi="Calibri" w:cs="Calibri"/>
                <w:sz w:val="20"/>
                <w:szCs w:val="20"/>
              </w:rPr>
              <w:t>upto</w:t>
            </w:r>
            <w:proofErr w:type="spellEnd"/>
            <w:r w:rsidRPr="00CF1EA6">
              <w:rPr>
                <w:rFonts w:ascii="Calibri" w:hAnsi="Calibri" w:cs="Calibri"/>
                <w:sz w:val="20"/>
                <w:szCs w:val="20"/>
              </w:rPr>
              <w:t xml:space="preserve"> 4 times the market value in rural areas and 2 times in urban areas.</w:t>
            </w:r>
          </w:p>
          <w:p w14:paraId="08D55120" w14:textId="77777777" w:rsidR="006629CD" w:rsidRPr="00CF1EA6" w:rsidRDefault="006629CD" w:rsidP="008511B5">
            <w:pPr>
              <w:pStyle w:val="ListParagraph"/>
              <w:numPr>
                <w:ilvl w:val="0"/>
                <w:numId w:val="80"/>
              </w:numPr>
              <w:spacing w:before="0" w:after="0"/>
              <w:jc w:val="both"/>
              <w:rPr>
                <w:rFonts w:ascii="Calibri" w:hAnsi="Calibri" w:cs="Calibri"/>
                <w:sz w:val="20"/>
                <w:szCs w:val="20"/>
              </w:rPr>
            </w:pPr>
            <w:r w:rsidRPr="00CF1EA6">
              <w:rPr>
                <w:rFonts w:ascii="Calibri" w:hAnsi="Calibri" w:cs="Calibri"/>
                <w:sz w:val="20"/>
                <w:szCs w:val="20"/>
              </w:rPr>
              <w:t xml:space="preserve">No displacement or dispossession until full payment of compensation </w:t>
            </w:r>
            <w:proofErr w:type="gramStart"/>
            <w:r w:rsidRPr="00CF1EA6">
              <w:rPr>
                <w:rFonts w:ascii="Calibri" w:hAnsi="Calibri" w:cs="Calibri"/>
                <w:sz w:val="20"/>
                <w:szCs w:val="20"/>
              </w:rPr>
              <w:t>and  R</w:t>
            </w:r>
            <w:proofErr w:type="gramEnd"/>
            <w:r w:rsidRPr="00CF1EA6">
              <w:rPr>
                <w:rFonts w:ascii="Calibri" w:hAnsi="Calibri" w:cs="Calibri"/>
                <w:sz w:val="20"/>
                <w:szCs w:val="20"/>
              </w:rPr>
              <w:t>&amp;R benefits are made and alternative sites for resettlement have been prepared.</w:t>
            </w:r>
          </w:p>
          <w:p w14:paraId="7A95E055" w14:textId="77777777" w:rsidR="006629CD" w:rsidRPr="00CF1EA6" w:rsidRDefault="006629CD" w:rsidP="008511B5">
            <w:pPr>
              <w:pStyle w:val="ListParagraph"/>
              <w:numPr>
                <w:ilvl w:val="0"/>
                <w:numId w:val="80"/>
              </w:numPr>
              <w:spacing w:before="0" w:after="0"/>
              <w:jc w:val="both"/>
              <w:rPr>
                <w:rFonts w:ascii="Calibri" w:hAnsi="Calibri" w:cs="Calibri"/>
                <w:sz w:val="20"/>
                <w:szCs w:val="20"/>
              </w:rPr>
            </w:pPr>
            <w:bookmarkStart w:id="773" w:name="_Hlk133237044"/>
            <w:bookmarkEnd w:id="772"/>
            <w:r w:rsidRPr="00CF1EA6">
              <w:rPr>
                <w:rFonts w:ascii="Calibri" w:hAnsi="Calibri" w:cs="Calibri"/>
                <w:sz w:val="20"/>
                <w:szCs w:val="20"/>
              </w:rPr>
              <w:t>Consent of no less than 70 percent and 80 percent respectively (in both cases) of those whose land is sought 5to be acquired in case of PPP or private projects is required.</w:t>
            </w:r>
          </w:p>
          <w:p w14:paraId="62CC276B" w14:textId="77777777" w:rsidR="006629CD" w:rsidRPr="00CF1EA6" w:rsidRDefault="006629CD" w:rsidP="008511B5">
            <w:pPr>
              <w:pStyle w:val="ListParagraph"/>
              <w:numPr>
                <w:ilvl w:val="0"/>
                <w:numId w:val="80"/>
              </w:numPr>
              <w:spacing w:before="0" w:after="0"/>
              <w:jc w:val="both"/>
              <w:rPr>
                <w:rFonts w:ascii="Calibri" w:hAnsi="Calibri" w:cs="Calibri"/>
                <w:sz w:val="20"/>
                <w:szCs w:val="20"/>
              </w:rPr>
            </w:pPr>
            <w:bookmarkStart w:id="774" w:name="_Hlk133237083"/>
            <w:bookmarkEnd w:id="773"/>
            <w:r w:rsidRPr="00CF1EA6">
              <w:rPr>
                <w:rFonts w:ascii="Calibri" w:hAnsi="Calibri" w:cs="Calibri"/>
                <w:sz w:val="20"/>
                <w:szCs w:val="20"/>
              </w:rPr>
              <w:t xml:space="preserve">To safeguard food security and to prevent arbitrary acquisition, the </w:t>
            </w:r>
            <w:proofErr w:type="gramStart"/>
            <w:r w:rsidRPr="00CF1EA6">
              <w:rPr>
                <w:rFonts w:ascii="Calibri" w:hAnsi="Calibri" w:cs="Calibri"/>
                <w:sz w:val="20"/>
                <w:szCs w:val="20"/>
              </w:rPr>
              <w:t>Act  directs</w:t>
            </w:r>
            <w:proofErr w:type="gramEnd"/>
            <w:r w:rsidRPr="00CF1EA6">
              <w:rPr>
                <w:rFonts w:ascii="Calibri" w:hAnsi="Calibri" w:cs="Calibri"/>
                <w:sz w:val="20"/>
                <w:szCs w:val="20"/>
              </w:rPr>
              <w:t xml:space="preserve"> States to impose limits on the area under agricultural cultivation that can be acquired.</w:t>
            </w:r>
          </w:p>
          <w:p w14:paraId="4D112E87" w14:textId="77777777" w:rsidR="006629CD" w:rsidRPr="00CF1EA6" w:rsidRDefault="006629CD" w:rsidP="008511B5">
            <w:pPr>
              <w:pStyle w:val="ListParagraph"/>
              <w:numPr>
                <w:ilvl w:val="0"/>
                <w:numId w:val="80"/>
              </w:numPr>
              <w:spacing w:before="0" w:after="0"/>
              <w:jc w:val="both"/>
              <w:rPr>
                <w:rFonts w:ascii="Calibri" w:hAnsi="Calibri" w:cs="Calibri"/>
                <w:sz w:val="20"/>
                <w:szCs w:val="20"/>
              </w:rPr>
            </w:pPr>
            <w:r w:rsidRPr="00CF1EA6">
              <w:rPr>
                <w:rFonts w:ascii="Calibri" w:hAnsi="Calibri" w:cs="Calibri"/>
                <w:sz w:val="20"/>
                <w:szCs w:val="20"/>
              </w:rPr>
              <w:t>Specifies some additional provisions for SC and STs</w:t>
            </w:r>
            <w:bookmarkEnd w:id="774"/>
            <w:r w:rsidRPr="00CF1EA6">
              <w:rPr>
                <w:rFonts w:ascii="Calibri" w:hAnsi="Calibri" w:cs="Calibri"/>
                <w:sz w:val="20"/>
                <w:szCs w:val="20"/>
              </w:rPr>
              <w:t>.</w:t>
            </w:r>
          </w:p>
          <w:p w14:paraId="2732D825" w14:textId="77777777" w:rsidR="006629CD" w:rsidRPr="00CF1EA6" w:rsidRDefault="006629CD" w:rsidP="0060375E">
            <w:pPr>
              <w:jc w:val="both"/>
              <w:rPr>
                <w:rFonts w:ascii="Calibri" w:hAnsi="Calibri" w:cs="Calibri"/>
                <w:sz w:val="20"/>
                <w:szCs w:val="20"/>
              </w:rPr>
            </w:pPr>
          </w:p>
        </w:tc>
        <w:tc>
          <w:tcPr>
            <w:tcW w:w="4950" w:type="dxa"/>
            <w:vMerge w:val="restart"/>
          </w:tcPr>
          <w:p w14:paraId="649ADAE1"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Applicable if land is acquired for project facilities and/or if someone is displaced and/or livelihoods are affected. When the Act 2013 is applicable, the TN 2017 Rules are to follow.</w:t>
            </w:r>
          </w:p>
        </w:tc>
      </w:tr>
      <w:tr w:rsidR="006629CD" w:rsidRPr="00CF1EA6" w14:paraId="6278058D" w14:textId="77777777" w:rsidTr="00AB3080">
        <w:tc>
          <w:tcPr>
            <w:tcW w:w="0" w:type="auto"/>
          </w:tcPr>
          <w:p w14:paraId="60B535E7"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4</w:t>
            </w:r>
          </w:p>
        </w:tc>
        <w:tc>
          <w:tcPr>
            <w:tcW w:w="3611" w:type="dxa"/>
          </w:tcPr>
          <w:p w14:paraId="22E1C785"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The Tamil Nadu Right to Fair Compensation and Transparency in Land</w:t>
            </w:r>
          </w:p>
          <w:p w14:paraId="4AB002AC"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Acquisition,</w:t>
            </w:r>
          </w:p>
          <w:p w14:paraId="5D6353A7"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Rehabilitation and</w:t>
            </w:r>
          </w:p>
          <w:p w14:paraId="468D1F56"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Resettlement</w:t>
            </w:r>
          </w:p>
          <w:p w14:paraId="2EF7EEC6"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Rules, 2017</w:t>
            </w:r>
          </w:p>
        </w:tc>
        <w:tc>
          <w:tcPr>
            <w:tcW w:w="5670" w:type="dxa"/>
            <w:vMerge/>
          </w:tcPr>
          <w:p w14:paraId="788FF52C" w14:textId="77777777" w:rsidR="006629CD" w:rsidRPr="00CF1EA6" w:rsidRDefault="006629CD" w:rsidP="0060375E">
            <w:pPr>
              <w:jc w:val="both"/>
              <w:rPr>
                <w:rFonts w:ascii="Calibri" w:hAnsi="Calibri" w:cs="Calibri"/>
                <w:sz w:val="20"/>
                <w:szCs w:val="20"/>
              </w:rPr>
            </w:pPr>
          </w:p>
        </w:tc>
        <w:tc>
          <w:tcPr>
            <w:tcW w:w="4950" w:type="dxa"/>
            <w:vMerge/>
          </w:tcPr>
          <w:p w14:paraId="45BD919E" w14:textId="77777777" w:rsidR="006629CD" w:rsidRPr="00CF1EA6" w:rsidRDefault="006629CD" w:rsidP="0060375E">
            <w:pPr>
              <w:jc w:val="both"/>
              <w:rPr>
                <w:rFonts w:ascii="Calibri" w:hAnsi="Calibri" w:cs="Calibri"/>
                <w:sz w:val="20"/>
                <w:szCs w:val="20"/>
              </w:rPr>
            </w:pPr>
          </w:p>
        </w:tc>
      </w:tr>
      <w:tr w:rsidR="006629CD" w:rsidRPr="00CF1EA6" w14:paraId="3254EED0" w14:textId="77777777" w:rsidTr="00AB3080">
        <w:tc>
          <w:tcPr>
            <w:tcW w:w="0" w:type="auto"/>
          </w:tcPr>
          <w:p w14:paraId="4AD83C5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lastRenderedPageBreak/>
              <w:t>5</w:t>
            </w:r>
          </w:p>
        </w:tc>
        <w:tc>
          <w:tcPr>
            <w:tcW w:w="3611" w:type="dxa"/>
          </w:tcPr>
          <w:p w14:paraId="648FE8D6" w14:textId="77777777" w:rsidR="006629CD" w:rsidRPr="00CF1EA6" w:rsidRDefault="006629CD" w:rsidP="0060375E">
            <w:pPr>
              <w:jc w:val="both"/>
              <w:rPr>
                <w:rFonts w:ascii="Calibri" w:hAnsi="Calibri" w:cs="Calibri"/>
                <w:sz w:val="20"/>
                <w:szCs w:val="20"/>
              </w:rPr>
            </w:pPr>
            <w:bookmarkStart w:id="775" w:name="_Hlk133237431"/>
            <w:r w:rsidRPr="00CF1EA6">
              <w:rPr>
                <w:rFonts w:ascii="Calibri" w:hAnsi="Calibri" w:cs="Calibri"/>
                <w:sz w:val="20"/>
                <w:szCs w:val="20"/>
              </w:rPr>
              <w:t xml:space="preserve">The Tamil Nadu Slum Areas (Improvement and Clearance) Act, 1971 </w:t>
            </w:r>
            <w:bookmarkEnd w:id="775"/>
          </w:p>
        </w:tc>
        <w:tc>
          <w:tcPr>
            <w:tcW w:w="5670" w:type="dxa"/>
          </w:tcPr>
          <w:p w14:paraId="7FE45705"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An Act to </w:t>
            </w:r>
            <w:bookmarkStart w:id="776" w:name="_Hlk133237459"/>
            <w:r w:rsidRPr="00CF1EA6">
              <w:rPr>
                <w:rFonts w:ascii="Calibri" w:hAnsi="Calibri" w:cs="Calibri"/>
                <w:sz w:val="20"/>
                <w:szCs w:val="20"/>
              </w:rPr>
              <w:t xml:space="preserve">provide for the improvement and clearance of slums in the State of Tamil Nadu.  As a part of the </w:t>
            </w:r>
            <w:proofErr w:type="gramStart"/>
            <w:r w:rsidRPr="00CF1EA6">
              <w:rPr>
                <w:rFonts w:ascii="Calibri" w:hAnsi="Calibri" w:cs="Calibri"/>
                <w:sz w:val="20"/>
                <w:szCs w:val="20"/>
              </w:rPr>
              <w:t>Act ,</w:t>
            </w:r>
            <w:proofErr w:type="gramEnd"/>
            <w:r w:rsidRPr="00CF1EA6">
              <w:rPr>
                <w:rFonts w:ascii="Calibri" w:hAnsi="Calibri" w:cs="Calibri"/>
                <w:sz w:val="20"/>
                <w:szCs w:val="20"/>
              </w:rPr>
              <w:t xml:space="preserve"> the government has the power to execute works of improvement to slum areas.</w:t>
            </w:r>
            <w:bookmarkEnd w:id="776"/>
          </w:p>
        </w:tc>
        <w:tc>
          <w:tcPr>
            <w:tcW w:w="4950" w:type="dxa"/>
          </w:tcPr>
          <w:p w14:paraId="75EB4FA0"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Applicable. </w:t>
            </w:r>
            <w:bookmarkStart w:id="777" w:name="_Hlk133237488"/>
            <w:r w:rsidRPr="00CF1EA6">
              <w:rPr>
                <w:rFonts w:ascii="Calibri" w:hAnsi="Calibri" w:cs="Calibri"/>
                <w:sz w:val="20"/>
                <w:szCs w:val="20"/>
              </w:rPr>
              <w:t>Some of the water supply, drainage and sanitation activities may fall under this Act.</w:t>
            </w:r>
            <w:bookmarkEnd w:id="777"/>
          </w:p>
        </w:tc>
      </w:tr>
      <w:tr w:rsidR="006629CD" w:rsidRPr="00CF1EA6" w14:paraId="37526A62" w14:textId="77777777" w:rsidTr="00AB3080">
        <w:tc>
          <w:tcPr>
            <w:tcW w:w="0" w:type="auto"/>
          </w:tcPr>
          <w:p w14:paraId="35C0B55E"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6</w:t>
            </w:r>
          </w:p>
        </w:tc>
        <w:tc>
          <w:tcPr>
            <w:tcW w:w="3611" w:type="dxa"/>
          </w:tcPr>
          <w:p w14:paraId="3CFA95A4"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Street Vendors</w:t>
            </w:r>
          </w:p>
          <w:p w14:paraId="744B7AC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(Protection of</w:t>
            </w:r>
          </w:p>
          <w:p w14:paraId="0EB2526E"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Livelihood and</w:t>
            </w:r>
          </w:p>
          <w:p w14:paraId="6A10FE8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Regulation of</w:t>
            </w:r>
          </w:p>
          <w:p w14:paraId="29018691"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Street Vending)</w:t>
            </w:r>
          </w:p>
          <w:p w14:paraId="3A943661"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Act, 2014</w:t>
            </w:r>
          </w:p>
        </w:tc>
        <w:tc>
          <w:tcPr>
            <w:tcW w:w="5670" w:type="dxa"/>
            <w:vMerge w:val="restart"/>
          </w:tcPr>
          <w:p w14:paraId="62F6E893" w14:textId="3230EE9D"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This Act aims to regulate street vendors in public areas and protect their rights.  It provides </w:t>
            </w:r>
            <w:r w:rsidR="00DD5C2B">
              <w:rPr>
                <w:rFonts w:ascii="Calibri" w:hAnsi="Calibri" w:cs="Calibri"/>
                <w:sz w:val="20"/>
                <w:szCs w:val="20"/>
              </w:rPr>
              <w:t>I</w:t>
            </w:r>
            <w:r w:rsidRPr="00CF1EA6">
              <w:rPr>
                <w:rFonts w:ascii="Calibri" w:hAnsi="Calibri" w:cs="Calibri"/>
                <w:sz w:val="20"/>
                <w:szCs w:val="20"/>
              </w:rPr>
              <w:t xml:space="preserve"> periodic survey of all street vendors under the jurisdiction of the Town Vending Committee (in each zone or ward of the local authority) and registration and issuance of a Certificate of Vending to them. </w:t>
            </w:r>
          </w:p>
          <w:p w14:paraId="3545383A" w14:textId="77777777" w:rsidR="006629CD" w:rsidRPr="00CF1EA6" w:rsidRDefault="006629CD" w:rsidP="0060375E">
            <w:pPr>
              <w:jc w:val="both"/>
              <w:rPr>
                <w:rFonts w:ascii="Calibri" w:hAnsi="Calibri" w:cs="Calibri"/>
                <w:sz w:val="20"/>
                <w:szCs w:val="20"/>
              </w:rPr>
            </w:pPr>
          </w:p>
          <w:p w14:paraId="3B8AE755"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These Rules have been made by the </w:t>
            </w:r>
            <w:proofErr w:type="spellStart"/>
            <w:r w:rsidRPr="00CF1EA6">
              <w:rPr>
                <w:rFonts w:ascii="Calibri" w:hAnsi="Calibri" w:cs="Calibri"/>
                <w:sz w:val="20"/>
                <w:szCs w:val="20"/>
              </w:rPr>
              <w:t>GoTN</w:t>
            </w:r>
            <w:proofErr w:type="spellEnd"/>
            <w:r w:rsidRPr="00CF1EA6">
              <w:rPr>
                <w:rFonts w:ascii="Calibri" w:hAnsi="Calibri" w:cs="Calibri"/>
                <w:sz w:val="20"/>
                <w:szCs w:val="20"/>
              </w:rPr>
              <w:t xml:space="preserve"> in exercise of the powers conferred by the 2014 Street Vendors Act. It provides for constitution of the Town Vending Committee, Grievance Redressal and Dispute Resolution Committees.</w:t>
            </w:r>
          </w:p>
        </w:tc>
        <w:tc>
          <w:tcPr>
            <w:tcW w:w="4950" w:type="dxa"/>
            <w:vMerge w:val="restart"/>
          </w:tcPr>
          <w:p w14:paraId="5AD96EAF"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Some of the activities under the Water Supply and Sanitation component, such as laying of pipelines, may have temporary or permanent impact on street vendors.</w:t>
            </w:r>
          </w:p>
        </w:tc>
      </w:tr>
      <w:tr w:rsidR="006629CD" w:rsidRPr="00CF1EA6" w14:paraId="63D7C35E" w14:textId="77777777" w:rsidTr="00AB3080">
        <w:tc>
          <w:tcPr>
            <w:tcW w:w="0" w:type="auto"/>
          </w:tcPr>
          <w:p w14:paraId="35CB2E1D"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7</w:t>
            </w:r>
          </w:p>
        </w:tc>
        <w:tc>
          <w:tcPr>
            <w:tcW w:w="3611" w:type="dxa"/>
          </w:tcPr>
          <w:p w14:paraId="4EB4F0B1"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Tamil Nadu Street Vendors (Protection of Livelihood and Regulation of Street Vending) Rules, 2015</w:t>
            </w:r>
          </w:p>
        </w:tc>
        <w:tc>
          <w:tcPr>
            <w:tcW w:w="5670" w:type="dxa"/>
            <w:vMerge/>
          </w:tcPr>
          <w:p w14:paraId="0E828E32" w14:textId="77777777" w:rsidR="006629CD" w:rsidRPr="00CF1EA6" w:rsidRDefault="006629CD" w:rsidP="0060375E">
            <w:pPr>
              <w:jc w:val="both"/>
              <w:rPr>
                <w:rFonts w:ascii="Calibri" w:hAnsi="Calibri" w:cs="Calibri"/>
                <w:sz w:val="20"/>
                <w:szCs w:val="20"/>
              </w:rPr>
            </w:pPr>
          </w:p>
        </w:tc>
        <w:tc>
          <w:tcPr>
            <w:tcW w:w="4950" w:type="dxa"/>
            <w:vMerge/>
          </w:tcPr>
          <w:p w14:paraId="4195CA1D" w14:textId="77777777" w:rsidR="006629CD" w:rsidRPr="00CF1EA6" w:rsidRDefault="006629CD" w:rsidP="0060375E">
            <w:pPr>
              <w:jc w:val="both"/>
              <w:rPr>
                <w:rFonts w:ascii="Calibri" w:hAnsi="Calibri" w:cs="Calibri"/>
                <w:sz w:val="20"/>
                <w:szCs w:val="20"/>
              </w:rPr>
            </w:pPr>
          </w:p>
        </w:tc>
      </w:tr>
      <w:tr w:rsidR="006629CD" w:rsidRPr="00CF1EA6" w14:paraId="50C8AF26" w14:textId="77777777" w:rsidTr="00AB3080">
        <w:tc>
          <w:tcPr>
            <w:tcW w:w="0" w:type="auto"/>
          </w:tcPr>
          <w:p w14:paraId="4742070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8</w:t>
            </w:r>
          </w:p>
        </w:tc>
        <w:tc>
          <w:tcPr>
            <w:tcW w:w="3611" w:type="dxa"/>
          </w:tcPr>
          <w:p w14:paraId="4B14987F"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Tamil Nadu Land Encroachment Act, 1905.</w:t>
            </w:r>
          </w:p>
        </w:tc>
        <w:tc>
          <w:tcPr>
            <w:tcW w:w="5670" w:type="dxa"/>
          </w:tcPr>
          <w:p w14:paraId="702B0AC3"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This Act deals with unauthorized occupation of Government land in Tamil Nadu and provides for liability of those unauthorizedly occupying land and manner of eviction.</w:t>
            </w:r>
          </w:p>
        </w:tc>
        <w:tc>
          <w:tcPr>
            <w:tcW w:w="4950" w:type="dxa"/>
          </w:tcPr>
          <w:p w14:paraId="3E48D7BF"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Some of the activities under the Water Supply and Sanitation component, such as laying of pipelines, construction of OHT may encounter squatters and encroachers.</w:t>
            </w:r>
          </w:p>
        </w:tc>
      </w:tr>
      <w:tr w:rsidR="006629CD" w:rsidRPr="00CF1EA6" w14:paraId="16D695C1" w14:textId="77777777" w:rsidTr="00AB3080">
        <w:tc>
          <w:tcPr>
            <w:tcW w:w="0" w:type="auto"/>
          </w:tcPr>
          <w:p w14:paraId="36DD5431"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9</w:t>
            </w:r>
          </w:p>
        </w:tc>
        <w:tc>
          <w:tcPr>
            <w:tcW w:w="3611" w:type="dxa"/>
          </w:tcPr>
          <w:p w14:paraId="63F3BBC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National Urban Sanitation Policy (NUSP) 2008</w:t>
            </w:r>
          </w:p>
        </w:tc>
        <w:tc>
          <w:tcPr>
            <w:tcW w:w="5670" w:type="dxa"/>
          </w:tcPr>
          <w:p w14:paraId="1877DBA6"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The policy on integrated city-wide sanitation covers institutional strengthening, awareness generation, </w:t>
            </w:r>
            <w:proofErr w:type="spellStart"/>
            <w:r w:rsidRPr="00CF1EA6">
              <w:rPr>
                <w:rFonts w:ascii="Calibri" w:hAnsi="Calibri" w:cs="Calibri"/>
                <w:sz w:val="20"/>
                <w:szCs w:val="20"/>
              </w:rPr>
              <w:t>behavioural</w:t>
            </w:r>
            <w:proofErr w:type="spellEnd"/>
            <w:r w:rsidRPr="00CF1EA6">
              <w:rPr>
                <w:rFonts w:ascii="Calibri" w:hAnsi="Calibri" w:cs="Calibri"/>
                <w:sz w:val="20"/>
                <w:szCs w:val="20"/>
              </w:rPr>
              <w:t xml:space="preserve"> changes, pro-poor approaches and </w:t>
            </w:r>
            <w:proofErr w:type="gramStart"/>
            <w:r w:rsidRPr="00CF1EA6">
              <w:rPr>
                <w:rFonts w:ascii="Calibri" w:hAnsi="Calibri" w:cs="Calibri"/>
                <w:sz w:val="20"/>
                <w:szCs w:val="20"/>
              </w:rPr>
              <w:t>cost effective</w:t>
            </w:r>
            <w:proofErr w:type="gramEnd"/>
            <w:r w:rsidRPr="00CF1EA6">
              <w:rPr>
                <w:rFonts w:ascii="Calibri" w:hAnsi="Calibri" w:cs="Calibri"/>
                <w:sz w:val="20"/>
                <w:szCs w:val="20"/>
              </w:rPr>
              <w:t xml:space="preserve"> technologies under city sanitation plans that should lead to open defecation free cities, as well as sanitary and safe disposal of all human and liquid wastes.</w:t>
            </w:r>
          </w:p>
        </w:tc>
        <w:tc>
          <w:tcPr>
            <w:tcW w:w="4950" w:type="dxa"/>
          </w:tcPr>
          <w:p w14:paraId="493229AC"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Promote community led improvement in overall sanitation and cleanliness in urban areas.</w:t>
            </w:r>
          </w:p>
        </w:tc>
      </w:tr>
      <w:tr w:rsidR="006629CD" w:rsidRPr="00CF1EA6" w14:paraId="3B95B5A7" w14:textId="77777777" w:rsidTr="00AB3080">
        <w:tc>
          <w:tcPr>
            <w:tcW w:w="0" w:type="auto"/>
          </w:tcPr>
          <w:p w14:paraId="4E6591D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10</w:t>
            </w:r>
          </w:p>
        </w:tc>
        <w:tc>
          <w:tcPr>
            <w:tcW w:w="3611" w:type="dxa"/>
          </w:tcPr>
          <w:p w14:paraId="2998FC2A"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Prohibition of Employment of Manual Scavengers and their Rehabilitation Act, 2013 (Central Act 25 of 2013)</w:t>
            </w:r>
          </w:p>
        </w:tc>
        <w:tc>
          <w:tcPr>
            <w:tcW w:w="5670" w:type="dxa"/>
          </w:tcPr>
          <w:p w14:paraId="6D0E91ED"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No person, local authority, or any agency to engage or employ, either directly or indirectly, any person for hazardous cleaning of as a sewer or a septic tank.</w:t>
            </w:r>
          </w:p>
        </w:tc>
        <w:tc>
          <w:tcPr>
            <w:tcW w:w="4950" w:type="dxa"/>
          </w:tcPr>
          <w:p w14:paraId="6301138D"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GCC has a Manual Scavenger List prepared through a self-declaration form to </w:t>
            </w:r>
            <w:proofErr w:type="gramStart"/>
            <w:r w:rsidRPr="00CF1EA6">
              <w:rPr>
                <w:rFonts w:ascii="Calibri" w:hAnsi="Calibri" w:cs="Calibri"/>
                <w:sz w:val="20"/>
                <w:szCs w:val="20"/>
              </w:rPr>
              <w:t>provide assistance</w:t>
            </w:r>
            <w:proofErr w:type="gramEnd"/>
            <w:r w:rsidRPr="00CF1EA6">
              <w:rPr>
                <w:rFonts w:ascii="Calibri" w:hAnsi="Calibri" w:cs="Calibri"/>
                <w:sz w:val="20"/>
                <w:szCs w:val="20"/>
              </w:rPr>
              <w:t>.</w:t>
            </w:r>
          </w:p>
        </w:tc>
      </w:tr>
      <w:tr w:rsidR="006629CD" w:rsidRPr="00CF1EA6" w14:paraId="75D6622C" w14:textId="77777777" w:rsidTr="00AB3080">
        <w:tc>
          <w:tcPr>
            <w:tcW w:w="0" w:type="auto"/>
          </w:tcPr>
          <w:p w14:paraId="3970A47B"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11</w:t>
            </w:r>
          </w:p>
        </w:tc>
        <w:tc>
          <w:tcPr>
            <w:tcW w:w="3611" w:type="dxa"/>
          </w:tcPr>
          <w:p w14:paraId="3162CD63"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Right to Information Act, 2005</w:t>
            </w:r>
          </w:p>
        </w:tc>
        <w:tc>
          <w:tcPr>
            <w:tcW w:w="5670" w:type="dxa"/>
          </w:tcPr>
          <w:p w14:paraId="366E2C7A"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Provides a practical regime of right to information for</w:t>
            </w:r>
          </w:p>
          <w:p w14:paraId="3BAD122C"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Citizens to secure access to information under the control of Public Authorities.</w:t>
            </w:r>
          </w:p>
        </w:tc>
        <w:tc>
          <w:tcPr>
            <w:tcW w:w="4950" w:type="dxa"/>
          </w:tcPr>
          <w:p w14:paraId="799EF141"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Applicable. All project activities and agencies have appointed Public Information Officers and Citizens Charter.</w:t>
            </w:r>
          </w:p>
        </w:tc>
      </w:tr>
      <w:tr w:rsidR="006629CD" w:rsidRPr="00CF1EA6" w14:paraId="42DD01D2" w14:textId="77777777" w:rsidTr="00AB3080">
        <w:tc>
          <w:tcPr>
            <w:tcW w:w="0" w:type="auto"/>
          </w:tcPr>
          <w:p w14:paraId="7837BA0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12</w:t>
            </w:r>
          </w:p>
        </w:tc>
        <w:tc>
          <w:tcPr>
            <w:tcW w:w="3611" w:type="dxa"/>
          </w:tcPr>
          <w:p w14:paraId="0CE8B201"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Right to Service Act 2010</w:t>
            </w:r>
          </w:p>
        </w:tc>
        <w:tc>
          <w:tcPr>
            <w:tcW w:w="5670" w:type="dxa"/>
          </w:tcPr>
          <w:p w14:paraId="560195D2"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Contains statutory laws and provisions to ensure time-bound delivery of public services to citizens of India.  It also defines the statutory mechanism to punish delinquent public officers if they fail to deliver the requested service within a stipulated time.</w:t>
            </w:r>
          </w:p>
        </w:tc>
        <w:tc>
          <w:tcPr>
            <w:tcW w:w="4950" w:type="dxa"/>
          </w:tcPr>
          <w:p w14:paraId="15DD81BE"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TN has not passed the RTS Act.</w:t>
            </w:r>
          </w:p>
        </w:tc>
      </w:tr>
      <w:tr w:rsidR="006629CD" w:rsidRPr="00CF1EA6" w14:paraId="1941D312" w14:textId="77777777" w:rsidTr="00AB3080">
        <w:tc>
          <w:tcPr>
            <w:tcW w:w="0" w:type="auto"/>
          </w:tcPr>
          <w:p w14:paraId="08F4F77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13</w:t>
            </w:r>
          </w:p>
        </w:tc>
        <w:tc>
          <w:tcPr>
            <w:tcW w:w="3611" w:type="dxa"/>
          </w:tcPr>
          <w:p w14:paraId="38C65AC9"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The Tamil Nadu Backward Classes, Scheduled </w:t>
            </w:r>
            <w:proofErr w:type="gramStart"/>
            <w:r w:rsidRPr="00CF1EA6">
              <w:rPr>
                <w:rFonts w:ascii="Calibri" w:hAnsi="Calibri" w:cs="Calibri"/>
                <w:sz w:val="20"/>
                <w:szCs w:val="20"/>
              </w:rPr>
              <w:t>Castes</w:t>
            </w:r>
            <w:proofErr w:type="gramEnd"/>
            <w:r w:rsidRPr="00CF1EA6">
              <w:rPr>
                <w:rFonts w:ascii="Calibri" w:hAnsi="Calibri" w:cs="Calibri"/>
                <w:sz w:val="20"/>
                <w:szCs w:val="20"/>
              </w:rPr>
              <w:t xml:space="preserve"> and Scheduled Tribes (Reservation of Seats in Educational </w:t>
            </w:r>
            <w:r w:rsidRPr="00CF1EA6">
              <w:rPr>
                <w:rFonts w:ascii="Calibri" w:hAnsi="Calibri" w:cs="Calibri"/>
                <w:sz w:val="20"/>
                <w:szCs w:val="20"/>
              </w:rPr>
              <w:lastRenderedPageBreak/>
              <w:t>Institutions and of Appointments or Posts in the Services under the State) Act 1993</w:t>
            </w:r>
          </w:p>
        </w:tc>
        <w:tc>
          <w:tcPr>
            <w:tcW w:w="5670" w:type="dxa"/>
          </w:tcPr>
          <w:p w14:paraId="2C95A09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lastRenderedPageBreak/>
              <w:t xml:space="preserve">Following percentage of reservation in Government, Legislature of the State, Local authority, Corporation or company owned or controlled by the Government: Backward Classes: 30%; Most </w:t>
            </w:r>
            <w:r w:rsidRPr="00CF1EA6">
              <w:rPr>
                <w:rFonts w:ascii="Calibri" w:hAnsi="Calibri" w:cs="Calibri"/>
                <w:sz w:val="20"/>
                <w:szCs w:val="20"/>
              </w:rPr>
              <w:lastRenderedPageBreak/>
              <w:t xml:space="preserve">Backward Classes and </w:t>
            </w:r>
            <w:proofErr w:type="spellStart"/>
            <w:r w:rsidRPr="00CF1EA6">
              <w:rPr>
                <w:rFonts w:ascii="Calibri" w:hAnsi="Calibri" w:cs="Calibri"/>
                <w:sz w:val="20"/>
                <w:szCs w:val="20"/>
              </w:rPr>
              <w:t>Denotified</w:t>
            </w:r>
            <w:proofErr w:type="spellEnd"/>
            <w:r w:rsidRPr="00CF1EA6">
              <w:rPr>
                <w:rFonts w:ascii="Calibri" w:hAnsi="Calibri" w:cs="Calibri"/>
                <w:sz w:val="20"/>
                <w:szCs w:val="20"/>
              </w:rPr>
              <w:t xml:space="preserve"> </w:t>
            </w:r>
            <w:proofErr w:type="gramStart"/>
            <w:r w:rsidRPr="00CF1EA6">
              <w:rPr>
                <w:rFonts w:ascii="Calibri" w:hAnsi="Calibri" w:cs="Calibri"/>
                <w:sz w:val="20"/>
                <w:szCs w:val="20"/>
              </w:rPr>
              <w:t>Communities :</w:t>
            </w:r>
            <w:proofErr w:type="gramEnd"/>
            <w:r w:rsidRPr="00CF1EA6">
              <w:rPr>
                <w:rFonts w:ascii="Calibri" w:hAnsi="Calibri" w:cs="Calibri"/>
                <w:sz w:val="20"/>
                <w:szCs w:val="20"/>
              </w:rPr>
              <w:t xml:space="preserve"> 20%; Scheduled Castes:18%; Scheduled Tribes: 1%</w:t>
            </w:r>
          </w:p>
        </w:tc>
        <w:tc>
          <w:tcPr>
            <w:tcW w:w="4950" w:type="dxa"/>
          </w:tcPr>
          <w:p w14:paraId="033EBD51" w14:textId="4AA4EC7A" w:rsidR="006629CD" w:rsidRPr="00CF1EA6" w:rsidRDefault="006629CD" w:rsidP="0060375E">
            <w:pPr>
              <w:jc w:val="both"/>
              <w:rPr>
                <w:rFonts w:ascii="Calibri" w:hAnsi="Calibri" w:cs="Calibri"/>
                <w:sz w:val="20"/>
                <w:szCs w:val="20"/>
              </w:rPr>
            </w:pPr>
            <w:r w:rsidRPr="00CF1EA6">
              <w:rPr>
                <w:rFonts w:ascii="Calibri" w:hAnsi="Calibri" w:cs="Calibri"/>
                <w:sz w:val="20"/>
                <w:szCs w:val="20"/>
              </w:rPr>
              <w:lastRenderedPageBreak/>
              <w:t>The vacant positions that will be cre</w:t>
            </w:r>
            <w:r w:rsidR="00DD5C2B" w:rsidRPr="00CF1EA6">
              <w:rPr>
                <w:rFonts w:ascii="Calibri" w:hAnsi="Calibri" w:cs="Calibri"/>
                <w:sz w:val="20"/>
                <w:szCs w:val="20"/>
              </w:rPr>
              <w:t>a</w:t>
            </w:r>
            <w:r w:rsidRPr="00CF1EA6">
              <w:rPr>
                <w:rFonts w:ascii="Calibri" w:hAnsi="Calibri" w:cs="Calibri"/>
                <w:sz w:val="20"/>
                <w:szCs w:val="20"/>
              </w:rPr>
              <w:t>ted and filled under the project will be as per government rules and hence existing affirmative actions under the said regulation will apply.</w:t>
            </w:r>
          </w:p>
        </w:tc>
      </w:tr>
      <w:tr w:rsidR="006629CD" w:rsidRPr="00CF1EA6" w14:paraId="1ED66B0E" w14:textId="77777777" w:rsidTr="00AB3080">
        <w:tc>
          <w:tcPr>
            <w:tcW w:w="0" w:type="auto"/>
          </w:tcPr>
          <w:p w14:paraId="02128620"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14</w:t>
            </w:r>
          </w:p>
        </w:tc>
        <w:tc>
          <w:tcPr>
            <w:tcW w:w="3611" w:type="dxa"/>
          </w:tcPr>
          <w:p w14:paraId="1BB025C3"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Tamil Nadu </w:t>
            </w:r>
            <w:proofErr w:type="spellStart"/>
            <w:r w:rsidRPr="00CF1EA6">
              <w:rPr>
                <w:rFonts w:ascii="Calibri" w:hAnsi="Calibri" w:cs="Calibri"/>
                <w:sz w:val="20"/>
                <w:szCs w:val="20"/>
              </w:rPr>
              <w:t>Arunthathiyars</w:t>
            </w:r>
            <w:proofErr w:type="spellEnd"/>
            <w:r w:rsidRPr="00CF1EA6">
              <w:rPr>
                <w:rFonts w:ascii="Calibri" w:hAnsi="Calibri" w:cs="Calibri"/>
                <w:sz w:val="20"/>
                <w:szCs w:val="20"/>
              </w:rPr>
              <w:t xml:space="preserve"> Act, 2009</w:t>
            </w:r>
          </w:p>
        </w:tc>
        <w:tc>
          <w:tcPr>
            <w:tcW w:w="5670" w:type="dxa"/>
          </w:tcPr>
          <w:p w14:paraId="4FA55CCB"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16% sixteen percent of the appointments or posts reserved for the Scheduled Castes shall be offered to </w:t>
            </w:r>
            <w:proofErr w:type="spellStart"/>
            <w:r w:rsidRPr="00CF1EA6">
              <w:rPr>
                <w:rFonts w:ascii="Calibri" w:hAnsi="Calibri" w:cs="Calibri"/>
                <w:sz w:val="20"/>
                <w:szCs w:val="20"/>
              </w:rPr>
              <w:t>Arunthathiyars</w:t>
            </w:r>
            <w:proofErr w:type="spellEnd"/>
            <w:r w:rsidRPr="00CF1EA6">
              <w:rPr>
                <w:rFonts w:ascii="Calibri" w:hAnsi="Calibri" w:cs="Calibri"/>
                <w:sz w:val="20"/>
                <w:szCs w:val="20"/>
              </w:rPr>
              <w:t>, if available, in appointments or posts in the services under the State.</w:t>
            </w:r>
          </w:p>
        </w:tc>
        <w:tc>
          <w:tcPr>
            <w:tcW w:w="4950" w:type="dxa"/>
          </w:tcPr>
          <w:p w14:paraId="15E5B602"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The vacant positions that will be created and filled under the project will be as per government rules and hence existing affirmative actions under the said regulation will apply.</w:t>
            </w:r>
          </w:p>
        </w:tc>
      </w:tr>
      <w:tr w:rsidR="006629CD" w:rsidRPr="00CF1EA6" w14:paraId="3C2B77E4" w14:textId="77777777" w:rsidTr="00AB3080">
        <w:tc>
          <w:tcPr>
            <w:tcW w:w="0" w:type="auto"/>
          </w:tcPr>
          <w:p w14:paraId="726D2132"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15</w:t>
            </w:r>
          </w:p>
        </w:tc>
        <w:tc>
          <w:tcPr>
            <w:tcW w:w="3611" w:type="dxa"/>
          </w:tcPr>
          <w:p w14:paraId="5F9F5F7E"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The Prohibition of Employment as Manual Scavengers and their Rehabilitation Act, 2013</w:t>
            </w:r>
          </w:p>
        </w:tc>
        <w:tc>
          <w:tcPr>
            <w:tcW w:w="5670" w:type="dxa"/>
          </w:tcPr>
          <w:p w14:paraId="001F4702"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This Act deals with prohibition of employment as manual scavengers and rehabilitation of manual scavengers and their families.  This act protects the weaker sections, and, particularly, the </w:t>
            </w:r>
            <w:proofErr w:type="gramStart"/>
            <w:r w:rsidRPr="00CF1EA6">
              <w:rPr>
                <w:rFonts w:ascii="Calibri" w:hAnsi="Calibri" w:cs="Calibri"/>
                <w:sz w:val="20"/>
                <w:szCs w:val="20"/>
              </w:rPr>
              <w:t>Scheduled  Castes</w:t>
            </w:r>
            <w:proofErr w:type="gramEnd"/>
            <w:r w:rsidRPr="00CF1EA6">
              <w:rPr>
                <w:rFonts w:ascii="Calibri" w:hAnsi="Calibri" w:cs="Calibri"/>
                <w:sz w:val="20"/>
                <w:szCs w:val="20"/>
              </w:rPr>
              <w:t xml:space="preserve"> and the Scheduled Tribes from social injustice and all forms of exploitation ;and from the </w:t>
            </w:r>
            <w:proofErr w:type="spellStart"/>
            <w:r w:rsidRPr="00CF1EA6">
              <w:rPr>
                <w:rFonts w:ascii="Calibri" w:hAnsi="Calibri" w:cs="Calibri"/>
                <w:sz w:val="20"/>
                <w:szCs w:val="20"/>
              </w:rPr>
              <w:t>dehumanising</w:t>
            </w:r>
            <w:proofErr w:type="spellEnd"/>
            <w:r w:rsidRPr="00CF1EA6">
              <w:rPr>
                <w:rFonts w:ascii="Calibri" w:hAnsi="Calibri" w:cs="Calibri"/>
                <w:sz w:val="20"/>
                <w:szCs w:val="20"/>
              </w:rPr>
              <w:t xml:space="preserve"> practice of manual scavenging and a highly unequal caste system.</w:t>
            </w:r>
          </w:p>
        </w:tc>
        <w:tc>
          <w:tcPr>
            <w:tcW w:w="4950" w:type="dxa"/>
          </w:tcPr>
          <w:p w14:paraId="4AF3D039"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Applicable during the operation and maintenance of sewerage systems.</w:t>
            </w:r>
          </w:p>
        </w:tc>
      </w:tr>
      <w:tr w:rsidR="006629CD" w:rsidRPr="00CF1EA6" w14:paraId="05A4CD84" w14:textId="77777777" w:rsidTr="00AB3080">
        <w:tc>
          <w:tcPr>
            <w:tcW w:w="0" w:type="auto"/>
          </w:tcPr>
          <w:p w14:paraId="287E41C4"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16</w:t>
            </w:r>
          </w:p>
        </w:tc>
        <w:tc>
          <w:tcPr>
            <w:tcW w:w="3611" w:type="dxa"/>
          </w:tcPr>
          <w:p w14:paraId="0EADB860"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The Tamil Nadu Backward Class Muslims (Reservation of Seats in Educational Institutions including Private Educational Institutions and of Appointments or Posts in the Services under the State) Act,2007</w:t>
            </w:r>
          </w:p>
        </w:tc>
        <w:tc>
          <w:tcPr>
            <w:tcW w:w="5670" w:type="dxa"/>
          </w:tcPr>
          <w:p w14:paraId="3986E8E2"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Reservation three and one-half percent of the appointments or posts within the thirty percent reservation for Backward Classes as provided in the1994 Act.</w:t>
            </w:r>
          </w:p>
        </w:tc>
        <w:tc>
          <w:tcPr>
            <w:tcW w:w="4950" w:type="dxa"/>
          </w:tcPr>
          <w:p w14:paraId="07A0EDD0"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The vacant positions that will be created and filled under the project will be as per government rules and hence existing affirmative actions under the said regulation will apply.</w:t>
            </w:r>
          </w:p>
        </w:tc>
      </w:tr>
      <w:tr w:rsidR="006629CD" w:rsidRPr="00CF1EA6" w14:paraId="29AC85AA" w14:textId="77777777" w:rsidTr="00AB3080">
        <w:tc>
          <w:tcPr>
            <w:tcW w:w="0" w:type="auto"/>
          </w:tcPr>
          <w:p w14:paraId="1B71548F"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17</w:t>
            </w:r>
          </w:p>
        </w:tc>
        <w:tc>
          <w:tcPr>
            <w:tcW w:w="3611" w:type="dxa"/>
          </w:tcPr>
          <w:p w14:paraId="65C5B23C"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Tamil Nadu Rights of Persons with Disabilities Rules, 2018 </w:t>
            </w:r>
          </w:p>
          <w:p w14:paraId="6C53A227" w14:textId="77777777" w:rsidR="006629CD" w:rsidRPr="00CF1EA6" w:rsidRDefault="006629CD" w:rsidP="0060375E">
            <w:pPr>
              <w:jc w:val="both"/>
              <w:rPr>
                <w:rFonts w:ascii="Calibri" w:hAnsi="Calibri" w:cs="Calibri"/>
                <w:sz w:val="20"/>
                <w:szCs w:val="20"/>
              </w:rPr>
            </w:pPr>
          </w:p>
          <w:p w14:paraId="65173166" w14:textId="723B50D3" w:rsidR="006629CD" w:rsidRPr="00CF1EA6" w:rsidRDefault="006629CD" w:rsidP="00F7648C">
            <w:pPr>
              <w:jc w:val="both"/>
              <w:rPr>
                <w:rFonts w:ascii="Calibri" w:hAnsi="Calibri" w:cs="Calibri"/>
                <w:sz w:val="20"/>
                <w:szCs w:val="20"/>
              </w:rPr>
            </w:pPr>
            <w:r w:rsidRPr="00CF1EA6">
              <w:rPr>
                <w:rFonts w:ascii="Calibri" w:hAnsi="Calibri" w:cs="Calibri"/>
                <w:sz w:val="20"/>
                <w:szCs w:val="20"/>
              </w:rPr>
              <w:t>Tamil Nadu State Minorities Commission Act, 2010</w:t>
            </w:r>
          </w:p>
        </w:tc>
        <w:tc>
          <w:tcPr>
            <w:tcW w:w="5670" w:type="dxa"/>
          </w:tcPr>
          <w:p w14:paraId="45CF13C9"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The Act protects and safeguards the disabled and minorities.</w:t>
            </w:r>
          </w:p>
        </w:tc>
        <w:tc>
          <w:tcPr>
            <w:tcW w:w="4950" w:type="dxa"/>
          </w:tcPr>
          <w:p w14:paraId="3436D7EB"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Applicable</w:t>
            </w:r>
          </w:p>
        </w:tc>
      </w:tr>
      <w:tr w:rsidR="006629CD" w:rsidRPr="00CF1EA6" w14:paraId="00EAD5CC" w14:textId="77777777" w:rsidTr="00AB3080">
        <w:tc>
          <w:tcPr>
            <w:tcW w:w="0" w:type="auto"/>
          </w:tcPr>
          <w:p w14:paraId="002BE434"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18</w:t>
            </w:r>
          </w:p>
        </w:tc>
        <w:tc>
          <w:tcPr>
            <w:tcW w:w="3611" w:type="dxa"/>
          </w:tcPr>
          <w:p w14:paraId="2EDE456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The Sexual Harassment of Women at Workplace (Prevention, Prohibition and Redressal) Act, 2013</w:t>
            </w:r>
          </w:p>
        </w:tc>
        <w:tc>
          <w:tcPr>
            <w:tcW w:w="5670" w:type="dxa"/>
          </w:tcPr>
          <w:p w14:paraId="20196833" w14:textId="1A3EBCA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An act that aims at providing a sense of security at the </w:t>
            </w:r>
            <w:proofErr w:type="gramStart"/>
            <w:r w:rsidRPr="00CF1EA6">
              <w:rPr>
                <w:rFonts w:ascii="Calibri" w:hAnsi="Calibri" w:cs="Calibri"/>
                <w:sz w:val="20"/>
                <w:szCs w:val="20"/>
              </w:rPr>
              <w:t>work place</w:t>
            </w:r>
            <w:proofErr w:type="gramEnd"/>
            <w:r w:rsidRPr="00CF1EA6">
              <w:rPr>
                <w:rFonts w:ascii="Calibri" w:hAnsi="Calibri" w:cs="Calibri"/>
                <w:sz w:val="20"/>
                <w:szCs w:val="20"/>
              </w:rPr>
              <w:t xml:space="preserve"> that improves women’s participation in work and results in their economic empowerment.  It requires an employer to set up an “Internal Complaints Committee” (ICC) and the Government to set up a ‘Local Complaints Committee’ (LCC) at the district level to investigate complaints regarding sexual harassment at </w:t>
            </w:r>
            <w:proofErr w:type="gramStart"/>
            <w:r w:rsidRPr="00CF1EA6">
              <w:rPr>
                <w:rFonts w:ascii="Calibri" w:hAnsi="Calibri" w:cs="Calibri"/>
                <w:sz w:val="20"/>
                <w:szCs w:val="20"/>
              </w:rPr>
              <w:t>work place</w:t>
            </w:r>
            <w:proofErr w:type="gramEnd"/>
            <w:r w:rsidRPr="00CF1EA6">
              <w:rPr>
                <w:rFonts w:ascii="Calibri" w:hAnsi="Calibri" w:cs="Calibri"/>
                <w:sz w:val="20"/>
                <w:szCs w:val="20"/>
              </w:rPr>
              <w:t xml:space="preserve"> and for inquiring into the complaint in a time bound manner.  </w:t>
            </w:r>
            <w:proofErr w:type="spellStart"/>
            <w:r w:rsidR="00DD5C2B">
              <w:rPr>
                <w:rFonts w:ascii="Calibri" w:hAnsi="Calibri" w:cs="Calibri"/>
                <w:sz w:val="20"/>
                <w:szCs w:val="20"/>
              </w:rPr>
              <w:t>I</w:t>
            </w:r>
            <w:r w:rsidRPr="00CF1EA6">
              <w:rPr>
                <w:rFonts w:ascii="Calibri" w:hAnsi="Calibri" w:cs="Calibri"/>
                <w:sz w:val="20"/>
                <w:szCs w:val="20"/>
              </w:rPr>
              <w:t>he</w:t>
            </w:r>
            <w:proofErr w:type="spellEnd"/>
            <w:r w:rsidRPr="00CF1EA6">
              <w:rPr>
                <w:rFonts w:ascii="Calibri" w:hAnsi="Calibri" w:cs="Calibri"/>
                <w:sz w:val="20"/>
                <w:szCs w:val="20"/>
              </w:rPr>
              <w:t xml:space="preserve"> ICC ne</w:t>
            </w:r>
            <w:r w:rsidR="00DD5C2B" w:rsidRPr="00CF1EA6">
              <w:rPr>
                <w:rFonts w:ascii="Calibri" w:hAnsi="Calibri" w:cs="Calibri"/>
                <w:sz w:val="20"/>
                <w:szCs w:val="20"/>
              </w:rPr>
              <w:t>e</w:t>
            </w:r>
            <w:r w:rsidRPr="00CF1EA6">
              <w:rPr>
                <w:rFonts w:ascii="Calibri" w:hAnsi="Calibri" w:cs="Calibri"/>
                <w:sz w:val="20"/>
                <w:szCs w:val="20"/>
              </w:rPr>
              <w:t>d to setup by ever organization and its branches with more than 10 employees.</w:t>
            </w:r>
          </w:p>
        </w:tc>
        <w:tc>
          <w:tcPr>
            <w:tcW w:w="4950" w:type="dxa"/>
          </w:tcPr>
          <w:p w14:paraId="09BF1DFC"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 to all government institutions and management agencies/firms under the program.</w:t>
            </w:r>
          </w:p>
        </w:tc>
      </w:tr>
      <w:tr w:rsidR="006629CD" w:rsidRPr="00CF1EA6" w14:paraId="2FEE3BB8" w14:textId="77777777" w:rsidTr="00AB3080">
        <w:tc>
          <w:tcPr>
            <w:tcW w:w="0" w:type="auto"/>
          </w:tcPr>
          <w:p w14:paraId="5BD73F9C"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19</w:t>
            </w:r>
          </w:p>
        </w:tc>
        <w:tc>
          <w:tcPr>
            <w:tcW w:w="3611" w:type="dxa"/>
          </w:tcPr>
          <w:p w14:paraId="6BB02E25"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Tamil Nadu State Commission for Women Act, 2008</w:t>
            </w:r>
          </w:p>
        </w:tc>
        <w:tc>
          <w:tcPr>
            <w:tcW w:w="5670" w:type="dxa"/>
          </w:tcPr>
          <w:p w14:paraId="60E71F8D"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The Act sets up the Tamil Nadu State Commission of Women and lays down functions of the Commission which includes investigation and examination of all matters related to women safety and compliances of policies/ laws pertaining to women welfare.</w:t>
            </w:r>
          </w:p>
        </w:tc>
        <w:tc>
          <w:tcPr>
            <w:tcW w:w="4950" w:type="dxa"/>
          </w:tcPr>
          <w:p w14:paraId="1DB24375"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Women safety and inclusion is an important component of the program.  </w:t>
            </w:r>
          </w:p>
        </w:tc>
      </w:tr>
      <w:tr w:rsidR="00DA7137" w:rsidRPr="00CF1EA6" w14:paraId="18FEFD0E" w14:textId="77777777" w:rsidTr="00AB3080">
        <w:tc>
          <w:tcPr>
            <w:tcW w:w="0" w:type="auto"/>
          </w:tcPr>
          <w:p w14:paraId="6056DF90"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lastRenderedPageBreak/>
              <w:t>20</w:t>
            </w:r>
          </w:p>
        </w:tc>
        <w:tc>
          <w:tcPr>
            <w:tcW w:w="3611" w:type="dxa"/>
          </w:tcPr>
          <w:p w14:paraId="7FCB8082"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National Policy for the Empowerment of Women 2001 and</w:t>
            </w:r>
          </w:p>
          <w:p w14:paraId="3D0DFC54"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Draft National Policy of Women 2016</w:t>
            </w:r>
          </w:p>
        </w:tc>
        <w:tc>
          <w:tcPr>
            <w:tcW w:w="5670" w:type="dxa"/>
          </w:tcPr>
          <w:p w14:paraId="5C95FB2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Adopted in 2001, Policy states that all forms of violence against women, physical and mental, whether at domestic or societal levels, including those arising from customs, traditions or accepted practices shall be dealt with effectively with a view to eliminate its incidence.  The 2016 Policy to further the mission of equal rights and opportunities for women in family, community, workplace, and governance.</w:t>
            </w:r>
          </w:p>
          <w:p w14:paraId="00D102CE" w14:textId="77777777" w:rsidR="006629CD" w:rsidRPr="00CF1EA6" w:rsidRDefault="006629CD" w:rsidP="0060375E">
            <w:pPr>
              <w:jc w:val="both"/>
              <w:rPr>
                <w:rFonts w:ascii="Calibri" w:hAnsi="Calibri" w:cs="Calibri"/>
                <w:sz w:val="20"/>
                <w:szCs w:val="20"/>
              </w:rPr>
            </w:pPr>
          </w:p>
          <w:p w14:paraId="6D654112"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Institutions and mechanisms/ schemes for assistance will be created and strengthened for prevention of such violence, including sexual harassment at </w:t>
            </w:r>
            <w:proofErr w:type="gramStart"/>
            <w:r w:rsidRPr="00CF1EA6">
              <w:rPr>
                <w:rFonts w:ascii="Calibri" w:hAnsi="Calibri" w:cs="Calibri"/>
                <w:sz w:val="20"/>
                <w:szCs w:val="20"/>
              </w:rPr>
              <w:t>work-place</w:t>
            </w:r>
            <w:proofErr w:type="gramEnd"/>
            <w:r w:rsidRPr="00CF1EA6">
              <w:rPr>
                <w:rFonts w:ascii="Calibri" w:hAnsi="Calibri" w:cs="Calibri"/>
                <w:sz w:val="20"/>
                <w:szCs w:val="20"/>
              </w:rPr>
              <w:t xml:space="preserve"> and customs like dowry; for the rehabilitation of the victims of violence and for taking effective action against the perpetrators of such violence.</w:t>
            </w:r>
          </w:p>
        </w:tc>
        <w:tc>
          <w:tcPr>
            <w:tcW w:w="4950" w:type="dxa"/>
          </w:tcPr>
          <w:p w14:paraId="607E3E22"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Relevant </w:t>
            </w:r>
          </w:p>
        </w:tc>
      </w:tr>
      <w:tr w:rsidR="00DA7137" w:rsidRPr="00CF1EA6" w14:paraId="0B1BB316" w14:textId="77777777" w:rsidTr="00AB3080">
        <w:tc>
          <w:tcPr>
            <w:tcW w:w="0" w:type="auto"/>
          </w:tcPr>
          <w:p w14:paraId="55B9E6D5"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21</w:t>
            </w:r>
          </w:p>
        </w:tc>
        <w:tc>
          <w:tcPr>
            <w:tcW w:w="3611" w:type="dxa"/>
          </w:tcPr>
          <w:p w14:paraId="57D94DD2"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Maternity Benefit Act 1961</w:t>
            </w:r>
          </w:p>
        </w:tc>
        <w:tc>
          <w:tcPr>
            <w:tcW w:w="5670" w:type="dxa"/>
          </w:tcPr>
          <w:p w14:paraId="468B6654"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To regulate employers to provide paid maternity leave and offer on-site day care services</w:t>
            </w:r>
          </w:p>
        </w:tc>
        <w:tc>
          <w:tcPr>
            <w:tcW w:w="4950" w:type="dxa"/>
          </w:tcPr>
          <w:p w14:paraId="6CE173B6"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 to all government institutions and management agencies/ firms under the program.</w:t>
            </w:r>
          </w:p>
        </w:tc>
      </w:tr>
      <w:tr w:rsidR="00DA7137" w:rsidRPr="00CF1EA6" w14:paraId="011B93AC" w14:textId="77777777" w:rsidTr="00AB3080">
        <w:tc>
          <w:tcPr>
            <w:tcW w:w="0" w:type="auto"/>
          </w:tcPr>
          <w:p w14:paraId="2F0034DA"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22</w:t>
            </w:r>
          </w:p>
        </w:tc>
        <w:tc>
          <w:tcPr>
            <w:tcW w:w="3611" w:type="dxa"/>
          </w:tcPr>
          <w:p w14:paraId="35F84E96"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Building and other Construction Workers (Regulation of Employment and Conditions of Service) Act19963. </w:t>
            </w:r>
          </w:p>
          <w:p w14:paraId="11EB9D99" w14:textId="77777777" w:rsidR="006629CD" w:rsidRPr="00CF1EA6" w:rsidRDefault="006629CD" w:rsidP="0060375E">
            <w:pPr>
              <w:jc w:val="both"/>
              <w:rPr>
                <w:rFonts w:ascii="Calibri" w:hAnsi="Calibri" w:cs="Calibri"/>
                <w:sz w:val="20"/>
                <w:szCs w:val="20"/>
              </w:rPr>
            </w:pPr>
          </w:p>
          <w:p w14:paraId="1709A68A" w14:textId="73D80E4F"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Building and Other Construction </w:t>
            </w:r>
            <w:proofErr w:type="spellStart"/>
            <w:r w:rsidRPr="00CF1EA6">
              <w:rPr>
                <w:rFonts w:ascii="Calibri" w:hAnsi="Calibri" w:cs="Calibri"/>
                <w:sz w:val="20"/>
                <w:szCs w:val="20"/>
              </w:rPr>
              <w:t>Wo</w:t>
            </w:r>
            <w:r w:rsidR="00DD5C2B">
              <w:rPr>
                <w:rFonts w:ascii="Calibri" w:hAnsi="Calibri" w:cs="Calibri"/>
                <w:sz w:val="20"/>
                <w:szCs w:val="20"/>
              </w:rPr>
              <w:t>’</w:t>
            </w:r>
            <w:r w:rsidRPr="00CF1EA6">
              <w:rPr>
                <w:rFonts w:ascii="Calibri" w:hAnsi="Calibri" w:cs="Calibri"/>
                <w:sz w:val="20"/>
                <w:szCs w:val="20"/>
              </w:rPr>
              <w:t>kers</w:t>
            </w:r>
            <w:proofErr w:type="spellEnd"/>
            <w:r w:rsidRPr="00CF1EA6">
              <w:rPr>
                <w:rFonts w:ascii="Calibri" w:hAnsi="Calibri" w:cs="Calibri"/>
                <w:sz w:val="20"/>
                <w:szCs w:val="20"/>
              </w:rPr>
              <w:t xml:space="preserve">' Welfare </w:t>
            </w:r>
            <w:proofErr w:type="spellStart"/>
            <w:r w:rsidRPr="00CF1EA6">
              <w:rPr>
                <w:rFonts w:ascii="Calibri" w:hAnsi="Calibri" w:cs="Calibri"/>
                <w:sz w:val="20"/>
                <w:szCs w:val="20"/>
              </w:rPr>
              <w:t>Cess</w:t>
            </w:r>
            <w:proofErr w:type="spellEnd"/>
            <w:r w:rsidRPr="00CF1EA6">
              <w:rPr>
                <w:rFonts w:ascii="Calibri" w:hAnsi="Calibri" w:cs="Calibri"/>
                <w:sz w:val="20"/>
                <w:szCs w:val="20"/>
              </w:rPr>
              <w:t xml:space="preserve"> Act,1996.</w:t>
            </w:r>
          </w:p>
          <w:p w14:paraId="6846B932" w14:textId="77777777" w:rsidR="006629CD" w:rsidRPr="00CF1EA6" w:rsidRDefault="006629CD" w:rsidP="0060375E">
            <w:pPr>
              <w:jc w:val="both"/>
              <w:rPr>
                <w:rFonts w:ascii="Calibri" w:hAnsi="Calibri" w:cs="Calibri"/>
                <w:sz w:val="20"/>
                <w:szCs w:val="20"/>
              </w:rPr>
            </w:pPr>
          </w:p>
          <w:p w14:paraId="7C3BB4C9"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Tamil Nadu Building and Other Construction Workers (Regulation of Employment and Conditions of Service) Rules2006</w:t>
            </w:r>
          </w:p>
        </w:tc>
        <w:tc>
          <w:tcPr>
            <w:tcW w:w="5670" w:type="dxa"/>
          </w:tcPr>
          <w:p w14:paraId="19938C5E"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To regulate the employment and conditions of service of building and other construction workers and to provide for their safety, health, and welfare measure and for other matter connected therewith or incidental.</w:t>
            </w:r>
          </w:p>
          <w:p w14:paraId="4C7CA3AD" w14:textId="77777777" w:rsidR="006629CD" w:rsidRPr="00CF1EA6" w:rsidRDefault="006629CD" w:rsidP="0060375E">
            <w:pPr>
              <w:jc w:val="both"/>
              <w:rPr>
                <w:rFonts w:ascii="Calibri" w:hAnsi="Calibri" w:cs="Calibri"/>
                <w:sz w:val="20"/>
                <w:szCs w:val="20"/>
              </w:rPr>
            </w:pPr>
          </w:p>
          <w:p w14:paraId="64A0002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To constitute Welfare Boards in every State to provide and monitor social security schemes and welfare measures for the benefit of building and other construction workers</w:t>
            </w:r>
          </w:p>
        </w:tc>
        <w:tc>
          <w:tcPr>
            <w:tcW w:w="4950" w:type="dxa"/>
          </w:tcPr>
          <w:p w14:paraId="6932F657"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w:t>
            </w:r>
          </w:p>
        </w:tc>
      </w:tr>
      <w:tr w:rsidR="00DA7137" w:rsidRPr="00CF1EA6" w14:paraId="0E09D594" w14:textId="77777777" w:rsidTr="00AB3080">
        <w:tc>
          <w:tcPr>
            <w:tcW w:w="0" w:type="auto"/>
          </w:tcPr>
          <w:p w14:paraId="106506BB"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23</w:t>
            </w:r>
          </w:p>
        </w:tc>
        <w:tc>
          <w:tcPr>
            <w:tcW w:w="3611" w:type="dxa"/>
          </w:tcPr>
          <w:p w14:paraId="0EBFFE91"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Child </w:t>
            </w:r>
            <w:proofErr w:type="spellStart"/>
            <w:r w:rsidRPr="00CF1EA6">
              <w:rPr>
                <w:rFonts w:ascii="Calibri" w:hAnsi="Calibri" w:cs="Calibri"/>
                <w:sz w:val="20"/>
                <w:szCs w:val="20"/>
              </w:rPr>
              <w:t>Labour</w:t>
            </w:r>
            <w:proofErr w:type="spellEnd"/>
            <w:r w:rsidRPr="00CF1EA6">
              <w:rPr>
                <w:rFonts w:ascii="Calibri" w:hAnsi="Calibri" w:cs="Calibri"/>
                <w:sz w:val="20"/>
                <w:szCs w:val="20"/>
              </w:rPr>
              <w:t xml:space="preserve"> (Prohibition and Regulation) Act, 1986 and </w:t>
            </w:r>
          </w:p>
          <w:p w14:paraId="7695B0DA"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Tamil Nadu Child </w:t>
            </w:r>
            <w:proofErr w:type="spellStart"/>
            <w:r w:rsidRPr="00CF1EA6">
              <w:rPr>
                <w:rFonts w:ascii="Calibri" w:hAnsi="Calibri" w:cs="Calibri"/>
                <w:sz w:val="20"/>
                <w:szCs w:val="20"/>
              </w:rPr>
              <w:t>Labour</w:t>
            </w:r>
            <w:proofErr w:type="spellEnd"/>
            <w:r w:rsidRPr="00CF1EA6">
              <w:rPr>
                <w:rFonts w:ascii="Calibri" w:hAnsi="Calibri" w:cs="Calibri"/>
                <w:sz w:val="20"/>
                <w:szCs w:val="20"/>
              </w:rPr>
              <w:t xml:space="preserve"> (Prohibition and Regulation) Rules (1994)</w:t>
            </w:r>
          </w:p>
        </w:tc>
        <w:tc>
          <w:tcPr>
            <w:tcW w:w="5670" w:type="dxa"/>
          </w:tcPr>
          <w:p w14:paraId="67AE9387"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To protect the interest of children below the of 14 so they are not employed in certain occupations. And to regulate the conditions of work of children in certain other employments.</w:t>
            </w:r>
          </w:p>
        </w:tc>
        <w:tc>
          <w:tcPr>
            <w:tcW w:w="4950" w:type="dxa"/>
          </w:tcPr>
          <w:p w14:paraId="2F5E9775"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w:t>
            </w:r>
          </w:p>
        </w:tc>
      </w:tr>
      <w:tr w:rsidR="00DA7137" w:rsidRPr="00CF1EA6" w14:paraId="059AFDA0" w14:textId="77777777" w:rsidTr="00AB3080">
        <w:tc>
          <w:tcPr>
            <w:tcW w:w="0" w:type="auto"/>
          </w:tcPr>
          <w:p w14:paraId="254FE316"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24</w:t>
            </w:r>
          </w:p>
        </w:tc>
        <w:tc>
          <w:tcPr>
            <w:tcW w:w="3611" w:type="dxa"/>
          </w:tcPr>
          <w:p w14:paraId="04C781A3"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Contract </w:t>
            </w:r>
            <w:proofErr w:type="spellStart"/>
            <w:r w:rsidRPr="00CF1EA6">
              <w:rPr>
                <w:rFonts w:ascii="Calibri" w:hAnsi="Calibri" w:cs="Calibri"/>
                <w:sz w:val="20"/>
                <w:szCs w:val="20"/>
              </w:rPr>
              <w:t>labour</w:t>
            </w:r>
            <w:proofErr w:type="spellEnd"/>
            <w:r w:rsidRPr="00CF1EA6">
              <w:rPr>
                <w:rFonts w:ascii="Calibri" w:hAnsi="Calibri" w:cs="Calibri"/>
                <w:sz w:val="20"/>
                <w:szCs w:val="20"/>
              </w:rPr>
              <w:t xml:space="preserve"> (Regulation and Abolition) Act, 1970</w:t>
            </w:r>
          </w:p>
          <w:p w14:paraId="74C4F7FE" w14:textId="77777777" w:rsidR="006629CD" w:rsidRPr="00CF1EA6" w:rsidRDefault="006629CD" w:rsidP="0060375E">
            <w:pPr>
              <w:jc w:val="both"/>
              <w:rPr>
                <w:rFonts w:ascii="Calibri" w:hAnsi="Calibri" w:cs="Calibri"/>
                <w:sz w:val="20"/>
                <w:szCs w:val="20"/>
              </w:rPr>
            </w:pPr>
          </w:p>
          <w:p w14:paraId="436ACACD"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Tamil Nadu Contract </w:t>
            </w:r>
            <w:proofErr w:type="spellStart"/>
            <w:r w:rsidRPr="00CF1EA6">
              <w:rPr>
                <w:rFonts w:ascii="Calibri" w:hAnsi="Calibri" w:cs="Calibri"/>
                <w:sz w:val="20"/>
                <w:szCs w:val="20"/>
              </w:rPr>
              <w:t>Labour</w:t>
            </w:r>
            <w:proofErr w:type="spellEnd"/>
            <w:r w:rsidRPr="00CF1EA6">
              <w:rPr>
                <w:rFonts w:ascii="Calibri" w:hAnsi="Calibri" w:cs="Calibri"/>
                <w:sz w:val="20"/>
                <w:szCs w:val="20"/>
              </w:rPr>
              <w:t xml:space="preserve"> (Regulation and Abolition) Rules,1970</w:t>
            </w:r>
          </w:p>
        </w:tc>
        <w:tc>
          <w:tcPr>
            <w:tcW w:w="5670" w:type="dxa"/>
          </w:tcPr>
          <w:p w14:paraId="72F2FA4E"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To regulate the employment of contract </w:t>
            </w:r>
            <w:proofErr w:type="spellStart"/>
            <w:r w:rsidRPr="00CF1EA6">
              <w:rPr>
                <w:rFonts w:ascii="Calibri" w:hAnsi="Calibri" w:cs="Calibri"/>
                <w:sz w:val="20"/>
                <w:szCs w:val="20"/>
              </w:rPr>
              <w:t>labour</w:t>
            </w:r>
            <w:proofErr w:type="spellEnd"/>
            <w:r w:rsidRPr="00CF1EA6">
              <w:rPr>
                <w:rFonts w:ascii="Calibri" w:hAnsi="Calibri" w:cs="Calibri"/>
                <w:sz w:val="20"/>
                <w:szCs w:val="20"/>
              </w:rPr>
              <w:t xml:space="preserve"> in certain establishments and to provide for its abolition in certain circumstances.</w:t>
            </w:r>
          </w:p>
        </w:tc>
        <w:tc>
          <w:tcPr>
            <w:tcW w:w="4950" w:type="dxa"/>
          </w:tcPr>
          <w:p w14:paraId="6E796863"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w:t>
            </w:r>
          </w:p>
        </w:tc>
      </w:tr>
      <w:tr w:rsidR="00DA7137" w:rsidRPr="00CF1EA6" w14:paraId="13816C9B" w14:textId="77777777" w:rsidTr="00AB3080">
        <w:tc>
          <w:tcPr>
            <w:tcW w:w="0" w:type="auto"/>
          </w:tcPr>
          <w:p w14:paraId="09995134"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lastRenderedPageBreak/>
              <w:t>25</w:t>
            </w:r>
          </w:p>
        </w:tc>
        <w:tc>
          <w:tcPr>
            <w:tcW w:w="3611" w:type="dxa"/>
          </w:tcPr>
          <w:p w14:paraId="59CCF52E"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Equal Remuneration Act, 1976 and</w:t>
            </w:r>
          </w:p>
          <w:p w14:paraId="26E6D5E1" w14:textId="77777777" w:rsidR="006629CD" w:rsidRPr="00CF1EA6" w:rsidRDefault="006629CD" w:rsidP="0060375E">
            <w:pPr>
              <w:jc w:val="both"/>
              <w:rPr>
                <w:rFonts w:ascii="Calibri" w:hAnsi="Calibri" w:cs="Calibri"/>
                <w:sz w:val="20"/>
                <w:szCs w:val="20"/>
              </w:rPr>
            </w:pPr>
          </w:p>
          <w:p w14:paraId="00A7EF5C"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Equal Remuneration Rules 1976</w:t>
            </w:r>
          </w:p>
        </w:tc>
        <w:tc>
          <w:tcPr>
            <w:tcW w:w="5670" w:type="dxa"/>
          </w:tcPr>
          <w:p w14:paraId="45964F00"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To provide for the payment of equal remuneration to men and women workers and for the prevention of discrimination, on the ground of sex, against women in the matter of employment.</w:t>
            </w:r>
          </w:p>
        </w:tc>
        <w:tc>
          <w:tcPr>
            <w:tcW w:w="4950" w:type="dxa"/>
          </w:tcPr>
          <w:p w14:paraId="32617DC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w:t>
            </w:r>
          </w:p>
        </w:tc>
      </w:tr>
      <w:tr w:rsidR="00DA7137" w:rsidRPr="00CF1EA6" w14:paraId="2C896475" w14:textId="77777777" w:rsidTr="00AB3080">
        <w:tc>
          <w:tcPr>
            <w:tcW w:w="0" w:type="auto"/>
          </w:tcPr>
          <w:p w14:paraId="1D3E84E0"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26</w:t>
            </w:r>
          </w:p>
        </w:tc>
        <w:tc>
          <w:tcPr>
            <w:tcW w:w="3611" w:type="dxa"/>
          </w:tcPr>
          <w:p w14:paraId="027C4452"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Payment of Wages Act 1936 and Payment of Wages (Tamil Nadu Amendment) Act, 1957</w:t>
            </w:r>
          </w:p>
        </w:tc>
        <w:tc>
          <w:tcPr>
            <w:tcW w:w="5670" w:type="dxa"/>
          </w:tcPr>
          <w:p w14:paraId="7455A114"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Ensures payment of regular wages to certain classes of workers.</w:t>
            </w:r>
          </w:p>
        </w:tc>
        <w:tc>
          <w:tcPr>
            <w:tcW w:w="4950" w:type="dxa"/>
          </w:tcPr>
          <w:p w14:paraId="14116B51"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w:t>
            </w:r>
          </w:p>
        </w:tc>
      </w:tr>
      <w:tr w:rsidR="00DA7137" w:rsidRPr="00CF1EA6" w14:paraId="4006E718" w14:textId="77777777" w:rsidTr="00AB3080">
        <w:tc>
          <w:tcPr>
            <w:tcW w:w="0" w:type="auto"/>
          </w:tcPr>
          <w:p w14:paraId="14747E4D"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27</w:t>
            </w:r>
          </w:p>
        </w:tc>
        <w:tc>
          <w:tcPr>
            <w:tcW w:w="3611" w:type="dxa"/>
          </w:tcPr>
          <w:p w14:paraId="541E11D5"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Minimum Wages Act (1948) and</w:t>
            </w:r>
          </w:p>
          <w:p w14:paraId="108D942D" w14:textId="1CB36277" w:rsidR="006629CD" w:rsidRPr="00CF1EA6" w:rsidRDefault="006629CD" w:rsidP="00F7648C">
            <w:pPr>
              <w:jc w:val="both"/>
              <w:rPr>
                <w:rFonts w:ascii="Calibri" w:hAnsi="Calibri" w:cs="Calibri"/>
                <w:sz w:val="20"/>
                <w:szCs w:val="20"/>
              </w:rPr>
            </w:pPr>
            <w:r w:rsidRPr="00CF1EA6">
              <w:rPr>
                <w:rFonts w:ascii="Calibri" w:hAnsi="Calibri" w:cs="Calibri"/>
                <w:sz w:val="20"/>
                <w:szCs w:val="20"/>
              </w:rPr>
              <w:t>Tamil Nadu Payment of Wages Rules, 1937</w:t>
            </w:r>
          </w:p>
        </w:tc>
        <w:tc>
          <w:tcPr>
            <w:tcW w:w="5670" w:type="dxa"/>
          </w:tcPr>
          <w:p w14:paraId="227A4BC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 xml:space="preserve">Lays down the minimum wages that must be paid to skilled and unskilled </w:t>
            </w:r>
            <w:proofErr w:type="spellStart"/>
            <w:r w:rsidRPr="00CF1EA6">
              <w:rPr>
                <w:rFonts w:ascii="Calibri" w:hAnsi="Calibri" w:cs="Calibri"/>
                <w:sz w:val="20"/>
                <w:szCs w:val="20"/>
              </w:rPr>
              <w:t>labours</w:t>
            </w:r>
            <w:proofErr w:type="spellEnd"/>
            <w:r w:rsidRPr="00CF1EA6">
              <w:rPr>
                <w:rFonts w:ascii="Calibri" w:hAnsi="Calibri" w:cs="Calibri"/>
                <w:sz w:val="20"/>
                <w:szCs w:val="20"/>
              </w:rPr>
              <w:t>.</w:t>
            </w:r>
          </w:p>
        </w:tc>
        <w:tc>
          <w:tcPr>
            <w:tcW w:w="4950" w:type="dxa"/>
          </w:tcPr>
          <w:p w14:paraId="48B9EB6E"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w:t>
            </w:r>
          </w:p>
        </w:tc>
      </w:tr>
      <w:tr w:rsidR="00DA7137" w:rsidRPr="00CF1EA6" w14:paraId="6164BECF" w14:textId="77777777" w:rsidTr="00AB3080">
        <w:tc>
          <w:tcPr>
            <w:tcW w:w="0" w:type="auto"/>
          </w:tcPr>
          <w:p w14:paraId="03DDEC23"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28</w:t>
            </w:r>
          </w:p>
        </w:tc>
        <w:tc>
          <w:tcPr>
            <w:tcW w:w="3611" w:type="dxa"/>
          </w:tcPr>
          <w:p w14:paraId="73B8A413"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Workmen’s</w:t>
            </w:r>
            <w:r w:rsidRPr="00CF1EA6">
              <w:rPr>
                <w:rFonts w:ascii="Calibri" w:hAnsi="Calibri" w:cs="Calibri"/>
                <w:iCs/>
                <w:spacing w:val="-7"/>
                <w:sz w:val="20"/>
                <w:szCs w:val="20"/>
              </w:rPr>
              <w:t xml:space="preserve"> </w:t>
            </w:r>
            <w:r w:rsidRPr="00CF1EA6">
              <w:rPr>
                <w:rFonts w:ascii="Calibri" w:hAnsi="Calibri" w:cs="Calibri"/>
                <w:iCs/>
                <w:sz w:val="20"/>
                <w:szCs w:val="20"/>
              </w:rPr>
              <w:t>Compensation</w:t>
            </w:r>
            <w:r w:rsidRPr="00CF1EA6">
              <w:rPr>
                <w:rFonts w:ascii="Calibri" w:hAnsi="Calibri" w:cs="Calibri"/>
                <w:iCs/>
                <w:spacing w:val="-9"/>
                <w:sz w:val="20"/>
                <w:szCs w:val="20"/>
              </w:rPr>
              <w:t xml:space="preserve"> </w:t>
            </w:r>
            <w:r w:rsidRPr="00CF1EA6">
              <w:rPr>
                <w:rFonts w:ascii="Calibri" w:hAnsi="Calibri" w:cs="Calibri"/>
                <w:iCs/>
                <w:sz w:val="20"/>
                <w:szCs w:val="20"/>
              </w:rPr>
              <w:t>Act,</w:t>
            </w:r>
            <w:r w:rsidRPr="00CF1EA6">
              <w:rPr>
                <w:rFonts w:ascii="Calibri" w:hAnsi="Calibri" w:cs="Calibri"/>
                <w:iCs/>
                <w:spacing w:val="-8"/>
                <w:sz w:val="20"/>
                <w:szCs w:val="20"/>
              </w:rPr>
              <w:t xml:space="preserve"> </w:t>
            </w:r>
            <w:r w:rsidRPr="00CF1EA6">
              <w:rPr>
                <w:rFonts w:ascii="Calibri" w:hAnsi="Calibri" w:cs="Calibri"/>
                <w:iCs/>
                <w:sz w:val="20"/>
                <w:szCs w:val="20"/>
              </w:rPr>
              <w:t>1923</w:t>
            </w:r>
          </w:p>
        </w:tc>
        <w:tc>
          <w:tcPr>
            <w:tcW w:w="5670" w:type="dxa"/>
          </w:tcPr>
          <w:p w14:paraId="0D7B50EF" w14:textId="77777777" w:rsidR="006629CD" w:rsidRPr="00CF1EA6" w:rsidRDefault="006629CD" w:rsidP="0060375E">
            <w:pPr>
              <w:jc w:val="both"/>
              <w:rPr>
                <w:rFonts w:ascii="Calibri" w:hAnsi="Calibri" w:cs="Calibri"/>
                <w:sz w:val="20"/>
                <w:szCs w:val="20"/>
              </w:rPr>
            </w:pPr>
            <w:r w:rsidRPr="00CF1EA6">
              <w:rPr>
                <w:rFonts w:ascii="Calibri" w:hAnsi="Calibri" w:cs="Calibri"/>
                <w:iCs/>
                <w:sz w:val="20"/>
                <w:szCs w:val="20"/>
              </w:rPr>
              <w:t>To compensate the spouse or the dependent son or daughter of a workman if he or she suffers any injury at workplace.</w:t>
            </w:r>
          </w:p>
        </w:tc>
        <w:tc>
          <w:tcPr>
            <w:tcW w:w="4950" w:type="dxa"/>
          </w:tcPr>
          <w:p w14:paraId="4EDCA72E"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w:t>
            </w:r>
          </w:p>
        </w:tc>
      </w:tr>
      <w:tr w:rsidR="00DA7137" w:rsidRPr="00CF1EA6" w14:paraId="18804861" w14:textId="77777777" w:rsidTr="00AB3080">
        <w:tc>
          <w:tcPr>
            <w:tcW w:w="0" w:type="auto"/>
          </w:tcPr>
          <w:p w14:paraId="4E4512C7"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29</w:t>
            </w:r>
          </w:p>
        </w:tc>
        <w:tc>
          <w:tcPr>
            <w:tcW w:w="3611" w:type="dxa"/>
          </w:tcPr>
          <w:p w14:paraId="4AEE3C34"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Maternity Benefit Act 1961 and</w:t>
            </w:r>
          </w:p>
          <w:p w14:paraId="3088748D" w14:textId="77777777" w:rsidR="006629CD" w:rsidRPr="00CF1EA6" w:rsidRDefault="006629CD" w:rsidP="0060375E">
            <w:pPr>
              <w:jc w:val="both"/>
              <w:rPr>
                <w:rFonts w:ascii="Calibri" w:hAnsi="Calibri" w:cs="Calibri"/>
                <w:iCs/>
                <w:sz w:val="20"/>
                <w:szCs w:val="20"/>
              </w:rPr>
            </w:pPr>
          </w:p>
          <w:p w14:paraId="7DEC2102"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Maternity Benefit Rules 1967</w:t>
            </w:r>
          </w:p>
        </w:tc>
        <w:tc>
          <w:tcPr>
            <w:tcW w:w="5670" w:type="dxa"/>
          </w:tcPr>
          <w:p w14:paraId="66BB371F"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To regulate employers to provide paid maternity leave and offer on-site day care services</w:t>
            </w:r>
          </w:p>
        </w:tc>
        <w:tc>
          <w:tcPr>
            <w:tcW w:w="4950" w:type="dxa"/>
          </w:tcPr>
          <w:p w14:paraId="373E819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w:t>
            </w:r>
          </w:p>
        </w:tc>
      </w:tr>
      <w:tr w:rsidR="00DA7137" w:rsidRPr="00CF1EA6" w14:paraId="1754DCCB" w14:textId="77777777" w:rsidTr="00AB3080">
        <w:tc>
          <w:tcPr>
            <w:tcW w:w="0" w:type="auto"/>
          </w:tcPr>
          <w:p w14:paraId="04EEFA5C"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30</w:t>
            </w:r>
          </w:p>
        </w:tc>
        <w:tc>
          <w:tcPr>
            <w:tcW w:w="3611" w:type="dxa"/>
          </w:tcPr>
          <w:p w14:paraId="5F074275"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Payment of Bonus Act 1965</w:t>
            </w:r>
          </w:p>
          <w:p w14:paraId="348D74B2" w14:textId="77777777" w:rsidR="006629CD" w:rsidRPr="00CF1EA6" w:rsidRDefault="006629CD" w:rsidP="0060375E">
            <w:pPr>
              <w:jc w:val="both"/>
              <w:rPr>
                <w:rFonts w:ascii="Calibri" w:hAnsi="Calibri" w:cs="Calibri"/>
                <w:iCs/>
                <w:sz w:val="20"/>
                <w:szCs w:val="20"/>
              </w:rPr>
            </w:pPr>
          </w:p>
          <w:p w14:paraId="31C2A39C"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Payment of Bonus Rules 1967</w:t>
            </w:r>
          </w:p>
        </w:tc>
        <w:tc>
          <w:tcPr>
            <w:tcW w:w="5670" w:type="dxa"/>
          </w:tcPr>
          <w:p w14:paraId="130B7470"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To regulate employers to provide bonus</w:t>
            </w:r>
          </w:p>
        </w:tc>
        <w:tc>
          <w:tcPr>
            <w:tcW w:w="4950" w:type="dxa"/>
          </w:tcPr>
          <w:p w14:paraId="397E9B3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w:t>
            </w:r>
          </w:p>
        </w:tc>
      </w:tr>
      <w:tr w:rsidR="00DA7137" w:rsidRPr="00CF1EA6" w14:paraId="29FE1E51" w14:textId="77777777" w:rsidTr="00AB3080">
        <w:tc>
          <w:tcPr>
            <w:tcW w:w="0" w:type="auto"/>
          </w:tcPr>
          <w:p w14:paraId="59AE0311"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31</w:t>
            </w:r>
          </w:p>
        </w:tc>
        <w:tc>
          <w:tcPr>
            <w:tcW w:w="3611" w:type="dxa"/>
          </w:tcPr>
          <w:p w14:paraId="03B87F0B"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Personal Injuries (Compensation Insurance) Act, 1963</w:t>
            </w:r>
          </w:p>
        </w:tc>
        <w:tc>
          <w:tcPr>
            <w:tcW w:w="5670" w:type="dxa"/>
          </w:tcPr>
          <w:p w14:paraId="57EE70A2"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 xml:space="preserve">Makes employers liable to pay compensation to workers sustaining personal injuries and to provide insurance for employers against </w:t>
            </w:r>
            <w:proofErr w:type="gramStart"/>
            <w:r w:rsidRPr="00CF1EA6">
              <w:rPr>
                <w:rFonts w:ascii="Calibri" w:hAnsi="Calibri" w:cs="Calibri"/>
                <w:iCs/>
                <w:sz w:val="20"/>
                <w:szCs w:val="20"/>
              </w:rPr>
              <w:t>such</w:t>
            </w:r>
            <w:proofErr w:type="gramEnd"/>
          </w:p>
          <w:p w14:paraId="7163D40F"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liability</w:t>
            </w:r>
          </w:p>
        </w:tc>
        <w:tc>
          <w:tcPr>
            <w:tcW w:w="4950" w:type="dxa"/>
          </w:tcPr>
          <w:p w14:paraId="1DCB4228"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w:t>
            </w:r>
          </w:p>
        </w:tc>
      </w:tr>
      <w:tr w:rsidR="00DA7137" w:rsidRPr="00CF1EA6" w14:paraId="4E7A9D50" w14:textId="77777777" w:rsidTr="00AB3080">
        <w:tc>
          <w:tcPr>
            <w:tcW w:w="0" w:type="auto"/>
          </w:tcPr>
          <w:p w14:paraId="6A7A900D"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32</w:t>
            </w:r>
          </w:p>
        </w:tc>
        <w:tc>
          <w:tcPr>
            <w:tcW w:w="3611" w:type="dxa"/>
          </w:tcPr>
          <w:p w14:paraId="7AF52BB2"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Industrial Employment (Standing Orders) Act, 1946</w:t>
            </w:r>
          </w:p>
          <w:p w14:paraId="2A9A37DD" w14:textId="77777777" w:rsidR="006629CD" w:rsidRPr="00CF1EA6" w:rsidRDefault="006629CD" w:rsidP="0060375E">
            <w:pPr>
              <w:jc w:val="both"/>
              <w:rPr>
                <w:rFonts w:ascii="Calibri" w:hAnsi="Calibri" w:cs="Calibri"/>
                <w:iCs/>
                <w:sz w:val="20"/>
                <w:szCs w:val="20"/>
              </w:rPr>
            </w:pPr>
          </w:p>
          <w:p w14:paraId="795DD7D9"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Tamil Nadu Industrial Employment (Standing Orders) Rules, 1947</w:t>
            </w:r>
          </w:p>
        </w:tc>
        <w:tc>
          <w:tcPr>
            <w:tcW w:w="5670" w:type="dxa"/>
          </w:tcPr>
          <w:p w14:paraId="202E9360"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To define the conditions of employment and to make the conditions known to workmen employed by them.</w:t>
            </w:r>
          </w:p>
        </w:tc>
        <w:tc>
          <w:tcPr>
            <w:tcW w:w="4950" w:type="dxa"/>
          </w:tcPr>
          <w:p w14:paraId="35D880F3"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w:t>
            </w:r>
          </w:p>
        </w:tc>
      </w:tr>
      <w:tr w:rsidR="00DA7137" w:rsidRPr="00CF1EA6" w14:paraId="3AF983E3" w14:textId="77777777" w:rsidTr="00AB3080">
        <w:tc>
          <w:tcPr>
            <w:tcW w:w="0" w:type="auto"/>
          </w:tcPr>
          <w:p w14:paraId="66B4454A"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33</w:t>
            </w:r>
          </w:p>
        </w:tc>
        <w:tc>
          <w:tcPr>
            <w:tcW w:w="3611" w:type="dxa"/>
          </w:tcPr>
          <w:p w14:paraId="2CD30818"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Inter-State Migrant Workmen (Regulation of Employment and Conditions of Service) Act, 1979</w:t>
            </w:r>
          </w:p>
          <w:p w14:paraId="36EA3CE3" w14:textId="77777777" w:rsidR="006629CD" w:rsidRPr="00CF1EA6" w:rsidRDefault="006629CD" w:rsidP="0060375E">
            <w:pPr>
              <w:jc w:val="both"/>
              <w:rPr>
                <w:rFonts w:ascii="Calibri" w:hAnsi="Calibri" w:cs="Calibri"/>
                <w:iCs/>
                <w:sz w:val="20"/>
                <w:szCs w:val="20"/>
              </w:rPr>
            </w:pPr>
          </w:p>
          <w:p w14:paraId="532EA4D5"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Tamil Nadu Inter-State Migrant Workmen (Regulation of Employment &amp; Conditions of Service) Rules, 1983</w:t>
            </w:r>
          </w:p>
        </w:tc>
        <w:tc>
          <w:tcPr>
            <w:tcW w:w="5670" w:type="dxa"/>
          </w:tcPr>
          <w:p w14:paraId="3F766D73"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 xml:space="preserve">To regulate the work of inter-state migrant workers and providing for their conditions of work- applies to establishment and </w:t>
            </w:r>
            <w:proofErr w:type="spellStart"/>
            <w:r w:rsidRPr="00CF1EA6">
              <w:rPr>
                <w:rFonts w:ascii="Calibri" w:hAnsi="Calibri" w:cs="Calibri"/>
                <w:iCs/>
                <w:sz w:val="20"/>
                <w:szCs w:val="20"/>
              </w:rPr>
              <w:t>labour</w:t>
            </w:r>
            <w:proofErr w:type="spellEnd"/>
            <w:r w:rsidRPr="00CF1EA6">
              <w:rPr>
                <w:rFonts w:ascii="Calibri" w:hAnsi="Calibri" w:cs="Calibri"/>
                <w:iCs/>
                <w:sz w:val="20"/>
                <w:szCs w:val="20"/>
              </w:rPr>
              <w:t xml:space="preserve"> contractors who employ five or more inter-state migrant workers</w:t>
            </w:r>
          </w:p>
        </w:tc>
        <w:tc>
          <w:tcPr>
            <w:tcW w:w="4950" w:type="dxa"/>
          </w:tcPr>
          <w:p w14:paraId="3D51A819"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w:t>
            </w:r>
          </w:p>
        </w:tc>
      </w:tr>
      <w:tr w:rsidR="00DA7137" w:rsidRPr="00CF1EA6" w14:paraId="53F7D280" w14:textId="77777777" w:rsidTr="00AB3080">
        <w:tc>
          <w:tcPr>
            <w:tcW w:w="0" w:type="auto"/>
          </w:tcPr>
          <w:p w14:paraId="2CD55071"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34</w:t>
            </w:r>
          </w:p>
        </w:tc>
        <w:tc>
          <w:tcPr>
            <w:tcW w:w="3611" w:type="dxa"/>
          </w:tcPr>
          <w:p w14:paraId="0E7BD30D"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Trade Unions Act, 1926</w:t>
            </w:r>
          </w:p>
          <w:p w14:paraId="3F5C4A17" w14:textId="77777777" w:rsidR="006629CD" w:rsidRPr="00CF1EA6" w:rsidRDefault="006629CD" w:rsidP="0060375E">
            <w:pPr>
              <w:jc w:val="both"/>
              <w:rPr>
                <w:rFonts w:ascii="Calibri" w:hAnsi="Calibri" w:cs="Calibri"/>
                <w:iCs/>
                <w:sz w:val="20"/>
                <w:szCs w:val="20"/>
              </w:rPr>
            </w:pPr>
          </w:p>
          <w:p w14:paraId="52932491"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lastRenderedPageBreak/>
              <w:t>Tamil Nadu Trade Unions Regulations, 1927</w:t>
            </w:r>
          </w:p>
        </w:tc>
        <w:tc>
          <w:tcPr>
            <w:tcW w:w="5670" w:type="dxa"/>
          </w:tcPr>
          <w:p w14:paraId="71EEA67D"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lastRenderedPageBreak/>
              <w:t>An Act to provide for the registration of Trade Unions and in certain respects to define the law relating to registered Trade Unions</w:t>
            </w:r>
          </w:p>
          <w:p w14:paraId="29AF258B" w14:textId="1357FC02" w:rsidR="006629CD" w:rsidRPr="00CF1EA6" w:rsidRDefault="006629CD" w:rsidP="00F7648C">
            <w:pPr>
              <w:jc w:val="both"/>
              <w:rPr>
                <w:rFonts w:ascii="Calibri" w:hAnsi="Calibri" w:cs="Calibri"/>
                <w:iCs/>
                <w:sz w:val="20"/>
                <w:szCs w:val="20"/>
              </w:rPr>
            </w:pPr>
            <w:r w:rsidRPr="00CF1EA6">
              <w:rPr>
                <w:rFonts w:ascii="Calibri" w:hAnsi="Calibri" w:cs="Calibri"/>
                <w:iCs/>
                <w:sz w:val="20"/>
                <w:szCs w:val="20"/>
              </w:rPr>
              <w:lastRenderedPageBreak/>
              <w:t xml:space="preserve">[Government has fixed the time-limit of 45 days for registration of Trade Union under the Trade Unions Act, </w:t>
            </w:r>
            <w:proofErr w:type="gramStart"/>
            <w:r w:rsidRPr="00CF1EA6">
              <w:rPr>
                <w:rFonts w:ascii="Calibri" w:hAnsi="Calibri" w:cs="Calibri"/>
                <w:iCs/>
                <w:sz w:val="20"/>
                <w:szCs w:val="20"/>
              </w:rPr>
              <w:t>1926 ,</w:t>
            </w:r>
            <w:proofErr w:type="gramEnd"/>
            <w:r w:rsidRPr="00CF1EA6">
              <w:rPr>
                <w:rFonts w:ascii="Calibri" w:hAnsi="Calibri" w:cs="Calibri"/>
                <w:iCs/>
                <w:sz w:val="20"/>
                <w:szCs w:val="20"/>
              </w:rPr>
              <w:t xml:space="preserve"> vide its Order dated</w:t>
            </w:r>
            <w:r w:rsidR="00F7648C">
              <w:rPr>
                <w:rFonts w:ascii="Calibri" w:hAnsi="Calibri" w:cs="Calibri"/>
                <w:iCs/>
                <w:sz w:val="20"/>
                <w:szCs w:val="20"/>
              </w:rPr>
              <w:t xml:space="preserve"> </w:t>
            </w:r>
            <w:r w:rsidRPr="00CF1EA6">
              <w:rPr>
                <w:rFonts w:ascii="Calibri" w:hAnsi="Calibri" w:cs="Calibri"/>
                <w:iCs/>
                <w:sz w:val="20"/>
                <w:szCs w:val="20"/>
              </w:rPr>
              <w:t>02.05.2017.]</w:t>
            </w:r>
          </w:p>
        </w:tc>
        <w:tc>
          <w:tcPr>
            <w:tcW w:w="4950" w:type="dxa"/>
          </w:tcPr>
          <w:p w14:paraId="3F4010A6"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lastRenderedPageBreak/>
              <w:t>Relevant and Applicable</w:t>
            </w:r>
          </w:p>
        </w:tc>
      </w:tr>
      <w:tr w:rsidR="00DA7137" w:rsidRPr="00CF1EA6" w14:paraId="616C1C47" w14:textId="77777777" w:rsidTr="00AB3080">
        <w:tc>
          <w:tcPr>
            <w:tcW w:w="0" w:type="auto"/>
          </w:tcPr>
          <w:p w14:paraId="779092D3"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35</w:t>
            </w:r>
          </w:p>
        </w:tc>
        <w:tc>
          <w:tcPr>
            <w:tcW w:w="3611" w:type="dxa"/>
          </w:tcPr>
          <w:p w14:paraId="005DA08B"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 xml:space="preserve">Bonded </w:t>
            </w:r>
            <w:proofErr w:type="spellStart"/>
            <w:r w:rsidRPr="00CF1EA6">
              <w:rPr>
                <w:rFonts w:ascii="Calibri" w:hAnsi="Calibri" w:cs="Calibri"/>
                <w:iCs/>
                <w:sz w:val="20"/>
                <w:szCs w:val="20"/>
              </w:rPr>
              <w:t>Labour</w:t>
            </w:r>
            <w:proofErr w:type="spellEnd"/>
            <w:r w:rsidRPr="00CF1EA6">
              <w:rPr>
                <w:rFonts w:ascii="Calibri" w:hAnsi="Calibri" w:cs="Calibri"/>
                <w:iCs/>
                <w:sz w:val="20"/>
                <w:szCs w:val="20"/>
              </w:rPr>
              <w:t xml:space="preserve"> System (Abolition) Act, 1976</w:t>
            </w:r>
          </w:p>
        </w:tc>
        <w:tc>
          <w:tcPr>
            <w:tcW w:w="5670" w:type="dxa"/>
          </w:tcPr>
          <w:p w14:paraId="22E49996"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 xml:space="preserve">To regulate forms of forced </w:t>
            </w:r>
            <w:proofErr w:type="spellStart"/>
            <w:r w:rsidRPr="00CF1EA6">
              <w:rPr>
                <w:rFonts w:ascii="Calibri" w:hAnsi="Calibri" w:cs="Calibri"/>
                <w:iCs/>
                <w:sz w:val="20"/>
                <w:szCs w:val="20"/>
              </w:rPr>
              <w:t>labour</w:t>
            </w:r>
            <w:proofErr w:type="spellEnd"/>
          </w:p>
        </w:tc>
        <w:tc>
          <w:tcPr>
            <w:tcW w:w="4950" w:type="dxa"/>
          </w:tcPr>
          <w:p w14:paraId="36E4E5F6"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w:t>
            </w:r>
          </w:p>
        </w:tc>
      </w:tr>
      <w:tr w:rsidR="00DA7137" w:rsidRPr="00CF1EA6" w14:paraId="2CDCFB44" w14:textId="77777777" w:rsidTr="00AB3080">
        <w:tc>
          <w:tcPr>
            <w:tcW w:w="0" w:type="auto"/>
          </w:tcPr>
          <w:p w14:paraId="4F05CBB3"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36</w:t>
            </w:r>
          </w:p>
        </w:tc>
        <w:tc>
          <w:tcPr>
            <w:tcW w:w="3611" w:type="dxa"/>
          </w:tcPr>
          <w:p w14:paraId="2C648425"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The Tamil Nadu Industrial Establishments (National and Festival Holidays) Act, 1958</w:t>
            </w:r>
          </w:p>
        </w:tc>
        <w:tc>
          <w:tcPr>
            <w:tcW w:w="5670" w:type="dxa"/>
          </w:tcPr>
          <w:p w14:paraId="272E4B6C"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The Act provides for grant of national and festival holidays to persons employed in industrial establishments.</w:t>
            </w:r>
          </w:p>
        </w:tc>
        <w:tc>
          <w:tcPr>
            <w:tcW w:w="4950" w:type="dxa"/>
          </w:tcPr>
          <w:p w14:paraId="361028C1"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w:t>
            </w:r>
          </w:p>
        </w:tc>
      </w:tr>
      <w:tr w:rsidR="00DA7137" w:rsidRPr="00CF1EA6" w14:paraId="2F0EECAE" w14:textId="77777777" w:rsidTr="00AB3080">
        <w:tc>
          <w:tcPr>
            <w:tcW w:w="0" w:type="auto"/>
          </w:tcPr>
          <w:p w14:paraId="6407447E"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37</w:t>
            </w:r>
          </w:p>
        </w:tc>
        <w:tc>
          <w:tcPr>
            <w:tcW w:w="3611" w:type="dxa"/>
          </w:tcPr>
          <w:p w14:paraId="05DB8738"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The Tamil Nadu Payment of Subsistence Allowance Act, 1981</w:t>
            </w:r>
          </w:p>
        </w:tc>
        <w:tc>
          <w:tcPr>
            <w:tcW w:w="5670" w:type="dxa"/>
          </w:tcPr>
          <w:p w14:paraId="51DF22F8"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The Act provides for the payment of subsistence allowance during the period of suspension.</w:t>
            </w:r>
          </w:p>
        </w:tc>
        <w:tc>
          <w:tcPr>
            <w:tcW w:w="4950" w:type="dxa"/>
          </w:tcPr>
          <w:p w14:paraId="784D63B3"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w:t>
            </w:r>
          </w:p>
        </w:tc>
      </w:tr>
      <w:tr w:rsidR="00DA7137" w:rsidRPr="00CF1EA6" w14:paraId="11DC25B2" w14:textId="77777777" w:rsidTr="00AB3080">
        <w:tc>
          <w:tcPr>
            <w:tcW w:w="0" w:type="auto"/>
          </w:tcPr>
          <w:p w14:paraId="546B9A2E" w14:textId="77777777" w:rsidR="006629CD" w:rsidRPr="00CF1EA6" w:rsidRDefault="006629CD" w:rsidP="0060375E">
            <w:pPr>
              <w:jc w:val="both"/>
              <w:rPr>
                <w:rFonts w:ascii="Calibri" w:hAnsi="Calibri" w:cs="Calibri"/>
                <w:sz w:val="20"/>
                <w:szCs w:val="20"/>
              </w:rPr>
            </w:pPr>
          </w:p>
        </w:tc>
        <w:tc>
          <w:tcPr>
            <w:tcW w:w="3611" w:type="dxa"/>
          </w:tcPr>
          <w:p w14:paraId="3F06C8C1"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 xml:space="preserve">Tamil Nadu </w:t>
            </w:r>
            <w:proofErr w:type="spellStart"/>
            <w:r w:rsidRPr="00CF1EA6">
              <w:rPr>
                <w:rFonts w:ascii="Calibri" w:hAnsi="Calibri" w:cs="Calibri"/>
                <w:iCs/>
                <w:sz w:val="20"/>
                <w:szCs w:val="20"/>
              </w:rPr>
              <w:t>Labour</w:t>
            </w:r>
            <w:proofErr w:type="spellEnd"/>
            <w:r w:rsidRPr="00CF1EA6">
              <w:rPr>
                <w:rFonts w:ascii="Calibri" w:hAnsi="Calibri" w:cs="Calibri"/>
                <w:iCs/>
                <w:sz w:val="20"/>
                <w:szCs w:val="20"/>
              </w:rPr>
              <w:t xml:space="preserve"> Welfare Fund Act, 1972</w:t>
            </w:r>
          </w:p>
        </w:tc>
        <w:tc>
          <w:tcPr>
            <w:tcW w:w="5670" w:type="dxa"/>
          </w:tcPr>
          <w:p w14:paraId="02505920"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To provide for the constitution of a fund for</w:t>
            </w:r>
          </w:p>
          <w:p w14:paraId="5F77DF43"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 xml:space="preserve">promoting the welfare of </w:t>
            </w:r>
            <w:proofErr w:type="spellStart"/>
            <w:r w:rsidRPr="00CF1EA6">
              <w:rPr>
                <w:rFonts w:ascii="Calibri" w:hAnsi="Calibri" w:cs="Calibri"/>
                <w:iCs/>
                <w:sz w:val="20"/>
                <w:szCs w:val="20"/>
              </w:rPr>
              <w:t>labour</w:t>
            </w:r>
            <w:proofErr w:type="spellEnd"/>
            <w:r w:rsidRPr="00CF1EA6">
              <w:rPr>
                <w:rFonts w:ascii="Calibri" w:hAnsi="Calibri" w:cs="Calibri"/>
                <w:iCs/>
                <w:sz w:val="20"/>
                <w:szCs w:val="20"/>
              </w:rPr>
              <w:t xml:space="preserve"> and for certain other matters connected herewith in the State.</w:t>
            </w:r>
          </w:p>
        </w:tc>
        <w:tc>
          <w:tcPr>
            <w:tcW w:w="4950" w:type="dxa"/>
          </w:tcPr>
          <w:p w14:paraId="14BD07DA"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w:t>
            </w:r>
          </w:p>
        </w:tc>
      </w:tr>
      <w:tr w:rsidR="00DA7137" w:rsidRPr="00CF1EA6" w14:paraId="67E6A3F7" w14:textId="77777777" w:rsidTr="00AB3080">
        <w:tc>
          <w:tcPr>
            <w:tcW w:w="0" w:type="auto"/>
          </w:tcPr>
          <w:p w14:paraId="4983D69E"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38</w:t>
            </w:r>
          </w:p>
        </w:tc>
        <w:tc>
          <w:tcPr>
            <w:tcW w:w="3611" w:type="dxa"/>
          </w:tcPr>
          <w:p w14:paraId="61CD4456"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 xml:space="preserve">Tamil Nadu Manual Workers (Regulation of Employment and Conditions of Work) Act, 1982 </w:t>
            </w:r>
          </w:p>
          <w:p w14:paraId="1AC38863" w14:textId="77777777" w:rsidR="006629CD" w:rsidRPr="00CF1EA6" w:rsidRDefault="006629CD" w:rsidP="0060375E">
            <w:pPr>
              <w:jc w:val="both"/>
              <w:rPr>
                <w:rFonts w:ascii="Calibri" w:hAnsi="Calibri" w:cs="Calibri"/>
                <w:iCs/>
                <w:sz w:val="20"/>
                <w:szCs w:val="20"/>
              </w:rPr>
            </w:pPr>
          </w:p>
          <w:p w14:paraId="5A53FC14"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Tamil Nadu Manual Workers (Regulation of Employment and Conditions of Work) Rules, 1986</w:t>
            </w:r>
          </w:p>
          <w:p w14:paraId="62FA7B5B" w14:textId="77777777" w:rsidR="006629CD" w:rsidRPr="00CF1EA6" w:rsidRDefault="006629CD" w:rsidP="0060375E">
            <w:pPr>
              <w:jc w:val="both"/>
              <w:rPr>
                <w:rFonts w:ascii="Calibri" w:hAnsi="Calibri" w:cs="Calibri"/>
                <w:iCs/>
                <w:sz w:val="20"/>
                <w:szCs w:val="20"/>
              </w:rPr>
            </w:pPr>
          </w:p>
          <w:p w14:paraId="3E5B4812"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Tamil Nadu Manual Workers (Construction</w:t>
            </w:r>
          </w:p>
          <w:p w14:paraId="4EE8B799"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Workers) Welfare Scheme, 1994</w:t>
            </w:r>
          </w:p>
          <w:p w14:paraId="50D85959" w14:textId="77777777" w:rsidR="006629CD" w:rsidRPr="00CF1EA6" w:rsidRDefault="006629CD" w:rsidP="0060375E">
            <w:pPr>
              <w:jc w:val="both"/>
              <w:rPr>
                <w:rFonts w:ascii="Calibri" w:hAnsi="Calibri" w:cs="Calibri"/>
                <w:iCs/>
                <w:sz w:val="20"/>
                <w:szCs w:val="20"/>
              </w:rPr>
            </w:pPr>
          </w:p>
          <w:p w14:paraId="16E89356"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Tamil Nadu Manual Workers Social / Security</w:t>
            </w:r>
          </w:p>
          <w:p w14:paraId="73690236"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and Welfare Scheme, 2006</w:t>
            </w:r>
          </w:p>
          <w:p w14:paraId="1E86C5C2" w14:textId="77777777" w:rsidR="006629CD" w:rsidRPr="00CF1EA6" w:rsidRDefault="006629CD" w:rsidP="0060375E">
            <w:pPr>
              <w:jc w:val="both"/>
              <w:rPr>
                <w:rFonts w:ascii="Calibri" w:hAnsi="Calibri" w:cs="Calibri"/>
                <w:iCs/>
                <w:sz w:val="20"/>
                <w:szCs w:val="20"/>
              </w:rPr>
            </w:pPr>
          </w:p>
          <w:p w14:paraId="335D6BEF" w14:textId="42A9DD04"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 xml:space="preserve">Tamil Nadu Street Vending and Shops and Establishments </w:t>
            </w:r>
            <w:proofErr w:type="spellStart"/>
            <w:r w:rsidRPr="00CF1EA6">
              <w:rPr>
                <w:rFonts w:ascii="Calibri" w:hAnsi="Calibri" w:cs="Calibri"/>
                <w:iCs/>
                <w:sz w:val="20"/>
                <w:szCs w:val="20"/>
              </w:rPr>
              <w:t>W</w:t>
            </w:r>
            <w:r w:rsidR="00DD5C2B">
              <w:rPr>
                <w:rFonts w:ascii="Calibri" w:hAnsi="Calibri" w:cs="Calibri"/>
                <w:iCs/>
                <w:sz w:val="20"/>
                <w:szCs w:val="20"/>
              </w:rPr>
              <w:t>’</w:t>
            </w:r>
            <w:r w:rsidRPr="00CF1EA6">
              <w:rPr>
                <w:rFonts w:ascii="Calibri" w:hAnsi="Calibri" w:cs="Calibri"/>
                <w:iCs/>
                <w:sz w:val="20"/>
                <w:szCs w:val="20"/>
              </w:rPr>
              <w:t>rker's</w:t>
            </w:r>
            <w:proofErr w:type="spellEnd"/>
            <w:r w:rsidRPr="00CF1EA6">
              <w:rPr>
                <w:rFonts w:ascii="Calibri" w:hAnsi="Calibri" w:cs="Calibri"/>
                <w:iCs/>
                <w:sz w:val="20"/>
                <w:szCs w:val="20"/>
              </w:rPr>
              <w:t xml:space="preserve"> Welfare Scheme,</w:t>
            </w:r>
          </w:p>
          <w:p w14:paraId="22027C1A"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2010</w:t>
            </w:r>
          </w:p>
          <w:p w14:paraId="545FC7D6" w14:textId="77777777" w:rsidR="006629CD" w:rsidRPr="00CF1EA6" w:rsidRDefault="006629CD" w:rsidP="0060375E">
            <w:pPr>
              <w:jc w:val="both"/>
              <w:rPr>
                <w:rFonts w:ascii="Calibri" w:hAnsi="Calibri" w:cs="Calibri"/>
                <w:iCs/>
                <w:sz w:val="20"/>
                <w:szCs w:val="20"/>
              </w:rPr>
            </w:pPr>
          </w:p>
        </w:tc>
        <w:tc>
          <w:tcPr>
            <w:tcW w:w="5670" w:type="dxa"/>
          </w:tcPr>
          <w:p w14:paraId="79824723" w14:textId="77777777" w:rsidR="006629CD" w:rsidRPr="00CF1EA6" w:rsidRDefault="006629CD" w:rsidP="0060375E">
            <w:pPr>
              <w:jc w:val="both"/>
              <w:rPr>
                <w:rFonts w:ascii="Calibri" w:hAnsi="Calibri" w:cs="Calibri"/>
                <w:iCs/>
                <w:sz w:val="20"/>
                <w:szCs w:val="20"/>
              </w:rPr>
            </w:pPr>
            <w:r w:rsidRPr="00CF1EA6">
              <w:rPr>
                <w:rFonts w:ascii="Calibri" w:hAnsi="Calibri" w:cs="Calibri"/>
                <w:iCs/>
                <w:sz w:val="20"/>
                <w:szCs w:val="20"/>
              </w:rPr>
              <w:t>It regulates the employment of manual workers employed in certain employments and the conditions of their work and security of their employments</w:t>
            </w:r>
          </w:p>
        </w:tc>
        <w:tc>
          <w:tcPr>
            <w:tcW w:w="4950" w:type="dxa"/>
          </w:tcPr>
          <w:p w14:paraId="15F00739" w14:textId="77777777" w:rsidR="006629CD" w:rsidRPr="00CF1EA6" w:rsidRDefault="006629CD" w:rsidP="0060375E">
            <w:pPr>
              <w:jc w:val="both"/>
              <w:rPr>
                <w:rFonts w:ascii="Calibri" w:hAnsi="Calibri" w:cs="Calibri"/>
                <w:sz w:val="20"/>
                <w:szCs w:val="20"/>
              </w:rPr>
            </w:pPr>
            <w:r w:rsidRPr="00CF1EA6">
              <w:rPr>
                <w:rFonts w:ascii="Calibri" w:hAnsi="Calibri" w:cs="Calibri"/>
                <w:sz w:val="20"/>
                <w:szCs w:val="20"/>
              </w:rPr>
              <w:t>Relevant and Applicable</w:t>
            </w:r>
          </w:p>
        </w:tc>
      </w:tr>
    </w:tbl>
    <w:p w14:paraId="420FD131" w14:textId="77777777" w:rsidR="006629CD" w:rsidRPr="00CF1EA6" w:rsidRDefault="006629CD" w:rsidP="006629CD"/>
    <w:p w14:paraId="19F33687" w14:textId="77777777" w:rsidR="003B3844" w:rsidRDefault="003B3844" w:rsidP="00E7022B">
      <w:pPr>
        <w:pStyle w:val="Heading2"/>
        <w:numPr>
          <w:ilvl w:val="0"/>
          <w:numId w:val="0"/>
        </w:numPr>
        <w:spacing w:after="120"/>
        <w:ind w:left="1710" w:right="-691" w:hanging="1710"/>
        <w:rPr>
          <w:rFonts w:ascii="Calibri" w:eastAsiaTheme="majorEastAsia" w:hAnsi="Calibri" w:cs="Calibri"/>
          <w:sz w:val="22"/>
          <w:szCs w:val="22"/>
        </w:rPr>
        <w:sectPr w:rsidR="003B3844" w:rsidSect="003B3844">
          <w:headerReference w:type="even" r:id="rId65"/>
          <w:headerReference w:type="default" r:id="rId66"/>
          <w:footerReference w:type="default" r:id="rId67"/>
          <w:headerReference w:type="first" r:id="rId68"/>
          <w:pgSz w:w="16838" w:h="11906" w:orient="landscape" w:code="9"/>
          <w:pgMar w:top="1170" w:right="1128" w:bottom="1298" w:left="851" w:header="0" w:footer="1009" w:gutter="0"/>
          <w:cols w:space="720"/>
          <w:docGrid w:linePitch="299"/>
        </w:sectPr>
      </w:pPr>
      <w:bookmarkStart w:id="778" w:name="_Toc65156382"/>
      <w:bookmarkStart w:id="779" w:name="_Toc65156611"/>
      <w:bookmarkStart w:id="780" w:name="_Toc490211367"/>
    </w:p>
    <w:p w14:paraId="77B74B04" w14:textId="71F615FA" w:rsidR="00B37CF8" w:rsidRPr="00CF1EA6" w:rsidRDefault="00B37CF8" w:rsidP="00E7022B">
      <w:pPr>
        <w:pStyle w:val="Heading2"/>
        <w:numPr>
          <w:ilvl w:val="0"/>
          <w:numId w:val="0"/>
        </w:numPr>
        <w:spacing w:after="120"/>
        <w:ind w:left="1710" w:right="-691" w:hanging="1710"/>
        <w:rPr>
          <w:rFonts w:ascii="Calibri" w:eastAsiaTheme="majorEastAsia" w:hAnsi="Calibri" w:cs="Calibri"/>
          <w:sz w:val="22"/>
          <w:szCs w:val="22"/>
        </w:rPr>
      </w:pPr>
      <w:bookmarkStart w:id="781" w:name="_Toc143954771"/>
      <w:bookmarkStart w:id="782" w:name="_Toc143023136"/>
      <w:r w:rsidRPr="00CF1EA6">
        <w:rPr>
          <w:rFonts w:ascii="Calibri" w:eastAsiaTheme="majorEastAsia" w:hAnsi="Calibri" w:cs="Calibri"/>
          <w:sz w:val="22"/>
          <w:szCs w:val="22"/>
        </w:rPr>
        <w:lastRenderedPageBreak/>
        <w:t>ANNEXURE II:</w:t>
      </w:r>
      <w:r w:rsidRPr="00CF1EA6">
        <w:rPr>
          <w:rFonts w:ascii="Calibri" w:eastAsiaTheme="majorEastAsia" w:hAnsi="Calibri" w:cs="Calibri"/>
          <w:sz w:val="22"/>
          <w:szCs w:val="22"/>
        </w:rPr>
        <w:tab/>
      </w:r>
      <w:r w:rsidRPr="00CF1EA6">
        <w:rPr>
          <w:rFonts w:ascii="Calibri" w:eastAsiaTheme="majorEastAsia" w:hAnsi="Calibri" w:cs="Calibri"/>
          <w:sz w:val="22"/>
          <w:szCs w:val="22"/>
        </w:rPr>
        <w:tab/>
        <w:t xml:space="preserve">Work Scope of the Proposed </w:t>
      </w:r>
      <w:bookmarkEnd w:id="778"/>
      <w:bookmarkEnd w:id="779"/>
      <w:bookmarkEnd w:id="780"/>
      <w:r w:rsidR="0027555F" w:rsidRPr="00CF1EA6">
        <w:rPr>
          <w:rFonts w:ascii="Calibri" w:eastAsiaTheme="majorEastAsia" w:hAnsi="Calibri" w:cs="Calibri"/>
          <w:sz w:val="22"/>
          <w:szCs w:val="22"/>
        </w:rPr>
        <w:t xml:space="preserve">Units to </w:t>
      </w:r>
      <w:r w:rsidR="001E4367">
        <w:rPr>
          <w:rFonts w:ascii="Calibri" w:eastAsiaTheme="majorEastAsia" w:hAnsi="Calibri" w:cs="Calibri"/>
          <w:sz w:val="22"/>
          <w:szCs w:val="22"/>
        </w:rPr>
        <w:t>M</w:t>
      </w:r>
      <w:r w:rsidR="001E4367" w:rsidRPr="00CF1EA6">
        <w:rPr>
          <w:rFonts w:ascii="Calibri" w:eastAsiaTheme="majorEastAsia" w:hAnsi="Calibri" w:cs="Calibri"/>
          <w:sz w:val="22"/>
          <w:szCs w:val="22"/>
        </w:rPr>
        <w:t xml:space="preserve">anage </w:t>
      </w:r>
      <w:r w:rsidR="0027555F" w:rsidRPr="00CF1EA6">
        <w:rPr>
          <w:rFonts w:ascii="Calibri" w:eastAsiaTheme="majorEastAsia" w:hAnsi="Calibri" w:cs="Calibri"/>
          <w:sz w:val="22"/>
          <w:szCs w:val="22"/>
        </w:rPr>
        <w:t>Environmental Aspects</w:t>
      </w:r>
      <w:bookmarkEnd w:id="781"/>
      <w:bookmarkEnd w:id="782"/>
    </w:p>
    <w:p w14:paraId="4DC5CB78" w14:textId="45711514" w:rsidR="00B37CF8" w:rsidRPr="00CF1EA6" w:rsidRDefault="00B37CF8" w:rsidP="00E7022B">
      <w:pPr>
        <w:widowControl w:val="0"/>
        <w:spacing w:before="120" w:after="120"/>
        <w:ind w:right="-694"/>
        <w:jc w:val="both"/>
        <w:rPr>
          <w:rFonts w:ascii="Calibri" w:hAnsi="Calibri" w:cs="Calibri"/>
          <w:bCs/>
          <w:szCs w:val="22"/>
        </w:rPr>
      </w:pPr>
      <w:r w:rsidRPr="00CF1EA6">
        <w:rPr>
          <w:rFonts w:ascii="Calibri" w:hAnsi="Calibri" w:cs="Calibri"/>
          <w:bCs/>
          <w:szCs w:val="22"/>
        </w:rPr>
        <w:t xml:space="preserve">This </w:t>
      </w:r>
      <w:r w:rsidRPr="00CF1EA6">
        <w:rPr>
          <w:rFonts w:ascii="Calibri" w:hAnsi="Calibri" w:cs="Calibri"/>
          <w:b/>
          <w:bCs/>
          <w:i/>
          <w:szCs w:val="22"/>
        </w:rPr>
        <w:t>Annexure</w:t>
      </w:r>
      <w:r w:rsidRPr="00CF1EA6">
        <w:rPr>
          <w:rFonts w:ascii="Calibri" w:hAnsi="Calibri" w:cs="Calibri"/>
          <w:bCs/>
          <w:szCs w:val="22"/>
        </w:rPr>
        <w:t xml:space="preserve"> outlines the proposed Institutional setup for Environmental management at various levels under TNRUDP. For effective environmental management, </w:t>
      </w:r>
      <w:r w:rsidR="001E4367">
        <w:rPr>
          <w:rFonts w:ascii="Calibri" w:hAnsi="Calibri" w:cs="Calibri"/>
          <w:bCs/>
          <w:szCs w:val="22"/>
        </w:rPr>
        <w:t>environmental management capacities must b</w:t>
      </w:r>
      <w:r w:rsidRPr="00CF1EA6">
        <w:rPr>
          <w:rFonts w:ascii="Calibri" w:hAnsi="Calibri" w:cs="Calibri"/>
          <w:bCs/>
          <w:szCs w:val="22"/>
        </w:rPr>
        <w:t xml:space="preserve">e strengthened at all program agencies. This includes: </w:t>
      </w:r>
    </w:p>
    <w:p w14:paraId="381BA478" w14:textId="5FBCDFF3" w:rsidR="00B37CF8" w:rsidRPr="00CF1EA6" w:rsidRDefault="00B37CF8" w:rsidP="008511B5">
      <w:pPr>
        <w:pStyle w:val="ListParagraph"/>
        <w:widowControl w:val="0"/>
        <w:numPr>
          <w:ilvl w:val="0"/>
          <w:numId w:val="50"/>
        </w:numPr>
        <w:ind w:left="360" w:right="-694"/>
        <w:jc w:val="both"/>
        <w:rPr>
          <w:rFonts w:ascii="Calibri" w:hAnsi="Calibri" w:cs="Calibri"/>
          <w:bCs/>
          <w:szCs w:val="22"/>
        </w:rPr>
      </w:pPr>
      <w:r w:rsidRPr="00CF1EA6">
        <w:rPr>
          <w:rFonts w:ascii="Calibri" w:hAnsi="Calibri" w:cs="Calibri"/>
          <w:bCs/>
          <w:szCs w:val="22"/>
        </w:rPr>
        <w:t xml:space="preserve">Constituting an Environmental Cell for TNCRUDP at TNUIFSL, with the current (1) Environmental Expert and additional (2) environmental consultants </w:t>
      </w:r>
      <w:r w:rsidR="001562E9">
        <w:rPr>
          <w:rFonts w:ascii="Calibri" w:hAnsi="Calibri" w:cs="Calibri"/>
          <w:bCs/>
          <w:szCs w:val="22"/>
        </w:rPr>
        <w:t xml:space="preserve">as required </w:t>
      </w:r>
      <w:r w:rsidRPr="00CF1EA6">
        <w:rPr>
          <w:rFonts w:ascii="Calibri" w:hAnsi="Calibri" w:cs="Calibri"/>
          <w:bCs/>
          <w:szCs w:val="22"/>
        </w:rPr>
        <w:t>on Pollution Management and Natural Habitats: the cell will oversee the preparation and implementation of environmental aspects of all activities under the Components entrusted to TNUIFSL under the Program / TA</w:t>
      </w:r>
      <w:r w:rsidR="001562E9">
        <w:rPr>
          <w:rFonts w:ascii="Calibri" w:hAnsi="Calibri" w:cs="Calibri"/>
          <w:bCs/>
          <w:szCs w:val="22"/>
        </w:rPr>
        <w:t xml:space="preserve"> </w:t>
      </w:r>
    </w:p>
    <w:p w14:paraId="17815C53" w14:textId="7B9DEB1A" w:rsidR="00B37CF8" w:rsidRPr="00CF1EA6" w:rsidRDefault="00B37CF8" w:rsidP="008511B5">
      <w:pPr>
        <w:pStyle w:val="ListParagraph"/>
        <w:widowControl w:val="0"/>
        <w:numPr>
          <w:ilvl w:val="0"/>
          <w:numId w:val="50"/>
        </w:numPr>
        <w:ind w:left="360" w:right="-694"/>
        <w:jc w:val="both"/>
        <w:rPr>
          <w:rFonts w:ascii="Calibri" w:hAnsi="Calibri" w:cs="Calibri"/>
          <w:bCs/>
          <w:szCs w:val="22"/>
        </w:rPr>
      </w:pPr>
      <w:r w:rsidRPr="00CF1EA6">
        <w:rPr>
          <w:rFonts w:ascii="Calibri" w:hAnsi="Calibri" w:cs="Calibri"/>
          <w:bCs/>
          <w:szCs w:val="22"/>
        </w:rPr>
        <w:t xml:space="preserve">Constituting a dedicated Environmental Unit at DMA with </w:t>
      </w:r>
      <w:r w:rsidR="008F7681">
        <w:rPr>
          <w:rFonts w:ascii="Calibri" w:hAnsi="Calibri" w:cs="Calibri"/>
          <w:bCs/>
          <w:szCs w:val="22"/>
        </w:rPr>
        <w:t>existing</w:t>
      </w:r>
      <w:r w:rsidR="00D040FD">
        <w:rPr>
          <w:rFonts w:ascii="Calibri" w:hAnsi="Calibri" w:cs="Calibri"/>
          <w:bCs/>
          <w:szCs w:val="22"/>
        </w:rPr>
        <w:t xml:space="preserve"> </w:t>
      </w:r>
      <w:r w:rsidRPr="00CF1EA6">
        <w:rPr>
          <w:rFonts w:ascii="Calibri" w:hAnsi="Calibri" w:cs="Calibri"/>
          <w:bCs/>
          <w:szCs w:val="22"/>
        </w:rPr>
        <w:t xml:space="preserve">Environmental Expert at </w:t>
      </w:r>
      <w:r w:rsidR="00DD5C2B">
        <w:rPr>
          <w:rFonts w:ascii="Calibri" w:hAnsi="Calibri" w:cs="Calibri"/>
          <w:bCs/>
          <w:szCs w:val="22"/>
        </w:rPr>
        <w:t xml:space="preserve">the </w:t>
      </w:r>
      <w:r w:rsidRPr="00CF1EA6">
        <w:rPr>
          <w:rFonts w:ascii="Calibri" w:hAnsi="Calibri" w:cs="Calibri"/>
          <w:bCs/>
          <w:szCs w:val="22"/>
        </w:rPr>
        <w:t>State Level</w:t>
      </w:r>
      <w:r w:rsidR="00D040FD">
        <w:rPr>
          <w:rFonts w:ascii="Calibri" w:hAnsi="Calibri" w:cs="Calibri"/>
          <w:bCs/>
          <w:szCs w:val="22"/>
        </w:rPr>
        <w:t xml:space="preserve"> and environmental Engineer of the State level DMA PIU</w:t>
      </w:r>
      <w:r w:rsidRPr="00CF1EA6">
        <w:rPr>
          <w:rFonts w:ascii="Calibri" w:hAnsi="Calibri" w:cs="Calibri"/>
          <w:bCs/>
          <w:szCs w:val="22"/>
        </w:rPr>
        <w:t>, who would coordinate with its regional units with (1) Environmental Engineer each, established at various regional offices where Program ULBs are located: the unit</w:t>
      </w:r>
      <w:r w:rsidR="00630E53">
        <w:rPr>
          <w:rFonts w:ascii="Calibri" w:hAnsi="Calibri" w:cs="Calibri"/>
          <w:bCs/>
          <w:szCs w:val="22"/>
        </w:rPr>
        <w:t>/</w:t>
      </w:r>
      <w:r w:rsidRPr="00CF1EA6">
        <w:rPr>
          <w:rFonts w:ascii="Calibri" w:hAnsi="Calibri" w:cs="Calibri"/>
          <w:bCs/>
          <w:szCs w:val="22"/>
        </w:rPr>
        <w:t>lab will oversee preparation and implementation of environmental aspects of all activities under the Components entrusted to DMA under the Program / TA</w:t>
      </w:r>
      <w:r w:rsidR="006B0821">
        <w:rPr>
          <w:rFonts w:ascii="Calibri" w:hAnsi="Calibri" w:cs="Calibri"/>
          <w:bCs/>
          <w:szCs w:val="22"/>
        </w:rPr>
        <w:t xml:space="preserve">. The officials may be existing, designated from DMAs pool of Environmental (preferably) or Civil Engineers with experience in </w:t>
      </w:r>
      <w:r w:rsidR="002C6545">
        <w:rPr>
          <w:rFonts w:ascii="Calibri" w:hAnsi="Calibri" w:cs="Calibri"/>
          <w:bCs/>
          <w:szCs w:val="22"/>
        </w:rPr>
        <w:t xml:space="preserve">implementing interventions required for achieving their </w:t>
      </w:r>
      <w:proofErr w:type="gramStart"/>
      <w:r w:rsidR="002C6545">
        <w:rPr>
          <w:rFonts w:ascii="Calibri" w:hAnsi="Calibri" w:cs="Calibri"/>
          <w:bCs/>
          <w:szCs w:val="22"/>
        </w:rPr>
        <w:t>DLIs;</w:t>
      </w:r>
      <w:proofErr w:type="gramEnd"/>
      <w:r w:rsidR="002C6545">
        <w:rPr>
          <w:rFonts w:ascii="Calibri" w:hAnsi="Calibri" w:cs="Calibri"/>
          <w:bCs/>
          <w:szCs w:val="22"/>
        </w:rPr>
        <w:t xml:space="preserve"> who would be trained on various regulations, and other environmental aspects of implementing those </w:t>
      </w:r>
    </w:p>
    <w:p w14:paraId="58BF8FA0" w14:textId="56CC594F" w:rsidR="00B37CF8" w:rsidRPr="00CF1EA6" w:rsidRDefault="00B37CF8" w:rsidP="008511B5">
      <w:pPr>
        <w:pStyle w:val="ListParagraph"/>
        <w:widowControl w:val="0"/>
        <w:numPr>
          <w:ilvl w:val="0"/>
          <w:numId w:val="50"/>
        </w:numPr>
        <w:ind w:left="360" w:right="-694"/>
        <w:jc w:val="both"/>
        <w:rPr>
          <w:rFonts w:ascii="Calibri" w:hAnsi="Calibri" w:cs="Calibri"/>
          <w:bCs/>
          <w:szCs w:val="22"/>
        </w:rPr>
      </w:pPr>
      <w:r w:rsidRPr="00CF1EA6">
        <w:rPr>
          <w:rFonts w:ascii="Calibri" w:hAnsi="Calibri" w:cs="Calibri"/>
          <w:bCs/>
          <w:szCs w:val="22"/>
        </w:rPr>
        <w:t xml:space="preserve">Constituting an Environmental Engineering Cell at each Program ULB with two designated Engineers (preferably Environmental or Civil) – (1) nodal and (1) assistant/support engineer: the cell will oversee </w:t>
      </w:r>
      <w:r w:rsidR="00630E53">
        <w:rPr>
          <w:rFonts w:ascii="Calibri" w:hAnsi="Calibri" w:cs="Calibri"/>
          <w:bCs/>
          <w:szCs w:val="22"/>
        </w:rPr>
        <w:t xml:space="preserve">the </w:t>
      </w:r>
      <w:r w:rsidRPr="00CF1EA6">
        <w:rPr>
          <w:rFonts w:ascii="Calibri" w:hAnsi="Calibri" w:cs="Calibri"/>
          <w:bCs/>
          <w:szCs w:val="22"/>
        </w:rPr>
        <w:t xml:space="preserve">preparation and implementation of environmental aspects of all activities of respective ULBs under the Program / TA. On Biodiversity aspects, the Cell shall be </w:t>
      </w:r>
      <w:r w:rsidR="002C6545">
        <w:rPr>
          <w:rFonts w:ascii="Calibri" w:hAnsi="Calibri" w:cs="Calibri"/>
          <w:bCs/>
          <w:szCs w:val="22"/>
        </w:rPr>
        <w:t xml:space="preserve">if required </w:t>
      </w:r>
      <w:r w:rsidRPr="00CF1EA6">
        <w:rPr>
          <w:rFonts w:ascii="Calibri" w:hAnsi="Calibri" w:cs="Calibri"/>
          <w:bCs/>
          <w:szCs w:val="22"/>
        </w:rPr>
        <w:t>supported by the Biodiversity Management Committee (BMC) of the ULB, headed by the Commissioner of the respective ULB (Municipal Corporations, Municipalities only</w:t>
      </w:r>
      <w:proofErr w:type="gramStart"/>
      <w:r w:rsidRPr="00CF1EA6">
        <w:rPr>
          <w:rFonts w:ascii="Calibri" w:hAnsi="Calibri" w:cs="Calibri"/>
          <w:bCs/>
          <w:szCs w:val="22"/>
        </w:rPr>
        <w:t>)</w:t>
      </w:r>
      <w:r w:rsidR="00E27C6F">
        <w:rPr>
          <w:rFonts w:ascii="Calibri" w:hAnsi="Calibri" w:cs="Calibri"/>
          <w:bCs/>
          <w:szCs w:val="22"/>
        </w:rPr>
        <w:t>;</w:t>
      </w:r>
      <w:proofErr w:type="gramEnd"/>
      <w:r w:rsidR="00E27C6F">
        <w:rPr>
          <w:rFonts w:ascii="Calibri" w:hAnsi="Calibri" w:cs="Calibri"/>
          <w:bCs/>
          <w:szCs w:val="22"/>
        </w:rPr>
        <w:t xml:space="preserve"> or suitable experts of the respective Program Management Consultants</w:t>
      </w:r>
      <w:r w:rsidR="00230411">
        <w:rPr>
          <w:rFonts w:ascii="Calibri" w:hAnsi="Calibri" w:cs="Calibri"/>
          <w:bCs/>
          <w:szCs w:val="22"/>
        </w:rPr>
        <w:t xml:space="preserve"> in all aspects of Pollution, Biodiversity and Cultural Heritage</w:t>
      </w:r>
      <w:r w:rsidR="00E27C6F">
        <w:rPr>
          <w:rFonts w:ascii="Calibri" w:hAnsi="Calibri" w:cs="Calibri"/>
          <w:bCs/>
          <w:szCs w:val="22"/>
        </w:rPr>
        <w:t>.</w:t>
      </w:r>
    </w:p>
    <w:p w14:paraId="47F5E529" w14:textId="77777777" w:rsidR="00B37CF8" w:rsidRPr="00CF1EA6" w:rsidRDefault="00B37CF8" w:rsidP="00E7022B">
      <w:pPr>
        <w:widowControl w:val="0"/>
        <w:spacing w:before="120" w:after="120"/>
        <w:ind w:right="-694"/>
        <w:jc w:val="both"/>
        <w:rPr>
          <w:rFonts w:ascii="Calibri" w:hAnsi="Calibri" w:cs="Calibri"/>
          <w:bCs/>
          <w:szCs w:val="22"/>
        </w:rPr>
      </w:pPr>
      <w:r w:rsidRPr="00CF1EA6">
        <w:rPr>
          <w:rFonts w:ascii="Calibri" w:hAnsi="Calibri" w:cs="Calibri"/>
          <w:bCs/>
          <w:szCs w:val="22"/>
        </w:rPr>
        <w:t xml:space="preserve">These units/cells would be primarily responsible for coordinating, streamlining, and mainstreaming environmental aspects in program operations, and regularly reporting on key issues.  The units/cells must be adequately staffed by professionals of relevant academic and professional experience, such as environmental and civil engineering, environmental sciences, environmental law, or environmental planning. </w:t>
      </w:r>
    </w:p>
    <w:p w14:paraId="3F652F49" w14:textId="77777777" w:rsidR="00B37CF8" w:rsidRPr="00CF1EA6" w:rsidRDefault="00B37CF8" w:rsidP="00E7022B">
      <w:pPr>
        <w:widowControl w:val="0"/>
        <w:spacing w:before="120" w:after="120"/>
        <w:ind w:right="-694"/>
        <w:jc w:val="both"/>
        <w:rPr>
          <w:rFonts w:ascii="Calibri" w:hAnsi="Calibri" w:cs="Calibri"/>
          <w:bCs/>
          <w:szCs w:val="22"/>
        </w:rPr>
      </w:pPr>
      <w:r w:rsidRPr="00CF1EA6">
        <w:rPr>
          <w:rFonts w:ascii="Calibri" w:hAnsi="Calibri" w:cs="Calibri"/>
          <w:bCs/>
          <w:szCs w:val="22"/>
        </w:rPr>
        <w:t>Tasks or activities which would fall under the purview of these units would include:</w:t>
      </w:r>
    </w:p>
    <w:p w14:paraId="27D3D1BF" w14:textId="77777777" w:rsidR="00B37CF8" w:rsidRPr="00CF1EA6" w:rsidRDefault="00B37CF8" w:rsidP="00E7022B">
      <w:pPr>
        <w:widowControl w:val="0"/>
        <w:spacing w:before="120" w:after="120"/>
        <w:ind w:right="-694"/>
        <w:jc w:val="both"/>
        <w:rPr>
          <w:rFonts w:ascii="Calibri" w:hAnsi="Calibri" w:cs="Calibri"/>
          <w:bCs/>
          <w:szCs w:val="22"/>
        </w:rPr>
      </w:pPr>
      <w:r w:rsidRPr="00CF1EA6">
        <w:rPr>
          <w:rFonts w:ascii="Calibri" w:hAnsi="Calibri" w:cs="Calibri"/>
          <w:bCs/>
          <w:szCs w:val="22"/>
        </w:rPr>
        <w:t xml:space="preserve">At Program / TA Level </w:t>
      </w:r>
    </w:p>
    <w:p w14:paraId="04225825" w14:textId="35CD48AB" w:rsidR="00B37CF8" w:rsidRPr="00CF1EA6" w:rsidRDefault="00B37CF8" w:rsidP="008511B5">
      <w:pPr>
        <w:pStyle w:val="ListParagraph"/>
        <w:widowControl w:val="0"/>
        <w:numPr>
          <w:ilvl w:val="0"/>
          <w:numId w:val="50"/>
        </w:numPr>
        <w:ind w:left="270" w:right="-694" w:hanging="270"/>
        <w:contextualSpacing w:val="0"/>
        <w:jc w:val="both"/>
        <w:rPr>
          <w:rFonts w:ascii="Calibri" w:hAnsi="Calibri" w:cs="Calibri"/>
          <w:bCs/>
          <w:szCs w:val="22"/>
        </w:rPr>
      </w:pPr>
      <w:r w:rsidRPr="00CF1EA6">
        <w:rPr>
          <w:rFonts w:ascii="Calibri" w:hAnsi="Calibri" w:cs="Calibri"/>
          <w:bCs/>
          <w:szCs w:val="22"/>
        </w:rPr>
        <w:t>Prepare Environmental Guidance Manual as part of PIM/POM</w:t>
      </w:r>
      <w:r w:rsidRPr="00CF1EA6">
        <w:rPr>
          <w:rFonts w:ascii="Calibri" w:hAnsi="Calibri" w:cs="Calibri"/>
          <w:szCs w:val="22"/>
        </w:rPr>
        <w:t xml:space="preserve"> to guide environmental aspects of DPRs/</w:t>
      </w:r>
      <w:r w:rsidR="009B2307" w:rsidRPr="00CF1EA6">
        <w:rPr>
          <w:rFonts w:ascii="Calibri" w:hAnsi="Calibri" w:cs="Calibri"/>
          <w:szCs w:val="22"/>
        </w:rPr>
        <w:t>EIA</w:t>
      </w:r>
      <w:r w:rsidRPr="00CF1EA6">
        <w:rPr>
          <w:rFonts w:ascii="Calibri" w:hAnsi="Calibri" w:cs="Calibri"/>
          <w:szCs w:val="22"/>
        </w:rPr>
        <w:t xml:space="preserve">s; and ensure systems to screen, categorize, and guide the preparation of EIA/EMPs to assess, manage, implement, supervise, and monitor environmental </w:t>
      </w:r>
      <w:proofErr w:type="gramStart"/>
      <w:r w:rsidRPr="00CF1EA6">
        <w:rPr>
          <w:rFonts w:ascii="Calibri" w:hAnsi="Calibri" w:cs="Calibri"/>
          <w:szCs w:val="22"/>
        </w:rPr>
        <w:t>aspects</w:t>
      </w:r>
      <w:proofErr w:type="gramEnd"/>
    </w:p>
    <w:p w14:paraId="349C290E" w14:textId="77777777" w:rsidR="00B37CF8" w:rsidRPr="00CF1EA6" w:rsidRDefault="00B37CF8" w:rsidP="008511B5">
      <w:pPr>
        <w:pStyle w:val="ListParagraph"/>
        <w:widowControl w:val="0"/>
        <w:numPr>
          <w:ilvl w:val="0"/>
          <w:numId w:val="50"/>
        </w:numPr>
        <w:ind w:left="270" w:right="-694" w:hanging="270"/>
        <w:contextualSpacing w:val="0"/>
        <w:jc w:val="both"/>
        <w:rPr>
          <w:rFonts w:ascii="Calibri" w:hAnsi="Calibri" w:cs="Calibri"/>
          <w:bCs/>
          <w:szCs w:val="22"/>
        </w:rPr>
      </w:pPr>
      <w:r w:rsidRPr="00CF1EA6">
        <w:rPr>
          <w:rFonts w:ascii="Calibri" w:hAnsi="Calibri" w:cs="Calibri"/>
          <w:szCs w:val="22"/>
        </w:rPr>
        <w:t>Prepare Terms of Reference for experts, and TA/studies incorporating environmental aspects as per ESSA and ESCP as applicable</w:t>
      </w:r>
    </w:p>
    <w:p w14:paraId="65DFDEF7"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szCs w:val="22"/>
        </w:rPr>
      </w:pPr>
      <w:r w:rsidRPr="00CF1EA6">
        <w:rPr>
          <w:rFonts w:ascii="Calibri" w:hAnsi="Calibri" w:cs="Calibri"/>
          <w:bCs/>
          <w:szCs w:val="22"/>
        </w:rPr>
        <w:t xml:space="preserve">Oversee the designation of nodal officers at all levels to coordinate and monitor environmental </w:t>
      </w:r>
      <w:proofErr w:type="gramStart"/>
      <w:r w:rsidRPr="00CF1EA6">
        <w:rPr>
          <w:rFonts w:ascii="Calibri" w:hAnsi="Calibri" w:cs="Calibri"/>
          <w:bCs/>
          <w:szCs w:val="22"/>
        </w:rPr>
        <w:t>aspects</w:t>
      </w:r>
      <w:proofErr w:type="gramEnd"/>
    </w:p>
    <w:p w14:paraId="5879A49D"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Ensure implementation, monitoring, and reporting on PAP actions and environmental aspects engrained in each Result Area and TA activity (under IPF)</w:t>
      </w:r>
    </w:p>
    <w:p w14:paraId="4DACF0AD"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Support implementation, monitor, and report on ESCP</w:t>
      </w:r>
    </w:p>
    <w:p w14:paraId="7E9A0E49" w14:textId="5B7B6344"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Co-ordinate with various Program agencies, consultants, and State/National agencies</w:t>
      </w:r>
      <w:r w:rsidR="00630E53">
        <w:rPr>
          <w:rFonts w:ascii="Calibri" w:hAnsi="Calibri" w:cs="Calibri"/>
          <w:bCs/>
          <w:szCs w:val="22"/>
        </w:rPr>
        <w:t>/</w:t>
      </w:r>
      <w:r w:rsidRPr="00CF1EA6">
        <w:rPr>
          <w:rFonts w:ascii="Calibri" w:hAnsi="Calibri" w:cs="Calibri"/>
          <w:bCs/>
          <w:szCs w:val="22"/>
        </w:rPr>
        <w:t xml:space="preserve">regulators to ensure all regulatory aspects and standards are met for all program </w:t>
      </w:r>
      <w:proofErr w:type="gramStart"/>
      <w:r w:rsidRPr="00CF1EA6">
        <w:rPr>
          <w:rFonts w:ascii="Calibri" w:hAnsi="Calibri" w:cs="Calibri"/>
          <w:bCs/>
          <w:szCs w:val="22"/>
        </w:rPr>
        <w:t>activities</w:t>
      </w:r>
      <w:proofErr w:type="gramEnd"/>
    </w:p>
    <w:p w14:paraId="772306DE" w14:textId="279C1D1E"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 xml:space="preserve">Discuss and coordinate with Engineering wings of agencies at various levels (ULB, regional, State) as required to ensure that exclusions, environmental guidelines, and good practices are embedded in designs, bid documents (before bidding), and </w:t>
      </w:r>
      <w:proofErr w:type="gramStart"/>
      <w:r w:rsidRPr="00CF1EA6">
        <w:rPr>
          <w:rFonts w:ascii="Calibri" w:hAnsi="Calibri" w:cs="Calibri"/>
          <w:bCs/>
          <w:szCs w:val="22"/>
        </w:rPr>
        <w:t>implementation</w:t>
      </w:r>
      <w:proofErr w:type="gramEnd"/>
    </w:p>
    <w:p w14:paraId="15CB78B3"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 xml:space="preserve">Participate in the selection of contractors / other agencies to ensure that environmental criteria are met in the </w:t>
      </w:r>
      <w:proofErr w:type="gramStart"/>
      <w:r w:rsidRPr="00CF1EA6">
        <w:rPr>
          <w:rFonts w:ascii="Calibri" w:hAnsi="Calibri" w:cs="Calibri"/>
          <w:bCs/>
          <w:szCs w:val="22"/>
        </w:rPr>
        <w:t>selection</w:t>
      </w:r>
      <w:proofErr w:type="gramEnd"/>
    </w:p>
    <w:p w14:paraId="39E21CDB"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 xml:space="preserve">Undertake periodic site visits to ensure effective environmental </w:t>
      </w:r>
      <w:proofErr w:type="gramStart"/>
      <w:r w:rsidRPr="00CF1EA6">
        <w:rPr>
          <w:rFonts w:ascii="Calibri" w:hAnsi="Calibri" w:cs="Calibri"/>
          <w:bCs/>
          <w:szCs w:val="22"/>
        </w:rPr>
        <w:t>management</w:t>
      </w:r>
      <w:proofErr w:type="gramEnd"/>
    </w:p>
    <w:p w14:paraId="3279CF62" w14:textId="4DCE8F6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 xml:space="preserve">Facilitate training, </w:t>
      </w:r>
      <w:r w:rsidR="00630E53">
        <w:rPr>
          <w:rFonts w:ascii="Calibri" w:hAnsi="Calibri" w:cs="Calibri"/>
          <w:bCs/>
          <w:szCs w:val="22"/>
        </w:rPr>
        <w:t xml:space="preserve">and </w:t>
      </w:r>
      <w:r w:rsidRPr="00CF1EA6">
        <w:rPr>
          <w:rFonts w:ascii="Calibri" w:hAnsi="Calibri" w:cs="Calibri"/>
          <w:bCs/>
          <w:szCs w:val="22"/>
        </w:rPr>
        <w:t xml:space="preserve">cross-learning between </w:t>
      </w:r>
      <w:proofErr w:type="gramStart"/>
      <w:r w:rsidRPr="00CF1EA6">
        <w:rPr>
          <w:rFonts w:ascii="Calibri" w:hAnsi="Calibri" w:cs="Calibri"/>
          <w:bCs/>
          <w:szCs w:val="22"/>
        </w:rPr>
        <w:t>agencies</w:t>
      </w:r>
      <w:proofErr w:type="gramEnd"/>
      <w:r w:rsidRPr="00CF1EA6">
        <w:rPr>
          <w:rFonts w:ascii="Calibri" w:hAnsi="Calibri" w:cs="Calibri"/>
          <w:bCs/>
          <w:szCs w:val="22"/>
        </w:rPr>
        <w:t xml:space="preserve"> </w:t>
      </w:r>
    </w:p>
    <w:p w14:paraId="0615A391" w14:textId="6DF18260"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Support Environmental Audit specifically environmental requirements pertaining to each DLI and PAP</w:t>
      </w:r>
    </w:p>
    <w:p w14:paraId="0730B7AA"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 xml:space="preserve">Development of staff and capacity of various support agencies to manage Environmental Aspects. The </w:t>
      </w:r>
      <w:r w:rsidRPr="00CF1EA6">
        <w:rPr>
          <w:rFonts w:ascii="Calibri" w:hAnsi="Calibri" w:cs="Calibri"/>
          <w:bCs/>
          <w:szCs w:val="22"/>
        </w:rPr>
        <w:lastRenderedPageBreak/>
        <w:t xml:space="preserve">cells/units would develop and deliver training programs, for operational, technical, and contractual staff as required for each result area and environmental actions, with the support of experts. Provide or arrange Information, Education, and Communication (IEC), and Training to all levels of staff, communities, and contractors/workers. Monitor staff awareness with periodic </w:t>
      </w:r>
      <w:proofErr w:type="gramStart"/>
      <w:r w:rsidRPr="00CF1EA6">
        <w:rPr>
          <w:rFonts w:ascii="Calibri" w:hAnsi="Calibri" w:cs="Calibri"/>
          <w:bCs/>
          <w:szCs w:val="22"/>
        </w:rPr>
        <w:t>surveys</w:t>
      </w:r>
      <w:proofErr w:type="gramEnd"/>
    </w:p>
    <w:p w14:paraId="73029AE5"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 xml:space="preserve">Facilitate compiling good environmental practices to </w:t>
      </w:r>
      <w:proofErr w:type="gramStart"/>
      <w:r w:rsidRPr="00CF1EA6">
        <w:rPr>
          <w:rFonts w:ascii="Calibri" w:hAnsi="Calibri" w:cs="Calibri"/>
          <w:bCs/>
          <w:szCs w:val="22"/>
        </w:rPr>
        <w:t>showcase</w:t>
      </w:r>
      <w:proofErr w:type="gramEnd"/>
    </w:p>
    <w:p w14:paraId="45FD2E7D"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 xml:space="preserve">Communicate and co-ordinate with the Bank and support during missions and all other times as required for following up and reporting on environmental aspects including incident reporting, follow-ups, and work </w:t>
      </w:r>
      <w:proofErr w:type="gramStart"/>
      <w:r w:rsidRPr="00CF1EA6">
        <w:rPr>
          <w:rFonts w:ascii="Calibri" w:hAnsi="Calibri" w:cs="Calibri"/>
          <w:bCs/>
          <w:szCs w:val="22"/>
        </w:rPr>
        <w:t>closure</w:t>
      </w:r>
      <w:proofErr w:type="gramEnd"/>
    </w:p>
    <w:p w14:paraId="1CED4F73"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 xml:space="preserve">Participate in consultations as </w:t>
      </w:r>
      <w:proofErr w:type="gramStart"/>
      <w:r w:rsidRPr="00CF1EA6">
        <w:rPr>
          <w:rFonts w:ascii="Calibri" w:hAnsi="Calibri" w:cs="Calibri"/>
          <w:bCs/>
          <w:szCs w:val="22"/>
        </w:rPr>
        <w:t>required</w:t>
      </w:r>
      <w:proofErr w:type="gramEnd"/>
    </w:p>
    <w:p w14:paraId="570DA0AE"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 xml:space="preserve">Prepare, use Environmental Management Information System (EMIS), and update activity-wise preparation details, highlights, implementation stage, pollution and biodiversity issues, environmental enhancement good practices, monitoring of results, etc. </w:t>
      </w:r>
    </w:p>
    <w:p w14:paraId="40DA0C00"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 xml:space="preserve">Co-ordination meetings monthly between all environmental officers to review and update on progress and issues on environmental </w:t>
      </w:r>
      <w:proofErr w:type="gramStart"/>
      <w:r w:rsidRPr="00CF1EA6">
        <w:rPr>
          <w:rFonts w:ascii="Calibri" w:hAnsi="Calibri" w:cs="Calibri"/>
          <w:bCs/>
          <w:szCs w:val="22"/>
        </w:rPr>
        <w:t>management</w:t>
      </w:r>
      <w:proofErr w:type="gramEnd"/>
    </w:p>
    <w:p w14:paraId="080B3F35"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Any other technical activity and guidance for successful implementation of environmental aspects as in PAP actions, Result areas, and TA</w:t>
      </w:r>
    </w:p>
    <w:p w14:paraId="32849A9D" w14:textId="77777777" w:rsidR="00B37CF8" w:rsidRPr="00CF1EA6" w:rsidRDefault="00B37CF8" w:rsidP="00E7022B">
      <w:pPr>
        <w:widowControl w:val="0"/>
        <w:spacing w:before="120" w:after="120"/>
        <w:ind w:right="-694"/>
        <w:jc w:val="both"/>
        <w:rPr>
          <w:rFonts w:ascii="Calibri" w:hAnsi="Calibri" w:cs="Calibri"/>
          <w:bCs/>
          <w:szCs w:val="22"/>
        </w:rPr>
      </w:pPr>
      <w:r w:rsidRPr="00CF1EA6">
        <w:rPr>
          <w:rFonts w:ascii="Calibri" w:hAnsi="Calibri" w:cs="Calibri"/>
          <w:bCs/>
          <w:szCs w:val="22"/>
        </w:rPr>
        <w:t>At Activity level: During the Preparation phase of Program activities/TA</w:t>
      </w:r>
    </w:p>
    <w:p w14:paraId="242C4204"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 xml:space="preserve">Support in preparation and/or Review of </w:t>
      </w:r>
      <w:proofErr w:type="spellStart"/>
      <w:r w:rsidRPr="00CF1EA6">
        <w:rPr>
          <w:rFonts w:ascii="Calibri" w:hAnsi="Calibri" w:cs="Calibri"/>
          <w:bCs/>
          <w:szCs w:val="22"/>
        </w:rPr>
        <w:t>ToRs</w:t>
      </w:r>
      <w:proofErr w:type="spellEnd"/>
      <w:r w:rsidRPr="00CF1EA6">
        <w:rPr>
          <w:rFonts w:ascii="Calibri" w:hAnsi="Calibri" w:cs="Calibri"/>
          <w:bCs/>
          <w:szCs w:val="22"/>
        </w:rPr>
        <w:t xml:space="preserve"> for DPRs and EIAs to include good environmental considerations in the design and all required regulatory, safety, pollution and waste/wastewater management, natural habitats, environmental management, climate responsiveness, emergency management-related aspects into Program activities and </w:t>
      </w:r>
      <w:proofErr w:type="gramStart"/>
      <w:r w:rsidRPr="00CF1EA6">
        <w:rPr>
          <w:rFonts w:ascii="Calibri" w:hAnsi="Calibri" w:cs="Calibri"/>
          <w:bCs/>
          <w:szCs w:val="22"/>
        </w:rPr>
        <w:t>TA</w:t>
      </w:r>
      <w:proofErr w:type="gramEnd"/>
    </w:p>
    <w:p w14:paraId="50ED6A25"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 xml:space="preserve">Support in the selection of consultants by reviewing their capacities to prepare environmental assessments, monitoring, and audit or as required for each </w:t>
      </w:r>
      <w:proofErr w:type="gramStart"/>
      <w:r w:rsidRPr="00CF1EA6">
        <w:rPr>
          <w:rFonts w:ascii="Calibri" w:hAnsi="Calibri" w:cs="Calibri"/>
          <w:bCs/>
          <w:szCs w:val="22"/>
        </w:rPr>
        <w:t>activity</w:t>
      </w:r>
      <w:proofErr w:type="gramEnd"/>
    </w:p>
    <w:p w14:paraId="3F0DED5A"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Review of DPRs, EIA/EMPs to ensure incorporation of environmental aspects including national/state regulatory requirements, standards, guidelines, and Environmental Guidance Manual, ESSA, and ESCP</w:t>
      </w:r>
    </w:p>
    <w:p w14:paraId="14575C5B"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 xml:space="preserve">Undertake site visits and discussions with stakeholders as </w:t>
      </w:r>
      <w:proofErr w:type="gramStart"/>
      <w:r w:rsidRPr="00CF1EA6">
        <w:rPr>
          <w:rFonts w:ascii="Calibri" w:hAnsi="Calibri" w:cs="Calibri"/>
          <w:bCs/>
          <w:szCs w:val="22"/>
        </w:rPr>
        <w:t>required</w:t>
      </w:r>
      <w:proofErr w:type="gramEnd"/>
    </w:p>
    <w:p w14:paraId="767ECD8C"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As required, guide and train all agencies, officials, and consultants on environmental aspects related to the preparation of subprojects/</w:t>
      </w:r>
      <w:proofErr w:type="gramStart"/>
      <w:r w:rsidRPr="00CF1EA6">
        <w:rPr>
          <w:rFonts w:ascii="Calibri" w:hAnsi="Calibri" w:cs="Calibri"/>
          <w:bCs/>
          <w:szCs w:val="22"/>
        </w:rPr>
        <w:t>activities</w:t>
      </w:r>
      <w:proofErr w:type="gramEnd"/>
    </w:p>
    <w:p w14:paraId="79A0606D" w14:textId="77777777" w:rsidR="00B37CF8" w:rsidRPr="00CF1EA6" w:rsidRDefault="00B37CF8" w:rsidP="008511B5">
      <w:pPr>
        <w:pStyle w:val="ListParagraph"/>
        <w:widowControl w:val="0"/>
        <w:numPr>
          <w:ilvl w:val="0"/>
          <w:numId w:val="50"/>
        </w:numPr>
        <w:ind w:left="270" w:right="-694" w:hanging="270"/>
        <w:jc w:val="both"/>
        <w:rPr>
          <w:rFonts w:ascii="Calibri" w:hAnsi="Calibri" w:cs="Calibri"/>
          <w:bCs/>
          <w:szCs w:val="22"/>
        </w:rPr>
      </w:pPr>
      <w:r w:rsidRPr="00CF1EA6">
        <w:rPr>
          <w:rFonts w:ascii="Calibri" w:hAnsi="Calibri" w:cs="Calibri"/>
          <w:bCs/>
          <w:szCs w:val="22"/>
        </w:rPr>
        <w:t xml:space="preserve">Monitor preparation activities and suggest corrective actions if </w:t>
      </w:r>
      <w:proofErr w:type="gramStart"/>
      <w:r w:rsidRPr="00CF1EA6">
        <w:rPr>
          <w:rFonts w:ascii="Calibri" w:hAnsi="Calibri" w:cs="Calibri"/>
          <w:bCs/>
          <w:szCs w:val="22"/>
        </w:rPr>
        <w:t>required</w:t>
      </w:r>
      <w:proofErr w:type="gramEnd"/>
    </w:p>
    <w:p w14:paraId="18A03D72" w14:textId="77777777" w:rsidR="00B37CF8" w:rsidRPr="00CF1EA6" w:rsidRDefault="00B37CF8" w:rsidP="00E7022B">
      <w:pPr>
        <w:widowControl w:val="0"/>
        <w:spacing w:before="120" w:after="120"/>
        <w:ind w:right="-694"/>
        <w:jc w:val="both"/>
        <w:rPr>
          <w:rFonts w:ascii="Calibri" w:hAnsi="Calibri" w:cs="Calibri"/>
          <w:bCs/>
          <w:szCs w:val="22"/>
        </w:rPr>
      </w:pPr>
      <w:r w:rsidRPr="00CF1EA6">
        <w:rPr>
          <w:rFonts w:ascii="Calibri" w:hAnsi="Calibri" w:cs="Calibri"/>
          <w:bCs/>
          <w:szCs w:val="22"/>
        </w:rPr>
        <w:t>At Activity Level: During Implementation and O&amp;M phases of Program activities/TA</w:t>
      </w:r>
    </w:p>
    <w:p w14:paraId="5661FE07" w14:textId="77777777" w:rsidR="00B37CF8" w:rsidRPr="00CF1EA6" w:rsidRDefault="00B37CF8" w:rsidP="008511B5">
      <w:pPr>
        <w:pStyle w:val="ListParagraph"/>
        <w:widowControl w:val="0"/>
        <w:numPr>
          <w:ilvl w:val="0"/>
          <w:numId w:val="29"/>
        </w:numPr>
        <w:spacing w:before="0" w:after="0"/>
        <w:ind w:left="360" w:right="-694"/>
        <w:contextualSpacing w:val="0"/>
        <w:jc w:val="both"/>
        <w:rPr>
          <w:rFonts w:ascii="Calibri" w:hAnsi="Calibri" w:cs="Calibri"/>
          <w:szCs w:val="22"/>
        </w:rPr>
      </w:pPr>
      <w:r w:rsidRPr="00CF1EA6">
        <w:rPr>
          <w:rFonts w:ascii="Calibri" w:hAnsi="Calibri" w:cs="Calibri"/>
          <w:szCs w:val="22"/>
        </w:rPr>
        <w:t>Implementation of PAP actions on Environmental aspects at the activity level</w:t>
      </w:r>
    </w:p>
    <w:p w14:paraId="085B348E" w14:textId="745131C3" w:rsidR="00B37CF8" w:rsidRPr="00CF1EA6" w:rsidRDefault="00B37CF8" w:rsidP="008511B5">
      <w:pPr>
        <w:pStyle w:val="ListParagraph"/>
        <w:widowControl w:val="0"/>
        <w:numPr>
          <w:ilvl w:val="0"/>
          <w:numId w:val="29"/>
        </w:numPr>
        <w:spacing w:before="0" w:after="0"/>
        <w:ind w:left="360" w:right="-694"/>
        <w:contextualSpacing w:val="0"/>
        <w:jc w:val="both"/>
        <w:rPr>
          <w:rFonts w:ascii="Calibri" w:hAnsi="Calibri" w:cs="Calibri"/>
          <w:szCs w:val="22"/>
        </w:rPr>
      </w:pPr>
      <w:r w:rsidRPr="00CF1EA6">
        <w:rPr>
          <w:rFonts w:ascii="Calibri" w:hAnsi="Calibri" w:cs="Calibri"/>
          <w:szCs w:val="22"/>
        </w:rPr>
        <w:t xml:space="preserve">Introduce Supervision and Monitoring Mechanisms and Ratings </w:t>
      </w:r>
      <w:r w:rsidR="00B37559">
        <w:rPr>
          <w:rFonts w:ascii="Calibri" w:hAnsi="Calibri" w:cs="Calibri"/>
          <w:szCs w:val="22"/>
        </w:rPr>
        <w:t xml:space="preserve">across Program ULBs to encourage </w:t>
      </w:r>
      <w:r w:rsidRPr="00CF1EA6">
        <w:rPr>
          <w:rFonts w:ascii="Calibri" w:hAnsi="Calibri" w:cs="Calibri"/>
          <w:szCs w:val="22"/>
        </w:rPr>
        <w:t xml:space="preserve">environmental Aspects including, Sewage and sludge disposal (from STP, WTP), disposal of all other wastes and wastewater, housekeeping, labor facilities to ensure no environmental deterioration, and safety, noise &amp; </w:t>
      </w:r>
      <w:proofErr w:type="gramStart"/>
      <w:r w:rsidRPr="00CF1EA6">
        <w:rPr>
          <w:rFonts w:ascii="Calibri" w:hAnsi="Calibri" w:cs="Calibri"/>
          <w:szCs w:val="22"/>
        </w:rPr>
        <w:t>vibration</w:t>
      </w:r>
      <w:proofErr w:type="gramEnd"/>
    </w:p>
    <w:p w14:paraId="2DFBCF2E" w14:textId="77777777" w:rsidR="00B37CF8" w:rsidRPr="00CF1EA6" w:rsidRDefault="00B37CF8" w:rsidP="008511B5">
      <w:pPr>
        <w:pStyle w:val="ListParagraph"/>
        <w:widowControl w:val="0"/>
        <w:numPr>
          <w:ilvl w:val="0"/>
          <w:numId w:val="29"/>
        </w:numPr>
        <w:spacing w:before="0" w:after="0"/>
        <w:ind w:left="360" w:right="-694"/>
        <w:contextualSpacing w:val="0"/>
        <w:jc w:val="both"/>
        <w:rPr>
          <w:rFonts w:ascii="Calibri" w:hAnsi="Calibri" w:cs="Calibri"/>
          <w:szCs w:val="22"/>
        </w:rPr>
      </w:pPr>
      <w:r w:rsidRPr="00CF1EA6">
        <w:rPr>
          <w:rFonts w:ascii="Calibri" w:hAnsi="Calibri" w:cs="Calibri"/>
          <w:szCs w:val="22"/>
        </w:rPr>
        <w:t>Monitor the implementation of EMP, collect and maintain a log of environmental actions with photographs, permits, minutes of meetings, etc.; and prepare a quarterly report on implementation performance, strengths, and weaknesses to be shared with Auditors. These shall be used to also report on environmental aspects in the Quarterly Progress Reports of PMU to the World Bank.</w:t>
      </w:r>
    </w:p>
    <w:p w14:paraId="3047D5E7" w14:textId="77777777" w:rsidR="00B37CF8" w:rsidRPr="00CF1EA6" w:rsidRDefault="00B37CF8" w:rsidP="008511B5">
      <w:pPr>
        <w:pStyle w:val="ListParagraph"/>
        <w:widowControl w:val="0"/>
        <w:numPr>
          <w:ilvl w:val="0"/>
          <w:numId w:val="29"/>
        </w:numPr>
        <w:spacing w:before="0" w:after="0"/>
        <w:ind w:left="360" w:right="-694"/>
        <w:contextualSpacing w:val="0"/>
        <w:jc w:val="both"/>
        <w:rPr>
          <w:rFonts w:ascii="Calibri" w:hAnsi="Calibri" w:cs="Calibri"/>
          <w:szCs w:val="22"/>
        </w:rPr>
      </w:pPr>
      <w:r w:rsidRPr="00CF1EA6">
        <w:rPr>
          <w:rFonts w:ascii="Calibri" w:hAnsi="Calibri" w:cs="Calibri"/>
          <w:szCs w:val="22"/>
        </w:rPr>
        <w:t xml:space="preserve">Periodical reporting to management on key EHS implementation, compliance, training actions, and any challenges related to specific programs or institutional capacity and co-ordinate with PMU to solve any environmental </w:t>
      </w:r>
      <w:proofErr w:type="gramStart"/>
      <w:r w:rsidRPr="00CF1EA6">
        <w:rPr>
          <w:rFonts w:ascii="Calibri" w:hAnsi="Calibri" w:cs="Calibri"/>
          <w:szCs w:val="22"/>
        </w:rPr>
        <w:t>issues</w:t>
      </w:r>
      <w:proofErr w:type="gramEnd"/>
      <w:r w:rsidRPr="00CF1EA6">
        <w:rPr>
          <w:rFonts w:ascii="Calibri" w:hAnsi="Calibri" w:cs="Calibri"/>
          <w:szCs w:val="22"/>
        </w:rPr>
        <w:t xml:space="preserve"> </w:t>
      </w:r>
    </w:p>
    <w:p w14:paraId="4EE5CF9D" w14:textId="77777777" w:rsidR="00B37CF8" w:rsidRPr="00CF1EA6" w:rsidRDefault="00B37CF8" w:rsidP="008511B5">
      <w:pPr>
        <w:pStyle w:val="ListParagraph"/>
        <w:widowControl w:val="0"/>
        <w:numPr>
          <w:ilvl w:val="0"/>
          <w:numId w:val="29"/>
        </w:numPr>
        <w:spacing w:before="0" w:after="0"/>
        <w:ind w:left="360" w:right="-694"/>
        <w:contextualSpacing w:val="0"/>
        <w:jc w:val="both"/>
        <w:rPr>
          <w:rFonts w:ascii="Calibri" w:hAnsi="Calibri" w:cs="Calibri"/>
          <w:szCs w:val="22"/>
        </w:rPr>
      </w:pPr>
      <w:r w:rsidRPr="00CF1EA6">
        <w:rPr>
          <w:rFonts w:ascii="Calibri" w:hAnsi="Calibri" w:cs="Calibri"/>
          <w:szCs w:val="22"/>
        </w:rPr>
        <w:t>Co-ordinate various regulatory procedures at State Level in co-ordination with district officials</w:t>
      </w:r>
    </w:p>
    <w:p w14:paraId="615AABED" w14:textId="77777777" w:rsidR="00B37CF8" w:rsidRPr="00CF1EA6" w:rsidRDefault="00B37CF8" w:rsidP="008511B5">
      <w:pPr>
        <w:pStyle w:val="ListParagraph"/>
        <w:widowControl w:val="0"/>
        <w:numPr>
          <w:ilvl w:val="0"/>
          <w:numId w:val="29"/>
        </w:numPr>
        <w:spacing w:before="0" w:after="0"/>
        <w:ind w:left="360" w:right="-694"/>
        <w:contextualSpacing w:val="0"/>
        <w:jc w:val="both"/>
        <w:rPr>
          <w:rFonts w:ascii="Calibri" w:hAnsi="Calibri" w:cs="Calibri"/>
          <w:szCs w:val="22"/>
        </w:rPr>
      </w:pPr>
      <w:r w:rsidRPr="00CF1EA6">
        <w:rPr>
          <w:rFonts w:ascii="Calibri" w:hAnsi="Calibri" w:cs="Calibri"/>
          <w:szCs w:val="22"/>
        </w:rPr>
        <w:t xml:space="preserve">Check permits and ensure tender conditions on safe storage, handling, transporting, recycling, and disposal to Suppliers, Recyclers, and Disposal </w:t>
      </w:r>
      <w:proofErr w:type="gramStart"/>
      <w:r w:rsidRPr="00CF1EA6">
        <w:rPr>
          <w:rFonts w:ascii="Calibri" w:hAnsi="Calibri" w:cs="Calibri"/>
          <w:szCs w:val="22"/>
        </w:rPr>
        <w:t>agencies</w:t>
      </w:r>
      <w:proofErr w:type="gramEnd"/>
      <w:r w:rsidRPr="00CF1EA6">
        <w:rPr>
          <w:rFonts w:ascii="Calibri" w:hAnsi="Calibri" w:cs="Calibri"/>
          <w:szCs w:val="22"/>
        </w:rPr>
        <w:t xml:space="preserve"> </w:t>
      </w:r>
    </w:p>
    <w:p w14:paraId="6E828088" w14:textId="77777777" w:rsidR="00B37CF8" w:rsidRPr="00CF1EA6" w:rsidRDefault="00B37CF8" w:rsidP="008511B5">
      <w:pPr>
        <w:pStyle w:val="ListParagraph"/>
        <w:widowControl w:val="0"/>
        <w:numPr>
          <w:ilvl w:val="0"/>
          <w:numId w:val="29"/>
        </w:numPr>
        <w:spacing w:before="0" w:after="0"/>
        <w:ind w:left="360" w:right="-694"/>
        <w:contextualSpacing w:val="0"/>
        <w:jc w:val="both"/>
        <w:rPr>
          <w:rFonts w:ascii="Calibri" w:hAnsi="Calibri" w:cs="Calibri"/>
          <w:szCs w:val="22"/>
        </w:rPr>
      </w:pPr>
      <w:r w:rsidRPr="00CF1EA6">
        <w:rPr>
          <w:rFonts w:ascii="Calibri" w:hAnsi="Calibri" w:cs="Calibri"/>
          <w:szCs w:val="22"/>
        </w:rPr>
        <w:t>Ensure inclusion of relevant conditions in contract documents of Vendors/Suppliers/Contractors as applicable to ensure compliance with all applicable Rules and Laws</w:t>
      </w:r>
    </w:p>
    <w:p w14:paraId="1F89CEA7" w14:textId="77777777" w:rsidR="00B37CF8" w:rsidRPr="00CF1EA6" w:rsidRDefault="00B37CF8" w:rsidP="008511B5">
      <w:pPr>
        <w:pStyle w:val="ListParagraph"/>
        <w:widowControl w:val="0"/>
        <w:numPr>
          <w:ilvl w:val="0"/>
          <w:numId w:val="29"/>
        </w:numPr>
        <w:spacing w:before="0" w:after="0"/>
        <w:ind w:left="360" w:right="-694"/>
        <w:contextualSpacing w:val="0"/>
        <w:jc w:val="both"/>
        <w:rPr>
          <w:rFonts w:ascii="Calibri" w:hAnsi="Calibri" w:cs="Calibri"/>
          <w:szCs w:val="22"/>
        </w:rPr>
      </w:pPr>
      <w:r w:rsidRPr="00CF1EA6">
        <w:rPr>
          <w:rFonts w:ascii="Calibri" w:hAnsi="Calibri" w:cs="Calibri"/>
          <w:szCs w:val="22"/>
        </w:rPr>
        <w:t xml:space="preserve">Incorporate considerations related to environmental Issues due to the Products, operations, Wastes, and placement </w:t>
      </w:r>
      <w:proofErr w:type="gramStart"/>
      <w:r w:rsidRPr="00CF1EA6">
        <w:rPr>
          <w:rFonts w:ascii="Calibri" w:hAnsi="Calibri" w:cs="Calibri"/>
          <w:szCs w:val="22"/>
        </w:rPr>
        <w:t>decisions</w:t>
      </w:r>
      <w:proofErr w:type="gramEnd"/>
      <w:r w:rsidRPr="00CF1EA6">
        <w:rPr>
          <w:rFonts w:ascii="Calibri" w:hAnsi="Calibri" w:cs="Calibri"/>
          <w:szCs w:val="22"/>
        </w:rPr>
        <w:t xml:space="preserve"> </w:t>
      </w:r>
    </w:p>
    <w:p w14:paraId="04C9B038" w14:textId="77777777" w:rsidR="00B37CF8" w:rsidRPr="00CF1EA6" w:rsidRDefault="00B37CF8" w:rsidP="008511B5">
      <w:pPr>
        <w:pStyle w:val="ListParagraph"/>
        <w:widowControl w:val="0"/>
        <w:numPr>
          <w:ilvl w:val="0"/>
          <w:numId w:val="29"/>
        </w:numPr>
        <w:spacing w:before="0" w:after="0"/>
        <w:ind w:left="360" w:right="-694"/>
        <w:contextualSpacing w:val="0"/>
        <w:jc w:val="both"/>
        <w:rPr>
          <w:rFonts w:ascii="Calibri" w:hAnsi="Calibri" w:cs="Calibri"/>
          <w:szCs w:val="22"/>
        </w:rPr>
      </w:pPr>
      <w:r w:rsidRPr="00CF1EA6">
        <w:rPr>
          <w:rFonts w:ascii="Calibri" w:hAnsi="Calibri" w:cs="Calibri"/>
          <w:szCs w:val="22"/>
        </w:rPr>
        <w:t xml:space="preserve">Integrate EMP implementation into </w:t>
      </w:r>
      <w:proofErr w:type="gramStart"/>
      <w:r w:rsidRPr="00CF1EA6">
        <w:rPr>
          <w:rFonts w:ascii="Calibri" w:hAnsi="Calibri" w:cs="Calibri"/>
          <w:szCs w:val="22"/>
        </w:rPr>
        <w:t>EMIS</w:t>
      </w:r>
      <w:proofErr w:type="gramEnd"/>
      <w:r w:rsidRPr="00CF1EA6">
        <w:rPr>
          <w:rFonts w:ascii="Calibri" w:hAnsi="Calibri" w:cs="Calibri"/>
          <w:szCs w:val="22"/>
        </w:rPr>
        <w:t xml:space="preserve"> </w:t>
      </w:r>
    </w:p>
    <w:p w14:paraId="4879F5C3" w14:textId="77777777" w:rsidR="00B37CF8" w:rsidRPr="00CF1EA6" w:rsidRDefault="00B37CF8" w:rsidP="008511B5">
      <w:pPr>
        <w:pStyle w:val="ListParagraph"/>
        <w:widowControl w:val="0"/>
        <w:numPr>
          <w:ilvl w:val="0"/>
          <w:numId w:val="29"/>
        </w:numPr>
        <w:spacing w:before="0" w:after="0"/>
        <w:ind w:left="360" w:right="-694"/>
        <w:contextualSpacing w:val="0"/>
        <w:jc w:val="both"/>
        <w:rPr>
          <w:rFonts w:ascii="Calibri" w:hAnsi="Calibri" w:cs="Calibri"/>
          <w:szCs w:val="22"/>
        </w:rPr>
      </w:pPr>
      <w:r w:rsidRPr="00CF1EA6">
        <w:rPr>
          <w:rFonts w:ascii="Calibri" w:hAnsi="Calibri" w:cs="Calibri"/>
          <w:szCs w:val="22"/>
        </w:rPr>
        <w:t xml:space="preserve">Monitoring outcome/outputs of infrastructure and environmental improvements through site visits, </w:t>
      </w:r>
      <w:r w:rsidRPr="00CF1EA6">
        <w:rPr>
          <w:rFonts w:ascii="Calibri" w:hAnsi="Calibri" w:cs="Calibri"/>
          <w:szCs w:val="22"/>
        </w:rPr>
        <w:lastRenderedPageBreak/>
        <w:t>stakeholders’ opinions, EMIS</w:t>
      </w:r>
    </w:p>
    <w:p w14:paraId="09D61422" w14:textId="77777777" w:rsidR="00B37CF8" w:rsidRPr="00CF1EA6" w:rsidRDefault="00B37CF8" w:rsidP="008511B5">
      <w:pPr>
        <w:pStyle w:val="ListParagraph"/>
        <w:widowControl w:val="0"/>
        <w:numPr>
          <w:ilvl w:val="0"/>
          <w:numId w:val="29"/>
        </w:numPr>
        <w:spacing w:before="0" w:after="0"/>
        <w:ind w:left="360" w:right="-694"/>
        <w:contextualSpacing w:val="0"/>
        <w:jc w:val="both"/>
        <w:rPr>
          <w:rFonts w:ascii="Calibri" w:hAnsi="Calibri" w:cs="Calibri"/>
          <w:szCs w:val="22"/>
        </w:rPr>
      </w:pPr>
      <w:r w:rsidRPr="00CF1EA6">
        <w:rPr>
          <w:rFonts w:ascii="Calibri" w:hAnsi="Calibri" w:cs="Calibri"/>
          <w:szCs w:val="22"/>
        </w:rPr>
        <w:t xml:space="preserve">Participate and showcase program achievements during real/virtual </w:t>
      </w:r>
      <w:proofErr w:type="gramStart"/>
      <w:r w:rsidRPr="00CF1EA6">
        <w:rPr>
          <w:rFonts w:ascii="Calibri" w:hAnsi="Calibri" w:cs="Calibri"/>
          <w:szCs w:val="22"/>
        </w:rPr>
        <w:t>missions</w:t>
      </w:r>
      <w:proofErr w:type="gramEnd"/>
    </w:p>
    <w:p w14:paraId="74CF0B1B" w14:textId="77777777" w:rsidR="00B37CF8" w:rsidRPr="00CF1EA6" w:rsidRDefault="00B37CF8" w:rsidP="008511B5">
      <w:pPr>
        <w:pStyle w:val="ListParagraph"/>
        <w:widowControl w:val="0"/>
        <w:numPr>
          <w:ilvl w:val="0"/>
          <w:numId w:val="29"/>
        </w:numPr>
        <w:spacing w:before="0" w:after="0"/>
        <w:ind w:left="360" w:right="-694"/>
        <w:contextualSpacing w:val="0"/>
        <w:jc w:val="both"/>
        <w:rPr>
          <w:rFonts w:ascii="Calibri" w:hAnsi="Calibri" w:cs="Calibri"/>
          <w:szCs w:val="22"/>
        </w:rPr>
      </w:pPr>
      <w:r w:rsidRPr="00CF1EA6">
        <w:rPr>
          <w:rFonts w:ascii="Calibri" w:hAnsi="Calibri" w:cs="Calibri"/>
          <w:szCs w:val="22"/>
        </w:rPr>
        <w:t>Incident reporting and follow-up on Corrective actions</w:t>
      </w:r>
    </w:p>
    <w:p w14:paraId="45E9F1D6" w14:textId="2BA387CC" w:rsidR="00B37CF8" w:rsidRPr="00CF1EA6" w:rsidRDefault="00B37CF8" w:rsidP="00B37CF8">
      <w:pPr>
        <w:widowControl w:val="0"/>
        <w:ind w:right="-694"/>
        <w:jc w:val="both"/>
        <w:rPr>
          <w:rFonts w:ascii="Calibri" w:hAnsi="Calibri" w:cs="Calibri"/>
          <w:szCs w:val="22"/>
        </w:rPr>
      </w:pPr>
      <w:r w:rsidRPr="00CF1EA6">
        <w:rPr>
          <w:rFonts w:ascii="Calibri" w:hAnsi="Calibri" w:cs="Calibri"/>
          <w:szCs w:val="22"/>
        </w:rPr>
        <w:t xml:space="preserve">An outline of the Proposed Environmental management capacities is presented in the following </w:t>
      </w:r>
      <w:r w:rsidRPr="00CF1EA6">
        <w:rPr>
          <w:rFonts w:ascii="Calibri" w:hAnsi="Calibri" w:cs="Calibri"/>
          <w:b/>
          <w:i/>
          <w:szCs w:val="22"/>
        </w:rPr>
        <w:t xml:space="preserve">Figure </w:t>
      </w:r>
      <w:r w:rsidR="001E37B7" w:rsidRPr="00CF1EA6">
        <w:rPr>
          <w:rFonts w:ascii="Calibri" w:hAnsi="Calibri" w:cs="Calibri"/>
          <w:b/>
          <w:i/>
          <w:szCs w:val="22"/>
        </w:rPr>
        <w:t>2</w:t>
      </w:r>
      <w:r w:rsidRPr="00CF1EA6">
        <w:rPr>
          <w:rFonts w:ascii="Calibri" w:hAnsi="Calibri" w:cs="Calibri"/>
          <w:szCs w:val="22"/>
        </w:rPr>
        <w:t>.</w:t>
      </w:r>
    </w:p>
    <w:p w14:paraId="3AEF6F4A" w14:textId="77777777" w:rsidR="00B37CF8" w:rsidRPr="00CF1EA6" w:rsidRDefault="00B37CF8" w:rsidP="00B37CF8">
      <w:pPr>
        <w:widowControl w:val="0"/>
        <w:spacing w:before="120" w:after="120"/>
        <w:ind w:left="-720" w:right="-694"/>
        <w:jc w:val="center"/>
        <w:rPr>
          <w:rFonts w:ascii="Calibri" w:hAnsi="Calibri" w:cs="Calibri"/>
          <w:szCs w:val="22"/>
        </w:rPr>
      </w:pPr>
    </w:p>
    <w:p w14:paraId="0E8D4DD7" w14:textId="15E06081" w:rsidR="00B37CF8" w:rsidRPr="00CF1EA6" w:rsidRDefault="00A81F85" w:rsidP="00B37CF8">
      <w:pPr>
        <w:widowControl w:val="0"/>
        <w:spacing w:before="120" w:after="120"/>
        <w:ind w:left="-720" w:right="-694"/>
        <w:jc w:val="center"/>
        <w:rPr>
          <w:rFonts w:ascii="Calibri" w:hAnsi="Calibri" w:cs="Calibri"/>
          <w:szCs w:val="22"/>
        </w:rPr>
      </w:pPr>
      <w:r>
        <w:rPr>
          <w:rFonts w:ascii="Calibri" w:hAnsi="Calibri" w:cs="Calibri"/>
          <w:noProof/>
          <w:szCs w:val="22"/>
        </w:rPr>
        <w:drawing>
          <wp:inline distT="0" distB="0" distL="0" distR="0" wp14:anchorId="741FF491" wp14:editId="79DFB2EE">
            <wp:extent cx="4808220" cy="3627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08220" cy="3627120"/>
                    </a:xfrm>
                    <a:prstGeom prst="rect">
                      <a:avLst/>
                    </a:prstGeom>
                    <a:noFill/>
                  </pic:spPr>
                </pic:pic>
              </a:graphicData>
            </a:graphic>
          </wp:inline>
        </w:drawing>
      </w:r>
    </w:p>
    <w:p w14:paraId="5DEFF06B" w14:textId="4D8CF7BA" w:rsidR="00B37CF8" w:rsidRPr="00CF1EA6" w:rsidRDefault="00B37CF8" w:rsidP="00B37CF8">
      <w:pPr>
        <w:pStyle w:val="Caption"/>
        <w:widowControl w:val="0"/>
        <w:spacing w:before="120" w:after="120"/>
        <w:ind w:left="-720" w:right="-694"/>
        <w:jc w:val="center"/>
        <w:rPr>
          <w:rFonts w:ascii="Calibri" w:eastAsia="Symbol" w:hAnsi="Calibri" w:cs="Calibri"/>
          <w:b/>
          <w:bCs w:val="0"/>
        </w:rPr>
      </w:pPr>
      <w:bookmarkStart w:id="783" w:name="_Toc490040028"/>
      <w:bookmarkStart w:id="784" w:name="_Toc65231573"/>
      <w:bookmarkStart w:id="785" w:name="_Toc143954794"/>
      <w:bookmarkStart w:id="786" w:name="_Toc143023375"/>
      <w:r w:rsidRPr="00CF1EA6">
        <w:rPr>
          <w:rFonts w:ascii="Calibri" w:eastAsia="Symbol" w:hAnsi="Calibri" w:cs="Calibri"/>
          <w:b/>
          <w:bCs w:val="0"/>
        </w:rPr>
        <w:t xml:space="preserve">Figure </w:t>
      </w:r>
      <w:r w:rsidRPr="00CF1EA6">
        <w:rPr>
          <w:rFonts w:ascii="Calibri" w:eastAsia="Symbol" w:hAnsi="Calibri" w:cs="Calibri"/>
          <w:b/>
          <w:bCs w:val="0"/>
        </w:rPr>
        <w:fldChar w:fldCharType="begin"/>
      </w:r>
      <w:r w:rsidRPr="00CF1EA6">
        <w:rPr>
          <w:rFonts w:ascii="Calibri" w:eastAsia="Symbol" w:hAnsi="Calibri" w:cs="Calibri"/>
          <w:b/>
          <w:bCs w:val="0"/>
        </w:rPr>
        <w:instrText xml:space="preserve"> SEQ Figure \* ARABIC </w:instrText>
      </w:r>
      <w:r w:rsidRPr="00CF1EA6">
        <w:rPr>
          <w:rFonts w:ascii="Calibri" w:eastAsia="Symbol" w:hAnsi="Calibri" w:cs="Calibri"/>
          <w:b/>
          <w:bCs w:val="0"/>
        </w:rPr>
        <w:fldChar w:fldCharType="separate"/>
      </w:r>
      <w:r w:rsidR="003B3844">
        <w:rPr>
          <w:rFonts w:ascii="Calibri" w:eastAsia="Symbol" w:hAnsi="Calibri" w:cs="Calibri"/>
          <w:b/>
          <w:bCs w:val="0"/>
          <w:noProof/>
        </w:rPr>
        <w:t>2</w:t>
      </w:r>
      <w:r w:rsidRPr="00CF1EA6">
        <w:rPr>
          <w:rFonts w:ascii="Calibri" w:eastAsia="Symbol" w:hAnsi="Calibri" w:cs="Calibri"/>
          <w:b/>
          <w:bCs w:val="0"/>
        </w:rPr>
        <w:fldChar w:fldCharType="end"/>
      </w:r>
      <w:r w:rsidRPr="00CF1EA6">
        <w:rPr>
          <w:rFonts w:ascii="Calibri" w:eastAsia="Symbol" w:hAnsi="Calibri" w:cs="Calibri"/>
          <w:b/>
          <w:bCs w:val="0"/>
        </w:rPr>
        <w:t xml:space="preserve">: Outline of the Proposed </w:t>
      </w:r>
      <w:bookmarkEnd w:id="783"/>
      <w:bookmarkEnd w:id="784"/>
      <w:r w:rsidRPr="00CF1EA6">
        <w:rPr>
          <w:rFonts w:ascii="Calibri" w:eastAsia="Symbol" w:hAnsi="Calibri" w:cs="Calibri"/>
          <w:b/>
          <w:bCs w:val="0"/>
        </w:rPr>
        <w:t>Environmental Management Capacities for TNCRUDP</w:t>
      </w:r>
      <w:bookmarkEnd w:id="785"/>
      <w:bookmarkEnd w:id="786"/>
    </w:p>
    <w:p w14:paraId="0F1F395C" w14:textId="77777777" w:rsidR="00941947" w:rsidRPr="00CF1EA6" w:rsidRDefault="00941947" w:rsidP="00941947">
      <w:pPr>
        <w:widowControl w:val="0"/>
        <w:autoSpaceDE w:val="0"/>
        <w:autoSpaceDN w:val="0"/>
        <w:adjustRightInd w:val="0"/>
        <w:ind w:right="-694"/>
        <w:jc w:val="both"/>
        <w:rPr>
          <w:rFonts w:ascii="Calibri" w:eastAsiaTheme="majorEastAsia" w:hAnsi="Calibri" w:cs="Calibri"/>
          <w:sz w:val="24"/>
          <w:szCs w:val="22"/>
        </w:rPr>
      </w:pPr>
    </w:p>
    <w:p w14:paraId="517130C7" w14:textId="77777777" w:rsidR="00A61936" w:rsidRPr="00CF1EA6" w:rsidRDefault="00A61936" w:rsidP="007C37A8">
      <w:pPr>
        <w:rPr>
          <w:rFonts w:ascii="Calibri" w:eastAsiaTheme="majorEastAsia" w:hAnsi="Calibri" w:cs="Calibri"/>
          <w:sz w:val="24"/>
          <w:szCs w:val="22"/>
          <w:lang w:eastAsia="x-none"/>
        </w:rPr>
      </w:pPr>
    </w:p>
    <w:p w14:paraId="5DCBBA4A" w14:textId="77777777" w:rsidR="00B35C66" w:rsidRPr="00CF1EA6" w:rsidRDefault="00B35C66" w:rsidP="007C37A8">
      <w:pPr>
        <w:rPr>
          <w:rFonts w:ascii="Calibri" w:eastAsiaTheme="majorEastAsia" w:hAnsi="Calibri" w:cs="Calibri"/>
          <w:sz w:val="24"/>
          <w:szCs w:val="22"/>
          <w:lang w:eastAsia="x-none"/>
        </w:rPr>
      </w:pPr>
    </w:p>
    <w:p w14:paraId="36201A48" w14:textId="347275BC" w:rsidR="007357FD" w:rsidRPr="00CF1EA6" w:rsidRDefault="007357FD">
      <w:pPr>
        <w:rPr>
          <w:rFonts w:ascii="Calibri" w:eastAsiaTheme="majorEastAsia" w:hAnsi="Calibri" w:cs="Calibri"/>
          <w:sz w:val="24"/>
          <w:szCs w:val="22"/>
          <w:lang w:eastAsia="x-none"/>
        </w:rPr>
      </w:pPr>
      <w:r w:rsidRPr="00CF1EA6">
        <w:rPr>
          <w:rFonts w:ascii="Calibri" w:eastAsiaTheme="majorEastAsia" w:hAnsi="Calibri" w:cs="Calibri"/>
          <w:sz w:val="24"/>
          <w:szCs w:val="22"/>
          <w:lang w:eastAsia="x-none"/>
        </w:rPr>
        <w:br w:type="page"/>
      </w:r>
    </w:p>
    <w:p w14:paraId="30CBBCCB" w14:textId="62C788D3" w:rsidR="006114C8" w:rsidRPr="00CF1EA6" w:rsidRDefault="005B07AE" w:rsidP="00E7022B">
      <w:pPr>
        <w:pStyle w:val="Heading2"/>
        <w:numPr>
          <w:ilvl w:val="0"/>
          <w:numId w:val="0"/>
        </w:numPr>
        <w:spacing w:after="120"/>
        <w:ind w:left="187" w:right="-691" w:hanging="187"/>
        <w:rPr>
          <w:rFonts w:ascii="Calibri" w:eastAsiaTheme="majorEastAsia" w:hAnsi="Calibri" w:cs="Calibri"/>
          <w:sz w:val="22"/>
          <w:szCs w:val="22"/>
        </w:rPr>
      </w:pPr>
      <w:bookmarkStart w:id="787" w:name="_Toc143954772"/>
      <w:bookmarkStart w:id="788" w:name="_Toc143023137"/>
      <w:r w:rsidRPr="00CF1EA6">
        <w:rPr>
          <w:rFonts w:ascii="Calibri" w:eastAsiaTheme="majorEastAsia" w:hAnsi="Calibri" w:cs="Calibri"/>
          <w:sz w:val="22"/>
          <w:szCs w:val="22"/>
        </w:rPr>
        <w:lastRenderedPageBreak/>
        <w:t>ANNEXURE I</w:t>
      </w:r>
      <w:r w:rsidR="00C826B9">
        <w:rPr>
          <w:rFonts w:ascii="Calibri" w:eastAsiaTheme="majorEastAsia" w:hAnsi="Calibri" w:cs="Calibri"/>
          <w:sz w:val="22"/>
          <w:szCs w:val="22"/>
        </w:rPr>
        <w:t>II</w:t>
      </w:r>
      <w:r w:rsidRPr="00CF1EA6">
        <w:rPr>
          <w:rFonts w:ascii="Calibri" w:eastAsiaTheme="majorEastAsia" w:hAnsi="Calibri" w:cs="Calibri"/>
          <w:sz w:val="22"/>
          <w:szCs w:val="22"/>
        </w:rPr>
        <w:t>:</w:t>
      </w:r>
      <w:r w:rsidRPr="00CF1EA6">
        <w:rPr>
          <w:rFonts w:ascii="Calibri" w:eastAsiaTheme="majorEastAsia" w:hAnsi="Calibri" w:cs="Calibri"/>
          <w:sz w:val="22"/>
          <w:szCs w:val="22"/>
        </w:rPr>
        <w:tab/>
      </w:r>
      <w:r w:rsidRPr="00CF1EA6">
        <w:rPr>
          <w:rFonts w:ascii="Calibri" w:eastAsiaTheme="majorEastAsia" w:hAnsi="Calibri" w:cs="Calibri"/>
          <w:sz w:val="22"/>
          <w:szCs w:val="22"/>
        </w:rPr>
        <w:tab/>
      </w:r>
      <w:r w:rsidR="006114C8" w:rsidRPr="00CF1EA6">
        <w:rPr>
          <w:rFonts w:ascii="Calibri" w:eastAsiaTheme="majorEastAsia" w:hAnsi="Calibri" w:cs="Calibri"/>
          <w:sz w:val="22"/>
          <w:szCs w:val="22"/>
        </w:rPr>
        <w:t xml:space="preserve">Outline of the Environmental Guidance </w:t>
      </w:r>
      <w:r w:rsidR="006C3246" w:rsidRPr="00CF1EA6">
        <w:rPr>
          <w:rFonts w:ascii="Calibri" w:eastAsiaTheme="majorEastAsia" w:hAnsi="Calibri" w:cs="Calibri"/>
          <w:sz w:val="22"/>
          <w:szCs w:val="22"/>
        </w:rPr>
        <w:t>Section of the Program Operations Manual</w:t>
      </w:r>
      <w:bookmarkEnd w:id="787"/>
      <w:bookmarkEnd w:id="788"/>
    </w:p>
    <w:p w14:paraId="0092FE71" w14:textId="04BC0891" w:rsidR="00C15056" w:rsidRPr="00CF1EA6" w:rsidRDefault="007357FD" w:rsidP="008511B5">
      <w:pPr>
        <w:pStyle w:val="ListParagraph"/>
        <w:numPr>
          <w:ilvl w:val="3"/>
          <w:numId w:val="31"/>
        </w:numPr>
        <w:ind w:left="270" w:hanging="270"/>
        <w:rPr>
          <w:rFonts w:ascii="Calibri" w:eastAsiaTheme="majorEastAsia" w:hAnsi="Calibri" w:cs="Calibri"/>
        </w:rPr>
      </w:pPr>
      <w:r w:rsidRPr="00CF1EA6">
        <w:rPr>
          <w:rFonts w:ascii="Calibri" w:eastAsiaTheme="majorEastAsia" w:hAnsi="Calibri" w:cs="Calibri"/>
        </w:rPr>
        <w:t xml:space="preserve">Purpose of the </w:t>
      </w:r>
      <w:r w:rsidR="00740A45" w:rsidRPr="00CF1EA6">
        <w:rPr>
          <w:rFonts w:ascii="Calibri" w:eastAsiaTheme="majorEastAsia" w:hAnsi="Calibri" w:cs="Calibri"/>
        </w:rPr>
        <w:t xml:space="preserve">Environmental Guidance </w:t>
      </w:r>
      <w:r w:rsidR="006C3246" w:rsidRPr="00CF1EA6">
        <w:rPr>
          <w:rFonts w:ascii="Calibri" w:eastAsiaTheme="majorEastAsia" w:hAnsi="Calibri" w:cs="Calibri"/>
        </w:rPr>
        <w:t>Section</w:t>
      </w:r>
    </w:p>
    <w:p w14:paraId="554494A5" w14:textId="2B15D394" w:rsidR="00A158BA" w:rsidRPr="00CF1EA6" w:rsidRDefault="00A158BA" w:rsidP="008511B5">
      <w:pPr>
        <w:pStyle w:val="ListParagraph"/>
        <w:numPr>
          <w:ilvl w:val="3"/>
          <w:numId w:val="31"/>
        </w:numPr>
        <w:ind w:left="270" w:hanging="270"/>
        <w:rPr>
          <w:rFonts w:ascii="Calibri" w:eastAsiaTheme="majorEastAsia" w:hAnsi="Calibri" w:cs="Calibri"/>
        </w:rPr>
      </w:pPr>
      <w:r w:rsidRPr="00CF1EA6">
        <w:rPr>
          <w:rFonts w:ascii="Calibri" w:eastAsiaTheme="majorEastAsia" w:hAnsi="Calibri" w:cs="Calibri"/>
        </w:rPr>
        <w:t xml:space="preserve">Adoption of </w:t>
      </w:r>
      <w:r w:rsidR="006C3246" w:rsidRPr="00CF1EA6">
        <w:rPr>
          <w:rFonts w:ascii="Calibri" w:eastAsiaTheme="majorEastAsia" w:hAnsi="Calibri" w:cs="Calibri"/>
        </w:rPr>
        <w:t>Environmental G</w:t>
      </w:r>
      <w:r w:rsidR="009833C9">
        <w:rPr>
          <w:rFonts w:ascii="Calibri" w:eastAsiaTheme="majorEastAsia" w:hAnsi="Calibri" w:cs="Calibri"/>
        </w:rPr>
        <w:t>u</w:t>
      </w:r>
      <w:r w:rsidR="006C3246" w:rsidRPr="00CF1EA6">
        <w:rPr>
          <w:rFonts w:ascii="Calibri" w:eastAsiaTheme="majorEastAsia" w:hAnsi="Calibri" w:cs="Calibri"/>
        </w:rPr>
        <w:t>idance</w:t>
      </w:r>
    </w:p>
    <w:p w14:paraId="3627F920" w14:textId="2B1788AE" w:rsidR="00230148" w:rsidRPr="00CF1EA6" w:rsidRDefault="00230148" w:rsidP="008511B5">
      <w:pPr>
        <w:pStyle w:val="ListParagraph"/>
        <w:numPr>
          <w:ilvl w:val="3"/>
          <w:numId w:val="31"/>
        </w:numPr>
        <w:ind w:left="270" w:hanging="270"/>
        <w:rPr>
          <w:rFonts w:ascii="Calibri" w:eastAsiaTheme="majorEastAsia" w:hAnsi="Calibri" w:cs="Calibri"/>
        </w:rPr>
      </w:pPr>
      <w:r w:rsidRPr="00CF1EA6">
        <w:rPr>
          <w:rFonts w:ascii="Calibri" w:eastAsiaTheme="majorEastAsia" w:hAnsi="Calibri" w:cs="Calibri"/>
        </w:rPr>
        <w:t xml:space="preserve">Program Action Plan: Time Schedules </w:t>
      </w:r>
      <w:r w:rsidR="0020216A" w:rsidRPr="00CF1EA6">
        <w:rPr>
          <w:rFonts w:ascii="Calibri" w:eastAsiaTheme="majorEastAsia" w:hAnsi="Calibri" w:cs="Calibri"/>
        </w:rPr>
        <w:t>of</w:t>
      </w:r>
      <w:r w:rsidRPr="00CF1EA6">
        <w:rPr>
          <w:rFonts w:ascii="Calibri" w:eastAsiaTheme="majorEastAsia" w:hAnsi="Calibri" w:cs="Calibri"/>
        </w:rPr>
        <w:t xml:space="preserve"> sub-actions to achieve </w:t>
      </w:r>
      <w:proofErr w:type="gramStart"/>
      <w:r w:rsidRPr="00CF1EA6">
        <w:rPr>
          <w:rFonts w:ascii="Calibri" w:eastAsiaTheme="majorEastAsia" w:hAnsi="Calibri" w:cs="Calibri"/>
        </w:rPr>
        <w:t>PAP</w:t>
      </w:r>
      <w:r w:rsidR="006C3246" w:rsidRPr="00CF1EA6">
        <w:rPr>
          <w:rFonts w:ascii="Calibri" w:eastAsiaTheme="majorEastAsia" w:hAnsi="Calibri" w:cs="Calibri"/>
        </w:rPr>
        <w:t>s</w:t>
      </w:r>
      <w:proofErr w:type="gramEnd"/>
    </w:p>
    <w:p w14:paraId="0E333659" w14:textId="149F9E80" w:rsidR="00BD7729" w:rsidRPr="00CF1EA6" w:rsidRDefault="000F0FAE" w:rsidP="008511B5">
      <w:pPr>
        <w:pStyle w:val="ListParagraph"/>
        <w:numPr>
          <w:ilvl w:val="3"/>
          <w:numId w:val="31"/>
        </w:numPr>
        <w:ind w:left="270" w:hanging="270"/>
        <w:rPr>
          <w:rFonts w:ascii="Calibri" w:eastAsiaTheme="majorEastAsia" w:hAnsi="Calibri" w:cs="Calibri"/>
        </w:rPr>
      </w:pPr>
      <w:r w:rsidRPr="00CF1EA6">
        <w:rPr>
          <w:rFonts w:ascii="Calibri" w:eastAsiaTheme="majorEastAsia" w:hAnsi="Calibri" w:cs="Calibri"/>
        </w:rPr>
        <w:t xml:space="preserve">Mechanism for Environmental Management under TNCRUDP </w:t>
      </w:r>
    </w:p>
    <w:p w14:paraId="6F0FF0E6" w14:textId="77777777" w:rsidR="00BD7729" w:rsidRPr="00CF1EA6" w:rsidRDefault="000F0FAE" w:rsidP="008511B5">
      <w:pPr>
        <w:pStyle w:val="ListParagraph"/>
        <w:numPr>
          <w:ilvl w:val="0"/>
          <w:numId w:val="68"/>
        </w:numPr>
        <w:rPr>
          <w:rFonts w:ascii="Calibri" w:eastAsiaTheme="majorEastAsia" w:hAnsi="Calibri" w:cs="Calibri"/>
        </w:rPr>
      </w:pPr>
      <w:r w:rsidRPr="00CF1EA6">
        <w:rPr>
          <w:rFonts w:ascii="Calibri" w:eastAsiaTheme="majorEastAsia" w:hAnsi="Calibri" w:cs="Calibri"/>
        </w:rPr>
        <w:t xml:space="preserve">Exclusion List </w:t>
      </w:r>
      <w:r w:rsidR="00B429B8" w:rsidRPr="00CF1EA6">
        <w:rPr>
          <w:rFonts w:ascii="Calibri" w:eastAsiaTheme="majorEastAsia" w:hAnsi="Calibri" w:cs="Calibri"/>
        </w:rPr>
        <w:t xml:space="preserve">to avoid High Risk activities from P for R, </w:t>
      </w:r>
    </w:p>
    <w:p w14:paraId="233137CF" w14:textId="70487428" w:rsidR="00BD7729" w:rsidRPr="00CF1EA6" w:rsidRDefault="001A668B" w:rsidP="008511B5">
      <w:pPr>
        <w:pStyle w:val="ListParagraph"/>
        <w:numPr>
          <w:ilvl w:val="0"/>
          <w:numId w:val="68"/>
        </w:numPr>
        <w:rPr>
          <w:rFonts w:ascii="Calibri" w:eastAsiaTheme="majorEastAsia" w:hAnsi="Calibri" w:cs="Calibri"/>
        </w:rPr>
      </w:pPr>
      <w:r w:rsidRPr="00CF1EA6">
        <w:rPr>
          <w:rFonts w:ascii="Calibri" w:eastAsiaTheme="majorEastAsia" w:hAnsi="Calibri" w:cs="Calibri"/>
        </w:rPr>
        <w:t>Screening Checklist</w:t>
      </w:r>
      <w:r w:rsidR="00BD7729" w:rsidRPr="00CF1EA6">
        <w:rPr>
          <w:rFonts w:ascii="Calibri" w:eastAsiaTheme="majorEastAsia" w:hAnsi="Calibri" w:cs="Calibri"/>
        </w:rPr>
        <w:t xml:space="preserve"> with </w:t>
      </w:r>
      <w:r w:rsidR="00B96A67" w:rsidRPr="00CF1EA6">
        <w:rPr>
          <w:rFonts w:ascii="Calibri" w:eastAsiaTheme="majorEastAsia" w:hAnsi="Calibri" w:cs="Calibri"/>
        </w:rPr>
        <w:t>Climate Screenin</w:t>
      </w:r>
      <w:r w:rsidR="00C62811" w:rsidRPr="00CF1EA6">
        <w:rPr>
          <w:rFonts w:ascii="Calibri" w:eastAsiaTheme="majorEastAsia" w:hAnsi="Calibri" w:cs="Calibri"/>
        </w:rPr>
        <w:t>g for locations &amp; typology</w:t>
      </w:r>
    </w:p>
    <w:p w14:paraId="662318BC" w14:textId="76A03729" w:rsidR="000F0FAE" w:rsidRPr="00CF1EA6" w:rsidRDefault="00BD7729" w:rsidP="008511B5">
      <w:pPr>
        <w:pStyle w:val="ListParagraph"/>
        <w:numPr>
          <w:ilvl w:val="0"/>
          <w:numId w:val="68"/>
        </w:numPr>
        <w:rPr>
          <w:rFonts w:ascii="Calibri" w:eastAsiaTheme="majorEastAsia" w:hAnsi="Calibri" w:cs="Calibri"/>
        </w:rPr>
      </w:pPr>
      <w:r w:rsidRPr="00CF1EA6">
        <w:rPr>
          <w:rFonts w:ascii="Calibri" w:eastAsiaTheme="majorEastAsia" w:hAnsi="Calibri" w:cs="Calibri"/>
        </w:rPr>
        <w:t>Plan</w:t>
      </w:r>
      <w:r w:rsidR="001300E8" w:rsidRPr="00CF1EA6">
        <w:rPr>
          <w:rFonts w:ascii="Calibri" w:eastAsiaTheme="majorEastAsia" w:hAnsi="Calibri" w:cs="Calibri"/>
        </w:rPr>
        <w:t>, Formats</w:t>
      </w:r>
      <w:r w:rsidRPr="00CF1EA6">
        <w:rPr>
          <w:rFonts w:ascii="Calibri" w:eastAsiaTheme="majorEastAsia" w:hAnsi="Calibri" w:cs="Calibri"/>
        </w:rPr>
        <w:t xml:space="preserve">, Schedule, Responsibilities &amp; Budget </w:t>
      </w:r>
      <w:r w:rsidR="00C62811" w:rsidRPr="00CF1EA6">
        <w:rPr>
          <w:rFonts w:ascii="Calibri" w:eastAsiaTheme="majorEastAsia" w:hAnsi="Calibri" w:cs="Calibri"/>
        </w:rPr>
        <w:t xml:space="preserve">for </w:t>
      </w:r>
      <w:r w:rsidR="000F0FAE" w:rsidRPr="00CF1EA6">
        <w:rPr>
          <w:rFonts w:ascii="Calibri" w:eastAsiaTheme="majorEastAsia" w:hAnsi="Calibri" w:cs="Calibri"/>
        </w:rPr>
        <w:t xml:space="preserve">Assessing, Managing, Mitigating, </w:t>
      </w:r>
      <w:r w:rsidR="00E8212E" w:rsidRPr="00CF1EA6">
        <w:rPr>
          <w:rFonts w:ascii="Calibri" w:eastAsiaTheme="majorEastAsia" w:hAnsi="Calibri" w:cs="Calibri"/>
        </w:rPr>
        <w:t>Monitoring,</w:t>
      </w:r>
      <w:r w:rsidR="0098382B" w:rsidRPr="00CF1EA6">
        <w:rPr>
          <w:rFonts w:ascii="Calibri" w:eastAsiaTheme="majorEastAsia" w:hAnsi="Calibri" w:cs="Calibri"/>
        </w:rPr>
        <w:t xml:space="preserve"> Reporting </w:t>
      </w:r>
      <w:r w:rsidR="000F0FAE" w:rsidRPr="00CF1EA6">
        <w:rPr>
          <w:rFonts w:ascii="Calibri" w:eastAsiaTheme="majorEastAsia" w:hAnsi="Calibri" w:cs="Calibri"/>
        </w:rPr>
        <w:t>Impacts and Risks</w:t>
      </w:r>
    </w:p>
    <w:p w14:paraId="5C4E26A3" w14:textId="198D724D" w:rsidR="00DD77BF" w:rsidRPr="00CF1EA6" w:rsidRDefault="00DD77BF" w:rsidP="008511B5">
      <w:pPr>
        <w:pStyle w:val="ListParagraph"/>
        <w:numPr>
          <w:ilvl w:val="3"/>
          <w:numId w:val="31"/>
        </w:numPr>
        <w:ind w:left="270" w:hanging="270"/>
        <w:rPr>
          <w:rFonts w:ascii="Calibri" w:eastAsiaTheme="majorEastAsia" w:hAnsi="Calibri" w:cs="Calibri"/>
        </w:rPr>
      </w:pPr>
      <w:r w:rsidRPr="00CF1EA6">
        <w:rPr>
          <w:rFonts w:ascii="Calibri" w:eastAsiaTheme="majorEastAsia" w:hAnsi="Calibri" w:cs="Calibri"/>
        </w:rPr>
        <w:t xml:space="preserve">Environmental Management During Preparation, Implementation </w:t>
      </w:r>
    </w:p>
    <w:p w14:paraId="2E4047CE" w14:textId="41D7969B" w:rsidR="008452AE" w:rsidRPr="00CF1EA6" w:rsidRDefault="00BD1F69" w:rsidP="008511B5">
      <w:pPr>
        <w:pStyle w:val="ListParagraph"/>
        <w:numPr>
          <w:ilvl w:val="0"/>
          <w:numId w:val="65"/>
        </w:numPr>
        <w:rPr>
          <w:rFonts w:ascii="Calibri" w:eastAsiaTheme="majorEastAsia" w:hAnsi="Calibri" w:cs="Calibri"/>
        </w:rPr>
      </w:pPr>
      <w:r w:rsidRPr="00CF1EA6">
        <w:rPr>
          <w:rFonts w:ascii="Calibri" w:eastAsiaTheme="majorEastAsia" w:hAnsi="Calibri" w:cs="Calibri"/>
        </w:rPr>
        <w:t xml:space="preserve">Preparation of </w:t>
      </w:r>
      <w:r w:rsidR="008901BC" w:rsidRPr="00CF1EA6">
        <w:rPr>
          <w:rFonts w:ascii="Calibri" w:eastAsiaTheme="majorEastAsia" w:hAnsi="Calibri" w:cs="Calibri"/>
        </w:rPr>
        <w:t xml:space="preserve">Program </w:t>
      </w:r>
      <w:r w:rsidRPr="00CF1EA6">
        <w:rPr>
          <w:rFonts w:ascii="Calibri" w:eastAsiaTheme="majorEastAsia" w:hAnsi="Calibri" w:cs="Calibri"/>
        </w:rPr>
        <w:t>activities</w:t>
      </w:r>
      <w:r w:rsidR="001921A3">
        <w:rPr>
          <w:rFonts w:ascii="Calibri" w:eastAsiaTheme="majorEastAsia" w:hAnsi="Calibri" w:cs="Calibri"/>
        </w:rPr>
        <w:t xml:space="preserve"> (based on National, State Regulations, Guidance)</w:t>
      </w:r>
    </w:p>
    <w:p w14:paraId="37260503" w14:textId="18A71170" w:rsidR="003457C1" w:rsidRPr="00CF1EA6" w:rsidRDefault="00FF2063" w:rsidP="008511B5">
      <w:pPr>
        <w:pStyle w:val="ListParagraph"/>
        <w:numPr>
          <w:ilvl w:val="0"/>
          <w:numId w:val="70"/>
        </w:numPr>
        <w:rPr>
          <w:rFonts w:ascii="Calibri" w:eastAsiaTheme="majorEastAsia" w:hAnsi="Calibri" w:cs="Calibri"/>
        </w:rPr>
      </w:pPr>
      <w:r w:rsidRPr="00CF1EA6">
        <w:rPr>
          <w:rFonts w:ascii="Calibri" w:eastAsiaTheme="majorEastAsia" w:hAnsi="Calibri" w:cs="Calibri"/>
        </w:rPr>
        <w:t>Applicable Regulations, Standards, Guidelines, Procedures for Preparation of each Program Activity</w:t>
      </w:r>
      <w:r w:rsidR="00B4095B" w:rsidRPr="00CF1EA6">
        <w:rPr>
          <w:rFonts w:ascii="Calibri" w:eastAsiaTheme="majorEastAsia" w:hAnsi="Calibri" w:cs="Calibri"/>
        </w:rPr>
        <w:t xml:space="preserve"> (in discussion with PCB): with special emphasis on </w:t>
      </w:r>
      <w:r w:rsidR="00686FF6" w:rsidRPr="00CF1EA6">
        <w:rPr>
          <w:rFonts w:ascii="Calibri" w:eastAsiaTheme="majorEastAsia" w:hAnsi="Calibri" w:cs="Calibri"/>
        </w:rPr>
        <w:t>a) on treated sewage reuse in nearby industrial areas, treated sludge reuse in fertilizer industries, low energy &amp; water use, use of renewable energy, (b) treated sewage disposal standards to be followed (c) Treated sludge (WTP, STP) disposal standards in line with end use</w:t>
      </w:r>
      <w:r w:rsidR="00DB7C7D">
        <w:rPr>
          <w:rFonts w:ascii="Calibri" w:eastAsiaTheme="majorEastAsia" w:hAnsi="Calibri" w:cs="Calibri"/>
        </w:rPr>
        <w:t xml:space="preserve"> </w:t>
      </w:r>
      <w:r w:rsidR="00DB7C7D">
        <w:rPr>
          <w:rFonts w:ascii="Calibri" w:hAnsi="Calibri" w:cs="Calibri"/>
          <w:szCs w:val="22"/>
        </w:rPr>
        <w:t xml:space="preserve">(while Indian National standards take care of heavy metal contents in sludge, </w:t>
      </w:r>
      <w:proofErr w:type="spellStart"/>
      <w:r w:rsidR="00DB7C7D">
        <w:rPr>
          <w:rFonts w:ascii="Calibri" w:hAnsi="Calibri" w:cs="Calibri"/>
          <w:szCs w:val="22"/>
        </w:rPr>
        <w:t>Feacal</w:t>
      </w:r>
      <w:proofErr w:type="spellEnd"/>
      <w:r w:rsidR="00DB7C7D">
        <w:rPr>
          <w:rFonts w:ascii="Calibri" w:hAnsi="Calibri" w:cs="Calibri"/>
          <w:szCs w:val="22"/>
        </w:rPr>
        <w:t xml:space="preserve"> Coliforms, Helminth Ova, Salmonella sp. and others need more drying, addition of lime, and other treatment mechanisms, to reach the standards prescribed by World Health </w:t>
      </w:r>
      <w:proofErr w:type="spellStart"/>
      <w:r w:rsidR="00DB7C7D">
        <w:rPr>
          <w:rFonts w:ascii="Calibri" w:hAnsi="Calibri" w:cs="Calibri"/>
          <w:szCs w:val="22"/>
        </w:rPr>
        <w:t>Organisation</w:t>
      </w:r>
      <w:proofErr w:type="spellEnd"/>
      <w:r w:rsidR="00DB7C7D">
        <w:rPr>
          <w:rFonts w:ascii="Calibri" w:hAnsi="Calibri" w:cs="Calibri"/>
          <w:szCs w:val="22"/>
        </w:rPr>
        <w:t>, US Environmental Protection Agency to do no harm to the environment and people</w:t>
      </w:r>
      <w:r w:rsidR="00506EFB">
        <w:rPr>
          <w:rFonts w:ascii="Calibri" w:hAnsi="Calibri" w:cs="Calibri"/>
          <w:szCs w:val="22"/>
        </w:rPr>
        <w:t xml:space="preserve"> or IIT consortium for GANGA, MOEFCC</w:t>
      </w:r>
      <w:r w:rsidR="00DB7C7D">
        <w:rPr>
          <w:rFonts w:ascii="Calibri" w:hAnsi="Calibri" w:cs="Calibri"/>
          <w:szCs w:val="22"/>
        </w:rPr>
        <w:t>)</w:t>
      </w:r>
      <w:r w:rsidR="00686FF6" w:rsidRPr="00CF1EA6">
        <w:rPr>
          <w:rFonts w:ascii="Calibri" w:eastAsiaTheme="majorEastAsia" w:hAnsi="Calibri" w:cs="Calibri"/>
        </w:rPr>
        <w:t>, (d) water quality standards and treatment, (e) monitoring and reporting requirements for sewage, sludge, and their disposal and end use, (f) H&amp;S guidelines for construction and operations including for Water extraction structures, STP/WTP upgradations &amp; network / infrastructure laying in rural areas/water bodies, multiple networks laying along roads, avoiding manual scavenging, (g) planning the laying of networks through same lengths of roads</w:t>
      </w:r>
      <w:r w:rsidR="002A7838" w:rsidRPr="00CF1EA6">
        <w:rPr>
          <w:rFonts w:ascii="Calibri" w:eastAsiaTheme="majorEastAsia" w:hAnsi="Calibri" w:cs="Calibri"/>
        </w:rPr>
        <w:t xml:space="preserve">, </w:t>
      </w:r>
      <w:r w:rsidR="006C5B6B" w:rsidRPr="00CF1EA6">
        <w:rPr>
          <w:rFonts w:ascii="Calibri" w:eastAsiaTheme="majorEastAsia" w:hAnsi="Calibri" w:cs="Calibri"/>
        </w:rPr>
        <w:t xml:space="preserve">(h) </w:t>
      </w:r>
      <w:r w:rsidR="002A7838" w:rsidRPr="00CF1EA6">
        <w:rPr>
          <w:rFonts w:ascii="Calibri" w:eastAsiaTheme="majorEastAsia" w:hAnsi="Calibri" w:cs="Calibri"/>
        </w:rPr>
        <w:t xml:space="preserve">Procedures for </w:t>
      </w:r>
      <w:proofErr w:type="spellStart"/>
      <w:r w:rsidR="006C5B6B" w:rsidRPr="00CF1EA6">
        <w:rPr>
          <w:rFonts w:ascii="Calibri" w:eastAsiaTheme="majorEastAsia" w:hAnsi="Calibri" w:cs="Calibri"/>
        </w:rPr>
        <w:t>drawal</w:t>
      </w:r>
      <w:proofErr w:type="spellEnd"/>
      <w:r w:rsidR="006C5B6B" w:rsidRPr="00CF1EA6">
        <w:rPr>
          <w:rFonts w:ascii="Calibri" w:eastAsiaTheme="majorEastAsia" w:hAnsi="Calibri" w:cs="Calibri"/>
        </w:rPr>
        <w:t xml:space="preserve"> of water from </w:t>
      </w:r>
      <w:r w:rsidR="002A7838" w:rsidRPr="00CF1EA6">
        <w:rPr>
          <w:rFonts w:ascii="Calibri" w:eastAsiaTheme="majorEastAsia" w:hAnsi="Calibri" w:cs="Calibri"/>
        </w:rPr>
        <w:t>Cauvery Basi</w:t>
      </w:r>
      <w:r w:rsidR="006C5B6B" w:rsidRPr="00CF1EA6">
        <w:rPr>
          <w:rFonts w:ascii="Calibri" w:eastAsiaTheme="majorEastAsia" w:hAnsi="Calibri" w:cs="Calibri"/>
        </w:rPr>
        <w:t>n &amp; its EIA requirements</w:t>
      </w:r>
      <w:r w:rsidR="000F5E0F" w:rsidRPr="00CF1EA6">
        <w:rPr>
          <w:rFonts w:ascii="Calibri" w:eastAsiaTheme="majorEastAsia" w:hAnsi="Calibri" w:cs="Calibri"/>
        </w:rPr>
        <w:t xml:space="preserve">, </w:t>
      </w:r>
      <w:r w:rsidR="00B565C3" w:rsidRPr="00CF1EA6">
        <w:rPr>
          <w:rFonts w:ascii="Calibri" w:eastAsiaTheme="majorEastAsia" w:hAnsi="Calibri" w:cs="Calibri"/>
        </w:rPr>
        <w:t xml:space="preserve">(i) </w:t>
      </w:r>
      <w:r w:rsidR="00A7488E" w:rsidRPr="00CF1EA6">
        <w:rPr>
          <w:rFonts w:ascii="Calibri" w:eastAsiaTheme="majorEastAsia" w:hAnsi="Calibri" w:cs="Calibri"/>
        </w:rPr>
        <w:t>Type of species used for plantation, Compensatory Plantation</w:t>
      </w:r>
      <w:r w:rsidR="00B565C3" w:rsidRPr="00CF1EA6">
        <w:rPr>
          <w:rFonts w:ascii="Calibri" w:eastAsiaTheme="majorEastAsia" w:hAnsi="Calibri" w:cs="Calibri"/>
        </w:rPr>
        <w:t xml:space="preserve"> requirements</w:t>
      </w:r>
      <w:r w:rsidR="00A54860" w:rsidRPr="00CF1EA6">
        <w:rPr>
          <w:rFonts w:ascii="Calibri" w:eastAsiaTheme="majorEastAsia" w:hAnsi="Calibri" w:cs="Calibri"/>
        </w:rPr>
        <w:t xml:space="preserve"> (j) guidance on asbestos, lead, exotic species, pesticides</w:t>
      </w:r>
    </w:p>
    <w:p w14:paraId="18F32447" w14:textId="32C2DD44" w:rsidR="00DD77BF" w:rsidRPr="00CF1EA6" w:rsidRDefault="00D41CC2" w:rsidP="008511B5">
      <w:pPr>
        <w:pStyle w:val="ListParagraph"/>
        <w:numPr>
          <w:ilvl w:val="0"/>
          <w:numId w:val="70"/>
        </w:numPr>
        <w:rPr>
          <w:rFonts w:ascii="Calibri" w:eastAsiaTheme="majorEastAsia" w:hAnsi="Calibri" w:cs="Calibri"/>
        </w:rPr>
      </w:pPr>
      <w:r w:rsidRPr="00CF1EA6">
        <w:rPr>
          <w:rFonts w:ascii="Calibri" w:eastAsiaTheme="majorEastAsia" w:hAnsi="Calibri" w:cs="Calibri"/>
        </w:rPr>
        <w:t xml:space="preserve">Checklist on Environmental Aspects to be included in EIA </w:t>
      </w:r>
      <w:proofErr w:type="spellStart"/>
      <w:r w:rsidRPr="00CF1EA6">
        <w:rPr>
          <w:rFonts w:ascii="Calibri" w:eastAsiaTheme="majorEastAsia" w:hAnsi="Calibri" w:cs="Calibri"/>
        </w:rPr>
        <w:t>ToRs</w:t>
      </w:r>
      <w:proofErr w:type="spellEnd"/>
      <w:r w:rsidR="00D56E2C" w:rsidRPr="00CF1EA6">
        <w:rPr>
          <w:rFonts w:ascii="Calibri" w:eastAsiaTheme="majorEastAsia" w:hAnsi="Calibri" w:cs="Calibri"/>
        </w:rPr>
        <w:t>:</w:t>
      </w:r>
      <w:r w:rsidR="00467532" w:rsidRPr="00CF1EA6">
        <w:rPr>
          <w:rFonts w:ascii="Calibri" w:eastAsiaTheme="majorEastAsia" w:hAnsi="Calibri" w:cs="Calibri"/>
        </w:rPr>
        <w:t xml:space="preserve"> </w:t>
      </w:r>
      <w:r w:rsidR="00042EA8" w:rsidRPr="00CF1EA6">
        <w:rPr>
          <w:rFonts w:ascii="Calibri" w:eastAsiaTheme="majorEastAsia" w:hAnsi="Calibri" w:cs="Calibri"/>
        </w:rPr>
        <w:t xml:space="preserve">(a) Need for </w:t>
      </w:r>
      <w:r w:rsidR="00930D8F" w:rsidRPr="00CF1EA6">
        <w:rPr>
          <w:rFonts w:ascii="Calibri" w:eastAsiaTheme="majorEastAsia" w:hAnsi="Calibri" w:cs="Calibri"/>
        </w:rPr>
        <w:t xml:space="preserve">EA for </w:t>
      </w:r>
      <w:r w:rsidR="00042EA8" w:rsidRPr="00CF1EA6">
        <w:rPr>
          <w:rFonts w:ascii="Calibri" w:eastAsiaTheme="majorEastAsia" w:hAnsi="Calibri" w:cs="Calibri"/>
        </w:rPr>
        <w:t xml:space="preserve">National / State Environmental Clearances, </w:t>
      </w:r>
      <w:r w:rsidR="00467532" w:rsidRPr="00CF1EA6">
        <w:rPr>
          <w:rFonts w:ascii="Calibri" w:eastAsiaTheme="majorEastAsia" w:hAnsi="Calibri" w:cs="Calibri"/>
        </w:rPr>
        <w:t>(</w:t>
      </w:r>
      <w:r w:rsidR="00B96A67" w:rsidRPr="00CF1EA6">
        <w:rPr>
          <w:rFonts w:ascii="Calibri" w:eastAsiaTheme="majorEastAsia" w:hAnsi="Calibri" w:cs="Calibri"/>
        </w:rPr>
        <w:t>a</w:t>
      </w:r>
      <w:r w:rsidR="00467532" w:rsidRPr="00CF1EA6">
        <w:rPr>
          <w:rFonts w:ascii="Calibri" w:eastAsiaTheme="majorEastAsia" w:hAnsi="Calibri" w:cs="Calibri"/>
        </w:rPr>
        <w:t>) Source vulnerability &amp; Source Water Protection Plan guidelines for WTP EIAs, (</w:t>
      </w:r>
      <w:r w:rsidR="00B96A67" w:rsidRPr="00CF1EA6">
        <w:rPr>
          <w:rFonts w:ascii="Calibri" w:eastAsiaTheme="majorEastAsia" w:hAnsi="Calibri" w:cs="Calibri"/>
        </w:rPr>
        <w:t>b</w:t>
      </w:r>
      <w:r w:rsidR="00467532" w:rsidRPr="00CF1EA6">
        <w:rPr>
          <w:rFonts w:ascii="Calibri" w:eastAsiaTheme="majorEastAsia" w:hAnsi="Calibri" w:cs="Calibri"/>
        </w:rPr>
        <w:t>) guidance on climate risks for interventions, (</w:t>
      </w:r>
      <w:r w:rsidR="00A54860" w:rsidRPr="00CF1EA6">
        <w:rPr>
          <w:rFonts w:ascii="Calibri" w:eastAsiaTheme="majorEastAsia" w:hAnsi="Calibri" w:cs="Calibri"/>
        </w:rPr>
        <w:t>c</w:t>
      </w:r>
      <w:r w:rsidR="00467532" w:rsidRPr="00CF1EA6">
        <w:rPr>
          <w:rFonts w:ascii="Calibri" w:eastAsiaTheme="majorEastAsia" w:hAnsi="Calibri" w:cs="Calibri"/>
        </w:rPr>
        <w:t>) any other as required based on Program design</w:t>
      </w:r>
      <w:r w:rsidR="00A54860" w:rsidRPr="00CF1EA6">
        <w:rPr>
          <w:rFonts w:ascii="Calibri" w:eastAsiaTheme="majorEastAsia" w:hAnsi="Calibri" w:cs="Calibri"/>
        </w:rPr>
        <w:t xml:space="preserve">, (d) EMP &amp; </w:t>
      </w:r>
      <w:proofErr w:type="spellStart"/>
      <w:r w:rsidR="00A54860" w:rsidRPr="00CF1EA6">
        <w:rPr>
          <w:rFonts w:ascii="Calibri" w:eastAsiaTheme="majorEastAsia" w:hAnsi="Calibri" w:cs="Calibri"/>
        </w:rPr>
        <w:t>EMoP</w:t>
      </w:r>
      <w:proofErr w:type="spellEnd"/>
      <w:r w:rsidR="00A54860" w:rsidRPr="00CF1EA6">
        <w:rPr>
          <w:rFonts w:ascii="Calibri" w:eastAsiaTheme="majorEastAsia" w:hAnsi="Calibri" w:cs="Calibri"/>
        </w:rPr>
        <w:t>, formats for budgets</w:t>
      </w:r>
      <w:r w:rsidR="00467532" w:rsidRPr="00CF1EA6">
        <w:rPr>
          <w:rFonts w:ascii="Calibri" w:eastAsiaTheme="majorEastAsia" w:hAnsi="Calibri" w:cs="Calibri"/>
        </w:rPr>
        <w:t xml:space="preserve">.  </w:t>
      </w:r>
    </w:p>
    <w:p w14:paraId="4E4235EC" w14:textId="78AF4993" w:rsidR="00BD1F69" w:rsidRPr="00CF1EA6" w:rsidRDefault="00BD1F69" w:rsidP="008511B5">
      <w:pPr>
        <w:pStyle w:val="ListParagraph"/>
        <w:numPr>
          <w:ilvl w:val="0"/>
          <w:numId w:val="70"/>
        </w:numPr>
        <w:rPr>
          <w:rFonts w:ascii="Calibri" w:eastAsiaTheme="majorEastAsia" w:hAnsi="Calibri" w:cs="Calibri"/>
        </w:rPr>
      </w:pPr>
      <w:r w:rsidRPr="00CF1EA6">
        <w:rPr>
          <w:rFonts w:ascii="Calibri" w:eastAsiaTheme="majorEastAsia" w:hAnsi="Calibri" w:cs="Calibri"/>
        </w:rPr>
        <w:t>Aspects to be included in Bid Documents</w:t>
      </w:r>
      <w:r w:rsidR="00AF78A5" w:rsidRPr="00CF1EA6">
        <w:rPr>
          <w:rFonts w:ascii="Calibri" w:eastAsiaTheme="majorEastAsia" w:hAnsi="Calibri" w:cs="Calibri"/>
        </w:rPr>
        <w:t xml:space="preserve"> </w:t>
      </w:r>
      <w:r w:rsidR="000F48D5" w:rsidRPr="00CF1EA6">
        <w:rPr>
          <w:rFonts w:ascii="Calibri" w:eastAsiaTheme="majorEastAsia" w:hAnsi="Calibri" w:cs="Calibri"/>
        </w:rPr>
        <w:t xml:space="preserve">&amp; Contracts </w:t>
      </w:r>
      <w:r w:rsidR="00AF78A5" w:rsidRPr="00CF1EA6">
        <w:rPr>
          <w:rFonts w:ascii="Calibri" w:eastAsiaTheme="majorEastAsia" w:hAnsi="Calibri" w:cs="Calibri"/>
        </w:rPr>
        <w:t xml:space="preserve">(EHS, EMP, undertakings, Capacity of Contractors on Environmental Aspects </w:t>
      </w:r>
      <w:proofErr w:type="spellStart"/>
      <w:r w:rsidR="00AF78A5" w:rsidRPr="00CF1EA6">
        <w:rPr>
          <w:rFonts w:ascii="Calibri" w:eastAsiaTheme="majorEastAsia" w:hAnsi="Calibri" w:cs="Calibri"/>
        </w:rPr>
        <w:t>etc</w:t>
      </w:r>
      <w:proofErr w:type="spellEnd"/>
      <w:r w:rsidR="00AF78A5" w:rsidRPr="00CF1EA6">
        <w:rPr>
          <w:rFonts w:ascii="Calibri" w:eastAsiaTheme="majorEastAsia" w:hAnsi="Calibri" w:cs="Calibri"/>
        </w:rPr>
        <w:t>)</w:t>
      </w:r>
    </w:p>
    <w:p w14:paraId="4AF1B4BE" w14:textId="6DADD5DC" w:rsidR="00E45F71" w:rsidRPr="00CF1EA6" w:rsidRDefault="00E45F71" w:rsidP="008511B5">
      <w:pPr>
        <w:pStyle w:val="ListParagraph"/>
        <w:numPr>
          <w:ilvl w:val="0"/>
          <w:numId w:val="70"/>
        </w:numPr>
        <w:rPr>
          <w:rFonts w:ascii="Calibri" w:eastAsiaTheme="majorEastAsia" w:hAnsi="Calibri" w:cs="Calibri"/>
        </w:rPr>
      </w:pPr>
      <w:r w:rsidRPr="00CF1EA6">
        <w:rPr>
          <w:rFonts w:ascii="Calibri" w:eastAsiaTheme="majorEastAsia" w:hAnsi="Calibri" w:cs="Calibri"/>
        </w:rPr>
        <w:t>Generic EMPs for each Program Activity</w:t>
      </w:r>
    </w:p>
    <w:p w14:paraId="1AC4AEED" w14:textId="02B9F849" w:rsidR="00E45F71" w:rsidRPr="00CF1EA6" w:rsidRDefault="00E45F71" w:rsidP="008511B5">
      <w:pPr>
        <w:pStyle w:val="ListParagraph"/>
        <w:numPr>
          <w:ilvl w:val="0"/>
          <w:numId w:val="65"/>
        </w:numPr>
        <w:rPr>
          <w:rFonts w:ascii="Calibri" w:eastAsiaTheme="majorEastAsia" w:hAnsi="Calibri" w:cs="Calibri"/>
        </w:rPr>
      </w:pPr>
      <w:r w:rsidRPr="00CF1EA6">
        <w:rPr>
          <w:rFonts w:ascii="Calibri" w:eastAsiaTheme="majorEastAsia" w:hAnsi="Calibri" w:cs="Calibri"/>
        </w:rPr>
        <w:t>Implementat</w:t>
      </w:r>
      <w:r w:rsidR="000F48D5" w:rsidRPr="00CF1EA6">
        <w:rPr>
          <w:rFonts w:ascii="Calibri" w:eastAsiaTheme="majorEastAsia" w:hAnsi="Calibri" w:cs="Calibri"/>
        </w:rPr>
        <w:t>ion</w:t>
      </w:r>
      <w:r w:rsidRPr="00CF1EA6">
        <w:rPr>
          <w:rFonts w:ascii="Calibri" w:eastAsiaTheme="majorEastAsia" w:hAnsi="Calibri" w:cs="Calibri"/>
        </w:rPr>
        <w:t xml:space="preserve"> of </w:t>
      </w:r>
      <w:r w:rsidR="008901BC" w:rsidRPr="00CF1EA6">
        <w:rPr>
          <w:rFonts w:ascii="Calibri" w:eastAsiaTheme="majorEastAsia" w:hAnsi="Calibri" w:cs="Calibri"/>
        </w:rPr>
        <w:t xml:space="preserve">Program </w:t>
      </w:r>
      <w:r w:rsidRPr="00CF1EA6">
        <w:rPr>
          <w:rFonts w:ascii="Calibri" w:eastAsiaTheme="majorEastAsia" w:hAnsi="Calibri" w:cs="Calibri"/>
        </w:rPr>
        <w:t>activities</w:t>
      </w:r>
    </w:p>
    <w:p w14:paraId="4B54AD8B" w14:textId="53CCAA4B" w:rsidR="00D41CC2" w:rsidRPr="00CF1EA6" w:rsidRDefault="000F48D5" w:rsidP="008511B5">
      <w:pPr>
        <w:pStyle w:val="ListParagraph"/>
        <w:numPr>
          <w:ilvl w:val="0"/>
          <w:numId w:val="69"/>
        </w:numPr>
        <w:rPr>
          <w:rFonts w:ascii="Calibri" w:eastAsiaTheme="majorEastAsia" w:hAnsi="Calibri" w:cs="Calibri"/>
        </w:rPr>
      </w:pPr>
      <w:r w:rsidRPr="00CF1EA6">
        <w:rPr>
          <w:rFonts w:ascii="Calibri" w:eastAsiaTheme="majorEastAsia" w:hAnsi="Calibri" w:cs="Calibri"/>
        </w:rPr>
        <w:t>Preparation of C-EM</w:t>
      </w:r>
      <w:r w:rsidR="00230148" w:rsidRPr="00CF1EA6">
        <w:rPr>
          <w:rFonts w:ascii="Calibri" w:eastAsiaTheme="majorEastAsia" w:hAnsi="Calibri" w:cs="Calibri"/>
        </w:rPr>
        <w:t>P</w:t>
      </w:r>
    </w:p>
    <w:p w14:paraId="6EAECC25" w14:textId="77BBBC96" w:rsidR="009C1950" w:rsidRPr="00CF1EA6" w:rsidRDefault="009C1950" w:rsidP="008511B5">
      <w:pPr>
        <w:pStyle w:val="ListParagraph"/>
        <w:numPr>
          <w:ilvl w:val="0"/>
          <w:numId w:val="69"/>
        </w:numPr>
        <w:rPr>
          <w:rFonts w:ascii="Calibri" w:eastAsiaTheme="majorEastAsia" w:hAnsi="Calibri" w:cs="Calibri"/>
        </w:rPr>
      </w:pPr>
      <w:r w:rsidRPr="00CF1EA6">
        <w:rPr>
          <w:rFonts w:ascii="Calibri" w:eastAsiaTheme="majorEastAsia" w:hAnsi="Calibri" w:cs="Calibri"/>
        </w:rPr>
        <w:t>Environmental/EHS inclusion in Model Bid Documents</w:t>
      </w:r>
    </w:p>
    <w:p w14:paraId="6B0D7D40" w14:textId="12450310" w:rsidR="00230148" w:rsidRPr="00CF1EA6" w:rsidRDefault="00230148" w:rsidP="008511B5">
      <w:pPr>
        <w:pStyle w:val="ListParagraph"/>
        <w:numPr>
          <w:ilvl w:val="0"/>
          <w:numId w:val="69"/>
        </w:numPr>
        <w:rPr>
          <w:rFonts w:ascii="Calibri" w:eastAsiaTheme="majorEastAsia" w:hAnsi="Calibri" w:cs="Calibri"/>
        </w:rPr>
      </w:pPr>
      <w:r w:rsidRPr="00CF1EA6">
        <w:rPr>
          <w:rFonts w:ascii="Calibri" w:eastAsiaTheme="majorEastAsia" w:hAnsi="Calibri" w:cs="Calibri"/>
        </w:rPr>
        <w:t xml:space="preserve">Monitoring and Reporting </w:t>
      </w:r>
      <w:r w:rsidR="00B565C3" w:rsidRPr="00CF1EA6">
        <w:rPr>
          <w:rFonts w:ascii="Calibri" w:eastAsiaTheme="majorEastAsia" w:hAnsi="Calibri" w:cs="Calibri"/>
        </w:rPr>
        <w:t xml:space="preserve">(Contractors weekly reporting, PIU monthly reporting, PMU Quarterly reporting, Accident reporting – ESIRT formats, procedures, Corrective Actions for Incidents </w:t>
      </w:r>
      <w:proofErr w:type="spellStart"/>
      <w:r w:rsidR="00B565C3" w:rsidRPr="00CF1EA6">
        <w:rPr>
          <w:rFonts w:ascii="Calibri" w:eastAsiaTheme="majorEastAsia" w:hAnsi="Calibri" w:cs="Calibri"/>
        </w:rPr>
        <w:t>etc</w:t>
      </w:r>
      <w:proofErr w:type="spellEnd"/>
      <w:r w:rsidR="00B565C3" w:rsidRPr="00CF1EA6">
        <w:rPr>
          <w:rFonts w:ascii="Calibri" w:eastAsiaTheme="majorEastAsia" w:hAnsi="Calibri" w:cs="Calibri"/>
        </w:rPr>
        <w:t>)</w:t>
      </w:r>
    </w:p>
    <w:p w14:paraId="3058C3FD" w14:textId="5F2E9702" w:rsidR="00230148" w:rsidRPr="00CF1EA6" w:rsidRDefault="00230148" w:rsidP="008511B5">
      <w:pPr>
        <w:pStyle w:val="ListParagraph"/>
        <w:numPr>
          <w:ilvl w:val="0"/>
          <w:numId w:val="69"/>
        </w:numPr>
        <w:rPr>
          <w:rFonts w:ascii="Calibri" w:eastAsiaTheme="majorEastAsia" w:hAnsi="Calibri" w:cs="Calibri"/>
        </w:rPr>
      </w:pPr>
      <w:r w:rsidRPr="00CF1EA6">
        <w:rPr>
          <w:rFonts w:ascii="Calibri" w:eastAsiaTheme="majorEastAsia" w:hAnsi="Calibri" w:cs="Calibri"/>
        </w:rPr>
        <w:t>ToR for External Audit on Environmental Aspects</w:t>
      </w:r>
    </w:p>
    <w:p w14:paraId="37350F2F" w14:textId="031547CD" w:rsidR="00F877B2" w:rsidRPr="00CF1EA6" w:rsidRDefault="00F877B2" w:rsidP="008511B5">
      <w:pPr>
        <w:pStyle w:val="ListParagraph"/>
        <w:numPr>
          <w:ilvl w:val="3"/>
          <w:numId w:val="31"/>
        </w:numPr>
        <w:ind w:left="270" w:hanging="270"/>
        <w:rPr>
          <w:rFonts w:ascii="Calibri" w:eastAsiaTheme="majorEastAsia" w:hAnsi="Calibri" w:cs="Calibri"/>
        </w:rPr>
      </w:pPr>
      <w:r w:rsidRPr="00CF1EA6">
        <w:rPr>
          <w:rFonts w:ascii="Calibri" w:eastAsiaTheme="majorEastAsia" w:hAnsi="Calibri" w:cs="Calibri"/>
        </w:rPr>
        <w:t>Guidance on Applicability of ESF to IPF TA</w:t>
      </w:r>
    </w:p>
    <w:p w14:paraId="53AD9E98" w14:textId="1FAD7EC7" w:rsidR="00F83320" w:rsidRPr="00CF1EA6" w:rsidRDefault="00DC7A38" w:rsidP="008511B5">
      <w:pPr>
        <w:pStyle w:val="ListParagraph"/>
        <w:numPr>
          <w:ilvl w:val="3"/>
          <w:numId w:val="31"/>
        </w:numPr>
        <w:ind w:left="270" w:hanging="270"/>
        <w:rPr>
          <w:rFonts w:ascii="Calibri" w:eastAsiaTheme="majorEastAsia" w:hAnsi="Calibri" w:cs="Calibri"/>
        </w:rPr>
      </w:pPr>
      <w:r w:rsidRPr="00CF1EA6">
        <w:rPr>
          <w:rFonts w:ascii="Calibri" w:eastAsiaTheme="majorEastAsia" w:hAnsi="Calibri" w:cs="Calibri"/>
        </w:rPr>
        <w:t>Details of Institutional Responsibilities for Environmental Management under TNCRUDP</w:t>
      </w:r>
    </w:p>
    <w:p w14:paraId="6BA00E0B" w14:textId="58F1E3A6" w:rsidR="003E3DC8" w:rsidRPr="00CF1EA6" w:rsidRDefault="003E3DC8" w:rsidP="008511B5">
      <w:pPr>
        <w:pStyle w:val="ListParagraph"/>
        <w:numPr>
          <w:ilvl w:val="0"/>
          <w:numId w:val="66"/>
        </w:numPr>
        <w:rPr>
          <w:rFonts w:ascii="Calibri" w:eastAsiaTheme="majorEastAsia" w:hAnsi="Calibri" w:cs="Calibri"/>
        </w:rPr>
      </w:pPr>
      <w:r w:rsidRPr="00CF1EA6">
        <w:rPr>
          <w:rFonts w:ascii="Calibri" w:eastAsiaTheme="majorEastAsia" w:hAnsi="Calibri" w:cs="Calibri"/>
        </w:rPr>
        <w:t xml:space="preserve">Institutional Responsibilities: Reporting Requirements </w:t>
      </w:r>
    </w:p>
    <w:p w14:paraId="0668EE14" w14:textId="3699DE85" w:rsidR="003E3DC8" w:rsidRPr="00CF1EA6" w:rsidRDefault="003E3DC8" w:rsidP="008511B5">
      <w:pPr>
        <w:pStyle w:val="ListParagraph"/>
        <w:numPr>
          <w:ilvl w:val="0"/>
          <w:numId w:val="66"/>
        </w:numPr>
        <w:rPr>
          <w:rFonts w:ascii="Calibri" w:eastAsiaTheme="majorEastAsia" w:hAnsi="Calibri" w:cs="Calibri"/>
        </w:rPr>
      </w:pPr>
      <w:r w:rsidRPr="00CF1EA6">
        <w:rPr>
          <w:rFonts w:ascii="Calibri" w:eastAsiaTheme="majorEastAsia" w:hAnsi="Calibri" w:cs="Calibri"/>
        </w:rPr>
        <w:t xml:space="preserve">ToR for </w:t>
      </w:r>
      <w:r w:rsidR="000D0F7B" w:rsidRPr="00CF1EA6">
        <w:rPr>
          <w:rFonts w:ascii="Calibri" w:eastAsiaTheme="majorEastAsia" w:hAnsi="Calibri" w:cs="Calibri"/>
        </w:rPr>
        <w:t>Environmental</w:t>
      </w:r>
      <w:r w:rsidRPr="00CF1EA6">
        <w:rPr>
          <w:rFonts w:ascii="Calibri" w:eastAsiaTheme="majorEastAsia" w:hAnsi="Calibri" w:cs="Calibri"/>
        </w:rPr>
        <w:t xml:space="preserve"> Experts at Various Levels </w:t>
      </w:r>
    </w:p>
    <w:p w14:paraId="0A71AD0C" w14:textId="16CA122C" w:rsidR="00230148" w:rsidRPr="00CF1EA6" w:rsidRDefault="005F2D97" w:rsidP="008511B5">
      <w:pPr>
        <w:pStyle w:val="ListParagraph"/>
        <w:numPr>
          <w:ilvl w:val="3"/>
          <w:numId w:val="31"/>
        </w:numPr>
        <w:ind w:left="270" w:hanging="270"/>
        <w:rPr>
          <w:rFonts w:ascii="Calibri" w:eastAsiaTheme="majorEastAsia" w:hAnsi="Calibri" w:cs="Calibri"/>
        </w:rPr>
      </w:pPr>
      <w:r w:rsidRPr="00CF1EA6">
        <w:rPr>
          <w:rFonts w:ascii="Calibri" w:eastAsiaTheme="majorEastAsia" w:hAnsi="Calibri" w:cs="Calibri"/>
        </w:rPr>
        <w:t xml:space="preserve">Training and Capacity Building </w:t>
      </w:r>
      <w:r w:rsidR="00C46D38" w:rsidRPr="00CF1EA6">
        <w:rPr>
          <w:rFonts w:ascii="Calibri" w:eastAsiaTheme="majorEastAsia" w:hAnsi="Calibri" w:cs="Calibri"/>
        </w:rPr>
        <w:t xml:space="preserve">Details &amp; </w:t>
      </w:r>
      <w:r w:rsidRPr="00CF1EA6">
        <w:rPr>
          <w:rFonts w:ascii="Calibri" w:eastAsiaTheme="majorEastAsia" w:hAnsi="Calibri" w:cs="Calibri"/>
        </w:rPr>
        <w:t>Schedule</w:t>
      </w:r>
    </w:p>
    <w:p w14:paraId="17A375C7" w14:textId="77777777" w:rsidR="00D63A30" w:rsidRPr="00CF1EA6" w:rsidRDefault="00D63A30" w:rsidP="00D63A30">
      <w:pPr>
        <w:rPr>
          <w:rFonts w:ascii="Calibri" w:eastAsiaTheme="majorEastAsia" w:hAnsi="Calibri" w:cs="Calibri"/>
        </w:rPr>
      </w:pPr>
    </w:p>
    <w:p w14:paraId="1E34D14F" w14:textId="6224645E" w:rsidR="00D63A30" w:rsidRPr="00CF1EA6" w:rsidRDefault="00D63A30" w:rsidP="00D63A30">
      <w:pPr>
        <w:rPr>
          <w:rFonts w:ascii="Calibri" w:eastAsiaTheme="majorEastAsia" w:hAnsi="Calibri" w:cs="Calibri"/>
        </w:rPr>
      </w:pPr>
      <w:r w:rsidRPr="00CF1EA6">
        <w:rPr>
          <w:rFonts w:ascii="Calibri" w:eastAsiaTheme="majorEastAsia" w:hAnsi="Calibri" w:cs="Calibri"/>
        </w:rPr>
        <w:t xml:space="preserve">Annexure A: Monitoring &amp; Reporting Formats </w:t>
      </w:r>
    </w:p>
    <w:p w14:paraId="4F1DC3AE" w14:textId="77777777" w:rsidR="000D0F7B" w:rsidRPr="00CF1EA6" w:rsidRDefault="000D0F7B" w:rsidP="000D0F7B">
      <w:pPr>
        <w:rPr>
          <w:rFonts w:ascii="Calibri" w:eastAsiaTheme="majorEastAsia" w:hAnsi="Calibri" w:cs="Calibri"/>
        </w:rPr>
      </w:pPr>
    </w:p>
    <w:p w14:paraId="6DA4D499" w14:textId="77777777" w:rsidR="000D0F7B" w:rsidRPr="00CF1EA6" w:rsidRDefault="000D0F7B" w:rsidP="000D0F7B">
      <w:pPr>
        <w:rPr>
          <w:rFonts w:ascii="Calibri" w:eastAsiaTheme="majorEastAsia" w:hAnsi="Calibri" w:cs="Calibri"/>
        </w:rPr>
      </w:pPr>
    </w:p>
    <w:p w14:paraId="335A7321" w14:textId="77777777" w:rsidR="000D0F7B" w:rsidRPr="00CF1EA6" w:rsidRDefault="000D0F7B" w:rsidP="000D0F7B">
      <w:pPr>
        <w:rPr>
          <w:rFonts w:ascii="Calibri" w:eastAsiaTheme="majorEastAsia" w:hAnsi="Calibri" w:cs="Calibri"/>
        </w:rPr>
      </w:pPr>
    </w:p>
    <w:p w14:paraId="174D0D39" w14:textId="03B9FB4E" w:rsidR="00E82D11" w:rsidRPr="00CF1EA6" w:rsidRDefault="00257196" w:rsidP="00E7022B">
      <w:pPr>
        <w:pStyle w:val="Heading2"/>
        <w:numPr>
          <w:ilvl w:val="0"/>
          <w:numId w:val="0"/>
        </w:numPr>
        <w:spacing w:after="120"/>
        <w:ind w:right="-462"/>
        <w:rPr>
          <w:rFonts w:ascii="Calibri" w:eastAsiaTheme="majorEastAsia" w:hAnsi="Calibri" w:cs="Calibri"/>
          <w:sz w:val="22"/>
          <w:szCs w:val="22"/>
        </w:rPr>
      </w:pPr>
      <w:bookmarkStart w:id="789" w:name="_Toc65156385"/>
      <w:bookmarkStart w:id="790" w:name="_Toc65156614"/>
      <w:bookmarkStart w:id="791" w:name="_Toc143954773"/>
      <w:bookmarkStart w:id="792" w:name="_Toc143023138"/>
      <w:r w:rsidRPr="00CF1EA6">
        <w:rPr>
          <w:rFonts w:ascii="Calibri" w:eastAsiaTheme="majorEastAsia" w:hAnsi="Calibri" w:cs="Calibri"/>
          <w:sz w:val="22"/>
          <w:szCs w:val="22"/>
        </w:rPr>
        <w:lastRenderedPageBreak/>
        <w:t>ANNEXURE</w:t>
      </w:r>
      <w:r w:rsidR="00E82D11" w:rsidRPr="00CF1EA6">
        <w:rPr>
          <w:rFonts w:ascii="Calibri" w:eastAsiaTheme="majorEastAsia" w:hAnsi="Calibri" w:cs="Calibri"/>
          <w:sz w:val="22"/>
          <w:szCs w:val="22"/>
        </w:rPr>
        <w:t xml:space="preserve"> </w:t>
      </w:r>
      <w:r w:rsidR="00C826B9">
        <w:rPr>
          <w:rFonts w:ascii="Calibri" w:eastAsiaTheme="majorEastAsia" w:hAnsi="Calibri" w:cs="Calibri"/>
          <w:sz w:val="22"/>
          <w:szCs w:val="22"/>
        </w:rPr>
        <w:t>I</w:t>
      </w:r>
      <w:r w:rsidR="00AE723B" w:rsidRPr="00CF1EA6">
        <w:rPr>
          <w:rFonts w:ascii="Calibri" w:eastAsiaTheme="majorEastAsia" w:hAnsi="Calibri" w:cs="Calibri"/>
          <w:sz w:val="22"/>
          <w:szCs w:val="22"/>
        </w:rPr>
        <w:t>V</w:t>
      </w:r>
      <w:r w:rsidR="00E82D11" w:rsidRPr="00CF1EA6">
        <w:rPr>
          <w:rFonts w:ascii="Calibri" w:eastAsiaTheme="majorEastAsia" w:hAnsi="Calibri" w:cs="Calibri"/>
          <w:sz w:val="22"/>
          <w:szCs w:val="22"/>
        </w:rPr>
        <w:t>:</w:t>
      </w:r>
      <w:r w:rsidR="00D1622F" w:rsidRPr="00CF1EA6">
        <w:rPr>
          <w:rFonts w:ascii="Calibri" w:eastAsiaTheme="majorEastAsia" w:hAnsi="Calibri" w:cs="Calibri"/>
          <w:sz w:val="22"/>
          <w:szCs w:val="22"/>
        </w:rPr>
        <w:tab/>
      </w:r>
      <w:bookmarkEnd w:id="789"/>
      <w:bookmarkEnd w:id="790"/>
      <w:r w:rsidR="00015B9B" w:rsidRPr="00CF1EA6">
        <w:rPr>
          <w:rFonts w:ascii="Calibri" w:eastAsiaTheme="majorEastAsia" w:hAnsi="Calibri" w:cs="Calibri"/>
          <w:sz w:val="22"/>
          <w:szCs w:val="22"/>
        </w:rPr>
        <w:t>Details of Stakeholder Consultations</w:t>
      </w:r>
      <w:bookmarkEnd w:id="791"/>
      <w:bookmarkEnd w:id="792"/>
    </w:p>
    <w:p w14:paraId="722AD65F" w14:textId="43862CB6" w:rsidR="00734759" w:rsidRDefault="00AD496D" w:rsidP="00E7022B">
      <w:pPr>
        <w:spacing w:after="120"/>
        <w:ind w:left="360" w:hanging="360"/>
        <w:rPr>
          <w:rFonts w:ascii="Calibri" w:eastAsia="Calibri" w:hAnsi="Calibri" w:cs="Shruti"/>
          <w:b/>
          <w:bCs/>
          <w:i/>
          <w:szCs w:val="22"/>
          <w:lang w:val="en-IN"/>
        </w:rPr>
      </w:pPr>
      <w:bookmarkStart w:id="793" w:name="_Toc143954788"/>
      <w:bookmarkStart w:id="794" w:name="_Toc143023369"/>
      <w:r w:rsidRPr="00337E5F">
        <w:rPr>
          <w:rFonts w:ascii="Calibri" w:hAnsi="Calibri" w:cs="Calibri"/>
          <w:b/>
          <w:i/>
        </w:rPr>
        <w:t xml:space="preserve">Table </w:t>
      </w:r>
      <w:r w:rsidRPr="00337E5F">
        <w:rPr>
          <w:rFonts w:ascii="Calibri" w:hAnsi="Calibri" w:cs="Calibri"/>
          <w:b/>
          <w:bCs/>
          <w:i/>
        </w:rPr>
        <w:fldChar w:fldCharType="begin"/>
      </w:r>
      <w:r w:rsidRPr="00337E5F">
        <w:rPr>
          <w:rFonts w:ascii="Calibri" w:hAnsi="Calibri" w:cs="Calibri"/>
          <w:b/>
          <w:i/>
        </w:rPr>
        <w:instrText xml:space="preserve"> SEQ Table \* ARABIC </w:instrText>
      </w:r>
      <w:r w:rsidRPr="00337E5F">
        <w:rPr>
          <w:rFonts w:ascii="Calibri" w:hAnsi="Calibri" w:cs="Calibri"/>
          <w:b/>
          <w:bCs/>
          <w:i/>
        </w:rPr>
        <w:fldChar w:fldCharType="separate"/>
      </w:r>
      <w:r w:rsidR="00F80ACD">
        <w:rPr>
          <w:rFonts w:ascii="Calibri" w:hAnsi="Calibri" w:cs="Calibri"/>
          <w:b/>
          <w:i/>
          <w:noProof/>
        </w:rPr>
        <w:t>12</w:t>
      </w:r>
      <w:r w:rsidRPr="00337E5F">
        <w:rPr>
          <w:rFonts w:ascii="Calibri" w:hAnsi="Calibri" w:cs="Calibri"/>
          <w:b/>
          <w:bCs/>
          <w:i/>
        </w:rPr>
        <w:fldChar w:fldCharType="end"/>
      </w:r>
      <w:r w:rsidRPr="00337E5F">
        <w:rPr>
          <w:rFonts w:ascii="Calibri" w:eastAsia="Calibri" w:hAnsi="Calibri" w:cs="Shruti"/>
          <w:b/>
          <w:bCs/>
          <w:i/>
          <w:szCs w:val="22"/>
          <w:lang w:val="en-IN"/>
        </w:rPr>
        <w:t>: Stakeholders Consulted</w:t>
      </w:r>
      <w:r w:rsidR="00CD21E2" w:rsidRPr="00337E5F">
        <w:rPr>
          <w:rFonts w:ascii="Calibri" w:eastAsia="Calibri" w:hAnsi="Calibri" w:cs="Shruti"/>
          <w:b/>
          <w:bCs/>
          <w:i/>
          <w:szCs w:val="22"/>
          <w:lang w:val="en-IN"/>
        </w:rPr>
        <w:t xml:space="preserve"> on Draft ESSA</w:t>
      </w:r>
      <w:bookmarkEnd w:id="793"/>
      <w:bookmarkEnd w:id="794"/>
      <w:r w:rsidR="00734759">
        <w:rPr>
          <w:rFonts w:ascii="Calibri" w:eastAsia="Calibri" w:hAnsi="Calibri" w:cs="Shruti"/>
          <w:b/>
          <w:bCs/>
          <w:i/>
          <w:szCs w:val="22"/>
          <w:lang w:val="en-IN"/>
        </w:rPr>
        <w:t xml:space="preserve"> </w:t>
      </w:r>
    </w:p>
    <w:p w14:paraId="7F048563" w14:textId="507D4E1F" w:rsidR="00AD496D" w:rsidRPr="00734759" w:rsidRDefault="00734759" w:rsidP="00734759">
      <w:pPr>
        <w:rPr>
          <w:rFonts w:ascii="Calibri" w:eastAsia="Calibri" w:hAnsi="Calibri" w:cs="Calibri"/>
          <w:b/>
          <w:bCs/>
        </w:rPr>
      </w:pPr>
      <w:r w:rsidRPr="00734759">
        <w:rPr>
          <w:rFonts w:ascii="Calibri" w:eastAsia="Calibri" w:hAnsi="Calibri" w:cs="Calibri"/>
          <w:b/>
          <w:bCs/>
        </w:rPr>
        <w:t>(</w:t>
      </w:r>
      <w:proofErr w:type="gramStart"/>
      <w:r w:rsidRPr="00734759">
        <w:rPr>
          <w:rFonts w:ascii="Calibri" w:eastAsia="Calibri" w:hAnsi="Calibri" w:cs="Calibri"/>
          <w:b/>
          <w:bCs/>
        </w:rPr>
        <w:t>to</w:t>
      </w:r>
      <w:proofErr w:type="gramEnd"/>
      <w:r w:rsidRPr="00734759">
        <w:rPr>
          <w:rFonts w:ascii="Calibri" w:eastAsia="Calibri" w:hAnsi="Calibri" w:cs="Calibri"/>
          <w:b/>
          <w:bCs/>
        </w:rPr>
        <w:t xml:space="preserve"> be added after Stakeholder Consultations in August 2023)</w:t>
      </w:r>
    </w:p>
    <w:tbl>
      <w:tblPr>
        <w:tblStyle w:val="MediumShading1-Accent5"/>
        <w:tblW w:w="9890" w:type="dxa"/>
        <w:tblLook w:val="04A0" w:firstRow="1" w:lastRow="0" w:firstColumn="1" w:lastColumn="0" w:noHBand="0" w:noVBand="1"/>
      </w:tblPr>
      <w:tblGrid>
        <w:gridCol w:w="800"/>
        <w:gridCol w:w="4590"/>
        <w:gridCol w:w="4500"/>
      </w:tblGrid>
      <w:tr w:rsidR="00E22DCD" w:rsidRPr="00E22DCD" w14:paraId="185FD29E" w14:textId="77777777" w:rsidTr="00E22DCD">
        <w:trPr>
          <w:cnfStyle w:val="100000000000" w:firstRow="1" w:lastRow="0" w:firstColumn="0" w:lastColumn="0" w:oddVBand="0" w:evenVBand="0" w:oddHBand="0"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800" w:type="dxa"/>
          </w:tcPr>
          <w:p w14:paraId="0EC183D6" w14:textId="4800EECB" w:rsidR="00CD21E2" w:rsidRPr="00E22DCD" w:rsidRDefault="00CD21E2" w:rsidP="00E22DCD">
            <w:pPr>
              <w:pStyle w:val="MainParanoChapter-Ch3"/>
              <w:numPr>
                <w:ilvl w:val="0"/>
                <w:numId w:val="0"/>
              </w:numPr>
              <w:spacing w:before="0" w:after="0"/>
              <w:ind w:right="-552"/>
              <w:rPr>
                <w:rFonts w:ascii="Calibri" w:eastAsia="Symbol" w:hAnsi="Calibri" w:cs="Calibri"/>
                <w:i/>
                <w:iCs/>
                <w:color w:val="auto"/>
              </w:rPr>
            </w:pPr>
            <w:proofErr w:type="spellStart"/>
            <w:r w:rsidRPr="00E22DCD">
              <w:rPr>
                <w:rFonts w:ascii="Calibri" w:eastAsia="Symbol" w:hAnsi="Calibri" w:cs="Calibri"/>
                <w:i/>
                <w:iCs/>
                <w:color w:val="auto"/>
              </w:rPr>
              <w:t>Sl</w:t>
            </w:r>
            <w:proofErr w:type="spellEnd"/>
            <w:r w:rsidRPr="00E22DCD">
              <w:rPr>
                <w:rFonts w:ascii="Calibri" w:eastAsia="Symbol" w:hAnsi="Calibri" w:cs="Calibri"/>
                <w:i/>
                <w:iCs/>
                <w:color w:val="auto"/>
              </w:rPr>
              <w:t xml:space="preserve"> NO</w:t>
            </w:r>
          </w:p>
        </w:tc>
        <w:tc>
          <w:tcPr>
            <w:tcW w:w="4590" w:type="dxa"/>
          </w:tcPr>
          <w:p w14:paraId="30EB6A15" w14:textId="47713173" w:rsidR="00CD21E2" w:rsidRPr="00E22DCD" w:rsidRDefault="00E22DCD" w:rsidP="00E22DCD">
            <w:pPr>
              <w:pStyle w:val="MainParanoChapter-Ch3"/>
              <w:numPr>
                <w:ilvl w:val="0"/>
                <w:numId w:val="0"/>
              </w:numPr>
              <w:spacing w:before="0" w:after="0"/>
              <w:ind w:right="-552"/>
              <w:cnfStyle w:val="100000000000" w:firstRow="1" w:lastRow="0" w:firstColumn="0" w:lastColumn="0" w:oddVBand="0" w:evenVBand="0" w:oddHBand="0" w:evenHBand="0" w:firstRowFirstColumn="0" w:firstRowLastColumn="0" w:lastRowFirstColumn="0" w:lastRowLastColumn="0"/>
              <w:rPr>
                <w:rFonts w:ascii="Calibri" w:eastAsia="Symbol" w:hAnsi="Calibri" w:cs="Calibri"/>
                <w:i/>
                <w:iCs/>
                <w:color w:val="auto"/>
              </w:rPr>
            </w:pPr>
            <w:r w:rsidRPr="00E22DCD">
              <w:rPr>
                <w:rFonts w:ascii="Calibri" w:eastAsia="Symbol" w:hAnsi="Calibri" w:cs="Calibri"/>
                <w:i/>
                <w:iCs/>
                <w:color w:val="auto"/>
              </w:rPr>
              <w:t>Designation</w:t>
            </w:r>
          </w:p>
        </w:tc>
        <w:tc>
          <w:tcPr>
            <w:tcW w:w="4500" w:type="dxa"/>
          </w:tcPr>
          <w:p w14:paraId="52516A17" w14:textId="3E7AC419" w:rsidR="00CD21E2" w:rsidRPr="00E22DCD" w:rsidRDefault="00E22DCD" w:rsidP="00E22DCD">
            <w:pPr>
              <w:pStyle w:val="MainParanoChapter-Ch3"/>
              <w:numPr>
                <w:ilvl w:val="0"/>
                <w:numId w:val="0"/>
              </w:numPr>
              <w:spacing w:before="0" w:after="0"/>
              <w:ind w:right="-552"/>
              <w:cnfStyle w:val="100000000000" w:firstRow="1" w:lastRow="0" w:firstColumn="0" w:lastColumn="0" w:oddVBand="0" w:evenVBand="0" w:oddHBand="0" w:evenHBand="0" w:firstRowFirstColumn="0" w:firstRowLastColumn="0" w:lastRowFirstColumn="0" w:lastRowLastColumn="0"/>
              <w:rPr>
                <w:rFonts w:ascii="Calibri" w:eastAsia="Symbol" w:hAnsi="Calibri" w:cs="Calibri"/>
                <w:i/>
                <w:iCs/>
                <w:color w:val="auto"/>
              </w:rPr>
            </w:pPr>
            <w:r w:rsidRPr="00E22DCD">
              <w:rPr>
                <w:rFonts w:ascii="Calibri" w:eastAsia="Symbol" w:hAnsi="Calibri" w:cs="Calibri"/>
                <w:i/>
                <w:iCs/>
                <w:color w:val="auto"/>
              </w:rPr>
              <w:t>Address</w:t>
            </w:r>
          </w:p>
        </w:tc>
      </w:tr>
      <w:tr w:rsidR="00CD21E2" w14:paraId="28D3665E" w14:textId="77777777" w:rsidTr="00E22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Pr>
          <w:p w14:paraId="2F1FBE35" w14:textId="77777777" w:rsidR="00CD21E2" w:rsidRDefault="00CD21E2" w:rsidP="00E7022B">
            <w:pPr>
              <w:pStyle w:val="MainParanoChapter-Ch3"/>
              <w:numPr>
                <w:ilvl w:val="0"/>
                <w:numId w:val="0"/>
              </w:numPr>
              <w:spacing w:before="120" w:after="120"/>
              <w:ind w:right="-552"/>
              <w:rPr>
                <w:rFonts w:ascii="Calibri" w:eastAsia="Symbol" w:hAnsi="Calibri" w:cs="Calibri"/>
                <w:b w:val="0"/>
                <w:bCs w:val="0"/>
                <w:i/>
                <w:iCs/>
              </w:rPr>
            </w:pPr>
          </w:p>
        </w:tc>
        <w:tc>
          <w:tcPr>
            <w:tcW w:w="4590" w:type="dxa"/>
          </w:tcPr>
          <w:p w14:paraId="6FD0C3AE" w14:textId="77777777" w:rsidR="00CD21E2" w:rsidRDefault="00CD21E2" w:rsidP="00E7022B">
            <w:pPr>
              <w:pStyle w:val="MainParanoChapter-Ch3"/>
              <w:numPr>
                <w:ilvl w:val="0"/>
                <w:numId w:val="0"/>
              </w:numPr>
              <w:spacing w:before="120" w:after="120"/>
              <w:ind w:right="-552"/>
              <w:cnfStyle w:val="000000100000" w:firstRow="0" w:lastRow="0" w:firstColumn="0" w:lastColumn="0" w:oddVBand="0" w:evenVBand="0" w:oddHBand="1" w:evenHBand="0" w:firstRowFirstColumn="0" w:firstRowLastColumn="0" w:lastRowFirstColumn="0" w:lastRowLastColumn="0"/>
              <w:rPr>
                <w:rFonts w:ascii="Calibri" w:eastAsia="Symbol" w:hAnsi="Calibri" w:cs="Calibri"/>
                <w:b/>
                <w:bCs/>
                <w:i/>
                <w:iCs/>
              </w:rPr>
            </w:pPr>
          </w:p>
        </w:tc>
        <w:tc>
          <w:tcPr>
            <w:tcW w:w="4500" w:type="dxa"/>
          </w:tcPr>
          <w:p w14:paraId="36EFCE8A" w14:textId="77777777" w:rsidR="00CD21E2" w:rsidRDefault="00CD21E2" w:rsidP="00E7022B">
            <w:pPr>
              <w:pStyle w:val="MainParanoChapter-Ch3"/>
              <w:numPr>
                <w:ilvl w:val="0"/>
                <w:numId w:val="0"/>
              </w:numPr>
              <w:spacing w:before="120" w:after="120"/>
              <w:ind w:right="-552"/>
              <w:cnfStyle w:val="000000100000" w:firstRow="0" w:lastRow="0" w:firstColumn="0" w:lastColumn="0" w:oddVBand="0" w:evenVBand="0" w:oddHBand="1" w:evenHBand="0" w:firstRowFirstColumn="0" w:firstRowLastColumn="0" w:lastRowFirstColumn="0" w:lastRowLastColumn="0"/>
              <w:rPr>
                <w:rFonts w:ascii="Calibri" w:eastAsia="Symbol" w:hAnsi="Calibri" w:cs="Calibri"/>
                <w:b/>
                <w:bCs/>
                <w:i/>
                <w:iCs/>
              </w:rPr>
            </w:pPr>
          </w:p>
        </w:tc>
      </w:tr>
      <w:tr w:rsidR="00E22DCD" w14:paraId="11E40B43" w14:textId="77777777" w:rsidTr="00E22D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 w:type="dxa"/>
          </w:tcPr>
          <w:p w14:paraId="2B3C2505" w14:textId="77777777" w:rsidR="00E22DCD" w:rsidRDefault="00E22DCD" w:rsidP="00E7022B">
            <w:pPr>
              <w:pStyle w:val="MainParanoChapter-Ch3"/>
              <w:numPr>
                <w:ilvl w:val="0"/>
                <w:numId w:val="0"/>
              </w:numPr>
              <w:spacing w:before="120" w:after="120"/>
              <w:ind w:right="-552"/>
              <w:rPr>
                <w:rFonts w:ascii="Calibri" w:eastAsia="Symbol" w:hAnsi="Calibri" w:cs="Calibri"/>
                <w:b w:val="0"/>
                <w:bCs w:val="0"/>
                <w:i/>
                <w:iCs/>
              </w:rPr>
            </w:pPr>
          </w:p>
        </w:tc>
        <w:tc>
          <w:tcPr>
            <w:tcW w:w="4590" w:type="dxa"/>
          </w:tcPr>
          <w:p w14:paraId="3D64FDFE" w14:textId="77777777" w:rsidR="00E22DCD" w:rsidRDefault="00E22DCD" w:rsidP="00E7022B">
            <w:pPr>
              <w:pStyle w:val="MainParanoChapter-Ch3"/>
              <w:numPr>
                <w:ilvl w:val="0"/>
                <w:numId w:val="0"/>
              </w:numPr>
              <w:spacing w:before="120" w:after="120"/>
              <w:ind w:right="-552"/>
              <w:cnfStyle w:val="000000010000" w:firstRow="0" w:lastRow="0" w:firstColumn="0" w:lastColumn="0" w:oddVBand="0" w:evenVBand="0" w:oddHBand="0" w:evenHBand="1" w:firstRowFirstColumn="0" w:firstRowLastColumn="0" w:lastRowFirstColumn="0" w:lastRowLastColumn="0"/>
              <w:rPr>
                <w:rFonts w:ascii="Calibri" w:eastAsia="Symbol" w:hAnsi="Calibri" w:cs="Calibri"/>
                <w:b/>
                <w:bCs/>
                <w:i/>
                <w:iCs/>
              </w:rPr>
            </w:pPr>
          </w:p>
        </w:tc>
        <w:tc>
          <w:tcPr>
            <w:tcW w:w="4500" w:type="dxa"/>
          </w:tcPr>
          <w:p w14:paraId="6670D68F" w14:textId="77777777" w:rsidR="00E22DCD" w:rsidRDefault="00E22DCD" w:rsidP="00E7022B">
            <w:pPr>
              <w:pStyle w:val="MainParanoChapter-Ch3"/>
              <w:numPr>
                <w:ilvl w:val="0"/>
                <w:numId w:val="0"/>
              </w:numPr>
              <w:spacing w:before="120" w:after="120"/>
              <w:ind w:right="-552"/>
              <w:cnfStyle w:val="000000010000" w:firstRow="0" w:lastRow="0" w:firstColumn="0" w:lastColumn="0" w:oddVBand="0" w:evenVBand="0" w:oddHBand="0" w:evenHBand="1" w:firstRowFirstColumn="0" w:firstRowLastColumn="0" w:lastRowFirstColumn="0" w:lastRowLastColumn="0"/>
              <w:rPr>
                <w:rFonts w:ascii="Calibri" w:eastAsia="Symbol" w:hAnsi="Calibri" w:cs="Calibri"/>
                <w:b/>
                <w:bCs/>
                <w:i/>
                <w:iCs/>
              </w:rPr>
            </w:pPr>
          </w:p>
        </w:tc>
      </w:tr>
    </w:tbl>
    <w:p w14:paraId="77876B61" w14:textId="77777777" w:rsidR="00E22DCD" w:rsidRDefault="00E22DCD" w:rsidP="00FB6F2B">
      <w:pPr>
        <w:ind w:right="-552"/>
        <w:jc w:val="both"/>
        <w:rPr>
          <w:rFonts w:ascii="Calibri" w:hAnsi="Calibri" w:cs="Calibri"/>
          <w:b/>
          <w:bCs/>
          <w:szCs w:val="22"/>
          <w:u w:val="single"/>
          <w:lang w:eastAsia="x-none"/>
        </w:rPr>
      </w:pPr>
    </w:p>
    <w:p w14:paraId="4C13E19B" w14:textId="2E1BB1F9" w:rsidR="00011EF0" w:rsidRPr="00CF1EA6" w:rsidRDefault="00011EF0" w:rsidP="00FB6F2B">
      <w:pPr>
        <w:ind w:right="-552"/>
        <w:jc w:val="both"/>
        <w:rPr>
          <w:rFonts w:ascii="Calibri" w:hAnsi="Calibri" w:cs="Calibri"/>
          <w:b/>
          <w:bCs/>
          <w:szCs w:val="22"/>
          <w:u w:val="single"/>
          <w:lang w:eastAsia="x-none"/>
        </w:rPr>
      </w:pPr>
      <w:r w:rsidRPr="00CF1EA6">
        <w:rPr>
          <w:rFonts w:ascii="Calibri" w:hAnsi="Calibri" w:cs="Calibri"/>
          <w:b/>
          <w:bCs/>
          <w:szCs w:val="22"/>
          <w:u w:val="single"/>
          <w:lang w:eastAsia="x-none"/>
        </w:rPr>
        <w:t>Compilation of Stakeholders</w:t>
      </w:r>
      <w:r w:rsidR="009833C9">
        <w:rPr>
          <w:rFonts w:ascii="Calibri" w:hAnsi="Calibri" w:cs="Calibri"/>
          <w:b/>
          <w:bCs/>
          <w:szCs w:val="22"/>
          <w:u w:val="single"/>
          <w:lang w:eastAsia="x-none"/>
        </w:rPr>
        <w:t>'</w:t>
      </w:r>
      <w:r w:rsidRPr="00CF1EA6">
        <w:rPr>
          <w:rFonts w:ascii="Calibri" w:hAnsi="Calibri" w:cs="Calibri"/>
          <w:b/>
          <w:bCs/>
          <w:szCs w:val="22"/>
          <w:u w:val="single"/>
          <w:lang w:eastAsia="x-none"/>
        </w:rPr>
        <w:t xml:space="preserve"> Inputs / Suggestions</w:t>
      </w:r>
      <w:r w:rsidR="00253CD7" w:rsidRPr="00CF1EA6">
        <w:rPr>
          <w:rFonts w:ascii="Calibri" w:hAnsi="Calibri" w:cs="Calibri"/>
          <w:b/>
          <w:bCs/>
          <w:szCs w:val="22"/>
          <w:u w:val="single"/>
          <w:lang w:eastAsia="x-none"/>
        </w:rPr>
        <w:t xml:space="preserve"> on Ongoing </w:t>
      </w:r>
      <w:r w:rsidR="00077B58" w:rsidRPr="00CF1EA6">
        <w:rPr>
          <w:rFonts w:ascii="Calibri" w:hAnsi="Calibri" w:cs="Calibri"/>
          <w:b/>
          <w:bCs/>
          <w:szCs w:val="22"/>
          <w:u w:val="single"/>
          <w:lang w:eastAsia="x-none"/>
        </w:rPr>
        <w:t>&amp; Proposed Activities</w:t>
      </w:r>
      <w:r w:rsidR="00DA7137" w:rsidRPr="00CF1EA6">
        <w:rPr>
          <w:rFonts w:ascii="Calibri" w:hAnsi="Calibri" w:cs="Calibri"/>
          <w:b/>
          <w:bCs/>
          <w:szCs w:val="22"/>
          <w:u w:val="single"/>
          <w:lang w:eastAsia="x-none"/>
        </w:rPr>
        <w:t xml:space="preserve"> </w:t>
      </w:r>
      <w:r w:rsidR="00DB37EB">
        <w:rPr>
          <w:rFonts w:ascii="Calibri" w:hAnsi="Calibri" w:cs="Calibri"/>
          <w:b/>
          <w:bCs/>
          <w:szCs w:val="22"/>
          <w:u w:val="single"/>
          <w:lang w:eastAsia="x-none"/>
        </w:rPr>
        <w:t>–</w:t>
      </w:r>
      <w:r w:rsidR="00DA7137" w:rsidRPr="00CF1EA6">
        <w:rPr>
          <w:rFonts w:ascii="Calibri" w:hAnsi="Calibri" w:cs="Calibri"/>
          <w:b/>
          <w:bCs/>
          <w:szCs w:val="22"/>
          <w:u w:val="single"/>
          <w:lang w:eastAsia="x-none"/>
        </w:rPr>
        <w:t xml:space="preserve"> Environment</w:t>
      </w:r>
      <w:r w:rsidR="00DB37EB">
        <w:rPr>
          <w:rFonts w:ascii="Calibri" w:hAnsi="Calibri" w:cs="Calibri"/>
          <w:b/>
          <w:bCs/>
          <w:szCs w:val="22"/>
          <w:u w:val="single"/>
          <w:lang w:eastAsia="x-none"/>
        </w:rPr>
        <w:t xml:space="preserve"> (to be edited after workshop on Draft ESSA)</w:t>
      </w:r>
    </w:p>
    <w:p w14:paraId="2C00607F" w14:textId="77777777" w:rsidR="00A96844" w:rsidRPr="00AB3080" w:rsidRDefault="00011EF0" w:rsidP="00FB6F2B">
      <w:pPr>
        <w:spacing w:before="120" w:after="120"/>
        <w:ind w:right="-642"/>
        <w:jc w:val="both"/>
        <w:rPr>
          <w:rFonts w:ascii="Calibri" w:hAnsi="Calibri"/>
          <w:b/>
          <w:i/>
        </w:rPr>
      </w:pPr>
      <w:bookmarkStart w:id="795" w:name="_Hlk142814299"/>
      <w:r w:rsidRPr="00AB3080">
        <w:rPr>
          <w:rFonts w:ascii="Calibri" w:hAnsi="Calibri"/>
          <w:b/>
          <w:i/>
        </w:rPr>
        <w:t>Institutional Arrangement</w:t>
      </w:r>
      <w:r w:rsidR="001C3CB0" w:rsidRPr="00AB3080">
        <w:rPr>
          <w:rFonts w:ascii="Calibri" w:hAnsi="Calibri"/>
          <w:b/>
          <w:i/>
        </w:rPr>
        <w:t xml:space="preserve">: </w:t>
      </w:r>
    </w:p>
    <w:p w14:paraId="19C77184" w14:textId="749C51F0" w:rsidR="00011EF0" w:rsidRPr="00AB3080" w:rsidRDefault="00A96844" w:rsidP="00FB6F2B">
      <w:pPr>
        <w:spacing w:before="120" w:after="120"/>
        <w:ind w:right="-642"/>
        <w:jc w:val="both"/>
        <w:rPr>
          <w:rFonts w:ascii="Calibri" w:hAnsi="Calibri"/>
        </w:rPr>
      </w:pPr>
      <w:r w:rsidRPr="00AB3080">
        <w:rPr>
          <w:rFonts w:ascii="Calibri" w:hAnsi="Calibri"/>
        </w:rPr>
        <w:t xml:space="preserve">Capacity of various agencies on design and implementation is good, however they need much support in Environmental aspects. Regional offices of DMA, DTPs can help coordinate and supervise. However, they need training/capacity building. </w:t>
      </w:r>
    </w:p>
    <w:p w14:paraId="7E2B115A" w14:textId="77777777" w:rsidR="00A96844" w:rsidRPr="00AB3080" w:rsidRDefault="00011EF0" w:rsidP="00FB6F2B">
      <w:pPr>
        <w:spacing w:before="120" w:after="120"/>
        <w:ind w:right="-642"/>
        <w:jc w:val="both"/>
        <w:rPr>
          <w:rFonts w:ascii="Calibri" w:hAnsi="Calibri"/>
          <w:b/>
          <w:i/>
        </w:rPr>
      </w:pPr>
      <w:r w:rsidRPr="00AB3080">
        <w:rPr>
          <w:rFonts w:ascii="Calibri" w:hAnsi="Calibri"/>
          <w:b/>
          <w:i/>
        </w:rPr>
        <w:t>Overall Program</w:t>
      </w:r>
      <w:r w:rsidR="00A96844" w:rsidRPr="00AB3080">
        <w:rPr>
          <w:rFonts w:ascii="Calibri" w:hAnsi="Calibri"/>
          <w:b/>
          <w:i/>
        </w:rPr>
        <w:t xml:space="preserve">: </w:t>
      </w:r>
    </w:p>
    <w:p w14:paraId="2295F54F" w14:textId="4E92ADCC" w:rsidR="00011EF0" w:rsidRPr="00AB3080" w:rsidRDefault="002672A8" w:rsidP="00FB6F2B">
      <w:pPr>
        <w:spacing w:before="120" w:after="120"/>
        <w:ind w:right="-642"/>
        <w:jc w:val="both"/>
        <w:rPr>
          <w:rFonts w:ascii="Calibri" w:hAnsi="Calibri"/>
        </w:rPr>
      </w:pPr>
      <w:r w:rsidRPr="00AB3080">
        <w:rPr>
          <w:rFonts w:ascii="Calibri" w:hAnsi="Calibri"/>
        </w:rPr>
        <w:t>Overall, the existing program and the Proposed one are very beneficia</w:t>
      </w:r>
      <w:r w:rsidR="00DE2E74" w:rsidRPr="00AB3080">
        <w:rPr>
          <w:rFonts w:ascii="Calibri" w:hAnsi="Calibri"/>
        </w:rPr>
        <w:t>l</w:t>
      </w:r>
      <w:r w:rsidRPr="00AB3080">
        <w:rPr>
          <w:rFonts w:ascii="Calibri" w:hAnsi="Calibri"/>
        </w:rPr>
        <w:t xml:space="preserve"> to the environment and </w:t>
      </w:r>
      <w:r w:rsidR="00DE2E74" w:rsidRPr="00AB3080">
        <w:rPr>
          <w:rFonts w:ascii="Calibri" w:hAnsi="Calibri"/>
        </w:rPr>
        <w:t xml:space="preserve">the </w:t>
      </w:r>
      <w:r w:rsidRPr="00AB3080">
        <w:rPr>
          <w:rFonts w:ascii="Calibri" w:hAnsi="Calibri"/>
        </w:rPr>
        <w:t xml:space="preserve">health of communities. ULBs lacks resources and capacity to plan these. Communities &amp; ULBs welcome the efforts to ensure STP, WTP, greening projects in smaller ULBs. </w:t>
      </w:r>
    </w:p>
    <w:p w14:paraId="2F1EB3EB" w14:textId="4805E05A" w:rsidR="00011EF0" w:rsidRPr="00AB3080" w:rsidRDefault="00011EF0" w:rsidP="00FB6F2B">
      <w:pPr>
        <w:spacing w:before="120" w:after="120"/>
        <w:ind w:right="-642"/>
        <w:jc w:val="both"/>
        <w:rPr>
          <w:rFonts w:ascii="Calibri" w:hAnsi="Calibri"/>
          <w:b/>
          <w:i/>
        </w:rPr>
      </w:pPr>
      <w:r w:rsidRPr="00AB3080">
        <w:rPr>
          <w:rFonts w:ascii="Calibri" w:hAnsi="Calibri"/>
          <w:b/>
          <w:i/>
        </w:rPr>
        <w:t xml:space="preserve">Guidance, Trainings </w:t>
      </w:r>
    </w:p>
    <w:p w14:paraId="57B5B357" w14:textId="7650FE54" w:rsidR="00AD69BC" w:rsidRPr="00AB3080" w:rsidRDefault="00AD69BC" w:rsidP="00FB6F2B">
      <w:pPr>
        <w:spacing w:before="120" w:after="120"/>
        <w:ind w:right="-642"/>
        <w:jc w:val="both"/>
        <w:rPr>
          <w:rFonts w:ascii="Calibri" w:hAnsi="Calibri"/>
        </w:rPr>
      </w:pPr>
      <w:r w:rsidRPr="00AB3080">
        <w:rPr>
          <w:rFonts w:ascii="Calibri" w:hAnsi="Calibri"/>
        </w:rPr>
        <w:t xml:space="preserve">All agencies and contractors need required </w:t>
      </w:r>
      <w:r w:rsidR="00AA63A9" w:rsidRPr="00AB3080">
        <w:rPr>
          <w:rFonts w:ascii="Calibri" w:hAnsi="Calibri"/>
        </w:rPr>
        <w:t>training</w:t>
      </w:r>
      <w:r w:rsidRPr="00AB3080">
        <w:rPr>
          <w:rFonts w:ascii="Calibri" w:hAnsi="Calibri"/>
        </w:rPr>
        <w:t xml:space="preserve"> for environmental management. </w:t>
      </w:r>
      <w:r w:rsidR="00AA63A9" w:rsidRPr="00AB3080">
        <w:rPr>
          <w:rFonts w:ascii="Calibri" w:hAnsi="Calibri"/>
        </w:rPr>
        <w:t>Though</w:t>
      </w:r>
      <w:r w:rsidRPr="00AB3080">
        <w:rPr>
          <w:rFonts w:ascii="Calibri" w:hAnsi="Calibri"/>
        </w:rPr>
        <w:t xml:space="preserve"> </w:t>
      </w:r>
      <w:r w:rsidR="00AA63A9" w:rsidRPr="00AB3080">
        <w:rPr>
          <w:rFonts w:ascii="Calibri" w:hAnsi="Calibri"/>
        </w:rPr>
        <w:t xml:space="preserve">there are regulations, engineers are not fully aware of their contents or requirements. </w:t>
      </w:r>
    </w:p>
    <w:p w14:paraId="790985B1" w14:textId="77777777" w:rsidR="00011EF0" w:rsidRPr="00AB3080" w:rsidRDefault="00011EF0" w:rsidP="00FB6F2B">
      <w:pPr>
        <w:spacing w:before="120" w:after="120"/>
        <w:ind w:right="-642"/>
        <w:jc w:val="both"/>
        <w:rPr>
          <w:rFonts w:ascii="Calibri" w:hAnsi="Calibri"/>
          <w:b/>
          <w:i/>
        </w:rPr>
      </w:pPr>
      <w:r w:rsidRPr="00AB3080">
        <w:rPr>
          <w:rFonts w:ascii="Calibri" w:hAnsi="Calibri"/>
          <w:b/>
          <w:i/>
        </w:rPr>
        <w:t>Water Availability and Quality</w:t>
      </w:r>
    </w:p>
    <w:p w14:paraId="73C6C5B9" w14:textId="0123790D" w:rsidR="00AA63A9" w:rsidRPr="00AB3080" w:rsidRDefault="00AA63A9" w:rsidP="00FB6F2B">
      <w:pPr>
        <w:spacing w:before="120" w:after="120"/>
        <w:ind w:right="-642"/>
        <w:jc w:val="both"/>
        <w:rPr>
          <w:rFonts w:ascii="Calibri" w:hAnsi="Calibri"/>
        </w:rPr>
      </w:pPr>
      <w:r w:rsidRPr="00AB3080">
        <w:rPr>
          <w:rFonts w:ascii="Calibri" w:hAnsi="Calibri"/>
        </w:rPr>
        <w:t xml:space="preserve">Water availability is the most crucial aspect in TN especially, during summers / non monsoon period. Drought conditions </w:t>
      </w:r>
      <w:r w:rsidR="00D40431" w:rsidRPr="00AB3080">
        <w:rPr>
          <w:rFonts w:ascii="Calibri" w:hAnsi="Calibri"/>
        </w:rPr>
        <w:t>prevails</w:t>
      </w:r>
      <w:r w:rsidRPr="00AB3080">
        <w:rPr>
          <w:rFonts w:ascii="Calibri" w:hAnsi="Calibri"/>
        </w:rPr>
        <w:t xml:space="preserve"> and people look up to facilities that can </w:t>
      </w:r>
      <w:r w:rsidR="00D40431" w:rsidRPr="00AB3080">
        <w:rPr>
          <w:rFonts w:ascii="Calibri" w:hAnsi="Calibri"/>
        </w:rPr>
        <w:t xml:space="preserve">assure water supply at least to few hours a day. Recycling and reuse of treated water, desalination etc. are the options under exploration. </w:t>
      </w:r>
    </w:p>
    <w:p w14:paraId="29FF395C" w14:textId="77777777" w:rsidR="00011EF0" w:rsidRPr="00AB3080" w:rsidRDefault="00011EF0" w:rsidP="00FB6F2B">
      <w:pPr>
        <w:spacing w:before="120" w:after="120"/>
        <w:ind w:right="-642"/>
        <w:jc w:val="both"/>
        <w:rPr>
          <w:rFonts w:ascii="Calibri" w:hAnsi="Calibri"/>
          <w:b/>
          <w:i/>
        </w:rPr>
      </w:pPr>
      <w:r w:rsidRPr="00AB3080">
        <w:rPr>
          <w:rFonts w:ascii="Calibri" w:hAnsi="Calibri"/>
          <w:b/>
          <w:i/>
        </w:rPr>
        <w:t>Wastes</w:t>
      </w:r>
    </w:p>
    <w:p w14:paraId="37037CF0" w14:textId="000DE432" w:rsidR="00435C9E" w:rsidRPr="00AB3080" w:rsidRDefault="00435C9E" w:rsidP="00FB6F2B">
      <w:pPr>
        <w:spacing w:before="120" w:after="120"/>
        <w:ind w:right="-642"/>
        <w:jc w:val="both"/>
        <w:rPr>
          <w:rFonts w:ascii="Calibri" w:hAnsi="Calibri"/>
        </w:rPr>
      </w:pPr>
      <w:r w:rsidRPr="00AB3080">
        <w:rPr>
          <w:rFonts w:ascii="Calibri" w:hAnsi="Calibri"/>
        </w:rPr>
        <w:t xml:space="preserve">Water Treatment plants and Sewage Treatment Plants produces different types of wastes and Sludge. However usually these are seen piled up in the facility or </w:t>
      </w:r>
      <w:r w:rsidR="00D40431" w:rsidRPr="00AB3080">
        <w:rPr>
          <w:rFonts w:ascii="Calibri" w:hAnsi="Calibri"/>
        </w:rPr>
        <w:t>nearby</w:t>
      </w:r>
      <w:r w:rsidRPr="00AB3080">
        <w:rPr>
          <w:rFonts w:ascii="Calibri" w:hAnsi="Calibri"/>
        </w:rPr>
        <w:t xml:space="preserve"> roads. This </w:t>
      </w:r>
      <w:r w:rsidR="00D40431" w:rsidRPr="00AB3080">
        <w:rPr>
          <w:rFonts w:ascii="Calibri" w:hAnsi="Calibri"/>
        </w:rPr>
        <w:t>needs</w:t>
      </w:r>
      <w:r w:rsidRPr="00AB3080">
        <w:rPr>
          <w:rFonts w:ascii="Calibri" w:hAnsi="Calibri"/>
        </w:rPr>
        <w:t xml:space="preserve"> </w:t>
      </w:r>
      <w:r w:rsidR="00D40431" w:rsidRPr="00AB3080">
        <w:rPr>
          <w:rFonts w:ascii="Calibri" w:hAnsi="Calibri"/>
        </w:rPr>
        <w:t>p</w:t>
      </w:r>
      <w:r w:rsidRPr="00AB3080">
        <w:rPr>
          <w:rFonts w:ascii="Calibri" w:hAnsi="Calibri"/>
        </w:rPr>
        <w:t xml:space="preserve">roper </w:t>
      </w:r>
      <w:r w:rsidR="004C56C6" w:rsidRPr="00AB3080">
        <w:rPr>
          <w:rFonts w:ascii="Calibri" w:hAnsi="Calibri"/>
        </w:rPr>
        <w:t>management;</w:t>
      </w:r>
      <w:r w:rsidR="00D40431" w:rsidRPr="00AB3080">
        <w:rPr>
          <w:rFonts w:ascii="Calibri" w:hAnsi="Calibri"/>
        </w:rPr>
        <w:t xml:space="preserve"> else this creates a menace during floods. </w:t>
      </w:r>
      <w:r w:rsidR="004C56C6" w:rsidRPr="00AB3080">
        <w:rPr>
          <w:rFonts w:ascii="Calibri" w:hAnsi="Calibri"/>
        </w:rPr>
        <w:t xml:space="preserve">Sludge and slurry are given off to farmers informally. </w:t>
      </w:r>
    </w:p>
    <w:p w14:paraId="61DA27E9" w14:textId="0CC3D57C" w:rsidR="00011EF0" w:rsidRPr="00AB3080" w:rsidRDefault="00011EF0" w:rsidP="00D40431">
      <w:pPr>
        <w:tabs>
          <w:tab w:val="left" w:pos="2526"/>
        </w:tabs>
        <w:spacing w:before="120" w:after="120"/>
        <w:ind w:right="-642"/>
        <w:jc w:val="both"/>
        <w:rPr>
          <w:rFonts w:ascii="Calibri" w:hAnsi="Calibri"/>
          <w:b/>
          <w:i/>
        </w:rPr>
      </w:pPr>
      <w:r w:rsidRPr="00AB3080">
        <w:rPr>
          <w:rFonts w:ascii="Calibri" w:hAnsi="Calibri"/>
          <w:b/>
          <w:i/>
        </w:rPr>
        <w:t>COVID-19 Safety</w:t>
      </w:r>
    </w:p>
    <w:p w14:paraId="645078C7" w14:textId="44DDE5FD" w:rsidR="00D40431" w:rsidRPr="00AB3080" w:rsidRDefault="00D40431" w:rsidP="00FB6F2B">
      <w:pPr>
        <w:spacing w:before="120" w:after="120"/>
        <w:ind w:right="-642"/>
        <w:jc w:val="both"/>
        <w:rPr>
          <w:rFonts w:ascii="Calibri" w:hAnsi="Calibri"/>
        </w:rPr>
      </w:pPr>
      <w:r w:rsidRPr="00AB3080">
        <w:rPr>
          <w:rFonts w:ascii="Calibri" w:hAnsi="Calibri"/>
        </w:rPr>
        <w:t xml:space="preserve">Covid 19 is no more a pandemic in TN. However, it will be good to prevent such pandemics through adopting precautionary measures, especially in worker camps. </w:t>
      </w:r>
    </w:p>
    <w:p w14:paraId="34787629" w14:textId="208338CE" w:rsidR="00011EF0" w:rsidRPr="00AB3080" w:rsidRDefault="00011EF0" w:rsidP="00FB6F2B">
      <w:pPr>
        <w:spacing w:before="120" w:after="120"/>
        <w:ind w:right="-642"/>
        <w:jc w:val="both"/>
        <w:rPr>
          <w:rFonts w:ascii="Calibri" w:hAnsi="Calibri"/>
          <w:b/>
          <w:i/>
        </w:rPr>
      </w:pPr>
      <w:r w:rsidRPr="00AB3080">
        <w:rPr>
          <w:rFonts w:ascii="Calibri" w:hAnsi="Calibri"/>
          <w:b/>
          <w:i/>
        </w:rPr>
        <w:t xml:space="preserve">OHS </w:t>
      </w:r>
    </w:p>
    <w:p w14:paraId="4324C209" w14:textId="1D9FAF88" w:rsidR="00DE74BE" w:rsidRPr="00AB3080" w:rsidRDefault="00DE74BE" w:rsidP="00FB6F2B">
      <w:pPr>
        <w:spacing w:before="120" w:after="120"/>
        <w:ind w:right="-642"/>
        <w:jc w:val="both"/>
        <w:rPr>
          <w:rFonts w:ascii="Calibri" w:hAnsi="Calibri"/>
        </w:rPr>
      </w:pPr>
      <w:r w:rsidRPr="00AB3080">
        <w:rPr>
          <w:rFonts w:ascii="Calibri" w:hAnsi="Calibri"/>
        </w:rPr>
        <w:t>OHS is very impo</w:t>
      </w:r>
      <w:r w:rsidR="00FB2A07" w:rsidRPr="00AB3080">
        <w:rPr>
          <w:rFonts w:ascii="Calibri" w:hAnsi="Calibri"/>
        </w:rPr>
        <w:t>r</w:t>
      </w:r>
      <w:r w:rsidRPr="00AB3080">
        <w:rPr>
          <w:rFonts w:ascii="Calibri" w:hAnsi="Calibri"/>
        </w:rPr>
        <w:t xml:space="preserve">tant especially in traffic </w:t>
      </w:r>
      <w:r w:rsidR="00FB2A07" w:rsidRPr="00AB3080">
        <w:rPr>
          <w:rFonts w:ascii="Calibri" w:hAnsi="Calibri"/>
        </w:rPr>
        <w:t>networks</w:t>
      </w:r>
      <w:r w:rsidRPr="00AB3080">
        <w:rPr>
          <w:rFonts w:ascii="Calibri" w:hAnsi="Calibri"/>
        </w:rPr>
        <w:t xml:space="preserve"> where works are proposed to lay water and sewer lines. </w:t>
      </w:r>
      <w:r w:rsidR="00FB2A07" w:rsidRPr="00AB3080">
        <w:rPr>
          <w:rFonts w:ascii="Calibri" w:hAnsi="Calibri"/>
        </w:rPr>
        <w:t xml:space="preserve">Mostly the contractors subcontract works to small contractors. They do not have </w:t>
      </w:r>
      <w:r w:rsidR="00724B9F" w:rsidRPr="00AB3080">
        <w:rPr>
          <w:rFonts w:ascii="Calibri" w:hAnsi="Calibri"/>
        </w:rPr>
        <w:t>systems</w:t>
      </w:r>
      <w:r w:rsidR="00FB2A07" w:rsidRPr="00AB3080">
        <w:rPr>
          <w:rFonts w:ascii="Calibri" w:hAnsi="Calibri"/>
        </w:rPr>
        <w:t xml:space="preserve"> to manage or train workers and OHS. This is important</w:t>
      </w:r>
      <w:r w:rsidR="00724B9F" w:rsidRPr="00AB3080">
        <w:rPr>
          <w:rFonts w:ascii="Calibri" w:hAnsi="Calibri"/>
        </w:rPr>
        <w:t xml:space="preserve"> for the works of the nature proposed here.</w:t>
      </w:r>
    </w:p>
    <w:p w14:paraId="2F4D6C0A" w14:textId="77777777" w:rsidR="00011EF0" w:rsidRPr="00AB3080" w:rsidRDefault="00011EF0" w:rsidP="00FB6F2B">
      <w:pPr>
        <w:spacing w:before="120" w:after="120"/>
        <w:ind w:right="-642"/>
        <w:jc w:val="both"/>
        <w:rPr>
          <w:rFonts w:ascii="Calibri" w:hAnsi="Calibri"/>
          <w:b/>
          <w:i/>
        </w:rPr>
      </w:pPr>
      <w:r w:rsidRPr="00AB3080">
        <w:rPr>
          <w:rFonts w:ascii="Calibri" w:hAnsi="Calibri"/>
          <w:b/>
          <w:i/>
        </w:rPr>
        <w:t>Monitoring</w:t>
      </w:r>
    </w:p>
    <w:p w14:paraId="13BAAE98" w14:textId="279AC4FD" w:rsidR="00724B9F" w:rsidRPr="00AB3080" w:rsidRDefault="00724B9F" w:rsidP="00FB6F2B">
      <w:pPr>
        <w:spacing w:before="120" w:after="120"/>
        <w:ind w:right="-642"/>
        <w:jc w:val="both"/>
        <w:rPr>
          <w:rFonts w:ascii="Calibri" w:hAnsi="Calibri"/>
        </w:rPr>
      </w:pPr>
      <w:r w:rsidRPr="00AB3080">
        <w:rPr>
          <w:rFonts w:ascii="Calibri" w:hAnsi="Calibri"/>
        </w:rPr>
        <w:t xml:space="preserve">Monitoring of water quality is very important, and it should be regular and results accessible to all.  TN </w:t>
      </w:r>
      <w:r w:rsidR="00E24D37" w:rsidRPr="00AB3080">
        <w:rPr>
          <w:rFonts w:ascii="Calibri" w:hAnsi="Calibri"/>
        </w:rPr>
        <w:t>Ur</w:t>
      </w:r>
      <w:r w:rsidRPr="00AB3080">
        <w:rPr>
          <w:rFonts w:ascii="Calibri" w:hAnsi="Calibri"/>
        </w:rPr>
        <w:t xml:space="preserve">ban tree is a great initiative in this regard, and the Program shall </w:t>
      </w:r>
      <w:r w:rsidR="00E24D37" w:rsidRPr="00AB3080">
        <w:rPr>
          <w:rFonts w:ascii="Calibri" w:hAnsi="Calibri"/>
        </w:rPr>
        <w:t xml:space="preserve">ensure monitoring dashboard in that. </w:t>
      </w:r>
    </w:p>
    <w:p w14:paraId="35A2CB72" w14:textId="18454930" w:rsidR="00011EF0" w:rsidRPr="00AB3080" w:rsidRDefault="00724B9F" w:rsidP="00FB6F2B">
      <w:pPr>
        <w:spacing w:before="120" w:after="120"/>
        <w:ind w:right="-642"/>
        <w:jc w:val="both"/>
        <w:rPr>
          <w:rFonts w:ascii="Calibri" w:hAnsi="Calibri"/>
          <w:b/>
          <w:i/>
        </w:rPr>
      </w:pPr>
      <w:r w:rsidRPr="00AB3080">
        <w:rPr>
          <w:rFonts w:ascii="Calibri" w:hAnsi="Calibri"/>
          <w:b/>
          <w:i/>
        </w:rPr>
        <w:t>D</w:t>
      </w:r>
      <w:r w:rsidR="00011EF0" w:rsidRPr="00AB3080">
        <w:rPr>
          <w:rFonts w:ascii="Calibri" w:hAnsi="Calibri"/>
          <w:b/>
          <w:i/>
        </w:rPr>
        <w:t>esign</w:t>
      </w:r>
    </w:p>
    <w:p w14:paraId="132CF880" w14:textId="05EC79F4" w:rsidR="00DA08D9" w:rsidRPr="00AB3080" w:rsidRDefault="00E24D37" w:rsidP="00023212">
      <w:pPr>
        <w:spacing w:before="120" w:after="120"/>
        <w:ind w:right="-642"/>
        <w:jc w:val="both"/>
        <w:rPr>
          <w:rFonts w:ascii="Calibri" w:hAnsi="Calibri"/>
        </w:rPr>
      </w:pPr>
      <w:r w:rsidRPr="00AB3080">
        <w:rPr>
          <w:rFonts w:ascii="Calibri" w:hAnsi="Calibri"/>
        </w:rPr>
        <w:t xml:space="preserve">Due diligence in design is very important. </w:t>
      </w:r>
      <w:r w:rsidR="00023212" w:rsidRPr="00AB3080">
        <w:rPr>
          <w:rFonts w:ascii="Calibri" w:hAnsi="Calibri"/>
        </w:rPr>
        <w:t>Currently</w:t>
      </w:r>
      <w:r w:rsidRPr="00AB3080">
        <w:rPr>
          <w:rFonts w:ascii="Calibri" w:hAnsi="Calibri"/>
        </w:rPr>
        <w:t xml:space="preserve"> the works happens without much alignment with the </w:t>
      </w:r>
      <w:r w:rsidR="00023212" w:rsidRPr="00AB3080">
        <w:rPr>
          <w:rFonts w:ascii="Calibri" w:hAnsi="Calibri"/>
        </w:rPr>
        <w:t xml:space="preserve">proposed designs. His is important for pollution management, long term sustainability and OHS as well. </w:t>
      </w:r>
    </w:p>
    <w:p w14:paraId="7CC44445" w14:textId="77777777" w:rsidR="00DA08D9" w:rsidRPr="00AB3080" w:rsidRDefault="00DA08D9" w:rsidP="009925A3">
      <w:pPr>
        <w:spacing w:before="120" w:after="120"/>
        <w:ind w:left="-360" w:right="-642"/>
        <w:jc w:val="both"/>
        <w:rPr>
          <w:rFonts w:ascii="Calibri" w:hAnsi="Calibri"/>
          <w:b/>
          <w:i/>
        </w:rPr>
      </w:pPr>
    </w:p>
    <w:p w14:paraId="68CA2EB0" w14:textId="3F460896" w:rsidR="00011EF0" w:rsidRPr="00AB3080" w:rsidRDefault="00011EF0" w:rsidP="00FB6F2B">
      <w:pPr>
        <w:spacing w:before="120" w:after="120"/>
        <w:ind w:right="-642"/>
        <w:jc w:val="both"/>
        <w:rPr>
          <w:rFonts w:ascii="Calibri" w:hAnsi="Calibri"/>
          <w:b/>
          <w:i/>
        </w:rPr>
      </w:pPr>
      <w:r w:rsidRPr="00AB3080">
        <w:rPr>
          <w:rFonts w:ascii="Calibri" w:hAnsi="Calibri"/>
          <w:b/>
          <w:i/>
        </w:rPr>
        <w:lastRenderedPageBreak/>
        <w:t>Greening</w:t>
      </w:r>
    </w:p>
    <w:p w14:paraId="0DBD2358" w14:textId="5B06D54C" w:rsidR="00077B58" w:rsidRPr="00AB3080" w:rsidRDefault="00077B58" w:rsidP="00FB6F2B">
      <w:pPr>
        <w:spacing w:before="120" w:after="120"/>
        <w:ind w:right="-642"/>
        <w:jc w:val="both"/>
        <w:rPr>
          <w:rFonts w:ascii="Calibri" w:hAnsi="Calibri"/>
        </w:rPr>
      </w:pPr>
      <w:r w:rsidRPr="00AB3080">
        <w:rPr>
          <w:rFonts w:ascii="Calibri" w:hAnsi="Calibri"/>
        </w:rPr>
        <w:t xml:space="preserve">Green </w:t>
      </w:r>
      <w:r w:rsidR="006B7D51" w:rsidRPr="00AB3080">
        <w:rPr>
          <w:rFonts w:ascii="Calibri" w:hAnsi="Calibri"/>
        </w:rPr>
        <w:t>belts</w:t>
      </w:r>
      <w:r w:rsidRPr="00AB3080">
        <w:rPr>
          <w:rFonts w:ascii="Calibri" w:hAnsi="Calibri"/>
        </w:rPr>
        <w:t xml:space="preserve"> are very essential especially for Lift stations, pumping stat</w:t>
      </w:r>
      <w:r w:rsidR="006B7D51" w:rsidRPr="00AB3080">
        <w:rPr>
          <w:rFonts w:ascii="Calibri" w:hAnsi="Calibri"/>
        </w:rPr>
        <w:t>io</w:t>
      </w:r>
      <w:r w:rsidRPr="00AB3080">
        <w:rPr>
          <w:rFonts w:ascii="Calibri" w:hAnsi="Calibri"/>
        </w:rPr>
        <w:t xml:space="preserve">ns etc. This help prevent visual blight, helps in shade, pollutant </w:t>
      </w:r>
      <w:r w:rsidR="006B7D51" w:rsidRPr="00AB3080">
        <w:rPr>
          <w:rFonts w:ascii="Calibri" w:hAnsi="Calibri"/>
        </w:rPr>
        <w:t xml:space="preserve">seeing, and absorption. </w:t>
      </w:r>
    </w:p>
    <w:p w14:paraId="4D14FEE6" w14:textId="77777777" w:rsidR="00011EF0" w:rsidRPr="00AB3080" w:rsidRDefault="00011EF0" w:rsidP="00FB6F2B">
      <w:pPr>
        <w:spacing w:before="120" w:after="120"/>
        <w:ind w:right="-642"/>
        <w:jc w:val="both"/>
        <w:rPr>
          <w:rFonts w:ascii="Calibri" w:hAnsi="Calibri"/>
          <w:b/>
          <w:i/>
        </w:rPr>
      </w:pPr>
      <w:r w:rsidRPr="00AB3080">
        <w:rPr>
          <w:rFonts w:ascii="Calibri" w:hAnsi="Calibri"/>
          <w:b/>
          <w:i/>
        </w:rPr>
        <w:t>Disaster management</w:t>
      </w:r>
    </w:p>
    <w:p w14:paraId="705B4806" w14:textId="77777777" w:rsidR="004C56C6" w:rsidRPr="00AB3080" w:rsidRDefault="006B7D51" w:rsidP="004C56C6">
      <w:pPr>
        <w:spacing w:before="120" w:after="120"/>
        <w:ind w:right="-642"/>
        <w:jc w:val="both"/>
        <w:rPr>
          <w:rFonts w:ascii="Calibri" w:hAnsi="Calibri"/>
          <w:i/>
        </w:rPr>
      </w:pPr>
      <w:r w:rsidRPr="00AB3080">
        <w:rPr>
          <w:rFonts w:ascii="Calibri" w:hAnsi="Calibri"/>
          <w:i/>
        </w:rPr>
        <w:t>Designs shall consider the impacts of Floods,</w:t>
      </w:r>
      <w:r w:rsidR="0036609E" w:rsidRPr="00AB3080">
        <w:rPr>
          <w:rFonts w:ascii="Calibri" w:hAnsi="Calibri"/>
          <w:i/>
        </w:rPr>
        <w:t xml:space="preserve"> winds, Drought, Cyclones, Monsoons, Winds, and others and manmade disasters such as Fire. </w:t>
      </w:r>
    </w:p>
    <w:bookmarkEnd w:id="795"/>
    <w:p w14:paraId="06349EBD" w14:textId="3A401B30" w:rsidR="00DA7137" w:rsidRDefault="00DA7137" w:rsidP="00DA7137">
      <w:pPr>
        <w:spacing w:before="120" w:after="120"/>
        <w:ind w:right="-642"/>
        <w:jc w:val="both"/>
        <w:rPr>
          <w:rFonts w:ascii="Calibri" w:hAnsi="Calibri" w:cs="Calibri"/>
          <w:b/>
          <w:bCs/>
          <w:i/>
          <w:iCs/>
          <w:szCs w:val="22"/>
        </w:rPr>
      </w:pPr>
      <w:r w:rsidRPr="00CF1EA6">
        <w:rPr>
          <w:rFonts w:ascii="Calibri" w:hAnsi="Calibri" w:cs="Calibri"/>
          <w:b/>
          <w:bCs/>
          <w:i/>
          <w:iCs/>
          <w:szCs w:val="22"/>
        </w:rPr>
        <w:t xml:space="preserve">Compilation of Feedback Received from Stakeholder Consultations </w:t>
      </w:r>
      <w:r w:rsidR="00AB08F4">
        <w:rPr>
          <w:rFonts w:ascii="Calibri" w:hAnsi="Calibri" w:cs="Calibri"/>
          <w:b/>
          <w:bCs/>
          <w:i/>
          <w:iCs/>
          <w:szCs w:val="22"/>
        </w:rPr>
        <w:t>–</w:t>
      </w:r>
      <w:r w:rsidRPr="00CF1EA6">
        <w:rPr>
          <w:rFonts w:ascii="Calibri" w:hAnsi="Calibri" w:cs="Calibri"/>
          <w:b/>
          <w:bCs/>
          <w:i/>
          <w:iCs/>
          <w:szCs w:val="22"/>
        </w:rPr>
        <w:t xml:space="preserve"> Social</w:t>
      </w:r>
    </w:p>
    <w:p w14:paraId="483FCFEF" w14:textId="77777777" w:rsidR="00AB08F4" w:rsidRPr="00CF1EA6" w:rsidRDefault="00AB08F4" w:rsidP="00DA7137">
      <w:pPr>
        <w:spacing w:before="120" w:after="120"/>
        <w:ind w:right="-642"/>
        <w:jc w:val="both"/>
        <w:rPr>
          <w:rFonts w:ascii="Calibri" w:hAnsi="Calibri" w:cs="Calibri"/>
          <w:b/>
          <w:bCs/>
          <w:i/>
          <w:iCs/>
          <w:szCs w:val="22"/>
        </w:rPr>
      </w:pPr>
    </w:p>
    <w:tbl>
      <w:tblPr>
        <w:tblStyle w:val="TableGrid"/>
        <w:tblW w:w="10075" w:type="dxa"/>
        <w:tblLook w:val="04A0" w:firstRow="1" w:lastRow="0" w:firstColumn="1" w:lastColumn="0" w:noHBand="0" w:noVBand="1"/>
      </w:tblPr>
      <w:tblGrid>
        <w:gridCol w:w="3505"/>
        <w:gridCol w:w="6570"/>
      </w:tblGrid>
      <w:tr w:rsidR="00DA7137" w:rsidRPr="00CF1EA6" w14:paraId="65842E4D" w14:textId="77777777" w:rsidTr="00AB3080">
        <w:tc>
          <w:tcPr>
            <w:tcW w:w="3505" w:type="dxa"/>
          </w:tcPr>
          <w:p w14:paraId="2BBA6086" w14:textId="77777777" w:rsidR="00DA7137" w:rsidRPr="00CF1EA6" w:rsidRDefault="00DA7137" w:rsidP="00766267">
            <w:pPr>
              <w:spacing w:before="120" w:after="120"/>
              <w:ind w:right="342"/>
              <w:rPr>
                <w:rFonts w:ascii="Calibri" w:hAnsi="Calibri" w:cs="Calibri"/>
                <w:b/>
                <w:bCs/>
                <w:szCs w:val="22"/>
              </w:rPr>
            </w:pPr>
            <w:r w:rsidRPr="00CF1EA6">
              <w:rPr>
                <w:rFonts w:ascii="Calibri" w:hAnsi="Calibri" w:cs="Calibri"/>
                <w:b/>
                <w:bCs/>
                <w:szCs w:val="22"/>
              </w:rPr>
              <w:t>Stakeholder</w:t>
            </w:r>
          </w:p>
        </w:tc>
        <w:tc>
          <w:tcPr>
            <w:tcW w:w="6570" w:type="dxa"/>
          </w:tcPr>
          <w:p w14:paraId="2815C06F" w14:textId="6DEB6081" w:rsidR="00DA7137" w:rsidRPr="00CF1EA6" w:rsidRDefault="00DA7137" w:rsidP="00766267">
            <w:pPr>
              <w:spacing w:before="120" w:after="120"/>
              <w:ind w:right="342"/>
              <w:jc w:val="both"/>
              <w:rPr>
                <w:rFonts w:ascii="Calibri" w:hAnsi="Calibri" w:cs="Calibri"/>
                <w:b/>
                <w:bCs/>
                <w:szCs w:val="22"/>
              </w:rPr>
            </w:pPr>
            <w:r w:rsidRPr="00CF1EA6">
              <w:rPr>
                <w:rFonts w:ascii="Calibri" w:hAnsi="Calibri" w:cs="Calibri"/>
                <w:b/>
                <w:bCs/>
                <w:szCs w:val="22"/>
              </w:rPr>
              <w:t>Key Takeaways from Consultation</w:t>
            </w:r>
          </w:p>
        </w:tc>
      </w:tr>
      <w:tr w:rsidR="00DA7137" w:rsidRPr="00CF1EA6" w14:paraId="75C842B4" w14:textId="77777777" w:rsidTr="00AB3080">
        <w:tc>
          <w:tcPr>
            <w:tcW w:w="3505" w:type="dxa"/>
          </w:tcPr>
          <w:p w14:paraId="1AF120DC"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rPr>
              <w:t>Executive Director TNUIFSL</w:t>
            </w:r>
          </w:p>
        </w:tc>
        <w:tc>
          <w:tcPr>
            <w:tcW w:w="6570" w:type="dxa"/>
          </w:tcPr>
          <w:p w14:paraId="2F864614" w14:textId="77777777" w:rsidR="00DA7137" w:rsidRPr="00CF1EA6" w:rsidRDefault="00DA7137" w:rsidP="008511B5">
            <w:pPr>
              <w:numPr>
                <w:ilvl w:val="0"/>
                <w:numId w:val="82"/>
              </w:numPr>
              <w:spacing w:before="120" w:after="120"/>
              <w:ind w:right="342"/>
              <w:jc w:val="both"/>
              <w:rPr>
                <w:rFonts w:ascii="Calibri" w:hAnsi="Calibri" w:cs="Calibri"/>
                <w:szCs w:val="22"/>
              </w:rPr>
            </w:pPr>
            <w:r w:rsidRPr="00CF1EA6">
              <w:rPr>
                <w:rFonts w:ascii="Calibri" w:hAnsi="Calibri" w:cs="Calibri"/>
                <w:szCs w:val="22"/>
                <w:lang w:val="en-IN"/>
              </w:rPr>
              <w:t xml:space="preserve">The Project envisages that no land will be acquired for the new investments under the Project.  The ULBs have sufficient land and any new construction that might take place like Over Head Tanks, Pumping Stations etc. would be in government land.  </w:t>
            </w:r>
          </w:p>
          <w:p w14:paraId="4D3B42E8" w14:textId="77777777" w:rsidR="00DA7137" w:rsidRPr="00CF1EA6" w:rsidRDefault="00DA7137" w:rsidP="008511B5">
            <w:pPr>
              <w:numPr>
                <w:ilvl w:val="0"/>
                <w:numId w:val="82"/>
              </w:numPr>
              <w:spacing w:before="120" w:after="120"/>
              <w:ind w:right="342"/>
              <w:jc w:val="both"/>
              <w:rPr>
                <w:rFonts w:ascii="Calibri" w:hAnsi="Calibri" w:cs="Calibri"/>
                <w:szCs w:val="22"/>
              </w:rPr>
            </w:pPr>
            <w:r w:rsidRPr="00CF1EA6">
              <w:rPr>
                <w:rFonts w:ascii="Calibri" w:hAnsi="Calibri" w:cs="Calibri"/>
                <w:szCs w:val="22"/>
              </w:rPr>
              <w:t xml:space="preserve">TNUIFSL is committed to provide infrastructure services to the ULBs which will be beneficial to all sections of the population.  No land is required to </w:t>
            </w:r>
            <w:proofErr w:type="spellStart"/>
            <w:r w:rsidRPr="00CF1EA6">
              <w:rPr>
                <w:rFonts w:ascii="Calibri" w:hAnsi="Calibri" w:cs="Calibri"/>
                <w:szCs w:val="22"/>
              </w:rPr>
              <w:t>acquired</w:t>
            </w:r>
            <w:proofErr w:type="spellEnd"/>
            <w:r w:rsidRPr="00CF1EA6">
              <w:rPr>
                <w:rFonts w:ascii="Calibri" w:hAnsi="Calibri" w:cs="Calibri"/>
                <w:szCs w:val="22"/>
              </w:rPr>
              <w:t xml:space="preserve"> under the current Project and all constructions will be on government land which is under the ULB.  However, it is possible that there could be </w:t>
            </w:r>
            <w:proofErr w:type="spellStart"/>
            <w:proofErr w:type="gramStart"/>
            <w:r w:rsidRPr="00CF1EA6">
              <w:rPr>
                <w:rFonts w:ascii="Calibri" w:hAnsi="Calibri" w:cs="Calibri"/>
                <w:szCs w:val="22"/>
              </w:rPr>
              <w:t>non title</w:t>
            </w:r>
            <w:proofErr w:type="spellEnd"/>
            <w:proofErr w:type="gramEnd"/>
            <w:r w:rsidRPr="00CF1EA6">
              <w:rPr>
                <w:rFonts w:ascii="Calibri" w:hAnsi="Calibri" w:cs="Calibri"/>
                <w:szCs w:val="22"/>
              </w:rPr>
              <w:t xml:space="preserve"> holders occupying those land.  But since the present Project is a </w:t>
            </w:r>
            <w:proofErr w:type="spellStart"/>
            <w:r w:rsidRPr="00CF1EA6">
              <w:rPr>
                <w:rFonts w:ascii="Calibri" w:hAnsi="Calibri" w:cs="Calibri"/>
                <w:szCs w:val="22"/>
              </w:rPr>
              <w:t>PforR</w:t>
            </w:r>
            <w:proofErr w:type="spellEnd"/>
            <w:r w:rsidRPr="00CF1EA6">
              <w:rPr>
                <w:rFonts w:ascii="Calibri" w:hAnsi="Calibri" w:cs="Calibri"/>
                <w:szCs w:val="22"/>
              </w:rPr>
              <w:t xml:space="preserve"> and hence the state laws will prevail in terms of providing compensation (state laws does not allow compensation to illegal occupants on government land).</w:t>
            </w:r>
          </w:p>
          <w:p w14:paraId="7582AFB8" w14:textId="77777777" w:rsidR="00DA7137" w:rsidRPr="00CF1EA6" w:rsidRDefault="00DA7137" w:rsidP="00766267">
            <w:pPr>
              <w:spacing w:before="120" w:after="120"/>
              <w:ind w:right="342"/>
              <w:jc w:val="both"/>
              <w:rPr>
                <w:rFonts w:ascii="Calibri" w:hAnsi="Calibri" w:cs="Calibri"/>
                <w:szCs w:val="22"/>
                <w:u w:val="single"/>
              </w:rPr>
            </w:pPr>
          </w:p>
          <w:p w14:paraId="319C2632" w14:textId="77777777" w:rsidR="00DA7137" w:rsidRPr="00CF1EA6" w:rsidRDefault="00DA7137" w:rsidP="00766267">
            <w:pPr>
              <w:spacing w:before="120" w:after="120"/>
              <w:ind w:right="342"/>
              <w:jc w:val="both"/>
              <w:rPr>
                <w:rFonts w:ascii="Calibri" w:hAnsi="Calibri" w:cs="Calibri"/>
                <w:szCs w:val="22"/>
                <w:u w:val="single"/>
              </w:rPr>
            </w:pPr>
            <w:r w:rsidRPr="00CF1EA6">
              <w:rPr>
                <w:rFonts w:ascii="Calibri" w:hAnsi="Calibri" w:cs="Calibri"/>
                <w:szCs w:val="22"/>
                <w:u w:val="single"/>
              </w:rPr>
              <w:t>Capacity Building</w:t>
            </w:r>
          </w:p>
          <w:p w14:paraId="4E722BD9" w14:textId="77777777" w:rsidR="00DA7137" w:rsidRPr="00CF1EA6" w:rsidRDefault="00DA7137" w:rsidP="008511B5">
            <w:pPr>
              <w:numPr>
                <w:ilvl w:val="0"/>
                <w:numId w:val="82"/>
              </w:numPr>
              <w:spacing w:before="120" w:after="120"/>
              <w:ind w:right="342"/>
              <w:jc w:val="both"/>
              <w:rPr>
                <w:rFonts w:ascii="Calibri" w:hAnsi="Calibri" w:cs="Calibri"/>
                <w:szCs w:val="22"/>
              </w:rPr>
            </w:pPr>
            <w:r w:rsidRPr="00CF1EA6">
              <w:rPr>
                <w:rFonts w:ascii="Calibri" w:hAnsi="Calibri" w:cs="Calibri"/>
                <w:szCs w:val="22"/>
              </w:rPr>
              <w:t>TNUIFSL is engaged in regular capacity building of the engineers and other workers in the ULBs especially on social safeguard issues.  This capacity building activities will continue.</w:t>
            </w:r>
          </w:p>
          <w:p w14:paraId="0D08FBF3" w14:textId="77777777" w:rsidR="00DA7137" w:rsidRPr="00CF1EA6" w:rsidRDefault="00DA7137" w:rsidP="00766267">
            <w:pPr>
              <w:spacing w:before="120" w:after="120"/>
              <w:ind w:right="342"/>
              <w:jc w:val="both"/>
              <w:rPr>
                <w:rFonts w:ascii="Calibri" w:hAnsi="Calibri" w:cs="Calibri"/>
                <w:szCs w:val="22"/>
              </w:rPr>
            </w:pPr>
          </w:p>
          <w:p w14:paraId="2CB66422" w14:textId="77777777" w:rsidR="00DA7137" w:rsidRPr="00CF1EA6" w:rsidRDefault="00DA7137" w:rsidP="00766267">
            <w:pPr>
              <w:spacing w:before="120" w:after="120"/>
              <w:ind w:right="342"/>
              <w:jc w:val="both"/>
              <w:rPr>
                <w:rFonts w:ascii="Calibri" w:hAnsi="Calibri" w:cs="Calibri"/>
                <w:szCs w:val="22"/>
                <w:u w:val="single"/>
              </w:rPr>
            </w:pPr>
            <w:r w:rsidRPr="00CF1EA6">
              <w:rPr>
                <w:rFonts w:ascii="Calibri" w:hAnsi="Calibri" w:cs="Calibri"/>
                <w:szCs w:val="22"/>
                <w:u w:val="single"/>
              </w:rPr>
              <w:t>IEC and Citizens’ Engagement</w:t>
            </w:r>
          </w:p>
          <w:p w14:paraId="6C2C316F" w14:textId="77777777" w:rsidR="00DA7137" w:rsidRPr="00CF1EA6" w:rsidRDefault="00DA7137" w:rsidP="008511B5">
            <w:pPr>
              <w:numPr>
                <w:ilvl w:val="0"/>
                <w:numId w:val="82"/>
              </w:numPr>
              <w:spacing w:before="120" w:after="120"/>
              <w:ind w:right="342"/>
              <w:jc w:val="both"/>
              <w:rPr>
                <w:rFonts w:ascii="Calibri" w:hAnsi="Calibri" w:cs="Calibri"/>
                <w:szCs w:val="22"/>
              </w:rPr>
            </w:pPr>
            <w:r w:rsidRPr="00CF1EA6">
              <w:rPr>
                <w:rFonts w:ascii="Calibri" w:hAnsi="Calibri" w:cs="Calibri"/>
                <w:szCs w:val="22"/>
              </w:rPr>
              <w:t>An IEC campaign to engage citizens and to raise their awareness about the project is planned.  This IEC campaign will sensitize the population about cleanliness, sustainable use of water and explain any rise in water tariff.</w:t>
            </w:r>
          </w:p>
          <w:p w14:paraId="76715B4B" w14:textId="77777777" w:rsidR="00DA7137" w:rsidRPr="00CF1EA6" w:rsidRDefault="00DA7137" w:rsidP="00766267">
            <w:pPr>
              <w:spacing w:before="120" w:after="120"/>
              <w:ind w:right="342"/>
              <w:jc w:val="both"/>
              <w:rPr>
                <w:rFonts w:ascii="Calibri" w:hAnsi="Calibri" w:cs="Calibri"/>
                <w:szCs w:val="22"/>
              </w:rPr>
            </w:pPr>
          </w:p>
        </w:tc>
      </w:tr>
      <w:tr w:rsidR="00DA7137" w:rsidRPr="00CF1EA6" w14:paraId="04863166" w14:textId="77777777" w:rsidTr="00AB3080">
        <w:tc>
          <w:tcPr>
            <w:tcW w:w="3505" w:type="dxa"/>
          </w:tcPr>
          <w:p w14:paraId="1EB3FA57"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rPr>
              <w:t>Senior Social Specialist</w:t>
            </w:r>
          </w:p>
          <w:p w14:paraId="79979453"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lang w:val="en-IN"/>
              </w:rPr>
              <w:t>Tamil Nadu Urban Infrastructure Finance Services Limited (TNUIFSL)</w:t>
            </w:r>
          </w:p>
        </w:tc>
        <w:tc>
          <w:tcPr>
            <w:tcW w:w="6570" w:type="dxa"/>
          </w:tcPr>
          <w:p w14:paraId="4722213F" w14:textId="77777777" w:rsidR="00DA7137" w:rsidRPr="00CF1EA6" w:rsidRDefault="00DA7137" w:rsidP="00766267">
            <w:pPr>
              <w:spacing w:before="120" w:after="120"/>
              <w:ind w:right="342"/>
              <w:jc w:val="both"/>
              <w:rPr>
                <w:rFonts w:ascii="Calibri" w:hAnsi="Calibri" w:cs="Calibri"/>
                <w:szCs w:val="22"/>
                <w:u w:val="single"/>
              </w:rPr>
            </w:pPr>
            <w:r w:rsidRPr="00CF1EA6">
              <w:rPr>
                <w:rFonts w:ascii="Calibri" w:hAnsi="Calibri" w:cs="Calibri"/>
                <w:szCs w:val="22"/>
                <w:u w:val="single"/>
              </w:rPr>
              <w:t>Capacity</w:t>
            </w:r>
          </w:p>
          <w:p w14:paraId="036259B6" w14:textId="77777777" w:rsidR="00DA7137" w:rsidRPr="00CF1EA6" w:rsidRDefault="00DA7137" w:rsidP="008511B5">
            <w:pPr>
              <w:numPr>
                <w:ilvl w:val="0"/>
                <w:numId w:val="81"/>
              </w:numPr>
              <w:spacing w:before="120" w:after="120"/>
              <w:ind w:right="342"/>
              <w:jc w:val="both"/>
              <w:rPr>
                <w:rFonts w:ascii="Calibri" w:hAnsi="Calibri" w:cs="Calibri"/>
                <w:szCs w:val="22"/>
              </w:rPr>
            </w:pPr>
            <w:r w:rsidRPr="00CF1EA6">
              <w:rPr>
                <w:rFonts w:ascii="Calibri" w:hAnsi="Calibri" w:cs="Calibri"/>
                <w:szCs w:val="22"/>
              </w:rPr>
              <w:t xml:space="preserve">TNUIFSL has been implementing several externally aided Projects for </w:t>
            </w:r>
            <w:proofErr w:type="gramStart"/>
            <w:r w:rsidRPr="00CF1EA6">
              <w:rPr>
                <w:rFonts w:ascii="Calibri" w:hAnsi="Calibri" w:cs="Calibri"/>
                <w:szCs w:val="22"/>
              </w:rPr>
              <w:t>a number of</w:t>
            </w:r>
            <w:proofErr w:type="gramEnd"/>
            <w:r w:rsidRPr="00CF1EA6">
              <w:rPr>
                <w:rFonts w:ascii="Calibri" w:hAnsi="Calibri" w:cs="Calibri"/>
                <w:szCs w:val="22"/>
              </w:rPr>
              <w:t xml:space="preserve"> years.</w:t>
            </w:r>
          </w:p>
          <w:p w14:paraId="6F185D34" w14:textId="77777777" w:rsidR="00DA7137" w:rsidRPr="00CF1EA6" w:rsidRDefault="00DA7137" w:rsidP="008511B5">
            <w:pPr>
              <w:numPr>
                <w:ilvl w:val="0"/>
                <w:numId w:val="81"/>
              </w:numPr>
              <w:spacing w:before="120" w:after="120"/>
              <w:ind w:right="342"/>
              <w:jc w:val="both"/>
              <w:rPr>
                <w:rFonts w:ascii="Calibri" w:hAnsi="Calibri" w:cs="Calibri"/>
                <w:szCs w:val="22"/>
              </w:rPr>
            </w:pPr>
            <w:r w:rsidRPr="00CF1EA6">
              <w:rPr>
                <w:rFonts w:ascii="Calibri" w:hAnsi="Calibri" w:cs="Calibri"/>
                <w:szCs w:val="22"/>
              </w:rPr>
              <w:t>For all externally aided projects Social Impact Analysis is a mandatory requirement.</w:t>
            </w:r>
          </w:p>
          <w:p w14:paraId="14BC75AD" w14:textId="77777777" w:rsidR="00DA7137" w:rsidRPr="00CF1EA6" w:rsidRDefault="00DA7137" w:rsidP="008511B5">
            <w:pPr>
              <w:numPr>
                <w:ilvl w:val="0"/>
                <w:numId w:val="81"/>
              </w:numPr>
              <w:spacing w:before="120" w:after="120"/>
              <w:ind w:right="342"/>
              <w:jc w:val="both"/>
              <w:rPr>
                <w:rFonts w:ascii="Calibri" w:hAnsi="Calibri" w:cs="Calibri"/>
                <w:szCs w:val="22"/>
              </w:rPr>
            </w:pPr>
            <w:r w:rsidRPr="00CF1EA6">
              <w:rPr>
                <w:rFonts w:ascii="Calibri" w:hAnsi="Calibri" w:cs="Calibri"/>
                <w:szCs w:val="22"/>
              </w:rPr>
              <w:lastRenderedPageBreak/>
              <w:t>TNUIFSL is the only agency where there is an inhouse full time Social Specialist and therefore, he is responsible for all vetting all DPRs and ESIAs that are prepared for sub projects by the ULBs.</w:t>
            </w:r>
          </w:p>
          <w:p w14:paraId="1CFB22F9" w14:textId="77777777" w:rsidR="00DA7137" w:rsidRPr="00CF1EA6" w:rsidRDefault="00DA7137" w:rsidP="008511B5">
            <w:pPr>
              <w:numPr>
                <w:ilvl w:val="0"/>
                <w:numId w:val="81"/>
              </w:numPr>
              <w:spacing w:before="120" w:after="120"/>
              <w:ind w:right="342"/>
              <w:jc w:val="both"/>
              <w:rPr>
                <w:rFonts w:ascii="Calibri" w:hAnsi="Calibri" w:cs="Calibri"/>
                <w:szCs w:val="22"/>
              </w:rPr>
            </w:pPr>
            <w:r w:rsidRPr="00CF1EA6">
              <w:rPr>
                <w:rFonts w:ascii="Calibri" w:hAnsi="Calibri" w:cs="Calibri"/>
                <w:szCs w:val="22"/>
              </w:rPr>
              <w:t>He is also responsible for providing guidance to the ULBs and Consulting firms who prepare the DPRs and ESIAs for the ULBs.</w:t>
            </w:r>
          </w:p>
          <w:p w14:paraId="69797BFA" w14:textId="77777777" w:rsidR="00DA7137" w:rsidRPr="00CF1EA6" w:rsidRDefault="00DA7137" w:rsidP="00766267">
            <w:pPr>
              <w:spacing w:before="120" w:after="120"/>
              <w:ind w:right="342"/>
              <w:jc w:val="both"/>
              <w:rPr>
                <w:rFonts w:ascii="Calibri" w:hAnsi="Calibri" w:cs="Calibri"/>
                <w:szCs w:val="22"/>
              </w:rPr>
            </w:pPr>
          </w:p>
          <w:p w14:paraId="749617A2" w14:textId="77777777" w:rsidR="00DA7137" w:rsidRPr="00CF1EA6" w:rsidRDefault="00DA7137" w:rsidP="00766267">
            <w:pPr>
              <w:spacing w:before="120" w:after="120"/>
              <w:ind w:right="342"/>
              <w:jc w:val="both"/>
              <w:rPr>
                <w:rFonts w:ascii="Calibri" w:hAnsi="Calibri" w:cs="Calibri"/>
                <w:szCs w:val="22"/>
                <w:u w:val="single"/>
              </w:rPr>
            </w:pPr>
            <w:r w:rsidRPr="00CF1EA6">
              <w:rPr>
                <w:rFonts w:ascii="Calibri" w:hAnsi="Calibri" w:cs="Calibri"/>
                <w:szCs w:val="22"/>
                <w:u w:val="single"/>
              </w:rPr>
              <w:t>Existing System</w:t>
            </w:r>
          </w:p>
          <w:p w14:paraId="3D159EAF" w14:textId="77777777" w:rsidR="00DA7137" w:rsidRPr="00CF1EA6" w:rsidRDefault="00DA7137" w:rsidP="008511B5">
            <w:pPr>
              <w:numPr>
                <w:ilvl w:val="0"/>
                <w:numId w:val="81"/>
              </w:numPr>
              <w:spacing w:before="120" w:after="120"/>
              <w:ind w:right="342"/>
              <w:jc w:val="both"/>
              <w:rPr>
                <w:rFonts w:ascii="Calibri" w:hAnsi="Calibri" w:cs="Calibri"/>
                <w:szCs w:val="22"/>
              </w:rPr>
            </w:pPr>
            <w:r w:rsidRPr="00CF1EA6">
              <w:rPr>
                <w:rFonts w:ascii="Calibri" w:hAnsi="Calibri" w:cs="Calibri"/>
                <w:szCs w:val="22"/>
              </w:rPr>
              <w:t xml:space="preserve">Each external agency </w:t>
            </w:r>
            <w:proofErr w:type="gramStart"/>
            <w:r w:rsidRPr="00CF1EA6">
              <w:rPr>
                <w:rFonts w:ascii="Calibri" w:hAnsi="Calibri" w:cs="Calibri"/>
                <w:szCs w:val="22"/>
              </w:rPr>
              <w:t>have</w:t>
            </w:r>
            <w:proofErr w:type="gramEnd"/>
            <w:r w:rsidRPr="00CF1EA6">
              <w:rPr>
                <w:rFonts w:ascii="Calibri" w:hAnsi="Calibri" w:cs="Calibri"/>
                <w:szCs w:val="22"/>
              </w:rPr>
              <w:t xml:space="preserve"> their own framework for managing adverse social impact.</w:t>
            </w:r>
          </w:p>
          <w:p w14:paraId="01756ABB" w14:textId="77777777" w:rsidR="00DA7137" w:rsidRPr="00CF1EA6" w:rsidRDefault="00DA7137" w:rsidP="008511B5">
            <w:pPr>
              <w:numPr>
                <w:ilvl w:val="0"/>
                <w:numId w:val="81"/>
              </w:numPr>
              <w:spacing w:before="120" w:after="120"/>
              <w:ind w:right="342"/>
              <w:jc w:val="both"/>
              <w:rPr>
                <w:rFonts w:ascii="Calibri" w:hAnsi="Calibri" w:cs="Calibri"/>
                <w:szCs w:val="22"/>
              </w:rPr>
            </w:pPr>
            <w:r w:rsidRPr="00CF1EA6">
              <w:rPr>
                <w:rFonts w:ascii="Calibri" w:hAnsi="Calibri" w:cs="Calibri"/>
                <w:szCs w:val="22"/>
              </w:rPr>
              <w:t>Projects which are not funded by external agencies (AMRUT), TN government laws prevail.</w:t>
            </w:r>
          </w:p>
          <w:p w14:paraId="108C4288" w14:textId="77777777" w:rsidR="00DA7137" w:rsidRPr="00CF1EA6" w:rsidRDefault="00DA7137" w:rsidP="008511B5">
            <w:pPr>
              <w:numPr>
                <w:ilvl w:val="0"/>
                <w:numId w:val="81"/>
              </w:numPr>
              <w:spacing w:before="120" w:after="120"/>
              <w:ind w:right="342"/>
              <w:jc w:val="both"/>
              <w:rPr>
                <w:rFonts w:ascii="Calibri" w:hAnsi="Calibri" w:cs="Calibri"/>
                <w:szCs w:val="22"/>
              </w:rPr>
            </w:pPr>
            <w:r w:rsidRPr="00CF1EA6">
              <w:rPr>
                <w:rFonts w:ascii="Calibri" w:hAnsi="Calibri" w:cs="Calibri"/>
                <w:szCs w:val="22"/>
              </w:rPr>
              <w:t xml:space="preserve">For the previous World Bank Project, TNUDP, an ESMF was prepared which followed the Bank’s OPs.  </w:t>
            </w:r>
          </w:p>
          <w:p w14:paraId="6FE11087" w14:textId="77777777" w:rsidR="00DA7137" w:rsidRPr="00CF1EA6" w:rsidRDefault="00DA7137" w:rsidP="008511B5">
            <w:pPr>
              <w:numPr>
                <w:ilvl w:val="0"/>
                <w:numId w:val="81"/>
              </w:numPr>
              <w:spacing w:before="120" w:after="120"/>
              <w:ind w:right="342"/>
              <w:jc w:val="both"/>
              <w:rPr>
                <w:rFonts w:ascii="Calibri" w:hAnsi="Calibri" w:cs="Calibri"/>
                <w:szCs w:val="22"/>
              </w:rPr>
            </w:pPr>
            <w:r w:rsidRPr="00CF1EA6">
              <w:rPr>
                <w:rFonts w:ascii="Calibri" w:hAnsi="Calibri" w:cs="Calibri"/>
                <w:szCs w:val="22"/>
              </w:rPr>
              <w:t>No land acquisition has been envisaged in the present Project though in some sub-projects there could be negative economic impact in terms of temporary loss of livelihoods like hawkers, shopkeepers etc.</w:t>
            </w:r>
          </w:p>
          <w:p w14:paraId="28440E6E" w14:textId="77777777" w:rsidR="00DA7137" w:rsidRPr="00CF1EA6" w:rsidRDefault="00DA7137" w:rsidP="008511B5">
            <w:pPr>
              <w:numPr>
                <w:ilvl w:val="0"/>
                <w:numId w:val="81"/>
              </w:numPr>
              <w:spacing w:before="120" w:after="120"/>
              <w:ind w:right="342"/>
              <w:jc w:val="both"/>
              <w:rPr>
                <w:rFonts w:ascii="Calibri" w:hAnsi="Calibri" w:cs="Calibri"/>
                <w:szCs w:val="22"/>
              </w:rPr>
            </w:pPr>
            <w:r w:rsidRPr="00CF1EA6">
              <w:rPr>
                <w:rFonts w:ascii="Calibri" w:hAnsi="Calibri" w:cs="Calibri"/>
                <w:szCs w:val="22"/>
              </w:rPr>
              <w:t xml:space="preserve">In the previous World Bank Projects, the people whose livelihoods were temporarily negatively impacted, were paid a compensation at the rate of MNREGA wages for the number of days that they will not be able to earn.  </w:t>
            </w:r>
          </w:p>
          <w:p w14:paraId="55EA6C19" w14:textId="77777777" w:rsidR="00DA7137" w:rsidRPr="00CF1EA6" w:rsidRDefault="00DA7137" w:rsidP="008511B5">
            <w:pPr>
              <w:numPr>
                <w:ilvl w:val="0"/>
                <w:numId w:val="81"/>
              </w:numPr>
              <w:spacing w:before="120" w:after="120"/>
              <w:ind w:right="342"/>
              <w:jc w:val="both"/>
              <w:rPr>
                <w:rFonts w:ascii="Calibri" w:hAnsi="Calibri" w:cs="Calibri"/>
                <w:szCs w:val="22"/>
              </w:rPr>
            </w:pPr>
            <w:r w:rsidRPr="00CF1EA6">
              <w:rPr>
                <w:rFonts w:ascii="Calibri" w:hAnsi="Calibri" w:cs="Calibri"/>
                <w:szCs w:val="22"/>
              </w:rPr>
              <w:t xml:space="preserve">In order to minimize negative impact of construction of UGSS or laying of water treatment plants, digging work is usually done at night and if the need be, alignment of the lines </w:t>
            </w:r>
            <w:proofErr w:type="gramStart"/>
            <w:r w:rsidRPr="00CF1EA6">
              <w:rPr>
                <w:rFonts w:ascii="Calibri" w:hAnsi="Calibri" w:cs="Calibri"/>
                <w:szCs w:val="22"/>
              </w:rPr>
              <w:t>are</w:t>
            </w:r>
            <w:proofErr w:type="gramEnd"/>
            <w:r w:rsidRPr="00CF1EA6">
              <w:rPr>
                <w:rFonts w:ascii="Calibri" w:hAnsi="Calibri" w:cs="Calibri"/>
                <w:szCs w:val="22"/>
              </w:rPr>
              <w:t xml:space="preserve"> adjusted so that there is minimum impact of mobility of people or traffic.</w:t>
            </w:r>
          </w:p>
          <w:p w14:paraId="1D41E8A1" w14:textId="77777777" w:rsidR="00DA7137" w:rsidRPr="00CF1EA6" w:rsidRDefault="00DA7137" w:rsidP="00766267">
            <w:pPr>
              <w:spacing w:before="120" w:after="120"/>
              <w:ind w:right="342"/>
              <w:jc w:val="both"/>
              <w:rPr>
                <w:rFonts w:ascii="Calibri" w:hAnsi="Calibri" w:cs="Calibri"/>
                <w:szCs w:val="22"/>
              </w:rPr>
            </w:pPr>
          </w:p>
        </w:tc>
      </w:tr>
      <w:tr w:rsidR="00DA7137" w:rsidRPr="00CF1EA6" w14:paraId="18F530F7" w14:textId="77777777" w:rsidTr="00AB3080">
        <w:tc>
          <w:tcPr>
            <w:tcW w:w="3505" w:type="dxa"/>
          </w:tcPr>
          <w:p w14:paraId="2B21BF6B" w14:textId="77777777" w:rsidR="00DA7137" w:rsidRPr="00CF1EA6" w:rsidRDefault="00DA7137" w:rsidP="00766267">
            <w:pPr>
              <w:spacing w:before="120" w:after="120"/>
              <w:ind w:right="342"/>
              <w:rPr>
                <w:rFonts w:ascii="Calibri" w:hAnsi="Calibri" w:cs="Calibri"/>
                <w:szCs w:val="22"/>
                <w:lang w:val="en-IN"/>
              </w:rPr>
            </w:pPr>
            <w:r w:rsidRPr="00CF1EA6">
              <w:rPr>
                <w:rFonts w:ascii="Calibri" w:hAnsi="Calibri" w:cs="Calibri"/>
                <w:szCs w:val="22"/>
                <w:lang w:val="en-IN"/>
              </w:rPr>
              <w:lastRenderedPageBreak/>
              <w:t>Engineering and Environment Specialist</w:t>
            </w:r>
          </w:p>
          <w:p w14:paraId="48B92989" w14:textId="77777777" w:rsidR="00DA7137" w:rsidRPr="00CF1EA6" w:rsidRDefault="00DA7137" w:rsidP="00766267">
            <w:pPr>
              <w:spacing w:before="120" w:after="120"/>
              <w:ind w:right="342"/>
              <w:rPr>
                <w:rFonts w:ascii="Calibri" w:hAnsi="Calibri" w:cs="Calibri"/>
                <w:szCs w:val="22"/>
                <w:lang w:val="en-IN"/>
              </w:rPr>
            </w:pPr>
            <w:r w:rsidRPr="00CF1EA6">
              <w:rPr>
                <w:rFonts w:ascii="Calibri" w:hAnsi="Calibri" w:cs="Calibri"/>
                <w:szCs w:val="22"/>
                <w:lang w:val="en-IN"/>
              </w:rPr>
              <w:t>Procurement and Finance Manager of TNUDP</w:t>
            </w:r>
          </w:p>
          <w:p w14:paraId="027B596B" w14:textId="77777777" w:rsidR="00DA7137" w:rsidRPr="00CF1EA6" w:rsidRDefault="00DA7137" w:rsidP="00766267">
            <w:pPr>
              <w:spacing w:before="120" w:after="120"/>
              <w:ind w:right="342"/>
              <w:rPr>
                <w:rFonts w:ascii="Calibri" w:hAnsi="Calibri" w:cs="Calibri"/>
                <w:szCs w:val="22"/>
                <w:lang w:val="en-IN"/>
              </w:rPr>
            </w:pPr>
            <w:r w:rsidRPr="00CF1EA6">
              <w:rPr>
                <w:rFonts w:ascii="Calibri" w:hAnsi="Calibri" w:cs="Calibri"/>
                <w:szCs w:val="22"/>
                <w:lang w:val="en-IN"/>
              </w:rPr>
              <w:t>Hygiene Advisor</w:t>
            </w:r>
          </w:p>
          <w:p w14:paraId="51221FE2"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lang w:val="en-IN"/>
              </w:rPr>
              <w:t>Directorate of Municipal Administration</w:t>
            </w:r>
          </w:p>
        </w:tc>
        <w:tc>
          <w:tcPr>
            <w:tcW w:w="6570" w:type="dxa"/>
          </w:tcPr>
          <w:p w14:paraId="252DFBEB" w14:textId="77777777" w:rsidR="00DA7137" w:rsidRPr="00CF1EA6" w:rsidRDefault="00DA7137" w:rsidP="008511B5">
            <w:pPr>
              <w:numPr>
                <w:ilvl w:val="0"/>
                <w:numId w:val="84"/>
              </w:numPr>
              <w:spacing w:before="120" w:after="120"/>
              <w:ind w:right="342"/>
              <w:jc w:val="both"/>
              <w:rPr>
                <w:rFonts w:ascii="Calibri" w:hAnsi="Calibri" w:cs="Calibri"/>
                <w:szCs w:val="22"/>
              </w:rPr>
            </w:pPr>
            <w:r w:rsidRPr="00CF1EA6">
              <w:rPr>
                <w:rFonts w:ascii="Calibri" w:hAnsi="Calibri" w:cs="Calibri"/>
                <w:szCs w:val="22"/>
              </w:rPr>
              <w:t>The participating ULBs have identified the sub-Projects in their respective areas.  Based on the experience of previous World Bank Projects, some of them have already started preparing DPRs and ESIAs.  The format of the ESIAs have been provided by TNFUSIL and they are also responsible for maintenance of their quality.</w:t>
            </w:r>
          </w:p>
          <w:p w14:paraId="7026368B" w14:textId="77777777" w:rsidR="00DA7137" w:rsidRPr="00CF1EA6" w:rsidRDefault="00DA7137" w:rsidP="008511B5">
            <w:pPr>
              <w:numPr>
                <w:ilvl w:val="0"/>
                <w:numId w:val="84"/>
              </w:numPr>
              <w:spacing w:before="120" w:after="120"/>
              <w:ind w:right="342"/>
              <w:jc w:val="both"/>
              <w:rPr>
                <w:rFonts w:ascii="Calibri" w:hAnsi="Calibri" w:cs="Calibri"/>
                <w:szCs w:val="22"/>
              </w:rPr>
            </w:pPr>
            <w:r w:rsidRPr="00CF1EA6">
              <w:rPr>
                <w:rFonts w:ascii="Calibri" w:hAnsi="Calibri" w:cs="Calibri"/>
                <w:szCs w:val="22"/>
              </w:rPr>
              <w:t>Since none of the ULBs have a Social Specialist, the Social Specialist of TNUIFSL provides support in terms of supervision, monitoring and capacity building of the ULBs on social aspects.</w:t>
            </w:r>
          </w:p>
          <w:p w14:paraId="050759FA" w14:textId="77777777" w:rsidR="00DA7137" w:rsidRPr="00CF1EA6" w:rsidRDefault="00DA7137" w:rsidP="008511B5">
            <w:pPr>
              <w:numPr>
                <w:ilvl w:val="0"/>
                <w:numId w:val="83"/>
              </w:numPr>
              <w:spacing w:before="120" w:after="120"/>
              <w:ind w:right="342"/>
              <w:jc w:val="both"/>
              <w:rPr>
                <w:rFonts w:ascii="Calibri" w:hAnsi="Calibri" w:cs="Calibri"/>
                <w:szCs w:val="22"/>
              </w:rPr>
            </w:pPr>
            <w:r w:rsidRPr="00CF1EA6">
              <w:rPr>
                <w:rFonts w:ascii="Calibri" w:hAnsi="Calibri" w:cs="Calibri"/>
                <w:szCs w:val="22"/>
              </w:rPr>
              <w:t xml:space="preserve">The officials in DMA were open to the idea of recruiting Social Specialists for the Project to support </w:t>
            </w:r>
            <w:proofErr w:type="gramStart"/>
            <w:r w:rsidRPr="00CF1EA6">
              <w:rPr>
                <w:rFonts w:ascii="Calibri" w:hAnsi="Calibri" w:cs="Calibri"/>
                <w:szCs w:val="22"/>
              </w:rPr>
              <w:t>TNUIFSL</w:t>
            </w:r>
            <w:proofErr w:type="gramEnd"/>
          </w:p>
          <w:p w14:paraId="06137975" w14:textId="77777777" w:rsidR="00DA7137" w:rsidRPr="00CF1EA6" w:rsidRDefault="00DA7137" w:rsidP="008511B5">
            <w:pPr>
              <w:numPr>
                <w:ilvl w:val="0"/>
                <w:numId w:val="83"/>
              </w:numPr>
              <w:spacing w:before="120" w:after="120"/>
              <w:ind w:right="342"/>
              <w:jc w:val="both"/>
              <w:rPr>
                <w:rFonts w:ascii="Calibri" w:hAnsi="Calibri" w:cs="Calibri"/>
                <w:szCs w:val="22"/>
              </w:rPr>
            </w:pPr>
            <w:proofErr w:type="gramStart"/>
            <w:r w:rsidRPr="00CF1EA6">
              <w:rPr>
                <w:rFonts w:ascii="Calibri" w:hAnsi="Calibri" w:cs="Calibri"/>
                <w:szCs w:val="22"/>
              </w:rPr>
              <w:t>Citizens</w:t>
            </w:r>
            <w:proofErr w:type="gramEnd"/>
            <w:r w:rsidRPr="00CF1EA6">
              <w:rPr>
                <w:rFonts w:ascii="Calibri" w:hAnsi="Calibri" w:cs="Calibri"/>
                <w:szCs w:val="22"/>
              </w:rPr>
              <w:t xml:space="preserve"> interaction with the Municipalities in Tamil Nadu is mostly through digital platform.  This not only includes payment of bills like water or house tax etc., but also raising and issues or grievances to the municipality.  Any complaint </w:t>
            </w:r>
            <w:r w:rsidRPr="00CF1EA6">
              <w:rPr>
                <w:rFonts w:ascii="Calibri" w:hAnsi="Calibri" w:cs="Calibri"/>
                <w:szCs w:val="22"/>
              </w:rPr>
              <w:lastRenderedPageBreak/>
              <w:t xml:space="preserve">raise on the platform is duly acknowledged and is resolved in the stipulated time.  </w:t>
            </w:r>
          </w:p>
          <w:p w14:paraId="3427225F" w14:textId="77777777" w:rsidR="00DA7137" w:rsidRPr="00CF1EA6" w:rsidRDefault="00DA7137" w:rsidP="008511B5">
            <w:pPr>
              <w:numPr>
                <w:ilvl w:val="0"/>
                <w:numId w:val="83"/>
              </w:numPr>
              <w:spacing w:before="120" w:after="120"/>
              <w:ind w:right="342"/>
              <w:jc w:val="both"/>
              <w:rPr>
                <w:rFonts w:ascii="Calibri" w:hAnsi="Calibri" w:cs="Calibri"/>
                <w:szCs w:val="22"/>
              </w:rPr>
            </w:pPr>
            <w:r w:rsidRPr="00CF1EA6">
              <w:rPr>
                <w:rFonts w:ascii="Calibri" w:hAnsi="Calibri" w:cs="Calibri"/>
                <w:szCs w:val="22"/>
              </w:rPr>
              <w:t>Each year the Chief Minister gives awards to the best performing ULB, hence there is a competition between the ULBs for the top spot.  One of the criteria for judgement is how responsive the ULB is in terms of addressing citizens’ complaints.</w:t>
            </w:r>
          </w:p>
          <w:p w14:paraId="5C5E5813" w14:textId="77777777" w:rsidR="00DA7137" w:rsidRPr="00CF1EA6" w:rsidRDefault="00DA7137" w:rsidP="008511B5">
            <w:pPr>
              <w:numPr>
                <w:ilvl w:val="0"/>
                <w:numId w:val="83"/>
              </w:numPr>
              <w:spacing w:before="120" w:after="120"/>
              <w:ind w:right="342"/>
              <w:jc w:val="both"/>
              <w:rPr>
                <w:rFonts w:ascii="Calibri" w:hAnsi="Calibri" w:cs="Calibri"/>
                <w:szCs w:val="22"/>
              </w:rPr>
            </w:pPr>
            <w:r w:rsidRPr="00CF1EA6">
              <w:rPr>
                <w:rFonts w:ascii="Calibri" w:hAnsi="Calibri" w:cs="Calibri"/>
                <w:szCs w:val="22"/>
              </w:rPr>
              <w:t>Apart from the digitized platform there is one walk in booth in every ULB in which any citizen can walk in to register a complaint.</w:t>
            </w:r>
          </w:p>
          <w:p w14:paraId="2A65A845" w14:textId="77777777" w:rsidR="00DA7137" w:rsidRPr="00CF1EA6" w:rsidRDefault="00DA7137" w:rsidP="00766267">
            <w:pPr>
              <w:spacing w:before="120" w:after="120"/>
              <w:ind w:right="342"/>
              <w:jc w:val="both"/>
              <w:rPr>
                <w:rFonts w:ascii="Calibri" w:hAnsi="Calibri" w:cs="Calibri"/>
                <w:szCs w:val="22"/>
              </w:rPr>
            </w:pPr>
          </w:p>
        </w:tc>
      </w:tr>
      <w:tr w:rsidR="00DA7137" w:rsidRPr="00CF1EA6" w14:paraId="21224484" w14:textId="77777777" w:rsidTr="00AB3080">
        <w:tc>
          <w:tcPr>
            <w:tcW w:w="3505" w:type="dxa"/>
          </w:tcPr>
          <w:p w14:paraId="11643BAA"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rPr>
              <w:lastRenderedPageBreak/>
              <w:t>Urban Local Bodies contacted through virtual meetings.</w:t>
            </w:r>
          </w:p>
          <w:p w14:paraId="4D51AA9F" w14:textId="77777777" w:rsidR="00DA7137" w:rsidRPr="00CF1EA6" w:rsidRDefault="00DA7137" w:rsidP="00766267">
            <w:pPr>
              <w:spacing w:before="120" w:after="120"/>
              <w:ind w:right="342"/>
              <w:rPr>
                <w:rFonts w:ascii="Calibri" w:hAnsi="Calibri" w:cs="Calibri"/>
                <w:szCs w:val="22"/>
                <w:lang w:val="en-IN"/>
              </w:rPr>
            </w:pPr>
            <w:r w:rsidRPr="00CF1EA6">
              <w:rPr>
                <w:rFonts w:ascii="Calibri" w:hAnsi="Calibri" w:cs="Calibri"/>
                <w:szCs w:val="22"/>
                <w:lang w:val="en-IN"/>
              </w:rPr>
              <w:t>Municipal Commissioner, Salem</w:t>
            </w:r>
          </w:p>
          <w:p w14:paraId="510B62A3" w14:textId="77777777" w:rsidR="00DA7137" w:rsidRPr="00CF1EA6" w:rsidRDefault="00DA7137" w:rsidP="00766267">
            <w:pPr>
              <w:spacing w:before="120" w:after="120"/>
              <w:ind w:right="342"/>
              <w:rPr>
                <w:rFonts w:ascii="Calibri" w:hAnsi="Calibri" w:cs="Calibri"/>
                <w:szCs w:val="22"/>
                <w:lang w:val="en-IN"/>
              </w:rPr>
            </w:pPr>
            <w:r w:rsidRPr="00CF1EA6">
              <w:rPr>
                <w:rFonts w:ascii="Calibri" w:hAnsi="Calibri" w:cs="Calibri"/>
                <w:szCs w:val="22"/>
                <w:lang w:val="en-IN"/>
              </w:rPr>
              <w:t xml:space="preserve">Municipal Commissioner, </w:t>
            </w:r>
            <w:proofErr w:type="spellStart"/>
            <w:r w:rsidRPr="00CF1EA6">
              <w:rPr>
                <w:rFonts w:ascii="Calibri" w:hAnsi="Calibri" w:cs="Calibri"/>
                <w:szCs w:val="22"/>
                <w:lang w:val="en-IN"/>
              </w:rPr>
              <w:t>Krishnagiri</w:t>
            </w:r>
            <w:proofErr w:type="spellEnd"/>
            <w:r w:rsidRPr="00CF1EA6">
              <w:rPr>
                <w:rFonts w:ascii="Calibri" w:hAnsi="Calibri" w:cs="Calibri"/>
                <w:szCs w:val="22"/>
                <w:lang w:val="en-IN"/>
              </w:rPr>
              <w:t xml:space="preserve"> (virtual)</w:t>
            </w:r>
          </w:p>
          <w:p w14:paraId="3CD3EEFE" w14:textId="77777777" w:rsidR="00DA7137" w:rsidRPr="00CF1EA6" w:rsidRDefault="00DA7137" w:rsidP="00766267">
            <w:pPr>
              <w:spacing w:before="120" w:after="120"/>
              <w:ind w:right="342"/>
              <w:rPr>
                <w:rFonts w:ascii="Calibri" w:hAnsi="Calibri" w:cs="Calibri"/>
                <w:szCs w:val="22"/>
                <w:lang w:val="en-IN"/>
              </w:rPr>
            </w:pPr>
            <w:r w:rsidRPr="00CF1EA6">
              <w:rPr>
                <w:rFonts w:ascii="Calibri" w:hAnsi="Calibri" w:cs="Calibri"/>
                <w:szCs w:val="22"/>
                <w:lang w:val="en-IN"/>
              </w:rPr>
              <w:t xml:space="preserve">Municipal Commissioner, </w:t>
            </w:r>
            <w:proofErr w:type="spellStart"/>
            <w:r w:rsidRPr="00CF1EA6">
              <w:rPr>
                <w:rFonts w:ascii="Calibri" w:hAnsi="Calibri" w:cs="Calibri"/>
                <w:szCs w:val="22"/>
                <w:lang w:val="en-IN"/>
              </w:rPr>
              <w:t>Avadi</w:t>
            </w:r>
            <w:proofErr w:type="spellEnd"/>
          </w:p>
          <w:p w14:paraId="29844FB4" w14:textId="77777777" w:rsidR="00DA7137" w:rsidRPr="00CF1EA6" w:rsidRDefault="00DA7137" w:rsidP="00766267">
            <w:pPr>
              <w:spacing w:before="120" w:after="120"/>
              <w:ind w:right="342"/>
              <w:rPr>
                <w:rFonts w:ascii="Calibri" w:hAnsi="Calibri" w:cs="Calibri"/>
                <w:szCs w:val="22"/>
                <w:lang w:val="en-IN"/>
              </w:rPr>
            </w:pPr>
            <w:r w:rsidRPr="00CF1EA6">
              <w:rPr>
                <w:rFonts w:ascii="Calibri" w:hAnsi="Calibri" w:cs="Calibri"/>
                <w:szCs w:val="22"/>
                <w:lang w:val="en-IN"/>
              </w:rPr>
              <w:t>Municipal Commissioner, Kanchipuram (virtual)</w:t>
            </w:r>
          </w:p>
          <w:p w14:paraId="53F28687" w14:textId="77777777" w:rsidR="00DA7137" w:rsidRPr="00CF1EA6" w:rsidRDefault="00DA7137" w:rsidP="00766267">
            <w:pPr>
              <w:spacing w:before="120" w:after="120"/>
              <w:ind w:right="342"/>
              <w:rPr>
                <w:rFonts w:ascii="Calibri" w:hAnsi="Calibri" w:cs="Calibri"/>
                <w:szCs w:val="22"/>
                <w:lang w:val="en-IN"/>
              </w:rPr>
            </w:pPr>
            <w:r w:rsidRPr="00CF1EA6">
              <w:rPr>
                <w:rFonts w:ascii="Calibri" w:hAnsi="Calibri" w:cs="Calibri"/>
                <w:szCs w:val="22"/>
                <w:lang w:val="en-IN"/>
              </w:rPr>
              <w:t xml:space="preserve">Municipal Commissioner, </w:t>
            </w:r>
            <w:proofErr w:type="spellStart"/>
            <w:r w:rsidRPr="00CF1EA6">
              <w:rPr>
                <w:rFonts w:ascii="Calibri" w:hAnsi="Calibri" w:cs="Calibri"/>
                <w:szCs w:val="22"/>
                <w:lang w:val="en-IN"/>
              </w:rPr>
              <w:t>Thoochikuddi</w:t>
            </w:r>
            <w:proofErr w:type="spellEnd"/>
            <w:r w:rsidRPr="00CF1EA6">
              <w:rPr>
                <w:rFonts w:ascii="Calibri" w:hAnsi="Calibri" w:cs="Calibri"/>
                <w:szCs w:val="22"/>
                <w:lang w:val="en-IN"/>
              </w:rPr>
              <w:t xml:space="preserve"> (virtual)</w:t>
            </w:r>
          </w:p>
          <w:p w14:paraId="1A1FD697" w14:textId="77777777" w:rsidR="00DA7137" w:rsidRPr="00CF1EA6" w:rsidRDefault="00DA7137" w:rsidP="00766267">
            <w:pPr>
              <w:spacing w:before="120" w:after="120"/>
              <w:ind w:right="342"/>
              <w:rPr>
                <w:rFonts w:ascii="Calibri" w:hAnsi="Calibri" w:cs="Calibri"/>
                <w:szCs w:val="22"/>
                <w:lang w:val="en-IN"/>
              </w:rPr>
            </w:pPr>
            <w:r w:rsidRPr="00CF1EA6">
              <w:rPr>
                <w:rFonts w:ascii="Calibri" w:hAnsi="Calibri" w:cs="Calibri"/>
                <w:szCs w:val="22"/>
                <w:lang w:val="en-IN"/>
              </w:rPr>
              <w:t>Municipal Commissioner, Chidambaram (virtual)</w:t>
            </w:r>
          </w:p>
          <w:p w14:paraId="527827C3" w14:textId="77777777" w:rsidR="00DA7137" w:rsidRPr="00CF1EA6" w:rsidRDefault="00DA7137" w:rsidP="00766267">
            <w:pPr>
              <w:spacing w:before="120" w:after="120"/>
              <w:ind w:right="342"/>
              <w:rPr>
                <w:rFonts w:ascii="Calibri" w:hAnsi="Calibri" w:cs="Calibri"/>
                <w:szCs w:val="22"/>
                <w:lang w:val="en-IN"/>
              </w:rPr>
            </w:pPr>
            <w:r w:rsidRPr="00CF1EA6">
              <w:rPr>
                <w:rFonts w:ascii="Calibri" w:hAnsi="Calibri" w:cs="Calibri"/>
                <w:szCs w:val="22"/>
                <w:lang w:val="en-IN"/>
              </w:rPr>
              <w:t>Mayor, Salem</w:t>
            </w:r>
          </w:p>
          <w:p w14:paraId="669A3390"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lang w:val="en-IN"/>
              </w:rPr>
              <w:t>Elected member, Salem</w:t>
            </w:r>
          </w:p>
        </w:tc>
        <w:tc>
          <w:tcPr>
            <w:tcW w:w="6570" w:type="dxa"/>
          </w:tcPr>
          <w:p w14:paraId="44B8FF58" w14:textId="77777777" w:rsidR="00DA7137" w:rsidRPr="00CF1EA6" w:rsidRDefault="00DA7137" w:rsidP="00766267">
            <w:pPr>
              <w:spacing w:before="120" w:after="120"/>
              <w:ind w:right="342"/>
              <w:jc w:val="both"/>
              <w:rPr>
                <w:rFonts w:ascii="Calibri" w:hAnsi="Calibri" w:cs="Calibri"/>
                <w:szCs w:val="22"/>
                <w:u w:val="single"/>
              </w:rPr>
            </w:pPr>
            <w:r w:rsidRPr="00CF1EA6">
              <w:rPr>
                <w:rFonts w:ascii="Calibri" w:hAnsi="Calibri" w:cs="Calibri"/>
                <w:szCs w:val="22"/>
                <w:u w:val="single"/>
              </w:rPr>
              <w:t>Environment and Social Capacity:</w:t>
            </w:r>
          </w:p>
          <w:p w14:paraId="08289941" w14:textId="77777777" w:rsidR="00DA7137" w:rsidRPr="00CF1EA6" w:rsidRDefault="00DA7137" w:rsidP="008511B5">
            <w:pPr>
              <w:numPr>
                <w:ilvl w:val="0"/>
                <w:numId w:val="85"/>
              </w:numPr>
              <w:spacing w:before="120" w:after="120"/>
              <w:ind w:right="342"/>
              <w:jc w:val="both"/>
              <w:rPr>
                <w:rFonts w:ascii="Calibri" w:hAnsi="Calibri" w:cs="Calibri"/>
                <w:szCs w:val="22"/>
              </w:rPr>
            </w:pPr>
            <w:r w:rsidRPr="00CF1EA6">
              <w:rPr>
                <w:rFonts w:ascii="Calibri" w:hAnsi="Calibri" w:cs="Calibri"/>
                <w:szCs w:val="22"/>
              </w:rPr>
              <w:t xml:space="preserve">At present there are only 2 people at TNUIFSL to </w:t>
            </w:r>
            <w:proofErr w:type="gramStart"/>
            <w:r w:rsidRPr="00CF1EA6">
              <w:rPr>
                <w:rFonts w:ascii="Calibri" w:hAnsi="Calibri" w:cs="Calibri"/>
                <w:szCs w:val="22"/>
              </w:rPr>
              <w:t>look into</w:t>
            </w:r>
            <w:proofErr w:type="gramEnd"/>
            <w:r w:rsidRPr="00CF1EA6">
              <w:rPr>
                <w:rFonts w:ascii="Calibri" w:hAnsi="Calibri" w:cs="Calibri"/>
                <w:szCs w:val="22"/>
              </w:rPr>
              <w:t xml:space="preserve"> environment and social aspects of the Project.</w:t>
            </w:r>
          </w:p>
          <w:p w14:paraId="188C14A1" w14:textId="77777777" w:rsidR="00DA7137" w:rsidRPr="00CF1EA6" w:rsidRDefault="00DA7137" w:rsidP="008511B5">
            <w:pPr>
              <w:numPr>
                <w:ilvl w:val="0"/>
                <w:numId w:val="85"/>
              </w:numPr>
              <w:spacing w:before="120" w:after="120"/>
              <w:ind w:right="342"/>
              <w:jc w:val="both"/>
              <w:rPr>
                <w:rFonts w:ascii="Calibri" w:hAnsi="Calibri" w:cs="Calibri"/>
                <w:szCs w:val="22"/>
              </w:rPr>
            </w:pPr>
            <w:r w:rsidRPr="00CF1EA6">
              <w:rPr>
                <w:rFonts w:ascii="Calibri" w:hAnsi="Calibri" w:cs="Calibri"/>
                <w:szCs w:val="22"/>
              </w:rPr>
              <w:t>They are responsible of review, appraise and provide implementation support to all projects on environment and social aspects.</w:t>
            </w:r>
          </w:p>
          <w:p w14:paraId="510018F0" w14:textId="6874259B" w:rsidR="00DA7137" w:rsidRPr="00CF1EA6" w:rsidRDefault="00DA7137" w:rsidP="008511B5">
            <w:pPr>
              <w:numPr>
                <w:ilvl w:val="0"/>
                <w:numId w:val="85"/>
              </w:numPr>
              <w:spacing w:before="120" w:after="120"/>
              <w:ind w:right="342"/>
              <w:jc w:val="both"/>
              <w:rPr>
                <w:rFonts w:ascii="Calibri" w:hAnsi="Calibri" w:cs="Calibri"/>
                <w:szCs w:val="22"/>
              </w:rPr>
            </w:pPr>
            <w:r w:rsidRPr="00CF1EA6">
              <w:rPr>
                <w:rFonts w:ascii="Calibri" w:hAnsi="Calibri" w:cs="Calibri"/>
                <w:szCs w:val="22"/>
              </w:rPr>
              <w:t xml:space="preserve">Other members of the technical team have had training on </w:t>
            </w:r>
            <w:r w:rsidR="00675DBC">
              <w:rPr>
                <w:rFonts w:ascii="Calibri" w:hAnsi="Calibri" w:cs="Calibri"/>
                <w:szCs w:val="22"/>
              </w:rPr>
              <w:t xml:space="preserve">earlier TNSUDP </w:t>
            </w:r>
            <w:r w:rsidRPr="00CF1EA6">
              <w:rPr>
                <w:rFonts w:ascii="Calibri" w:hAnsi="Calibri" w:cs="Calibri"/>
                <w:szCs w:val="22"/>
              </w:rPr>
              <w:t>ESMF but are not directly responsible for its implementation.</w:t>
            </w:r>
          </w:p>
          <w:p w14:paraId="0BC98EB9" w14:textId="5693F811" w:rsidR="00DA7137" w:rsidRPr="00CF1EA6" w:rsidRDefault="00DA7137" w:rsidP="008511B5">
            <w:pPr>
              <w:numPr>
                <w:ilvl w:val="0"/>
                <w:numId w:val="85"/>
              </w:numPr>
              <w:spacing w:before="120" w:after="120"/>
              <w:ind w:right="342"/>
              <w:jc w:val="both"/>
              <w:rPr>
                <w:rFonts w:ascii="Calibri" w:hAnsi="Calibri" w:cs="Calibri"/>
                <w:szCs w:val="22"/>
              </w:rPr>
            </w:pPr>
            <w:r w:rsidRPr="00CF1EA6">
              <w:rPr>
                <w:rFonts w:ascii="Calibri" w:hAnsi="Calibri" w:cs="Calibri"/>
                <w:szCs w:val="22"/>
              </w:rPr>
              <w:t xml:space="preserve">There is no person at TNMAWSD or TWAD Boards or at ULBs who have responsibility for environment and social aspects of the Project.  However, the engineers in these departments have received orientation on </w:t>
            </w:r>
            <w:r w:rsidR="00675DBC">
              <w:rPr>
                <w:rFonts w:ascii="Calibri" w:hAnsi="Calibri" w:cs="Calibri"/>
                <w:szCs w:val="22"/>
              </w:rPr>
              <w:t xml:space="preserve">the earlier TNSUDP </w:t>
            </w:r>
            <w:r w:rsidRPr="00CF1EA6">
              <w:rPr>
                <w:rFonts w:ascii="Calibri" w:hAnsi="Calibri" w:cs="Calibri"/>
                <w:szCs w:val="22"/>
              </w:rPr>
              <w:t>ESMF.</w:t>
            </w:r>
          </w:p>
          <w:p w14:paraId="4E751963" w14:textId="77777777" w:rsidR="00DA7137" w:rsidRPr="00CF1EA6" w:rsidRDefault="00DA7137" w:rsidP="00766267">
            <w:pPr>
              <w:spacing w:before="120" w:after="120"/>
              <w:ind w:right="342"/>
              <w:jc w:val="both"/>
              <w:rPr>
                <w:rFonts w:ascii="Calibri" w:hAnsi="Calibri" w:cs="Calibri"/>
                <w:szCs w:val="22"/>
                <w:u w:val="single"/>
              </w:rPr>
            </w:pPr>
            <w:r w:rsidRPr="00CF1EA6">
              <w:rPr>
                <w:rFonts w:ascii="Calibri" w:hAnsi="Calibri" w:cs="Calibri"/>
                <w:szCs w:val="22"/>
                <w:u w:val="single"/>
              </w:rPr>
              <w:t>Preparation of DPRs and BIDS</w:t>
            </w:r>
          </w:p>
          <w:p w14:paraId="7D5BBE0F" w14:textId="77777777" w:rsidR="00DA7137" w:rsidRPr="00CF1EA6" w:rsidRDefault="00DA7137" w:rsidP="008511B5">
            <w:pPr>
              <w:numPr>
                <w:ilvl w:val="0"/>
                <w:numId w:val="86"/>
              </w:numPr>
              <w:spacing w:before="120" w:after="120"/>
              <w:ind w:right="342"/>
              <w:jc w:val="both"/>
              <w:rPr>
                <w:rFonts w:ascii="Calibri" w:hAnsi="Calibri" w:cs="Calibri"/>
                <w:szCs w:val="22"/>
              </w:rPr>
            </w:pPr>
            <w:r w:rsidRPr="00CF1EA6">
              <w:rPr>
                <w:rFonts w:ascii="Calibri" w:hAnsi="Calibri" w:cs="Calibri"/>
                <w:szCs w:val="22"/>
              </w:rPr>
              <w:t>DPRs and BID Documents are prepared at ULB level or by the TWAD Board.</w:t>
            </w:r>
          </w:p>
          <w:p w14:paraId="43973026" w14:textId="77777777" w:rsidR="00DA7137" w:rsidRPr="00CF1EA6" w:rsidRDefault="00DA7137" w:rsidP="008511B5">
            <w:pPr>
              <w:numPr>
                <w:ilvl w:val="0"/>
                <w:numId w:val="86"/>
              </w:numPr>
              <w:spacing w:before="120" w:after="120"/>
              <w:ind w:right="342"/>
              <w:jc w:val="both"/>
              <w:rPr>
                <w:rFonts w:ascii="Calibri" w:hAnsi="Calibri" w:cs="Calibri"/>
                <w:szCs w:val="22"/>
              </w:rPr>
            </w:pPr>
            <w:r w:rsidRPr="00CF1EA6">
              <w:rPr>
                <w:rFonts w:ascii="Calibri" w:hAnsi="Calibri" w:cs="Calibri"/>
                <w:szCs w:val="22"/>
              </w:rPr>
              <w:t>They follow the environment and social guidelines as laid down by each donor agency.</w:t>
            </w:r>
          </w:p>
          <w:p w14:paraId="1A1EEE75" w14:textId="77777777" w:rsidR="00DA7137" w:rsidRPr="00CF1EA6" w:rsidRDefault="00DA7137" w:rsidP="008511B5">
            <w:pPr>
              <w:numPr>
                <w:ilvl w:val="0"/>
                <w:numId w:val="86"/>
              </w:numPr>
              <w:spacing w:before="120" w:after="120"/>
              <w:ind w:right="342"/>
              <w:jc w:val="both"/>
              <w:rPr>
                <w:rFonts w:ascii="Calibri" w:hAnsi="Calibri" w:cs="Calibri"/>
                <w:szCs w:val="22"/>
              </w:rPr>
            </w:pPr>
            <w:r w:rsidRPr="00CF1EA6">
              <w:rPr>
                <w:rFonts w:ascii="Calibri" w:hAnsi="Calibri" w:cs="Calibri"/>
                <w:szCs w:val="22"/>
              </w:rPr>
              <w:t>TNUIFSL reviews the environment and social aspects of the DPRs but not the Bid documents.</w:t>
            </w:r>
          </w:p>
          <w:p w14:paraId="2FAED160" w14:textId="77777777" w:rsidR="00DA7137" w:rsidRPr="00CF1EA6" w:rsidRDefault="00DA7137" w:rsidP="008511B5">
            <w:pPr>
              <w:numPr>
                <w:ilvl w:val="0"/>
                <w:numId w:val="86"/>
              </w:numPr>
              <w:spacing w:before="120" w:after="120"/>
              <w:ind w:right="342"/>
              <w:jc w:val="both"/>
              <w:rPr>
                <w:rFonts w:ascii="Calibri" w:hAnsi="Calibri" w:cs="Calibri"/>
                <w:szCs w:val="22"/>
              </w:rPr>
            </w:pPr>
            <w:r w:rsidRPr="00CF1EA6">
              <w:rPr>
                <w:rFonts w:ascii="Calibri" w:hAnsi="Calibri" w:cs="Calibri"/>
                <w:szCs w:val="22"/>
              </w:rPr>
              <w:t>An external monitoring agency is hired to monitor environment and social monitoring.  They share regular monitoring reports.</w:t>
            </w:r>
          </w:p>
          <w:p w14:paraId="60A325AB" w14:textId="77777777" w:rsidR="00DA7137" w:rsidRPr="00CF1EA6" w:rsidRDefault="00DA7137" w:rsidP="00766267">
            <w:pPr>
              <w:spacing w:before="120" w:after="120"/>
              <w:ind w:right="342"/>
              <w:jc w:val="both"/>
              <w:rPr>
                <w:rFonts w:ascii="Calibri" w:hAnsi="Calibri" w:cs="Calibri"/>
                <w:szCs w:val="22"/>
                <w:u w:val="single"/>
              </w:rPr>
            </w:pPr>
            <w:r w:rsidRPr="00CF1EA6">
              <w:rPr>
                <w:rFonts w:ascii="Calibri" w:hAnsi="Calibri" w:cs="Calibri"/>
                <w:szCs w:val="22"/>
                <w:u w:val="single"/>
              </w:rPr>
              <w:t>Disaster Preparedness Plans</w:t>
            </w:r>
          </w:p>
          <w:p w14:paraId="6DE8EA22" w14:textId="77777777" w:rsidR="00DA7137" w:rsidRPr="00CF1EA6" w:rsidRDefault="00DA7137" w:rsidP="008511B5">
            <w:pPr>
              <w:numPr>
                <w:ilvl w:val="0"/>
                <w:numId w:val="87"/>
              </w:numPr>
              <w:spacing w:before="120" w:after="120"/>
              <w:ind w:right="342"/>
              <w:jc w:val="both"/>
              <w:rPr>
                <w:rFonts w:ascii="Calibri" w:hAnsi="Calibri" w:cs="Calibri"/>
                <w:szCs w:val="22"/>
              </w:rPr>
            </w:pPr>
            <w:r w:rsidRPr="00CF1EA6">
              <w:rPr>
                <w:rFonts w:ascii="Calibri" w:hAnsi="Calibri" w:cs="Calibri"/>
                <w:szCs w:val="22"/>
              </w:rPr>
              <w:t xml:space="preserve">At present there are no specific disaster preparedness plans that are in </w:t>
            </w:r>
            <w:proofErr w:type="gramStart"/>
            <w:r w:rsidRPr="00CF1EA6">
              <w:rPr>
                <w:rFonts w:ascii="Calibri" w:hAnsi="Calibri" w:cs="Calibri"/>
                <w:szCs w:val="22"/>
              </w:rPr>
              <w:t>place</w:t>
            </w:r>
            <w:proofErr w:type="gramEnd"/>
            <w:r w:rsidRPr="00CF1EA6">
              <w:rPr>
                <w:rFonts w:ascii="Calibri" w:hAnsi="Calibri" w:cs="Calibri"/>
                <w:szCs w:val="22"/>
              </w:rPr>
              <w:t xml:space="preserve"> or any specific guidelines exist on kind of designs that needs to be incorporated for flood prone areas.</w:t>
            </w:r>
          </w:p>
          <w:p w14:paraId="1B6B1277" w14:textId="77777777" w:rsidR="00DA7137" w:rsidRPr="00CF1EA6" w:rsidRDefault="00DA7137" w:rsidP="00766267">
            <w:pPr>
              <w:spacing w:before="120" w:after="120"/>
              <w:ind w:right="342"/>
              <w:jc w:val="both"/>
              <w:rPr>
                <w:rFonts w:ascii="Calibri" w:hAnsi="Calibri" w:cs="Calibri"/>
                <w:szCs w:val="22"/>
                <w:u w:val="single"/>
              </w:rPr>
            </w:pPr>
            <w:r w:rsidRPr="00CF1EA6">
              <w:rPr>
                <w:rFonts w:ascii="Calibri" w:hAnsi="Calibri" w:cs="Calibri"/>
                <w:szCs w:val="22"/>
                <w:u w:val="single"/>
              </w:rPr>
              <w:t>GRM</w:t>
            </w:r>
          </w:p>
          <w:p w14:paraId="75B0194C" w14:textId="77777777" w:rsidR="00DA7137" w:rsidRPr="00CF1EA6" w:rsidRDefault="00DA7137" w:rsidP="008511B5">
            <w:pPr>
              <w:numPr>
                <w:ilvl w:val="0"/>
                <w:numId w:val="87"/>
              </w:numPr>
              <w:spacing w:before="120" w:after="120"/>
              <w:ind w:right="342"/>
              <w:jc w:val="both"/>
              <w:rPr>
                <w:rFonts w:ascii="Calibri" w:hAnsi="Calibri" w:cs="Calibri"/>
                <w:szCs w:val="22"/>
              </w:rPr>
            </w:pPr>
            <w:r w:rsidRPr="00CF1EA6">
              <w:rPr>
                <w:rFonts w:ascii="Calibri" w:hAnsi="Calibri" w:cs="Calibri"/>
                <w:szCs w:val="22"/>
              </w:rPr>
              <w:t xml:space="preserve">GRM is technology </w:t>
            </w:r>
            <w:proofErr w:type="gramStart"/>
            <w:r w:rsidRPr="00CF1EA6">
              <w:rPr>
                <w:rFonts w:ascii="Calibri" w:hAnsi="Calibri" w:cs="Calibri"/>
                <w:szCs w:val="22"/>
              </w:rPr>
              <w:t>driven</w:t>
            </w:r>
            <w:proofErr w:type="gramEnd"/>
          </w:p>
          <w:p w14:paraId="7FC7700B" w14:textId="77777777" w:rsidR="00DA7137" w:rsidRPr="00CF1EA6" w:rsidRDefault="00DA7137" w:rsidP="00766267">
            <w:pPr>
              <w:spacing w:before="120" w:after="120"/>
              <w:ind w:right="342"/>
              <w:jc w:val="both"/>
              <w:rPr>
                <w:rFonts w:ascii="Calibri" w:hAnsi="Calibri" w:cs="Calibri"/>
                <w:szCs w:val="22"/>
              </w:rPr>
            </w:pPr>
          </w:p>
        </w:tc>
      </w:tr>
      <w:tr w:rsidR="00DA7137" w:rsidRPr="00CF1EA6" w14:paraId="06E241E7" w14:textId="77777777" w:rsidTr="00AB3080">
        <w:tc>
          <w:tcPr>
            <w:tcW w:w="3505" w:type="dxa"/>
          </w:tcPr>
          <w:p w14:paraId="3AAB52CC"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rPr>
              <w:t xml:space="preserve">Municipality of </w:t>
            </w:r>
            <w:proofErr w:type="spellStart"/>
            <w:r w:rsidRPr="00CF1EA6">
              <w:rPr>
                <w:rFonts w:ascii="Calibri" w:hAnsi="Calibri" w:cs="Calibri"/>
                <w:szCs w:val="22"/>
              </w:rPr>
              <w:t>Avadi</w:t>
            </w:r>
            <w:proofErr w:type="spellEnd"/>
            <w:r w:rsidRPr="00CF1EA6">
              <w:rPr>
                <w:rFonts w:ascii="Calibri" w:hAnsi="Calibri" w:cs="Calibri"/>
                <w:szCs w:val="22"/>
              </w:rPr>
              <w:t>:</w:t>
            </w:r>
          </w:p>
          <w:p w14:paraId="59942397"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rPr>
              <w:lastRenderedPageBreak/>
              <w:t>Commissioner</w:t>
            </w:r>
          </w:p>
          <w:p w14:paraId="23263CA3"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rPr>
              <w:t>Superintendent Engineer</w:t>
            </w:r>
          </w:p>
          <w:p w14:paraId="0CF0F875"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rPr>
              <w:t>Executive Engineer</w:t>
            </w:r>
          </w:p>
          <w:p w14:paraId="13785FAC"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rPr>
              <w:t>DPR Consultant</w:t>
            </w:r>
          </w:p>
          <w:p w14:paraId="0BFB01AF" w14:textId="77777777" w:rsidR="00DA7137" w:rsidRPr="00CF1EA6" w:rsidRDefault="00DA7137" w:rsidP="00766267">
            <w:pPr>
              <w:spacing w:before="120" w:after="120"/>
              <w:ind w:right="342"/>
              <w:rPr>
                <w:rFonts w:ascii="Calibri" w:hAnsi="Calibri" w:cs="Calibri"/>
                <w:szCs w:val="22"/>
              </w:rPr>
            </w:pPr>
          </w:p>
          <w:p w14:paraId="377C52E4"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rPr>
              <w:t>Municipality of Salem:</w:t>
            </w:r>
          </w:p>
          <w:p w14:paraId="3784D723"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rPr>
              <w:t>Mayor</w:t>
            </w:r>
          </w:p>
          <w:p w14:paraId="7E3E192D"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rPr>
              <w:t>Commissioner</w:t>
            </w:r>
          </w:p>
          <w:p w14:paraId="2F58CDC8"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rPr>
              <w:t>Superintendent Engineer</w:t>
            </w:r>
          </w:p>
          <w:p w14:paraId="7CDB4400"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rPr>
              <w:t>Executive Engineer</w:t>
            </w:r>
          </w:p>
          <w:p w14:paraId="02CCA5BF"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rPr>
              <w:t>DPR Consultant</w:t>
            </w:r>
          </w:p>
          <w:p w14:paraId="7FFF39AB"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rPr>
              <w:t>Elected Representative</w:t>
            </w:r>
          </w:p>
        </w:tc>
        <w:tc>
          <w:tcPr>
            <w:tcW w:w="6570" w:type="dxa"/>
          </w:tcPr>
          <w:p w14:paraId="7D54588B" w14:textId="77777777" w:rsidR="00DA7137" w:rsidRPr="00CF1EA6" w:rsidRDefault="00DA7137" w:rsidP="00766267">
            <w:pPr>
              <w:spacing w:before="120" w:after="120"/>
              <w:ind w:right="342"/>
              <w:jc w:val="both"/>
              <w:rPr>
                <w:rFonts w:ascii="Calibri" w:hAnsi="Calibri" w:cs="Calibri"/>
                <w:szCs w:val="22"/>
                <w:u w:val="single"/>
                <w:lang w:val="en-IN"/>
              </w:rPr>
            </w:pPr>
            <w:proofErr w:type="spellStart"/>
            <w:r w:rsidRPr="00CF1EA6">
              <w:rPr>
                <w:rFonts w:ascii="Calibri" w:hAnsi="Calibri" w:cs="Calibri"/>
                <w:szCs w:val="22"/>
                <w:u w:val="single"/>
                <w:lang w:val="en-IN"/>
              </w:rPr>
              <w:lastRenderedPageBreak/>
              <w:t>Avadi</w:t>
            </w:r>
            <w:proofErr w:type="spellEnd"/>
          </w:p>
          <w:p w14:paraId="27D5D458" w14:textId="77777777" w:rsidR="00DA7137" w:rsidRPr="00CF1EA6" w:rsidRDefault="00DA7137" w:rsidP="00766267">
            <w:pPr>
              <w:spacing w:before="120" w:after="120"/>
              <w:ind w:right="342"/>
              <w:jc w:val="both"/>
              <w:rPr>
                <w:rFonts w:ascii="Calibri" w:hAnsi="Calibri" w:cs="Calibri"/>
                <w:szCs w:val="22"/>
                <w:lang w:val="en-IN"/>
              </w:rPr>
            </w:pPr>
            <w:r w:rsidRPr="00CF1EA6">
              <w:rPr>
                <w:rFonts w:ascii="Calibri" w:hAnsi="Calibri" w:cs="Calibri"/>
                <w:szCs w:val="22"/>
                <w:lang w:val="en-IN"/>
              </w:rPr>
              <w:lastRenderedPageBreak/>
              <w:t xml:space="preserve">In </w:t>
            </w:r>
            <w:proofErr w:type="spellStart"/>
            <w:r w:rsidRPr="00CF1EA6">
              <w:rPr>
                <w:rFonts w:ascii="Calibri" w:hAnsi="Calibri" w:cs="Calibri"/>
                <w:szCs w:val="22"/>
                <w:lang w:val="en-IN"/>
              </w:rPr>
              <w:t>Avadi</w:t>
            </w:r>
            <w:proofErr w:type="spellEnd"/>
            <w:r w:rsidRPr="00CF1EA6">
              <w:rPr>
                <w:rFonts w:ascii="Calibri" w:hAnsi="Calibri" w:cs="Calibri"/>
                <w:szCs w:val="22"/>
                <w:lang w:val="en-IN"/>
              </w:rPr>
              <w:t xml:space="preserve">, most of the areas in the city do not have piped water supply.  Even in the areas where there is piped water supply, water is supplied only 1-2 days a week.  There is a large portion of the cities which are under served by through piped water supply.  Most of these areas are inhabited by people from the weaker sections.  Water is supplied in these areas through bore wells and tankers operated by the local bodies This increases drudgery for women as they </w:t>
            </w:r>
            <w:proofErr w:type="gramStart"/>
            <w:r w:rsidRPr="00CF1EA6">
              <w:rPr>
                <w:rFonts w:ascii="Calibri" w:hAnsi="Calibri" w:cs="Calibri"/>
                <w:szCs w:val="22"/>
                <w:lang w:val="en-IN"/>
              </w:rPr>
              <w:t>have to</w:t>
            </w:r>
            <w:proofErr w:type="gramEnd"/>
            <w:r w:rsidRPr="00CF1EA6">
              <w:rPr>
                <w:rFonts w:ascii="Calibri" w:hAnsi="Calibri" w:cs="Calibri"/>
                <w:szCs w:val="22"/>
                <w:lang w:val="en-IN"/>
              </w:rPr>
              <w:t xml:space="preserve"> collect and store water for a week in some areas.  In the slums water tanker usually comes to a point from where water </w:t>
            </w:r>
            <w:proofErr w:type="gramStart"/>
            <w:r w:rsidRPr="00CF1EA6">
              <w:rPr>
                <w:rFonts w:ascii="Calibri" w:hAnsi="Calibri" w:cs="Calibri"/>
                <w:szCs w:val="22"/>
                <w:lang w:val="en-IN"/>
              </w:rPr>
              <w:t>has to</w:t>
            </w:r>
            <w:proofErr w:type="gramEnd"/>
            <w:r w:rsidRPr="00CF1EA6">
              <w:rPr>
                <w:rFonts w:ascii="Calibri" w:hAnsi="Calibri" w:cs="Calibri"/>
                <w:szCs w:val="22"/>
                <w:lang w:val="en-IN"/>
              </w:rPr>
              <w:t xml:space="preserve"> be collected by each household.  Only 40% of the area is covered by UGSS.  Most of the households have domestic septic tanks.</w:t>
            </w:r>
          </w:p>
          <w:p w14:paraId="1D707D23" w14:textId="77777777" w:rsidR="00DA7137" w:rsidRPr="00CF1EA6" w:rsidRDefault="00DA7137" w:rsidP="00766267">
            <w:pPr>
              <w:spacing w:before="120" w:after="120"/>
              <w:ind w:right="342"/>
              <w:jc w:val="both"/>
              <w:rPr>
                <w:rFonts w:ascii="Calibri" w:hAnsi="Calibri" w:cs="Calibri"/>
                <w:szCs w:val="22"/>
                <w:u w:val="single"/>
                <w:lang w:val="en-IN"/>
              </w:rPr>
            </w:pPr>
            <w:r w:rsidRPr="00CF1EA6">
              <w:rPr>
                <w:rFonts w:ascii="Calibri" w:hAnsi="Calibri" w:cs="Calibri"/>
                <w:szCs w:val="22"/>
                <w:u w:val="single"/>
                <w:lang w:val="en-IN"/>
              </w:rPr>
              <w:t>Salem</w:t>
            </w:r>
          </w:p>
          <w:p w14:paraId="0A7E91AE" w14:textId="77777777" w:rsidR="00DA7137" w:rsidRPr="00CF1EA6" w:rsidRDefault="00DA7137" w:rsidP="00766267">
            <w:pPr>
              <w:spacing w:before="120" w:after="120"/>
              <w:ind w:right="342"/>
              <w:jc w:val="both"/>
              <w:rPr>
                <w:rFonts w:ascii="Calibri" w:hAnsi="Calibri" w:cs="Calibri"/>
                <w:szCs w:val="22"/>
                <w:lang w:val="en-IN"/>
              </w:rPr>
            </w:pPr>
            <w:r w:rsidRPr="00CF1EA6">
              <w:rPr>
                <w:rFonts w:ascii="Calibri" w:hAnsi="Calibri" w:cs="Calibri"/>
                <w:szCs w:val="22"/>
                <w:lang w:val="en-IN"/>
              </w:rPr>
              <w:t>In Salem Management of solid waste was pointed out as the most important concern.  Solid waste is collected from door to door and segregated manually.  The wet waste goes to Micro Composting Centres where they are shredded and turned to compost.  The compost is given to the farmers.  Some ULBs include SHG members in the MCCs to shred wet waste and prepare compost.  The plastic waste is sold to the cement factories.</w:t>
            </w:r>
          </w:p>
          <w:p w14:paraId="15B50822" w14:textId="77777777" w:rsidR="00DA7137" w:rsidRPr="00CF1EA6" w:rsidRDefault="00DA7137" w:rsidP="00766267">
            <w:pPr>
              <w:spacing w:before="120" w:after="120"/>
              <w:ind w:right="342"/>
              <w:jc w:val="both"/>
              <w:rPr>
                <w:rFonts w:ascii="Calibri" w:hAnsi="Calibri" w:cs="Calibri"/>
                <w:szCs w:val="22"/>
                <w:lang w:val="en-IN"/>
              </w:rPr>
            </w:pPr>
            <w:r w:rsidRPr="00CF1EA6">
              <w:rPr>
                <w:rFonts w:ascii="Calibri" w:hAnsi="Calibri" w:cs="Calibri"/>
                <w:szCs w:val="22"/>
                <w:lang w:val="en-IN"/>
              </w:rPr>
              <w:t xml:space="preserve">The DPRs of the investments that are made for the sub-projects are prepared by the ULBs.  The ULBs either hire a firm to prepare the DPR or in some cases the TWAD Board is outsourced to prepare the DPR.  The RFP for preparing the DPR is floated by the ULBs.  </w:t>
            </w:r>
          </w:p>
          <w:p w14:paraId="3E1E65B5" w14:textId="77777777" w:rsidR="00DA7137" w:rsidRPr="00CF1EA6" w:rsidRDefault="00DA7137" w:rsidP="00766267">
            <w:pPr>
              <w:spacing w:before="120" w:after="120"/>
              <w:ind w:right="342"/>
              <w:jc w:val="both"/>
              <w:rPr>
                <w:rFonts w:ascii="Calibri" w:hAnsi="Calibri" w:cs="Calibri"/>
                <w:szCs w:val="22"/>
                <w:lang w:val="en-IN"/>
              </w:rPr>
            </w:pPr>
            <w:r w:rsidRPr="00CF1EA6">
              <w:rPr>
                <w:rFonts w:ascii="Calibri" w:hAnsi="Calibri" w:cs="Calibri"/>
                <w:szCs w:val="22"/>
                <w:lang w:val="en-IN"/>
              </w:rPr>
              <w:t xml:space="preserve">An ESIA is prepared for every sub project which identifies the potential social impact of the Project.  An external consultant is engaged for the purpose.  </w:t>
            </w:r>
          </w:p>
          <w:p w14:paraId="7707F22B" w14:textId="77777777" w:rsidR="00DA7137" w:rsidRPr="00CF1EA6" w:rsidRDefault="00DA7137" w:rsidP="00766267">
            <w:pPr>
              <w:spacing w:before="120" w:after="120"/>
              <w:ind w:right="342"/>
              <w:jc w:val="both"/>
              <w:rPr>
                <w:rFonts w:ascii="Calibri" w:hAnsi="Calibri" w:cs="Calibri"/>
                <w:szCs w:val="22"/>
              </w:rPr>
            </w:pPr>
          </w:p>
        </w:tc>
      </w:tr>
      <w:tr w:rsidR="00DA7137" w:rsidRPr="00CF1EA6" w14:paraId="5B90EBC4" w14:textId="77777777" w:rsidTr="00AB3080">
        <w:tc>
          <w:tcPr>
            <w:tcW w:w="3505" w:type="dxa"/>
          </w:tcPr>
          <w:p w14:paraId="3106EC26"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rPr>
              <w:lastRenderedPageBreak/>
              <w:t xml:space="preserve">CSO – Indian Institute of Human Settlement and </w:t>
            </w:r>
          </w:p>
          <w:p w14:paraId="719E2E3E" w14:textId="77777777" w:rsidR="00DA7137" w:rsidRPr="00CF1EA6" w:rsidRDefault="00DA7137" w:rsidP="00766267">
            <w:pPr>
              <w:spacing w:before="120" w:after="120"/>
              <w:ind w:right="342"/>
              <w:rPr>
                <w:rFonts w:ascii="Calibri" w:hAnsi="Calibri" w:cs="Calibri"/>
                <w:szCs w:val="22"/>
              </w:rPr>
            </w:pPr>
            <w:r w:rsidRPr="00CF1EA6">
              <w:rPr>
                <w:rFonts w:ascii="Calibri" w:hAnsi="Calibri" w:cs="Calibri"/>
                <w:szCs w:val="22"/>
              </w:rPr>
              <w:t>Community</w:t>
            </w:r>
          </w:p>
        </w:tc>
        <w:tc>
          <w:tcPr>
            <w:tcW w:w="6570" w:type="dxa"/>
          </w:tcPr>
          <w:p w14:paraId="5C60E274" w14:textId="77777777" w:rsidR="00DA7137" w:rsidRPr="00CF1EA6" w:rsidRDefault="00DA7137" w:rsidP="00766267">
            <w:pPr>
              <w:spacing w:before="120" w:after="120"/>
              <w:ind w:right="342"/>
              <w:jc w:val="both"/>
              <w:rPr>
                <w:rFonts w:ascii="Calibri" w:hAnsi="Calibri" w:cs="Calibri"/>
                <w:szCs w:val="22"/>
                <w:u w:val="single"/>
                <w:lang w:val="en-IN"/>
              </w:rPr>
            </w:pPr>
            <w:r w:rsidRPr="00CF1EA6">
              <w:rPr>
                <w:rFonts w:ascii="Calibri" w:hAnsi="Calibri" w:cs="Calibri"/>
                <w:szCs w:val="22"/>
                <w:u w:val="single"/>
                <w:lang w:val="en-IN"/>
              </w:rPr>
              <w:t>IIHS</w:t>
            </w:r>
          </w:p>
          <w:p w14:paraId="0BDC6591"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Last mile connectivity with sewerage system in urban poor households especially the slums is a challenge in TN.</w:t>
            </w:r>
          </w:p>
          <w:p w14:paraId="213134F5"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 xml:space="preserve">Space for construction of toilets is limited which leads to creating </w:t>
            </w:r>
            <w:proofErr w:type="spellStart"/>
            <w:proofErr w:type="gramStart"/>
            <w:r w:rsidRPr="00CF1EA6">
              <w:rPr>
                <w:rFonts w:ascii="Calibri" w:hAnsi="Calibri" w:cs="Calibri"/>
                <w:szCs w:val="22"/>
                <w:lang w:val="en-IN"/>
              </w:rPr>
              <w:t>non standard</w:t>
            </w:r>
            <w:proofErr w:type="spellEnd"/>
            <w:proofErr w:type="gramEnd"/>
            <w:r w:rsidRPr="00CF1EA6">
              <w:rPr>
                <w:rFonts w:ascii="Calibri" w:hAnsi="Calibri" w:cs="Calibri"/>
                <w:szCs w:val="22"/>
                <w:lang w:val="en-IN"/>
              </w:rPr>
              <w:t xml:space="preserve"> containment. This pollutes the ground water.</w:t>
            </w:r>
          </w:p>
          <w:p w14:paraId="77C96734"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 xml:space="preserve">Laying of UGSS is not easy in slums due to land issues - some land </w:t>
            </w:r>
            <w:proofErr w:type="gramStart"/>
            <w:r w:rsidRPr="00CF1EA6">
              <w:rPr>
                <w:rFonts w:ascii="Calibri" w:hAnsi="Calibri" w:cs="Calibri"/>
                <w:szCs w:val="22"/>
                <w:lang w:val="en-IN"/>
              </w:rPr>
              <w:t>belong</w:t>
            </w:r>
            <w:proofErr w:type="gramEnd"/>
            <w:r w:rsidRPr="00CF1EA6">
              <w:rPr>
                <w:rFonts w:ascii="Calibri" w:hAnsi="Calibri" w:cs="Calibri"/>
                <w:szCs w:val="22"/>
                <w:lang w:val="en-IN"/>
              </w:rPr>
              <w:t xml:space="preserve"> to slum clearance board, some temple or other department.</w:t>
            </w:r>
          </w:p>
          <w:p w14:paraId="04892BAF"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 xml:space="preserve">Human Resource is a constraint in the </w:t>
            </w:r>
            <w:proofErr w:type="gramStart"/>
            <w:r w:rsidRPr="00CF1EA6">
              <w:rPr>
                <w:rFonts w:ascii="Calibri" w:hAnsi="Calibri" w:cs="Calibri"/>
                <w:szCs w:val="22"/>
                <w:lang w:val="en-IN"/>
              </w:rPr>
              <w:t>ULBs</w:t>
            </w:r>
            <w:proofErr w:type="gramEnd"/>
            <w:r w:rsidRPr="00CF1EA6">
              <w:rPr>
                <w:rFonts w:ascii="Calibri" w:hAnsi="Calibri" w:cs="Calibri"/>
                <w:szCs w:val="22"/>
                <w:lang w:val="en-IN"/>
              </w:rPr>
              <w:t xml:space="preserve"> and this is </w:t>
            </w:r>
            <w:proofErr w:type="spellStart"/>
            <w:r w:rsidRPr="00CF1EA6">
              <w:rPr>
                <w:rFonts w:ascii="Calibri" w:hAnsi="Calibri" w:cs="Calibri"/>
                <w:szCs w:val="22"/>
                <w:lang w:val="en-IN"/>
              </w:rPr>
              <w:t>a</w:t>
            </w:r>
            <w:proofErr w:type="spellEnd"/>
            <w:r w:rsidRPr="00CF1EA6">
              <w:rPr>
                <w:rFonts w:ascii="Calibri" w:hAnsi="Calibri" w:cs="Calibri"/>
                <w:szCs w:val="22"/>
                <w:lang w:val="en-IN"/>
              </w:rPr>
              <w:t xml:space="preserve"> issue in smaller ULBs.</w:t>
            </w:r>
          </w:p>
          <w:p w14:paraId="1D5D7A5F"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Enforcement of laws and regulation suffers as the ULBs do not have people to go on the ground.</w:t>
            </w:r>
          </w:p>
          <w:p w14:paraId="262C3EEB"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 xml:space="preserve">As a </w:t>
            </w:r>
            <w:proofErr w:type="gramStart"/>
            <w:r w:rsidRPr="00CF1EA6">
              <w:rPr>
                <w:rFonts w:ascii="Calibri" w:hAnsi="Calibri" w:cs="Calibri"/>
                <w:szCs w:val="22"/>
                <w:lang w:val="en-IN"/>
              </w:rPr>
              <w:t>result</w:t>
            </w:r>
            <w:proofErr w:type="gramEnd"/>
            <w:r w:rsidRPr="00CF1EA6">
              <w:rPr>
                <w:rFonts w:ascii="Calibri" w:hAnsi="Calibri" w:cs="Calibri"/>
                <w:szCs w:val="22"/>
                <w:lang w:val="en-IN"/>
              </w:rPr>
              <w:t xml:space="preserve"> O&amp;M of sewerage facilities suffer especially public toilets.</w:t>
            </w:r>
          </w:p>
          <w:p w14:paraId="0A767DE3"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 In some ULBs the public toilets are directly connected to the storm water drains creating flooding on the roads.</w:t>
            </w:r>
          </w:p>
          <w:p w14:paraId="7EC82FFF"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lastRenderedPageBreak/>
              <w:t>Though some ULBs have declared themselves ODF but that is not always the practice.</w:t>
            </w:r>
          </w:p>
          <w:p w14:paraId="60E6553A"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Clogging of sewerage lines is a frequent problem in the ULBs.</w:t>
            </w:r>
          </w:p>
          <w:p w14:paraId="7F607B31"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 xml:space="preserve">Sometimes these clogs </w:t>
            </w:r>
            <w:proofErr w:type="gramStart"/>
            <w:r w:rsidRPr="00CF1EA6">
              <w:rPr>
                <w:rFonts w:ascii="Calibri" w:hAnsi="Calibri" w:cs="Calibri"/>
                <w:szCs w:val="22"/>
                <w:lang w:val="en-IN"/>
              </w:rPr>
              <w:t>have to</w:t>
            </w:r>
            <w:proofErr w:type="gramEnd"/>
            <w:r w:rsidRPr="00CF1EA6">
              <w:rPr>
                <w:rFonts w:ascii="Calibri" w:hAnsi="Calibri" w:cs="Calibri"/>
                <w:szCs w:val="22"/>
                <w:lang w:val="en-IN"/>
              </w:rPr>
              <w:t xml:space="preserve"> be cleared by sanitation workers creating health risks for them as they are not well equipped.</w:t>
            </w:r>
          </w:p>
          <w:p w14:paraId="336300EF"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Re-use of post treatment wastewater is an area which is not explored by the ULBs.</w:t>
            </w:r>
          </w:p>
          <w:p w14:paraId="7827ADA8"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Cost of transportation of wastewater is thought to be costly and hence not explored by the ULBs.</w:t>
            </w:r>
          </w:p>
          <w:p w14:paraId="253E0842"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 xml:space="preserve">No coordination agency at the state to </w:t>
            </w:r>
            <w:proofErr w:type="gramStart"/>
            <w:r w:rsidRPr="00CF1EA6">
              <w:rPr>
                <w:rFonts w:ascii="Calibri" w:hAnsi="Calibri" w:cs="Calibri"/>
                <w:szCs w:val="22"/>
                <w:lang w:val="en-IN"/>
              </w:rPr>
              <w:t>look into</w:t>
            </w:r>
            <w:proofErr w:type="gramEnd"/>
            <w:r w:rsidRPr="00CF1EA6">
              <w:rPr>
                <w:rFonts w:ascii="Calibri" w:hAnsi="Calibri" w:cs="Calibri"/>
                <w:szCs w:val="22"/>
                <w:lang w:val="en-IN"/>
              </w:rPr>
              <w:t xml:space="preserve"> the use of re-cycled water.</w:t>
            </w:r>
          </w:p>
          <w:p w14:paraId="57CF9A20"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 xml:space="preserve">Downstream water from the STPS </w:t>
            </w:r>
            <w:proofErr w:type="gramStart"/>
            <w:r w:rsidRPr="00CF1EA6">
              <w:rPr>
                <w:rFonts w:ascii="Calibri" w:hAnsi="Calibri" w:cs="Calibri"/>
                <w:szCs w:val="22"/>
                <w:lang w:val="en-IN"/>
              </w:rPr>
              <w:t>are</w:t>
            </w:r>
            <w:proofErr w:type="gramEnd"/>
            <w:r w:rsidRPr="00CF1EA6">
              <w:rPr>
                <w:rFonts w:ascii="Calibri" w:hAnsi="Calibri" w:cs="Calibri"/>
                <w:szCs w:val="22"/>
                <w:lang w:val="en-IN"/>
              </w:rPr>
              <w:t xml:space="preserve"> being used by farmers for </w:t>
            </w:r>
            <w:proofErr w:type="spellStart"/>
            <w:r w:rsidRPr="00CF1EA6">
              <w:rPr>
                <w:rFonts w:ascii="Calibri" w:hAnsi="Calibri" w:cs="Calibri"/>
                <w:szCs w:val="22"/>
                <w:lang w:val="en-IN"/>
              </w:rPr>
              <w:t>Duckery</w:t>
            </w:r>
            <w:proofErr w:type="spellEnd"/>
            <w:r w:rsidRPr="00CF1EA6">
              <w:rPr>
                <w:rFonts w:ascii="Calibri" w:hAnsi="Calibri" w:cs="Calibri"/>
                <w:szCs w:val="22"/>
                <w:lang w:val="en-IN"/>
              </w:rPr>
              <w:t xml:space="preserve"> and agriculture without knowing whether it is safe for use.</w:t>
            </w:r>
          </w:p>
          <w:p w14:paraId="5258A8C6"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STPs are not designed to handle wastewater from hospitals and small household industries.</w:t>
            </w:r>
          </w:p>
          <w:p w14:paraId="2E4F8408"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Some checks and balances exist in the larger ULBs to monitor the quality of wastewater.</w:t>
            </w:r>
          </w:p>
          <w:p w14:paraId="3B88E10D"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GRM is tech heavy and thus not accessible to all sections of the community.</w:t>
            </w:r>
          </w:p>
          <w:p w14:paraId="0D2E87C4"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 xml:space="preserve">A number of cities have Citizens' </w:t>
            </w:r>
            <w:proofErr w:type="gramStart"/>
            <w:r w:rsidRPr="00CF1EA6">
              <w:rPr>
                <w:rFonts w:ascii="Calibri" w:hAnsi="Calibri" w:cs="Calibri"/>
                <w:szCs w:val="22"/>
                <w:lang w:val="en-IN"/>
              </w:rPr>
              <w:t>Forum</w:t>
            </w:r>
            <w:proofErr w:type="gramEnd"/>
            <w:r w:rsidRPr="00CF1EA6">
              <w:rPr>
                <w:rFonts w:ascii="Calibri" w:hAnsi="Calibri" w:cs="Calibri"/>
                <w:szCs w:val="22"/>
                <w:lang w:val="en-IN"/>
              </w:rPr>
              <w:t xml:space="preserve"> but they are not always effective and depends on the interest of the officials.</w:t>
            </w:r>
          </w:p>
          <w:p w14:paraId="4D1B2E16" w14:textId="77777777" w:rsidR="00DA7137" w:rsidRPr="00CF1EA6" w:rsidRDefault="00DA7137" w:rsidP="008511B5">
            <w:pPr>
              <w:numPr>
                <w:ilvl w:val="0"/>
                <w:numId w:val="88"/>
              </w:numPr>
              <w:spacing w:before="120" w:after="120"/>
              <w:ind w:right="342"/>
              <w:jc w:val="both"/>
              <w:rPr>
                <w:rFonts w:ascii="Calibri" w:hAnsi="Calibri" w:cs="Calibri"/>
                <w:szCs w:val="22"/>
                <w:lang w:val="en-IN"/>
              </w:rPr>
            </w:pPr>
            <w:r w:rsidRPr="00CF1EA6">
              <w:rPr>
                <w:rFonts w:ascii="Calibri" w:hAnsi="Calibri" w:cs="Calibri"/>
                <w:szCs w:val="22"/>
                <w:lang w:val="en-IN"/>
              </w:rPr>
              <w:t xml:space="preserve">All ULBs have Movement for Clean Cities a body created for water and sanitation issues.  They meet every alternate </w:t>
            </w:r>
            <w:proofErr w:type="gramStart"/>
            <w:r w:rsidRPr="00CF1EA6">
              <w:rPr>
                <w:rFonts w:ascii="Calibri" w:hAnsi="Calibri" w:cs="Calibri"/>
                <w:szCs w:val="22"/>
                <w:lang w:val="en-IN"/>
              </w:rPr>
              <w:t>Saturdays</w:t>
            </w:r>
            <w:proofErr w:type="gramEnd"/>
            <w:r w:rsidRPr="00CF1EA6">
              <w:rPr>
                <w:rFonts w:ascii="Calibri" w:hAnsi="Calibri" w:cs="Calibri"/>
                <w:szCs w:val="22"/>
                <w:lang w:val="en-IN"/>
              </w:rPr>
              <w:t xml:space="preserve"> but its effectiveness depends on the officials</w:t>
            </w:r>
          </w:p>
          <w:p w14:paraId="26C3F190" w14:textId="77777777" w:rsidR="00DA7137" w:rsidRPr="00CF1EA6" w:rsidRDefault="00DA7137" w:rsidP="00766267">
            <w:pPr>
              <w:spacing w:before="120" w:after="120"/>
              <w:ind w:right="342"/>
              <w:jc w:val="both"/>
              <w:rPr>
                <w:rFonts w:ascii="Calibri" w:hAnsi="Calibri" w:cs="Calibri"/>
                <w:szCs w:val="22"/>
                <w:lang w:val="en-IN"/>
              </w:rPr>
            </w:pPr>
          </w:p>
          <w:p w14:paraId="4616E68C" w14:textId="77777777" w:rsidR="00DA7137" w:rsidRPr="00CF1EA6" w:rsidRDefault="00DA7137" w:rsidP="00766267">
            <w:pPr>
              <w:spacing w:before="120" w:after="120"/>
              <w:ind w:right="342"/>
              <w:jc w:val="both"/>
              <w:rPr>
                <w:rFonts w:ascii="Calibri" w:hAnsi="Calibri" w:cs="Calibri"/>
                <w:szCs w:val="22"/>
                <w:u w:val="single"/>
                <w:lang w:val="en-IN"/>
              </w:rPr>
            </w:pPr>
            <w:r w:rsidRPr="00CF1EA6">
              <w:rPr>
                <w:rFonts w:ascii="Calibri" w:hAnsi="Calibri" w:cs="Calibri"/>
                <w:szCs w:val="22"/>
                <w:u w:val="single"/>
                <w:lang w:val="en-IN"/>
              </w:rPr>
              <w:t>Community</w:t>
            </w:r>
          </w:p>
          <w:p w14:paraId="77975C67" w14:textId="77777777" w:rsidR="00DA7137" w:rsidRPr="00CF1EA6" w:rsidRDefault="00DA7137" w:rsidP="008511B5">
            <w:pPr>
              <w:numPr>
                <w:ilvl w:val="0"/>
                <w:numId w:val="87"/>
              </w:numPr>
              <w:spacing w:before="120" w:after="120"/>
              <w:ind w:right="342"/>
              <w:jc w:val="both"/>
              <w:rPr>
                <w:rFonts w:ascii="Calibri" w:hAnsi="Calibri" w:cs="Calibri"/>
                <w:szCs w:val="22"/>
                <w:lang w:val="en-IN"/>
              </w:rPr>
            </w:pPr>
            <w:r w:rsidRPr="00CF1EA6">
              <w:rPr>
                <w:rFonts w:ascii="Calibri" w:hAnsi="Calibri" w:cs="Calibri"/>
                <w:szCs w:val="22"/>
                <w:lang w:val="en-IN"/>
              </w:rPr>
              <w:t>The community members generally welcomed the Project.</w:t>
            </w:r>
          </w:p>
          <w:p w14:paraId="04C0C991" w14:textId="77777777" w:rsidR="00DA7137" w:rsidRPr="00CF1EA6" w:rsidRDefault="00DA7137" w:rsidP="008511B5">
            <w:pPr>
              <w:numPr>
                <w:ilvl w:val="0"/>
                <w:numId w:val="87"/>
              </w:numPr>
              <w:spacing w:before="120" w:after="120"/>
              <w:ind w:right="342"/>
              <w:jc w:val="both"/>
              <w:rPr>
                <w:rFonts w:ascii="Calibri" w:hAnsi="Calibri" w:cs="Calibri"/>
                <w:szCs w:val="22"/>
                <w:lang w:val="en-IN"/>
              </w:rPr>
            </w:pPr>
            <w:r w:rsidRPr="00CF1EA6">
              <w:rPr>
                <w:rFonts w:ascii="Calibri" w:hAnsi="Calibri" w:cs="Calibri"/>
                <w:szCs w:val="22"/>
                <w:lang w:val="en-IN"/>
              </w:rPr>
              <w:t>The temporary problems that might rise due to digging up of roads to lay water pipes, was not considered as a major problem by the community.</w:t>
            </w:r>
          </w:p>
          <w:p w14:paraId="730173C0" w14:textId="77777777" w:rsidR="00DA7137" w:rsidRPr="00CF1EA6" w:rsidRDefault="00DA7137" w:rsidP="008511B5">
            <w:pPr>
              <w:numPr>
                <w:ilvl w:val="0"/>
                <w:numId w:val="87"/>
              </w:numPr>
              <w:spacing w:before="120" w:after="120"/>
              <w:ind w:right="342"/>
              <w:jc w:val="both"/>
              <w:rPr>
                <w:rFonts w:ascii="Calibri" w:hAnsi="Calibri" w:cs="Calibri"/>
                <w:szCs w:val="22"/>
                <w:lang w:val="en-IN"/>
              </w:rPr>
            </w:pPr>
            <w:r w:rsidRPr="00CF1EA6">
              <w:rPr>
                <w:rFonts w:ascii="Calibri" w:hAnsi="Calibri" w:cs="Calibri"/>
                <w:szCs w:val="22"/>
                <w:lang w:val="en-IN"/>
              </w:rPr>
              <w:t xml:space="preserve">They pointed out that the ULB members had discussed with </w:t>
            </w:r>
            <w:proofErr w:type="gramStart"/>
            <w:r w:rsidRPr="00CF1EA6">
              <w:rPr>
                <w:rFonts w:ascii="Calibri" w:hAnsi="Calibri" w:cs="Calibri"/>
                <w:szCs w:val="22"/>
                <w:lang w:val="en-IN"/>
              </w:rPr>
              <w:t>them</w:t>
            </w:r>
            <w:proofErr w:type="gramEnd"/>
            <w:r w:rsidRPr="00CF1EA6">
              <w:rPr>
                <w:rFonts w:ascii="Calibri" w:hAnsi="Calibri" w:cs="Calibri"/>
                <w:szCs w:val="22"/>
                <w:lang w:val="en-IN"/>
              </w:rPr>
              <w:t xml:space="preserve"> and they had also mentioned the same.</w:t>
            </w:r>
          </w:p>
          <w:p w14:paraId="4BCB9145" w14:textId="2DE7176F" w:rsidR="00DA7137" w:rsidRPr="00CF1EA6" w:rsidRDefault="00DA7137" w:rsidP="008511B5">
            <w:pPr>
              <w:numPr>
                <w:ilvl w:val="0"/>
                <w:numId w:val="87"/>
              </w:numPr>
              <w:spacing w:before="120" w:after="120"/>
              <w:ind w:right="342"/>
              <w:jc w:val="both"/>
              <w:rPr>
                <w:rFonts w:ascii="Calibri" w:hAnsi="Calibri" w:cs="Calibri"/>
                <w:szCs w:val="22"/>
                <w:lang w:val="en-IN"/>
              </w:rPr>
            </w:pPr>
            <w:r w:rsidRPr="00CF1EA6">
              <w:rPr>
                <w:rFonts w:ascii="Calibri" w:hAnsi="Calibri" w:cs="Calibri"/>
                <w:szCs w:val="22"/>
                <w:lang w:val="en-IN"/>
              </w:rPr>
              <w:t>The permanent solution that the Project will achieve is very important.</w:t>
            </w:r>
          </w:p>
        </w:tc>
      </w:tr>
    </w:tbl>
    <w:p w14:paraId="61B1A707" w14:textId="77777777" w:rsidR="00DA7137" w:rsidRPr="00CF1EA6" w:rsidRDefault="00DA7137" w:rsidP="00DA7137">
      <w:pPr>
        <w:spacing w:before="120" w:after="120"/>
        <w:ind w:right="-642"/>
        <w:jc w:val="both"/>
        <w:rPr>
          <w:rFonts w:ascii="Calibri" w:hAnsi="Calibri" w:cs="Calibri"/>
          <w:i/>
          <w:iCs/>
          <w:szCs w:val="22"/>
        </w:rPr>
      </w:pPr>
    </w:p>
    <w:p w14:paraId="5D146171" w14:textId="77777777" w:rsidR="006013A1" w:rsidRPr="00CF1EA6" w:rsidRDefault="006013A1" w:rsidP="00FB6F2B">
      <w:pPr>
        <w:ind w:left="360"/>
        <w:rPr>
          <w:rFonts w:ascii="Calibri" w:hAnsi="Calibri" w:cs="Calibri"/>
          <w:sz w:val="24"/>
          <w:szCs w:val="22"/>
        </w:rPr>
        <w:sectPr w:rsidR="006013A1" w:rsidRPr="00CF1EA6" w:rsidSect="00810D4C">
          <w:pgSz w:w="11906" w:h="16838" w:code="9"/>
          <w:pgMar w:top="1128" w:right="1298" w:bottom="851" w:left="1170" w:header="0" w:footer="1009" w:gutter="0"/>
          <w:cols w:space="720"/>
          <w:docGrid w:linePitch="299"/>
        </w:sectPr>
      </w:pPr>
    </w:p>
    <w:p w14:paraId="45EBD7A9" w14:textId="747C3BF0" w:rsidR="00104E13" w:rsidRPr="00CF1EA6" w:rsidRDefault="00104E13">
      <w:pPr>
        <w:rPr>
          <w:rFonts w:ascii="Calibri" w:hAnsi="Calibri" w:cs="Calibri"/>
          <w:sz w:val="24"/>
          <w:szCs w:val="22"/>
        </w:rPr>
      </w:pPr>
    </w:p>
    <w:p w14:paraId="632BCBAB" w14:textId="3D3E7681" w:rsidR="00E82D11" w:rsidRDefault="00257196" w:rsidP="00FB6F2B">
      <w:pPr>
        <w:pStyle w:val="Heading2"/>
        <w:numPr>
          <w:ilvl w:val="0"/>
          <w:numId w:val="0"/>
        </w:numPr>
        <w:spacing w:after="120"/>
        <w:ind w:left="360" w:right="-462"/>
        <w:rPr>
          <w:rFonts w:ascii="Calibri" w:eastAsiaTheme="majorEastAsia" w:hAnsi="Calibri" w:cs="Calibri"/>
          <w:sz w:val="22"/>
          <w:szCs w:val="22"/>
        </w:rPr>
      </w:pPr>
      <w:bookmarkStart w:id="796" w:name="_Toc65156386"/>
      <w:bookmarkStart w:id="797" w:name="_Toc65156615"/>
      <w:bookmarkStart w:id="798" w:name="_Toc143954774"/>
      <w:bookmarkStart w:id="799" w:name="_Toc143023139"/>
      <w:r w:rsidRPr="00CF1EA6">
        <w:rPr>
          <w:rFonts w:ascii="Calibri" w:eastAsiaTheme="majorEastAsia" w:hAnsi="Calibri" w:cs="Calibri"/>
          <w:sz w:val="22"/>
          <w:szCs w:val="22"/>
        </w:rPr>
        <w:t>ANNEXURE</w:t>
      </w:r>
      <w:r w:rsidR="00E82D11" w:rsidRPr="00CF1EA6">
        <w:rPr>
          <w:rFonts w:ascii="Calibri" w:eastAsiaTheme="majorEastAsia" w:hAnsi="Calibri" w:cs="Calibri"/>
          <w:sz w:val="22"/>
          <w:szCs w:val="22"/>
        </w:rPr>
        <w:t xml:space="preserve"> </w:t>
      </w:r>
      <w:r w:rsidR="00AE723B" w:rsidRPr="00CF1EA6">
        <w:rPr>
          <w:rFonts w:ascii="Calibri" w:eastAsiaTheme="majorEastAsia" w:hAnsi="Calibri" w:cs="Calibri"/>
          <w:sz w:val="22"/>
          <w:szCs w:val="22"/>
        </w:rPr>
        <w:t>V</w:t>
      </w:r>
      <w:r w:rsidR="00E82D11" w:rsidRPr="00CF1EA6">
        <w:rPr>
          <w:rFonts w:ascii="Calibri" w:eastAsiaTheme="majorEastAsia" w:hAnsi="Calibri" w:cs="Calibri"/>
          <w:sz w:val="22"/>
          <w:szCs w:val="22"/>
        </w:rPr>
        <w:t>:</w:t>
      </w:r>
      <w:r w:rsidR="00D1622F" w:rsidRPr="00CF1EA6">
        <w:rPr>
          <w:rFonts w:ascii="Calibri" w:eastAsiaTheme="majorEastAsia" w:hAnsi="Calibri" w:cs="Calibri"/>
          <w:sz w:val="22"/>
          <w:szCs w:val="22"/>
        </w:rPr>
        <w:tab/>
      </w:r>
      <w:r w:rsidR="00E82D11" w:rsidRPr="00CF1EA6">
        <w:rPr>
          <w:rFonts w:ascii="Calibri" w:eastAsiaTheme="majorEastAsia" w:hAnsi="Calibri" w:cs="Calibri"/>
          <w:sz w:val="22"/>
          <w:szCs w:val="22"/>
        </w:rPr>
        <w:t>Questionnaires used for FGDs and Stakeholder Interviews</w:t>
      </w:r>
      <w:bookmarkEnd w:id="796"/>
      <w:bookmarkEnd w:id="797"/>
      <w:bookmarkEnd w:id="798"/>
      <w:bookmarkEnd w:id="799"/>
      <w:r w:rsidR="00E82D11" w:rsidRPr="00CF1EA6">
        <w:rPr>
          <w:rFonts w:ascii="Calibri" w:eastAsiaTheme="majorEastAsia" w:hAnsi="Calibri" w:cs="Calibri"/>
          <w:sz w:val="22"/>
          <w:szCs w:val="22"/>
        </w:rPr>
        <w:t xml:space="preserve"> </w:t>
      </w:r>
    </w:p>
    <w:p w14:paraId="1D1DEBCF" w14:textId="77777777" w:rsidR="00AB08F4" w:rsidRPr="00AB08F4" w:rsidRDefault="00AB08F4" w:rsidP="00AB08F4">
      <w:pPr>
        <w:rPr>
          <w:rFonts w:eastAsiaTheme="majorEastAsia"/>
          <w:lang w:eastAsia="x-none"/>
        </w:rPr>
      </w:pPr>
    </w:p>
    <w:tbl>
      <w:tblPr>
        <w:tblStyle w:val="TableGrid"/>
        <w:tblW w:w="14779" w:type="dxa"/>
        <w:tblLook w:val="04A0" w:firstRow="1" w:lastRow="0" w:firstColumn="1" w:lastColumn="0" w:noHBand="0" w:noVBand="1"/>
      </w:tblPr>
      <w:tblGrid>
        <w:gridCol w:w="868"/>
        <w:gridCol w:w="3263"/>
        <w:gridCol w:w="8464"/>
        <w:gridCol w:w="2184"/>
      </w:tblGrid>
      <w:tr w:rsidR="000046C1" w:rsidRPr="00CF1EA6" w14:paraId="17D538A6" w14:textId="77777777" w:rsidTr="00AB08F4">
        <w:trPr>
          <w:tblHeader/>
        </w:trPr>
        <w:tc>
          <w:tcPr>
            <w:tcW w:w="868" w:type="dxa"/>
            <w:tcBorders>
              <w:top w:val="single" w:sz="4" w:space="0" w:color="000000" w:themeColor="text1"/>
              <w:left w:val="single" w:sz="4" w:space="0" w:color="000000" w:themeColor="text1"/>
              <w:bottom w:val="single" w:sz="4" w:space="0" w:color="000000" w:themeColor="text1"/>
              <w:right w:val="nil"/>
            </w:tcBorders>
          </w:tcPr>
          <w:p w14:paraId="0697D252" w14:textId="77777777" w:rsidR="000046C1" w:rsidRPr="00CF1EA6" w:rsidRDefault="000046C1" w:rsidP="00C10279">
            <w:pPr>
              <w:rPr>
                <w:rFonts w:ascii="Calibri" w:hAnsi="Calibri" w:cs="Calibri"/>
                <w:b/>
                <w:bCs/>
                <w:i/>
                <w:iCs/>
                <w:sz w:val="20"/>
                <w:szCs w:val="20"/>
              </w:rPr>
            </w:pPr>
            <w:proofErr w:type="spellStart"/>
            <w:r w:rsidRPr="00CF1EA6">
              <w:rPr>
                <w:rFonts w:ascii="Calibri" w:hAnsi="Calibri" w:cs="Calibri"/>
                <w:b/>
                <w:bCs/>
                <w:i/>
                <w:iCs/>
                <w:sz w:val="20"/>
                <w:szCs w:val="20"/>
              </w:rPr>
              <w:t>Sl</w:t>
            </w:r>
            <w:proofErr w:type="spellEnd"/>
            <w:r w:rsidRPr="00CF1EA6">
              <w:rPr>
                <w:rFonts w:ascii="Calibri" w:hAnsi="Calibri" w:cs="Calibri"/>
                <w:b/>
                <w:bCs/>
                <w:i/>
                <w:iCs/>
                <w:sz w:val="20"/>
                <w:szCs w:val="20"/>
              </w:rPr>
              <w:t xml:space="preserve"> No</w:t>
            </w:r>
          </w:p>
        </w:tc>
        <w:tc>
          <w:tcPr>
            <w:tcW w:w="3263" w:type="dxa"/>
            <w:tcBorders>
              <w:top w:val="single" w:sz="4" w:space="0" w:color="000000" w:themeColor="text1"/>
              <w:left w:val="nil"/>
              <w:bottom w:val="single" w:sz="4" w:space="0" w:color="000000" w:themeColor="text1"/>
              <w:right w:val="nil"/>
            </w:tcBorders>
          </w:tcPr>
          <w:p w14:paraId="096C4A7E" w14:textId="77777777" w:rsidR="000046C1" w:rsidRPr="00CF1EA6" w:rsidRDefault="000046C1" w:rsidP="00C10279">
            <w:pPr>
              <w:rPr>
                <w:rFonts w:ascii="Calibri" w:hAnsi="Calibri" w:cs="Calibri"/>
                <w:b/>
                <w:bCs/>
                <w:i/>
                <w:iCs/>
                <w:sz w:val="20"/>
                <w:szCs w:val="20"/>
              </w:rPr>
            </w:pPr>
            <w:r w:rsidRPr="00CF1EA6">
              <w:rPr>
                <w:rFonts w:ascii="Calibri" w:hAnsi="Calibri" w:cs="Calibri"/>
                <w:b/>
                <w:bCs/>
                <w:i/>
                <w:iCs/>
                <w:sz w:val="20"/>
                <w:szCs w:val="20"/>
              </w:rPr>
              <w:t>Stakeholder to be consulted</w:t>
            </w:r>
          </w:p>
        </w:tc>
        <w:tc>
          <w:tcPr>
            <w:tcW w:w="8464" w:type="dxa"/>
            <w:tcBorders>
              <w:top w:val="single" w:sz="4" w:space="0" w:color="000000" w:themeColor="text1"/>
              <w:left w:val="nil"/>
              <w:bottom w:val="single" w:sz="4" w:space="0" w:color="000000" w:themeColor="text1"/>
              <w:right w:val="nil"/>
            </w:tcBorders>
          </w:tcPr>
          <w:p w14:paraId="1A7267D1" w14:textId="77777777" w:rsidR="000046C1" w:rsidRPr="00CF1EA6" w:rsidRDefault="000046C1" w:rsidP="00C10279">
            <w:pPr>
              <w:rPr>
                <w:rFonts w:ascii="Calibri" w:hAnsi="Calibri" w:cs="Calibri"/>
                <w:b/>
                <w:bCs/>
                <w:i/>
                <w:iCs/>
                <w:sz w:val="20"/>
                <w:szCs w:val="20"/>
              </w:rPr>
            </w:pPr>
            <w:r w:rsidRPr="00CF1EA6">
              <w:rPr>
                <w:rFonts w:ascii="Calibri" w:hAnsi="Calibri" w:cs="Calibri"/>
                <w:b/>
                <w:bCs/>
                <w:i/>
                <w:iCs/>
                <w:sz w:val="20"/>
                <w:szCs w:val="20"/>
              </w:rPr>
              <w:t>Points of discussion: Core Principles 1, 2, 3 Environmental Aspects</w:t>
            </w:r>
          </w:p>
        </w:tc>
        <w:tc>
          <w:tcPr>
            <w:tcW w:w="2179" w:type="dxa"/>
            <w:tcBorders>
              <w:top w:val="single" w:sz="4" w:space="0" w:color="000000" w:themeColor="text1"/>
              <w:left w:val="nil"/>
              <w:bottom w:val="single" w:sz="4" w:space="0" w:color="000000" w:themeColor="text1"/>
              <w:right w:val="single" w:sz="4" w:space="0" w:color="000000" w:themeColor="text1"/>
            </w:tcBorders>
          </w:tcPr>
          <w:p w14:paraId="32057E90" w14:textId="7B19BF8A" w:rsidR="000046C1" w:rsidRPr="00CF1EA6" w:rsidRDefault="000046C1" w:rsidP="00C10279">
            <w:pPr>
              <w:rPr>
                <w:rFonts w:ascii="Calibri" w:hAnsi="Calibri" w:cs="Calibri"/>
                <w:b/>
                <w:bCs/>
                <w:i/>
                <w:iCs/>
                <w:sz w:val="20"/>
                <w:szCs w:val="20"/>
              </w:rPr>
            </w:pPr>
            <w:r w:rsidRPr="00CF1EA6">
              <w:rPr>
                <w:rFonts w:ascii="Calibri" w:hAnsi="Calibri" w:cs="Calibri"/>
                <w:b/>
                <w:bCs/>
                <w:i/>
                <w:iCs/>
                <w:sz w:val="20"/>
                <w:szCs w:val="20"/>
              </w:rPr>
              <w:t>Mode of Meeting/ Suggested Date/ Venue</w:t>
            </w:r>
          </w:p>
        </w:tc>
      </w:tr>
      <w:tr w:rsidR="000046C1" w:rsidRPr="00CF1EA6" w14:paraId="741D8486" w14:textId="77777777" w:rsidTr="00AB08F4">
        <w:tc>
          <w:tcPr>
            <w:tcW w:w="868" w:type="dxa"/>
            <w:tcBorders>
              <w:top w:val="single" w:sz="4" w:space="0" w:color="000000" w:themeColor="text1"/>
            </w:tcBorders>
          </w:tcPr>
          <w:p w14:paraId="69EB0614" w14:textId="77777777" w:rsidR="000046C1" w:rsidRPr="00CF1EA6" w:rsidRDefault="000046C1" w:rsidP="00C10279">
            <w:pPr>
              <w:rPr>
                <w:rFonts w:ascii="Calibri" w:hAnsi="Calibri" w:cs="Calibri"/>
                <w:b/>
                <w:bCs/>
                <w:i/>
                <w:iCs/>
                <w:sz w:val="20"/>
                <w:szCs w:val="20"/>
              </w:rPr>
            </w:pPr>
          </w:p>
        </w:tc>
        <w:tc>
          <w:tcPr>
            <w:tcW w:w="13911" w:type="dxa"/>
            <w:gridSpan w:val="3"/>
            <w:tcBorders>
              <w:top w:val="single" w:sz="4" w:space="0" w:color="000000" w:themeColor="text1"/>
            </w:tcBorders>
          </w:tcPr>
          <w:p w14:paraId="78551BEE" w14:textId="1F33AD19" w:rsidR="000046C1" w:rsidRPr="00CF1EA6" w:rsidRDefault="000046C1" w:rsidP="00C10279">
            <w:pPr>
              <w:rPr>
                <w:rFonts w:ascii="Calibri" w:hAnsi="Calibri" w:cs="Calibri"/>
                <w:b/>
                <w:bCs/>
                <w:i/>
                <w:iCs/>
                <w:color w:val="4E67C8" w:themeColor="accent1"/>
                <w:sz w:val="20"/>
                <w:szCs w:val="20"/>
              </w:rPr>
            </w:pPr>
            <w:r w:rsidRPr="00CF1EA6">
              <w:rPr>
                <w:rFonts w:ascii="Calibri" w:hAnsi="Calibri" w:cs="Calibri"/>
                <w:b/>
                <w:bCs/>
                <w:i/>
                <w:iCs/>
                <w:color w:val="4E67C8" w:themeColor="accent1"/>
                <w:sz w:val="20"/>
                <w:szCs w:val="20"/>
              </w:rPr>
              <w:t>Activities - WTP, STPs, networks, Greening of Public Spaces and Roof top solar: Similar meetings with each agency as under – for Rest of the interventions will be discussed when each additional activity is known &amp; pre-draft ESSA will be updated each time</w:t>
            </w:r>
          </w:p>
        </w:tc>
      </w:tr>
      <w:tr w:rsidR="000046C1" w:rsidRPr="00CF1EA6" w14:paraId="6E350C2A" w14:textId="77777777" w:rsidTr="00AB08F4">
        <w:tc>
          <w:tcPr>
            <w:tcW w:w="868" w:type="dxa"/>
          </w:tcPr>
          <w:p w14:paraId="2B720DAE"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1</w:t>
            </w:r>
          </w:p>
        </w:tc>
        <w:tc>
          <w:tcPr>
            <w:tcW w:w="3263" w:type="dxa"/>
          </w:tcPr>
          <w:p w14:paraId="51838F92"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TNUIFSL, CMA, &amp; any other State level agency expected to be involved in the Program</w:t>
            </w:r>
          </w:p>
        </w:tc>
        <w:tc>
          <w:tcPr>
            <w:tcW w:w="8464" w:type="dxa"/>
          </w:tcPr>
          <w:p w14:paraId="3F27B931"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Environmental Management</w:t>
            </w:r>
          </w:p>
          <w:p w14:paraId="71F86EE1"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 xml:space="preserve">TNUIFSL (we mostly know) &amp; </w:t>
            </w:r>
            <w:proofErr w:type="gramStart"/>
            <w:r w:rsidRPr="00CF1EA6">
              <w:rPr>
                <w:rFonts w:ascii="Calibri" w:hAnsi="Calibri" w:cs="Calibri"/>
                <w:sz w:val="20"/>
                <w:szCs w:val="20"/>
              </w:rPr>
              <w:t>CMA</w:t>
            </w:r>
            <w:proofErr w:type="gramEnd"/>
          </w:p>
          <w:p w14:paraId="62C2A506" w14:textId="77777777" w:rsidR="000046C1" w:rsidRPr="00CF1EA6" w:rsidRDefault="000046C1" w:rsidP="008511B5">
            <w:pPr>
              <w:pStyle w:val="ListParagraph"/>
              <w:numPr>
                <w:ilvl w:val="0"/>
                <w:numId w:val="37"/>
              </w:numPr>
              <w:spacing w:before="0" w:after="0"/>
              <w:rPr>
                <w:rFonts w:ascii="Calibri" w:hAnsi="Calibri" w:cs="Calibri"/>
                <w:sz w:val="20"/>
                <w:szCs w:val="20"/>
              </w:rPr>
            </w:pPr>
            <w:r w:rsidRPr="00CF1EA6">
              <w:rPr>
                <w:rFonts w:ascii="Calibri" w:hAnsi="Calibri" w:cs="Calibri"/>
                <w:sz w:val="20"/>
                <w:szCs w:val="20"/>
              </w:rPr>
              <w:t xml:space="preserve">Structure – central, regional: focus on </w:t>
            </w:r>
            <w:r w:rsidRPr="00CF1EA6">
              <w:rPr>
                <w:rFonts w:ascii="Calibri" w:hAnsi="Calibri" w:cs="Calibri"/>
                <w:b/>
                <w:bCs/>
                <w:i/>
                <w:iCs/>
                <w:sz w:val="20"/>
                <w:szCs w:val="20"/>
              </w:rPr>
              <w:t>Water, Sanitation; &amp; Green interventions: Greening of Public spaces &amp; Rooftop solar on Municipal Buildings</w:t>
            </w:r>
            <w:r w:rsidRPr="00CF1EA6">
              <w:rPr>
                <w:rFonts w:ascii="Calibri" w:hAnsi="Calibri" w:cs="Calibri"/>
                <w:sz w:val="20"/>
                <w:szCs w:val="20"/>
              </w:rPr>
              <w:t xml:space="preserve"> </w:t>
            </w:r>
          </w:p>
          <w:p w14:paraId="6041B79C" w14:textId="77777777" w:rsidR="000046C1" w:rsidRPr="00CF1EA6" w:rsidRDefault="000046C1" w:rsidP="008511B5">
            <w:pPr>
              <w:pStyle w:val="ListParagraph"/>
              <w:numPr>
                <w:ilvl w:val="0"/>
                <w:numId w:val="37"/>
              </w:numPr>
              <w:spacing w:before="0" w:after="0"/>
              <w:rPr>
                <w:rFonts w:ascii="Calibri" w:hAnsi="Calibri" w:cs="Calibri"/>
                <w:sz w:val="20"/>
                <w:szCs w:val="20"/>
              </w:rPr>
            </w:pPr>
            <w:r w:rsidRPr="00CF1EA6">
              <w:rPr>
                <w:rFonts w:ascii="Calibri" w:hAnsi="Calibri" w:cs="Calibri"/>
                <w:sz w:val="20"/>
                <w:szCs w:val="20"/>
              </w:rPr>
              <w:t xml:space="preserve">Systems, due diligence &amp; role: (i) Project Preparation for WTP, STP &amp; networks: planning &amp; design, Environmental Due diligence &amp; Monitoring (ii) Implementation, (iii) O&amp;M (during program period), and (iv) monitoring throughout the above phases: </w:t>
            </w:r>
          </w:p>
          <w:p w14:paraId="542DD31B" w14:textId="77777777" w:rsidR="000046C1" w:rsidRPr="00CF1EA6" w:rsidRDefault="000046C1" w:rsidP="008511B5">
            <w:pPr>
              <w:pStyle w:val="ListParagraph"/>
              <w:numPr>
                <w:ilvl w:val="1"/>
                <w:numId w:val="37"/>
              </w:numPr>
              <w:spacing w:before="0" w:after="0"/>
              <w:ind w:left="980" w:hanging="270"/>
              <w:rPr>
                <w:rFonts w:ascii="Calibri" w:hAnsi="Calibri" w:cs="Calibri"/>
                <w:sz w:val="20"/>
                <w:szCs w:val="20"/>
              </w:rPr>
            </w:pPr>
            <w:r w:rsidRPr="00CF1EA6">
              <w:rPr>
                <w:rFonts w:ascii="Calibri" w:hAnsi="Calibri" w:cs="Calibri"/>
                <w:sz w:val="20"/>
                <w:szCs w:val="20"/>
              </w:rPr>
              <w:t>Existing Capacities – no: of qualified environmental professionals, reporting structure, understanding of Environmental regulations and standards, plan for upgrading capacities, trainings etc. provided, &amp; proposed systems for Environmental management under TNCRUDP</w:t>
            </w:r>
          </w:p>
          <w:p w14:paraId="7D08A12D" w14:textId="77777777" w:rsidR="000046C1" w:rsidRPr="00CF1EA6" w:rsidRDefault="000046C1" w:rsidP="008511B5">
            <w:pPr>
              <w:pStyle w:val="ListParagraph"/>
              <w:numPr>
                <w:ilvl w:val="1"/>
                <w:numId w:val="37"/>
              </w:numPr>
              <w:spacing w:before="0" w:after="0"/>
              <w:ind w:left="980" w:hanging="270"/>
              <w:rPr>
                <w:rFonts w:ascii="Calibri" w:hAnsi="Calibri" w:cs="Calibri"/>
                <w:sz w:val="20"/>
                <w:szCs w:val="20"/>
              </w:rPr>
            </w:pPr>
            <w:r w:rsidRPr="00CF1EA6">
              <w:rPr>
                <w:rFonts w:ascii="Calibri" w:hAnsi="Calibri" w:cs="Calibri"/>
                <w:sz w:val="20"/>
                <w:szCs w:val="20"/>
              </w:rPr>
              <w:t xml:space="preserve">experience in Solar roof tops, &amp; Greening public spaces, design standards followed &amp; </w:t>
            </w:r>
            <w:proofErr w:type="spellStart"/>
            <w:r w:rsidRPr="00CF1EA6">
              <w:rPr>
                <w:rFonts w:ascii="Calibri" w:hAnsi="Calibri" w:cs="Calibri"/>
                <w:sz w:val="20"/>
                <w:szCs w:val="20"/>
              </w:rPr>
              <w:t>Envt</w:t>
            </w:r>
            <w:proofErr w:type="spellEnd"/>
            <w:r w:rsidRPr="00CF1EA6">
              <w:rPr>
                <w:rFonts w:ascii="Calibri" w:hAnsi="Calibri" w:cs="Calibri"/>
                <w:sz w:val="20"/>
                <w:szCs w:val="20"/>
              </w:rPr>
              <w:t xml:space="preserve"> due diligence expected/</w:t>
            </w:r>
            <w:proofErr w:type="gramStart"/>
            <w:r w:rsidRPr="00CF1EA6">
              <w:rPr>
                <w:rFonts w:ascii="Calibri" w:hAnsi="Calibri" w:cs="Calibri"/>
                <w:sz w:val="20"/>
                <w:szCs w:val="20"/>
              </w:rPr>
              <w:t>planned</w:t>
            </w:r>
            <w:proofErr w:type="gramEnd"/>
          </w:p>
          <w:p w14:paraId="4F1C2A8A" w14:textId="77777777" w:rsidR="000046C1" w:rsidRPr="00CF1EA6" w:rsidRDefault="000046C1" w:rsidP="008511B5">
            <w:pPr>
              <w:pStyle w:val="ListParagraph"/>
              <w:numPr>
                <w:ilvl w:val="1"/>
                <w:numId w:val="37"/>
              </w:numPr>
              <w:spacing w:before="0" w:after="0"/>
              <w:ind w:left="980" w:hanging="270"/>
              <w:rPr>
                <w:rFonts w:ascii="Calibri" w:hAnsi="Calibri" w:cs="Calibri"/>
                <w:sz w:val="20"/>
                <w:szCs w:val="20"/>
              </w:rPr>
            </w:pPr>
            <w:r w:rsidRPr="00CF1EA6">
              <w:rPr>
                <w:rFonts w:ascii="Calibri" w:hAnsi="Calibri" w:cs="Calibri"/>
                <w:sz w:val="20"/>
                <w:szCs w:val="20"/>
              </w:rPr>
              <w:t xml:space="preserve">Approval / decision making procedures on Environmental </w:t>
            </w:r>
            <w:proofErr w:type="gramStart"/>
            <w:r w:rsidRPr="00CF1EA6">
              <w:rPr>
                <w:rFonts w:ascii="Calibri" w:hAnsi="Calibri" w:cs="Calibri"/>
                <w:sz w:val="20"/>
                <w:szCs w:val="20"/>
              </w:rPr>
              <w:t>aspects</w:t>
            </w:r>
            <w:proofErr w:type="gramEnd"/>
          </w:p>
          <w:p w14:paraId="0698DF41" w14:textId="77777777" w:rsidR="000046C1" w:rsidRPr="00CF1EA6" w:rsidRDefault="000046C1" w:rsidP="008511B5">
            <w:pPr>
              <w:pStyle w:val="ListParagraph"/>
              <w:numPr>
                <w:ilvl w:val="1"/>
                <w:numId w:val="37"/>
              </w:numPr>
              <w:spacing w:before="0" w:after="0"/>
              <w:ind w:left="980" w:hanging="270"/>
              <w:rPr>
                <w:rFonts w:ascii="Calibri" w:hAnsi="Calibri" w:cs="Calibri"/>
                <w:sz w:val="20"/>
                <w:szCs w:val="20"/>
              </w:rPr>
            </w:pPr>
            <w:r w:rsidRPr="00CF1EA6">
              <w:rPr>
                <w:rFonts w:ascii="Calibri" w:hAnsi="Calibri" w:cs="Calibri"/>
                <w:sz w:val="20"/>
                <w:szCs w:val="20"/>
              </w:rPr>
              <w:t>Experience in Amrut / ‘p’ – focus on Environmental Management: Opportunities, Challenges</w:t>
            </w:r>
          </w:p>
          <w:p w14:paraId="31B98267" w14:textId="77777777" w:rsidR="000046C1" w:rsidRPr="00CF1EA6" w:rsidRDefault="000046C1" w:rsidP="008511B5">
            <w:pPr>
              <w:pStyle w:val="ListParagraph"/>
              <w:numPr>
                <w:ilvl w:val="1"/>
                <w:numId w:val="37"/>
              </w:numPr>
              <w:spacing w:before="0" w:after="0"/>
              <w:ind w:left="980" w:hanging="270"/>
              <w:rPr>
                <w:rFonts w:ascii="Calibri" w:hAnsi="Calibri" w:cs="Calibri"/>
                <w:sz w:val="20"/>
                <w:szCs w:val="20"/>
              </w:rPr>
            </w:pPr>
            <w:r w:rsidRPr="00CF1EA6">
              <w:rPr>
                <w:rFonts w:ascii="Calibri" w:hAnsi="Calibri" w:cs="Calibri"/>
                <w:sz w:val="20"/>
                <w:szCs w:val="20"/>
              </w:rPr>
              <w:t xml:space="preserve">Coordination mechanism with various project agencies: between TNUIFSL &amp; DMA, ULBs, Any other </w:t>
            </w:r>
          </w:p>
          <w:p w14:paraId="34CC6F54" w14:textId="77777777" w:rsidR="000046C1" w:rsidRPr="00CF1EA6" w:rsidRDefault="000046C1" w:rsidP="008511B5">
            <w:pPr>
              <w:pStyle w:val="ListParagraph"/>
              <w:numPr>
                <w:ilvl w:val="1"/>
                <w:numId w:val="37"/>
              </w:numPr>
              <w:spacing w:before="0" w:after="0"/>
              <w:ind w:left="980" w:hanging="270"/>
              <w:rPr>
                <w:rFonts w:ascii="Calibri" w:hAnsi="Calibri" w:cs="Calibri"/>
                <w:sz w:val="20"/>
                <w:szCs w:val="20"/>
              </w:rPr>
            </w:pPr>
            <w:r w:rsidRPr="00CF1EA6">
              <w:rPr>
                <w:rFonts w:ascii="Calibri" w:hAnsi="Calibri" w:cs="Calibri"/>
                <w:sz w:val="20"/>
                <w:szCs w:val="20"/>
              </w:rPr>
              <w:t xml:space="preserve">Expected challenges, opportunities and threats in Environmental management under the Program – focus on Pollution: Land &amp; water (due to products, byproducts), air; Natural Habitats &amp; Biodiversity, Heritage, OHS, CHS – how managed during works, incident management, Climate Change/Disasters – Emergency response &amp; how they plan to manage these viz a viz experience in </w:t>
            </w:r>
            <w:proofErr w:type="gramStart"/>
            <w:r w:rsidRPr="00CF1EA6">
              <w:rPr>
                <w:rFonts w:ascii="Calibri" w:hAnsi="Calibri" w:cs="Calibri"/>
                <w:sz w:val="20"/>
                <w:szCs w:val="20"/>
              </w:rPr>
              <w:t>TNSUDP</w:t>
            </w:r>
            <w:proofErr w:type="gramEnd"/>
          </w:p>
          <w:p w14:paraId="21D7AF0D" w14:textId="77777777" w:rsidR="000046C1" w:rsidRPr="00CF1EA6" w:rsidRDefault="000046C1" w:rsidP="008511B5">
            <w:pPr>
              <w:pStyle w:val="ListParagraph"/>
              <w:numPr>
                <w:ilvl w:val="1"/>
                <w:numId w:val="37"/>
              </w:numPr>
              <w:spacing w:before="0" w:after="0"/>
              <w:ind w:left="980" w:hanging="270"/>
              <w:rPr>
                <w:rFonts w:ascii="Calibri" w:hAnsi="Calibri" w:cs="Calibri"/>
                <w:sz w:val="20"/>
                <w:szCs w:val="20"/>
              </w:rPr>
            </w:pPr>
            <w:r w:rsidRPr="00CF1EA6">
              <w:rPr>
                <w:rFonts w:ascii="Calibri" w:hAnsi="Calibri" w:cs="Calibri"/>
                <w:sz w:val="20"/>
                <w:szCs w:val="20"/>
              </w:rPr>
              <w:t xml:space="preserve">Attention to enhancing the Benefits, good practices: Resource Efficiency, Biodiversity </w:t>
            </w:r>
            <w:proofErr w:type="spellStart"/>
            <w:r w:rsidRPr="00CF1EA6">
              <w:rPr>
                <w:rFonts w:ascii="Calibri" w:hAnsi="Calibri" w:cs="Calibri"/>
                <w:sz w:val="20"/>
                <w:szCs w:val="20"/>
              </w:rPr>
              <w:t>Mgmt</w:t>
            </w:r>
            <w:proofErr w:type="spellEnd"/>
            <w:r w:rsidRPr="00CF1EA6">
              <w:rPr>
                <w:rFonts w:ascii="Calibri" w:hAnsi="Calibri" w:cs="Calibri"/>
                <w:sz w:val="20"/>
                <w:szCs w:val="20"/>
              </w:rPr>
              <w:t xml:space="preserve"> </w:t>
            </w:r>
          </w:p>
          <w:p w14:paraId="6A634EC7" w14:textId="77777777" w:rsidR="000046C1" w:rsidRPr="00CF1EA6" w:rsidRDefault="000046C1" w:rsidP="008511B5">
            <w:pPr>
              <w:pStyle w:val="ListParagraph"/>
              <w:numPr>
                <w:ilvl w:val="1"/>
                <w:numId w:val="37"/>
              </w:numPr>
              <w:spacing w:before="0" w:after="0"/>
              <w:ind w:left="980" w:hanging="270"/>
              <w:rPr>
                <w:rFonts w:ascii="Calibri" w:hAnsi="Calibri" w:cs="Calibri"/>
                <w:sz w:val="20"/>
                <w:szCs w:val="20"/>
              </w:rPr>
            </w:pPr>
            <w:r w:rsidRPr="00CF1EA6">
              <w:rPr>
                <w:rFonts w:ascii="Calibri" w:hAnsi="Calibri" w:cs="Calibri"/>
                <w:sz w:val="20"/>
                <w:szCs w:val="20"/>
              </w:rPr>
              <w:t xml:space="preserve">Financial resources allocated for Environmental </w:t>
            </w:r>
            <w:proofErr w:type="spellStart"/>
            <w:r w:rsidRPr="00CF1EA6">
              <w:rPr>
                <w:rFonts w:ascii="Calibri" w:hAnsi="Calibri" w:cs="Calibri"/>
                <w:sz w:val="20"/>
                <w:szCs w:val="20"/>
              </w:rPr>
              <w:t>Mgmt</w:t>
            </w:r>
            <w:proofErr w:type="spellEnd"/>
          </w:p>
          <w:p w14:paraId="7ED205F3" w14:textId="77777777" w:rsidR="000046C1" w:rsidRPr="00CF1EA6" w:rsidRDefault="000046C1" w:rsidP="008511B5">
            <w:pPr>
              <w:pStyle w:val="ListParagraph"/>
              <w:numPr>
                <w:ilvl w:val="1"/>
                <w:numId w:val="37"/>
              </w:numPr>
              <w:spacing w:before="0" w:after="0"/>
              <w:ind w:left="980" w:hanging="270"/>
              <w:rPr>
                <w:rFonts w:ascii="Calibri" w:hAnsi="Calibri" w:cs="Calibri"/>
                <w:sz w:val="20"/>
                <w:szCs w:val="20"/>
              </w:rPr>
            </w:pPr>
            <w:r w:rsidRPr="00CF1EA6">
              <w:rPr>
                <w:rFonts w:ascii="Calibri" w:hAnsi="Calibri" w:cs="Calibri"/>
                <w:sz w:val="20"/>
                <w:szCs w:val="20"/>
              </w:rPr>
              <w:t xml:space="preserve">Suggestions for improving Environmental Management Capacities &amp; </w:t>
            </w:r>
            <w:proofErr w:type="gramStart"/>
            <w:r w:rsidRPr="00CF1EA6">
              <w:rPr>
                <w:rFonts w:ascii="Calibri" w:hAnsi="Calibri" w:cs="Calibri"/>
                <w:sz w:val="20"/>
                <w:szCs w:val="20"/>
              </w:rPr>
              <w:t>systems</w:t>
            </w:r>
            <w:proofErr w:type="gramEnd"/>
          </w:p>
          <w:p w14:paraId="5A3B3D6D" w14:textId="77777777" w:rsidR="000046C1" w:rsidRPr="00CF1EA6" w:rsidRDefault="000046C1" w:rsidP="008511B5">
            <w:pPr>
              <w:pStyle w:val="ListParagraph"/>
              <w:numPr>
                <w:ilvl w:val="1"/>
                <w:numId w:val="37"/>
              </w:numPr>
              <w:spacing w:before="0" w:after="0"/>
              <w:ind w:left="980" w:hanging="270"/>
              <w:rPr>
                <w:rFonts w:ascii="Calibri" w:hAnsi="Calibri" w:cs="Calibri"/>
                <w:sz w:val="20"/>
                <w:szCs w:val="20"/>
              </w:rPr>
            </w:pPr>
            <w:r w:rsidRPr="00CF1EA6">
              <w:rPr>
                <w:rFonts w:ascii="Calibri" w:hAnsi="Calibri" w:cs="Calibri"/>
                <w:sz w:val="20"/>
                <w:szCs w:val="20"/>
              </w:rPr>
              <w:t>Contract clauses in Bid docs on OHS, CHS</w:t>
            </w:r>
          </w:p>
          <w:p w14:paraId="2DB06C12" w14:textId="77777777" w:rsidR="000046C1" w:rsidRPr="00CF1EA6" w:rsidRDefault="000046C1" w:rsidP="00C10279">
            <w:pPr>
              <w:jc w:val="both"/>
              <w:rPr>
                <w:rFonts w:ascii="Calibri" w:hAnsi="Calibri" w:cs="Calibri"/>
                <w:sz w:val="20"/>
                <w:szCs w:val="20"/>
              </w:rPr>
            </w:pPr>
          </w:p>
        </w:tc>
        <w:tc>
          <w:tcPr>
            <w:tcW w:w="2179" w:type="dxa"/>
          </w:tcPr>
          <w:p w14:paraId="642EB079"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Week of Feb 15, 20 – 2023; Virtual</w:t>
            </w:r>
          </w:p>
        </w:tc>
      </w:tr>
      <w:tr w:rsidR="000046C1" w:rsidRPr="00CF1EA6" w14:paraId="568D011F" w14:textId="77777777" w:rsidTr="00AB08F4">
        <w:tc>
          <w:tcPr>
            <w:tcW w:w="868" w:type="dxa"/>
          </w:tcPr>
          <w:p w14:paraId="04208AEB"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lastRenderedPageBreak/>
              <w:t>2</w:t>
            </w:r>
          </w:p>
        </w:tc>
        <w:tc>
          <w:tcPr>
            <w:tcW w:w="3263" w:type="dxa"/>
          </w:tcPr>
          <w:p w14:paraId="6F7DFCF6"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Discussions with ULBs:</w:t>
            </w:r>
          </w:p>
          <w:p w14:paraId="4F5E4DEC"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 xml:space="preserve">select 2 among: those in distinct geographic areas, such as ULBs in (i) coastal plains like </w:t>
            </w:r>
            <w:proofErr w:type="spellStart"/>
            <w:r w:rsidRPr="00CF1EA6">
              <w:rPr>
                <w:rFonts w:ascii="Calibri" w:hAnsi="Calibri" w:cs="Calibri"/>
                <w:sz w:val="20"/>
                <w:szCs w:val="20"/>
              </w:rPr>
              <w:t>Cuddalore</w:t>
            </w:r>
            <w:proofErr w:type="spellEnd"/>
            <w:r w:rsidRPr="00CF1EA6">
              <w:rPr>
                <w:rFonts w:ascii="Calibri" w:hAnsi="Calibri" w:cs="Calibri"/>
                <w:sz w:val="20"/>
                <w:szCs w:val="20"/>
              </w:rPr>
              <w:t xml:space="preserve">, </w:t>
            </w:r>
            <w:proofErr w:type="spellStart"/>
            <w:r w:rsidRPr="00CF1EA6">
              <w:rPr>
                <w:rFonts w:ascii="Calibri" w:hAnsi="Calibri" w:cs="Calibri"/>
                <w:sz w:val="20"/>
                <w:szCs w:val="20"/>
              </w:rPr>
              <w:t>Thoothukkudi</w:t>
            </w:r>
            <w:proofErr w:type="spellEnd"/>
            <w:r w:rsidRPr="00CF1EA6">
              <w:rPr>
                <w:rFonts w:ascii="Calibri" w:hAnsi="Calibri" w:cs="Calibri"/>
                <w:sz w:val="20"/>
                <w:szCs w:val="20"/>
              </w:rPr>
              <w:t xml:space="preserve">, and inland plains such as </w:t>
            </w:r>
            <w:proofErr w:type="spellStart"/>
            <w:r w:rsidRPr="00CF1EA6">
              <w:rPr>
                <w:rFonts w:ascii="Calibri" w:hAnsi="Calibri" w:cs="Calibri"/>
                <w:sz w:val="20"/>
                <w:szCs w:val="20"/>
              </w:rPr>
              <w:t>Avadi</w:t>
            </w:r>
            <w:proofErr w:type="spellEnd"/>
            <w:r w:rsidRPr="00CF1EA6">
              <w:rPr>
                <w:rFonts w:ascii="Calibri" w:hAnsi="Calibri" w:cs="Calibri"/>
                <w:sz w:val="20"/>
                <w:szCs w:val="20"/>
              </w:rPr>
              <w:t xml:space="preserve">, Kanchipuram, Chidambaram, </w:t>
            </w:r>
            <w:proofErr w:type="spellStart"/>
            <w:r w:rsidRPr="00CF1EA6">
              <w:rPr>
                <w:rFonts w:ascii="Calibri" w:hAnsi="Calibri" w:cs="Calibri"/>
                <w:sz w:val="20"/>
                <w:szCs w:val="20"/>
              </w:rPr>
              <w:t>Thiruvarur</w:t>
            </w:r>
            <w:proofErr w:type="spellEnd"/>
            <w:r w:rsidRPr="00CF1EA6">
              <w:rPr>
                <w:rFonts w:ascii="Calibri" w:hAnsi="Calibri" w:cs="Calibri"/>
                <w:sz w:val="20"/>
                <w:szCs w:val="20"/>
              </w:rPr>
              <w:t xml:space="preserve">, Karaikudi, Nagercoil; (ii) ULBs near Western Ghats and High hills such as </w:t>
            </w:r>
            <w:proofErr w:type="spellStart"/>
            <w:r w:rsidRPr="00CF1EA6">
              <w:rPr>
                <w:rFonts w:ascii="Calibri" w:hAnsi="Calibri" w:cs="Calibri"/>
                <w:sz w:val="20"/>
                <w:szCs w:val="20"/>
              </w:rPr>
              <w:t>Rajapalayam</w:t>
            </w:r>
            <w:proofErr w:type="spellEnd"/>
            <w:r w:rsidRPr="00CF1EA6">
              <w:rPr>
                <w:rFonts w:ascii="Calibri" w:hAnsi="Calibri" w:cs="Calibri"/>
                <w:sz w:val="20"/>
                <w:szCs w:val="20"/>
              </w:rPr>
              <w:t xml:space="preserve">, Theni </w:t>
            </w:r>
            <w:proofErr w:type="spellStart"/>
            <w:r w:rsidRPr="00CF1EA6">
              <w:rPr>
                <w:rFonts w:ascii="Calibri" w:hAnsi="Calibri" w:cs="Calibri"/>
                <w:sz w:val="20"/>
                <w:szCs w:val="20"/>
              </w:rPr>
              <w:t>Allinagaram</w:t>
            </w:r>
            <w:proofErr w:type="spellEnd"/>
            <w:r w:rsidRPr="00CF1EA6">
              <w:rPr>
                <w:rFonts w:ascii="Calibri" w:hAnsi="Calibri" w:cs="Calibri"/>
                <w:sz w:val="20"/>
                <w:szCs w:val="20"/>
              </w:rPr>
              <w:t xml:space="preserve">, </w:t>
            </w:r>
            <w:proofErr w:type="spellStart"/>
            <w:r w:rsidRPr="00CF1EA6">
              <w:rPr>
                <w:rFonts w:ascii="Calibri" w:hAnsi="Calibri" w:cs="Calibri"/>
                <w:sz w:val="20"/>
                <w:szCs w:val="20"/>
              </w:rPr>
              <w:t>Dindugul</w:t>
            </w:r>
            <w:proofErr w:type="spellEnd"/>
            <w:r w:rsidRPr="00CF1EA6">
              <w:rPr>
                <w:rFonts w:ascii="Calibri" w:hAnsi="Calibri" w:cs="Calibri"/>
                <w:sz w:val="20"/>
                <w:szCs w:val="20"/>
              </w:rPr>
              <w:t xml:space="preserve">; and (iii) Plateau and moderately Hilly areas of Vellore, </w:t>
            </w:r>
            <w:proofErr w:type="spellStart"/>
            <w:r w:rsidRPr="00CF1EA6">
              <w:rPr>
                <w:rFonts w:ascii="Calibri" w:hAnsi="Calibri" w:cs="Calibri"/>
                <w:sz w:val="20"/>
                <w:szCs w:val="20"/>
              </w:rPr>
              <w:t>Krishnagiri</w:t>
            </w:r>
            <w:proofErr w:type="spellEnd"/>
            <w:r w:rsidRPr="00CF1EA6">
              <w:rPr>
                <w:rFonts w:ascii="Calibri" w:hAnsi="Calibri" w:cs="Calibri"/>
                <w:sz w:val="20"/>
                <w:szCs w:val="20"/>
              </w:rPr>
              <w:t xml:space="preserve">, Dharmapuri, </w:t>
            </w:r>
            <w:proofErr w:type="spellStart"/>
            <w:r w:rsidRPr="00CF1EA6">
              <w:rPr>
                <w:rFonts w:ascii="Calibri" w:hAnsi="Calibri" w:cs="Calibri"/>
                <w:sz w:val="20"/>
                <w:szCs w:val="20"/>
              </w:rPr>
              <w:t>Trichinapalli</w:t>
            </w:r>
            <w:proofErr w:type="spellEnd"/>
            <w:r w:rsidRPr="00CF1EA6">
              <w:rPr>
                <w:rFonts w:ascii="Calibri" w:hAnsi="Calibri" w:cs="Calibri"/>
                <w:sz w:val="20"/>
                <w:szCs w:val="20"/>
              </w:rPr>
              <w:t xml:space="preserve">, Salem, Erode. </w:t>
            </w:r>
          </w:p>
          <w:p w14:paraId="6FE02794" w14:textId="77777777" w:rsidR="000046C1" w:rsidRPr="00CF1EA6" w:rsidRDefault="000046C1" w:rsidP="00C10279">
            <w:pPr>
              <w:rPr>
                <w:rFonts w:ascii="Calibri" w:hAnsi="Calibri" w:cs="Calibri"/>
                <w:sz w:val="20"/>
                <w:szCs w:val="20"/>
              </w:rPr>
            </w:pPr>
          </w:p>
          <w:p w14:paraId="055B5899"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Also, separate discussion with sample (one each or more – upstream, mid &amp; downstream coastal) program ULBs falling in Cauvery River basin, to understand the special issues related to water allocation, availability, and quality.</w:t>
            </w:r>
          </w:p>
          <w:p w14:paraId="1C629491" w14:textId="77777777" w:rsidR="000046C1" w:rsidRPr="00CF1EA6" w:rsidRDefault="000046C1" w:rsidP="00C10279">
            <w:pPr>
              <w:rPr>
                <w:rFonts w:ascii="Calibri" w:hAnsi="Calibri" w:cs="Calibri"/>
                <w:sz w:val="20"/>
                <w:szCs w:val="20"/>
              </w:rPr>
            </w:pPr>
          </w:p>
        </w:tc>
        <w:tc>
          <w:tcPr>
            <w:tcW w:w="8464" w:type="dxa"/>
          </w:tcPr>
          <w:p w14:paraId="0CEA2DE2" w14:textId="77777777" w:rsidR="000046C1" w:rsidRPr="00CF1EA6" w:rsidRDefault="000046C1" w:rsidP="008511B5">
            <w:pPr>
              <w:pStyle w:val="ListParagraph"/>
              <w:numPr>
                <w:ilvl w:val="0"/>
                <w:numId w:val="38"/>
              </w:numPr>
              <w:spacing w:before="0" w:after="0"/>
              <w:ind w:left="260" w:hanging="270"/>
              <w:rPr>
                <w:rFonts w:ascii="Calibri" w:hAnsi="Calibri" w:cs="Calibri"/>
                <w:sz w:val="20"/>
                <w:szCs w:val="20"/>
              </w:rPr>
            </w:pPr>
            <w:r w:rsidRPr="00CF1EA6">
              <w:rPr>
                <w:rFonts w:ascii="Calibri" w:hAnsi="Calibri" w:cs="Calibri"/>
                <w:sz w:val="20"/>
                <w:szCs w:val="20"/>
              </w:rPr>
              <w:t xml:space="preserve">Systems, due diligence &amp; role: (i) Project Preparation for WTP, STP &amp; networks: planning &amp; design, Environmental Due diligence &amp; Monitoring (ii) Implementation, (iii) O&amp;M (during program period), and (iv) monitoring throughout the above phases: </w:t>
            </w:r>
          </w:p>
          <w:p w14:paraId="0EEEFB37" w14:textId="77777777" w:rsidR="000046C1" w:rsidRPr="00CF1EA6" w:rsidRDefault="000046C1" w:rsidP="008511B5">
            <w:pPr>
              <w:pStyle w:val="ListParagraph"/>
              <w:numPr>
                <w:ilvl w:val="1"/>
                <w:numId w:val="38"/>
              </w:numPr>
              <w:spacing w:before="0" w:after="0"/>
              <w:ind w:left="520" w:hanging="270"/>
              <w:rPr>
                <w:rFonts w:ascii="Calibri" w:hAnsi="Calibri" w:cs="Calibri"/>
                <w:sz w:val="20"/>
                <w:szCs w:val="20"/>
              </w:rPr>
            </w:pPr>
            <w:r w:rsidRPr="00CF1EA6">
              <w:rPr>
                <w:rFonts w:ascii="Calibri" w:hAnsi="Calibri" w:cs="Calibri"/>
                <w:sz w:val="20"/>
                <w:szCs w:val="20"/>
              </w:rPr>
              <w:t xml:space="preserve">Any other agency (such as TWAD, CMWSSB – for Chennai area) expected to be involved in Program delivery at ULB </w:t>
            </w:r>
            <w:proofErr w:type="gramStart"/>
            <w:r w:rsidRPr="00CF1EA6">
              <w:rPr>
                <w:rFonts w:ascii="Calibri" w:hAnsi="Calibri" w:cs="Calibri"/>
                <w:sz w:val="20"/>
                <w:szCs w:val="20"/>
              </w:rPr>
              <w:t>level</w:t>
            </w:r>
            <w:proofErr w:type="gramEnd"/>
          </w:p>
          <w:p w14:paraId="012824BB" w14:textId="77777777" w:rsidR="000046C1" w:rsidRPr="00CF1EA6" w:rsidRDefault="000046C1" w:rsidP="008511B5">
            <w:pPr>
              <w:pStyle w:val="ListParagraph"/>
              <w:numPr>
                <w:ilvl w:val="1"/>
                <w:numId w:val="38"/>
              </w:numPr>
              <w:spacing w:before="0" w:after="0"/>
              <w:ind w:left="520" w:hanging="270"/>
              <w:rPr>
                <w:rFonts w:ascii="Calibri" w:hAnsi="Calibri" w:cs="Calibri"/>
                <w:sz w:val="20"/>
                <w:szCs w:val="20"/>
              </w:rPr>
            </w:pPr>
            <w:r w:rsidRPr="00CF1EA6">
              <w:rPr>
                <w:rFonts w:ascii="Calibri" w:hAnsi="Calibri" w:cs="Calibri"/>
                <w:sz w:val="20"/>
                <w:szCs w:val="20"/>
              </w:rPr>
              <w:t>Interaction mechanism with other ULBs, TNUIFSL, CMA</w:t>
            </w:r>
          </w:p>
          <w:p w14:paraId="7C15D2CD" w14:textId="77777777" w:rsidR="000046C1" w:rsidRPr="00CF1EA6" w:rsidRDefault="000046C1" w:rsidP="008511B5">
            <w:pPr>
              <w:pStyle w:val="ListParagraph"/>
              <w:numPr>
                <w:ilvl w:val="1"/>
                <w:numId w:val="38"/>
              </w:numPr>
              <w:spacing w:before="0" w:after="0"/>
              <w:ind w:left="520" w:hanging="270"/>
              <w:rPr>
                <w:rFonts w:ascii="Calibri" w:hAnsi="Calibri" w:cs="Calibri"/>
                <w:sz w:val="20"/>
                <w:szCs w:val="20"/>
              </w:rPr>
            </w:pPr>
            <w:r w:rsidRPr="00CF1EA6">
              <w:rPr>
                <w:rFonts w:ascii="Calibri" w:hAnsi="Calibri" w:cs="Calibri"/>
                <w:sz w:val="20"/>
                <w:szCs w:val="20"/>
              </w:rPr>
              <w:t xml:space="preserve">Existing Capacities – Hierarchy of Engineers involved in project execution, no: of qualified environmental professionals, reporting structure, understanding of Environmental regulations and standards, plan for upgrading capacities, trainings </w:t>
            </w:r>
            <w:proofErr w:type="spellStart"/>
            <w:r w:rsidRPr="00CF1EA6">
              <w:rPr>
                <w:rFonts w:ascii="Calibri" w:hAnsi="Calibri" w:cs="Calibri"/>
                <w:sz w:val="20"/>
                <w:szCs w:val="20"/>
              </w:rPr>
              <w:t>etc</w:t>
            </w:r>
            <w:proofErr w:type="spellEnd"/>
            <w:r w:rsidRPr="00CF1EA6">
              <w:rPr>
                <w:rFonts w:ascii="Calibri" w:hAnsi="Calibri" w:cs="Calibri"/>
                <w:sz w:val="20"/>
                <w:szCs w:val="20"/>
              </w:rPr>
              <w:t xml:space="preserve"> provided, &amp; proposed systems for Environmental management under TNCRUDP</w:t>
            </w:r>
          </w:p>
          <w:p w14:paraId="6C44FD81" w14:textId="77777777" w:rsidR="000046C1" w:rsidRPr="00CF1EA6" w:rsidRDefault="000046C1" w:rsidP="008511B5">
            <w:pPr>
              <w:pStyle w:val="ListParagraph"/>
              <w:numPr>
                <w:ilvl w:val="1"/>
                <w:numId w:val="38"/>
              </w:numPr>
              <w:spacing w:before="0" w:after="0"/>
              <w:ind w:left="520" w:hanging="270"/>
              <w:rPr>
                <w:rFonts w:ascii="Calibri" w:hAnsi="Calibri" w:cs="Calibri"/>
                <w:sz w:val="20"/>
                <w:szCs w:val="20"/>
              </w:rPr>
            </w:pPr>
            <w:r w:rsidRPr="00CF1EA6">
              <w:rPr>
                <w:rFonts w:ascii="Calibri" w:hAnsi="Calibri" w:cs="Calibri"/>
                <w:sz w:val="20"/>
                <w:szCs w:val="20"/>
              </w:rPr>
              <w:t xml:space="preserve">Approval / decision making procedures on Environmental </w:t>
            </w:r>
            <w:proofErr w:type="gramStart"/>
            <w:r w:rsidRPr="00CF1EA6">
              <w:rPr>
                <w:rFonts w:ascii="Calibri" w:hAnsi="Calibri" w:cs="Calibri"/>
                <w:sz w:val="20"/>
                <w:szCs w:val="20"/>
              </w:rPr>
              <w:t>aspects</w:t>
            </w:r>
            <w:proofErr w:type="gramEnd"/>
          </w:p>
          <w:p w14:paraId="2DBE2CFC" w14:textId="77777777" w:rsidR="000046C1" w:rsidRPr="00CF1EA6" w:rsidRDefault="000046C1" w:rsidP="008511B5">
            <w:pPr>
              <w:pStyle w:val="ListParagraph"/>
              <w:numPr>
                <w:ilvl w:val="1"/>
                <w:numId w:val="38"/>
              </w:numPr>
              <w:spacing w:before="0" w:after="0"/>
              <w:ind w:left="520" w:hanging="270"/>
              <w:rPr>
                <w:rFonts w:ascii="Calibri" w:hAnsi="Calibri" w:cs="Calibri"/>
                <w:sz w:val="20"/>
                <w:szCs w:val="20"/>
              </w:rPr>
            </w:pPr>
            <w:r w:rsidRPr="00CF1EA6">
              <w:rPr>
                <w:rFonts w:ascii="Calibri" w:hAnsi="Calibri" w:cs="Calibri"/>
                <w:sz w:val="20"/>
                <w:szCs w:val="20"/>
              </w:rPr>
              <w:t>Experience in Amrut / ‘p’ – focus on Environmental Management: Opportunities, Challenges</w:t>
            </w:r>
          </w:p>
          <w:p w14:paraId="73D08168" w14:textId="77777777" w:rsidR="000046C1" w:rsidRPr="00CF1EA6" w:rsidRDefault="000046C1" w:rsidP="008511B5">
            <w:pPr>
              <w:pStyle w:val="ListParagraph"/>
              <w:numPr>
                <w:ilvl w:val="1"/>
                <w:numId w:val="38"/>
              </w:numPr>
              <w:spacing w:before="0" w:after="0"/>
              <w:ind w:left="520" w:hanging="270"/>
              <w:rPr>
                <w:rFonts w:ascii="Calibri" w:hAnsi="Calibri" w:cs="Calibri"/>
                <w:sz w:val="20"/>
                <w:szCs w:val="20"/>
              </w:rPr>
            </w:pPr>
            <w:r w:rsidRPr="00CF1EA6">
              <w:rPr>
                <w:rFonts w:ascii="Calibri" w:hAnsi="Calibri" w:cs="Calibri"/>
                <w:sz w:val="20"/>
                <w:szCs w:val="20"/>
              </w:rPr>
              <w:t xml:space="preserve">Coordination mechanism with various project agencies: between TNUIFSL &amp; DMA, Any other </w:t>
            </w:r>
          </w:p>
          <w:p w14:paraId="21016606" w14:textId="77777777" w:rsidR="000046C1" w:rsidRPr="00CF1EA6" w:rsidRDefault="000046C1" w:rsidP="008511B5">
            <w:pPr>
              <w:pStyle w:val="ListParagraph"/>
              <w:numPr>
                <w:ilvl w:val="1"/>
                <w:numId w:val="38"/>
              </w:numPr>
              <w:spacing w:before="0" w:after="0"/>
              <w:ind w:left="520" w:hanging="270"/>
              <w:rPr>
                <w:rFonts w:ascii="Calibri" w:hAnsi="Calibri" w:cs="Calibri"/>
                <w:sz w:val="20"/>
                <w:szCs w:val="20"/>
              </w:rPr>
            </w:pPr>
            <w:r w:rsidRPr="00CF1EA6">
              <w:rPr>
                <w:rFonts w:ascii="Calibri" w:hAnsi="Calibri" w:cs="Calibri"/>
                <w:sz w:val="20"/>
                <w:szCs w:val="20"/>
              </w:rPr>
              <w:t>Considerations in Building regulations, any other ULB level permits (samples)</w:t>
            </w:r>
          </w:p>
          <w:p w14:paraId="4DB3B5BE" w14:textId="77777777" w:rsidR="000046C1" w:rsidRPr="00CF1EA6" w:rsidRDefault="000046C1" w:rsidP="008511B5">
            <w:pPr>
              <w:pStyle w:val="ListParagraph"/>
              <w:numPr>
                <w:ilvl w:val="1"/>
                <w:numId w:val="38"/>
              </w:numPr>
              <w:spacing w:before="0" w:after="0"/>
              <w:ind w:left="520" w:hanging="270"/>
              <w:rPr>
                <w:rFonts w:ascii="Calibri" w:hAnsi="Calibri" w:cs="Calibri"/>
                <w:sz w:val="20"/>
                <w:szCs w:val="20"/>
              </w:rPr>
            </w:pPr>
            <w:r w:rsidRPr="00CF1EA6">
              <w:rPr>
                <w:rFonts w:ascii="Calibri" w:hAnsi="Calibri" w:cs="Calibri"/>
                <w:sz w:val="20"/>
                <w:szCs w:val="20"/>
              </w:rPr>
              <w:t xml:space="preserve">Expected challenges, opportunities and threats in Environmental management under the Program – focus on Pollution: Land &amp; water (due to products, byproducts, repairs), air (including roof top solar), pesticides (greening), chlorine/other chemicals; Waste management facilities in the ULB, Natural Habitats &amp; Biodiversity (incl. Tree cutting), Heritage, OHS, CHS – incident management, Climate Change/Disasters – Emergency response, permits/clearances (for Example- CRZ, Forest, Heritage </w:t>
            </w:r>
            <w:proofErr w:type="spellStart"/>
            <w:r w:rsidRPr="00CF1EA6">
              <w:rPr>
                <w:rFonts w:ascii="Calibri" w:hAnsi="Calibri" w:cs="Calibri"/>
                <w:sz w:val="20"/>
                <w:szCs w:val="20"/>
              </w:rPr>
              <w:t>etc</w:t>
            </w:r>
            <w:proofErr w:type="spellEnd"/>
            <w:r w:rsidRPr="00CF1EA6">
              <w:rPr>
                <w:rFonts w:ascii="Calibri" w:hAnsi="Calibri" w:cs="Calibri"/>
                <w:sz w:val="20"/>
                <w:szCs w:val="20"/>
              </w:rPr>
              <w:t>) &amp; how they plan to manage these viz a viz experience in other projects, TNSUDP, any other project they were involved</w:t>
            </w:r>
          </w:p>
          <w:p w14:paraId="02501165" w14:textId="77777777" w:rsidR="000046C1" w:rsidRPr="00CF1EA6" w:rsidRDefault="000046C1" w:rsidP="008511B5">
            <w:pPr>
              <w:pStyle w:val="ListParagraph"/>
              <w:numPr>
                <w:ilvl w:val="1"/>
                <w:numId w:val="38"/>
              </w:numPr>
              <w:spacing w:before="0" w:after="0"/>
              <w:ind w:left="520" w:hanging="270"/>
              <w:rPr>
                <w:rFonts w:ascii="Calibri" w:hAnsi="Calibri" w:cs="Calibri"/>
                <w:sz w:val="20"/>
                <w:szCs w:val="20"/>
              </w:rPr>
            </w:pPr>
            <w:r w:rsidRPr="00CF1EA6">
              <w:rPr>
                <w:rFonts w:ascii="Calibri" w:hAnsi="Calibri" w:cs="Calibri"/>
                <w:sz w:val="20"/>
                <w:szCs w:val="20"/>
              </w:rPr>
              <w:t xml:space="preserve">measures to restore damages caused by laying of </w:t>
            </w:r>
            <w:proofErr w:type="gramStart"/>
            <w:r w:rsidRPr="00CF1EA6">
              <w:rPr>
                <w:rFonts w:ascii="Calibri" w:hAnsi="Calibri" w:cs="Calibri"/>
                <w:sz w:val="20"/>
                <w:szCs w:val="20"/>
              </w:rPr>
              <w:t>pipelines</w:t>
            </w:r>
            <w:proofErr w:type="gramEnd"/>
          </w:p>
          <w:p w14:paraId="54B7FB39" w14:textId="77777777" w:rsidR="000046C1" w:rsidRPr="00CF1EA6" w:rsidRDefault="000046C1" w:rsidP="008511B5">
            <w:pPr>
              <w:pStyle w:val="ListParagraph"/>
              <w:numPr>
                <w:ilvl w:val="1"/>
                <w:numId w:val="38"/>
              </w:numPr>
              <w:spacing w:before="0" w:after="0"/>
              <w:ind w:left="520" w:hanging="270"/>
              <w:rPr>
                <w:rFonts w:ascii="Calibri" w:hAnsi="Calibri" w:cs="Calibri"/>
                <w:sz w:val="20"/>
                <w:szCs w:val="20"/>
              </w:rPr>
            </w:pPr>
            <w:r w:rsidRPr="00CF1EA6">
              <w:rPr>
                <w:rFonts w:ascii="Calibri" w:hAnsi="Calibri" w:cs="Calibri"/>
                <w:sz w:val="20"/>
                <w:szCs w:val="20"/>
              </w:rPr>
              <w:t xml:space="preserve">Attention to enhancing the Benefits, good practices: Resource Efficiency, Biodiversity </w:t>
            </w:r>
            <w:proofErr w:type="spellStart"/>
            <w:r w:rsidRPr="00CF1EA6">
              <w:rPr>
                <w:rFonts w:ascii="Calibri" w:hAnsi="Calibri" w:cs="Calibri"/>
                <w:sz w:val="20"/>
                <w:szCs w:val="20"/>
              </w:rPr>
              <w:t>Mgmt</w:t>
            </w:r>
            <w:proofErr w:type="spellEnd"/>
            <w:r w:rsidRPr="00CF1EA6">
              <w:rPr>
                <w:rFonts w:ascii="Calibri" w:hAnsi="Calibri" w:cs="Calibri"/>
                <w:sz w:val="20"/>
                <w:szCs w:val="20"/>
              </w:rPr>
              <w:t xml:space="preserve"> Examples, Plans</w:t>
            </w:r>
          </w:p>
          <w:p w14:paraId="312DA801" w14:textId="77777777" w:rsidR="000046C1" w:rsidRPr="00CF1EA6" w:rsidRDefault="000046C1" w:rsidP="008511B5">
            <w:pPr>
              <w:pStyle w:val="ListParagraph"/>
              <w:numPr>
                <w:ilvl w:val="1"/>
                <w:numId w:val="38"/>
              </w:numPr>
              <w:spacing w:before="0" w:after="0"/>
              <w:ind w:left="520" w:hanging="270"/>
              <w:rPr>
                <w:rFonts w:ascii="Calibri" w:hAnsi="Calibri" w:cs="Calibri"/>
                <w:sz w:val="20"/>
                <w:szCs w:val="20"/>
              </w:rPr>
            </w:pPr>
            <w:r w:rsidRPr="00CF1EA6">
              <w:rPr>
                <w:rFonts w:ascii="Calibri" w:hAnsi="Calibri" w:cs="Calibri"/>
                <w:sz w:val="20"/>
                <w:szCs w:val="20"/>
              </w:rPr>
              <w:t xml:space="preserve">Special considerations, past / existing issues / concerns, any policy/guidance, Cumulative Risks or WTPs across STPs </w:t>
            </w:r>
            <w:proofErr w:type="gramStart"/>
            <w:r w:rsidRPr="00CF1EA6">
              <w:rPr>
                <w:rFonts w:ascii="Calibri" w:hAnsi="Calibri" w:cs="Calibri"/>
                <w:sz w:val="20"/>
                <w:szCs w:val="20"/>
              </w:rPr>
              <w:t>&amp;  –</w:t>
            </w:r>
            <w:proofErr w:type="gramEnd"/>
            <w:r w:rsidRPr="00CF1EA6">
              <w:rPr>
                <w:rFonts w:ascii="Calibri" w:hAnsi="Calibri" w:cs="Calibri"/>
                <w:sz w:val="20"/>
                <w:szCs w:val="20"/>
              </w:rPr>
              <w:t xml:space="preserve"> esp. in case of Cauvery ULBs</w:t>
            </w:r>
          </w:p>
          <w:p w14:paraId="3F93073B" w14:textId="77777777" w:rsidR="000046C1" w:rsidRPr="00CF1EA6" w:rsidRDefault="000046C1" w:rsidP="008511B5">
            <w:pPr>
              <w:pStyle w:val="ListParagraph"/>
              <w:numPr>
                <w:ilvl w:val="1"/>
                <w:numId w:val="38"/>
              </w:numPr>
              <w:spacing w:before="0" w:after="0"/>
              <w:ind w:left="520" w:hanging="270"/>
              <w:rPr>
                <w:rFonts w:ascii="Calibri" w:hAnsi="Calibri" w:cs="Calibri"/>
                <w:sz w:val="20"/>
                <w:szCs w:val="20"/>
              </w:rPr>
            </w:pPr>
            <w:r w:rsidRPr="00CF1EA6">
              <w:rPr>
                <w:rFonts w:ascii="Calibri" w:hAnsi="Calibri" w:cs="Calibri"/>
                <w:sz w:val="20"/>
                <w:szCs w:val="20"/>
              </w:rPr>
              <w:t>Suggestions for improving Environmental Management Capacities &amp; systems</w:t>
            </w:r>
          </w:p>
        </w:tc>
        <w:tc>
          <w:tcPr>
            <w:tcW w:w="2179" w:type="dxa"/>
          </w:tcPr>
          <w:p w14:paraId="0689263F"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Feb 20 – March 10, Virtual</w:t>
            </w:r>
          </w:p>
        </w:tc>
      </w:tr>
      <w:tr w:rsidR="000046C1" w:rsidRPr="00CF1EA6" w14:paraId="1CA20A5F" w14:textId="77777777" w:rsidTr="00AB08F4">
        <w:tc>
          <w:tcPr>
            <w:tcW w:w="868" w:type="dxa"/>
          </w:tcPr>
          <w:p w14:paraId="7A70F1FA"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3</w:t>
            </w:r>
          </w:p>
        </w:tc>
        <w:tc>
          <w:tcPr>
            <w:tcW w:w="3263" w:type="dxa"/>
          </w:tcPr>
          <w:p w14:paraId="59FFFD5A"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 xml:space="preserve">Site visit: select one each sample ULBs from the above (4 in total) who is in advanced stages of DPR </w:t>
            </w:r>
            <w:proofErr w:type="gramStart"/>
            <w:r w:rsidRPr="00CF1EA6">
              <w:rPr>
                <w:rFonts w:ascii="Calibri" w:hAnsi="Calibri" w:cs="Calibri"/>
                <w:sz w:val="20"/>
                <w:szCs w:val="20"/>
              </w:rPr>
              <w:t>preparation  &amp;</w:t>
            </w:r>
            <w:proofErr w:type="gramEnd"/>
            <w:r w:rsidRPr="00CF1EA6">
              <w:rPr>
                <w:rFonts w:ascii="Calibri" w:hAnsi="Calibri" w:cs="Calibri"/>
                <w:sz w:val="20"/>
                <w:szCs w:val="20"/>
              </w:rPr>
              <w:t xml:space="preserve"> Discussion with communities</w:t>
            </w:r>
          </w:p>
        </w:tc>
        <w:tc>
          <w:tcPr>
            <w:tcW w:w="8464" w:type="dxa"/>
          </w:tcPr>
          <w:p w14:paraId="4CA75783" w14:textId="77777777" w:rsidR="000046C1" w:rsidRPr="00CF1EA6" w:rsidRDefault="000046C1" w:rsidP="008511B5">
            <w:pPr>
              <w:pStyle w:val="ListParagraph"/>
              <w:numPr>
                <w:ilvl w:val="0"/>
                <w:numId w:val="39"/>
              </w:numPr>
              <w:spacing w:before="0" w:after="0"/>
              <w:rPr>
                <w:rFonts w:ascii="Calibri" w:hAnsi="Calibri" w:cs="Calibri"/>
                <w:sz w:val="20"/>
                <w:szCs w:val="20"/>
              </w:rPr>
            </w:pPr>
            <w:r w:rsidRPr="00CF1EA6">
              <w:rPr>
                <w:rFonts w:ascii="Calibri" w:hAnsi="Calibri" w:cs="Calibri"/>
                <w:sz w:val="20"/>
                <w:szCs w:val="20"/>
              </w:rPr>
              <w:t>Site (for main &amp; other associated infra) &amp; source selection mechanism &amp; risks, examples of WTP, networks, STP, green public space, solar roof top</w:t>
            </w:r>
          </w:p>
          <w:p w14:paraId="4AD5130F" w14:textId="77777777" w:rsidR="000046C1" w:rsidRPr="00CF1EA6" w:rsidRDefault="000046C1" w:rsidP="008511B5">
            <w:pPr>
              <w:pStyle w:val="ListParagraph"/>
              <w:numPr>
                <w:ilvl w:val="0"/>
                <w:numId w:val="39"/>
              </w:numPr>
              <w:spacing w:before="0" w:after="0"/>
              <w:rPr>
                <w:rFonts w:ascii="Calibri" w:hAnsi="Calibri" w:cs="Calibri"/>
                <w:sz w:val="20"/>
                <w:szCs w:val="20"/>
              </w:rPr>
            </w:pPr>
            <w:r w:rsidRPr="00CF1EA6">
              <w:rPr>
                <w:rFonts w:ascii="Calibri" w:hAnsi="Calibri" w:cs="Calibri"/>
                <w:sz w:val="20"/>
                <w:szCs w:val="20"/>
              </w:rPr>
              <w:t xml:space="preserve">River Basin / subbasin &amp; Ground water block – </w:t>
            </w:r>
            <w:proofErr w:type="spellStart"/>
            <w:r w:rsidRPr="00CF1EA6">
              <w:rPr>
                <w:rFonts w:ascii="Calibri" w:hAnsi="Calibri" w:cs="Calibri"/>
                <w:sz w:val="20"/>
                <w:szCs w:val="20"/>
              </w:rPr>
              <w:t>devt</w:t>
            </w:r>
            <w:proofErr w:type="spellEnd"/>
            <w:r w:rsidRPr="00CF1EA6">
              <w:rPr>
                <w:rFonts w:ascii="Calibri" w:hAnsi="Calibri" w:cs="Calibri"/>
                <w:sz w:val="20"/>
                <w:szCs w:val="20"/>
              </w:rPr>
              <w:t xml:space="preserve"> status; Water Quality issues if any</w:t>
            </w:r>
          </w:p>
          <w:p w14:paraId="6B48F173" w14:textId="77777777" w:rsidR="000046C1" w:rsidRPr="00CF1EA6" w:rsidRDefault="000046C1" w:rsidP="008511B5">
            <w:pPr>
              <w:pStyle w:val="ListParagraph"/>
              <w:numPr>
                <w:ilvl w:val="0"/>
                <w:numId w:val="39"/>
              </w:numPr>
              <w:spacing w:before="0" w:after="0"/>
              <w:rPr>
                <w:rFonts w:ascii="Calibri" w:hAnsi="Calibri" w:cs="Calibri"/>
                <w:sz w:val="20"/>
                <w:szCs w:val="20"/>
              </w:rPr>
            </w:pPr>
            <w:r w:rsidRPr="00CF1EA6">
              <w:rPr>
                <w:rFonts w:ascii="Calibri" w:hAnsi="Calibri" w:cs="Calibri"/>
                <w:sz w:val="20"/>
                <w:szCs w:val="20"/>
              </w:rPr>
              <w:t xml:space="preserve">Environmental Risks &amp; impacts – including disposal of wastes during construction, O&amp;M; disposal of treated sewage, sludge, any back wash, </w:t>
            </w:r>
          </w:p>
          <w:p w14:paraId="6863C229" w14:textId="77777777" w:rsidR="000046C1" w:rsidRPr="00CF1EA6" w:rsidRDefault="000046C1" w:rsidP="008511B5">
            <w:pPr>
              <w:pStyle w:val="ListParagraph"/>
              <w:numPr>
                <w:ilvl w:val="0"/>
                <w:numId w:val="39"/>
              </w:numPr>
              <w:spacing w:before="0" w:after="0"/>
              <w:rPr>
                <w:rFonts w:ascii="Calibri" w:hAnsi="Calibri" w:cs="Calibri"/>
                <w:sz w:val="20"/>
                <w:szCs w:val="20"/>
              </w:rPr>
            </w:pPr>
            <w:r w:rsidRPr="00CF1EA6">
              <w:rPr>
                <w:rFonts w:ascii="Calibri" w:hAnsi="Calibri" w:cs="Calibri"/>
                <w:sz w:val="20"/>
                <w:szCs w:val="20"/>
              </w:rPr>
              <w:t xml:space="preserve">Systems &amp; capacities: Planning, Design, O&amp;M, Monitoring (incl. existing mechanisms – MIS </w:t>
            </w:r>
            <w:proofErr w:type="spellStart"/>
            <w:r w:rsidRPr="00CF1EA6">
              <w:rPr>
                <w:rFonts w:ascii="Calibri" w:hAnsi="Calibri" w:cs="Calibri"/>
                <w:sz w:val="20"/>
                <w:szCs w:val="20"/>
              </w:rPr>
              <w:t>etc</w:t>
            </w:r>
            <w:proofErr w:type="spellEnd"/>
            <w:r w:rsidRPr="00CF1EA6">
              <w:rPr>
                <w:rFonts w:ascii="Calibri" w:hAnsi="Calibri" w:cs="Calibri"/>
                <w:sz w:val="20"/>
                <w:szCs w:val="20"/>
              </w:rPr>
              <w:t>)</w:t>
            </w:r>
          </w:p>
          <w:p w14:paraId="561C82A0" w14:textId="77777777" w:rsidR="000046C1" w:rsidRPr="00CF1EA6" w:rsidRDefault="000046C1" w:rsidP="008511B5">
            <w:pPr>
              <w:pStyle w:val="ListParagraph"/>
              <w:numPr>
                <w:ilvl w:val="0"/>
                <w:numId w:val="39"/>
              </w:numPr>
              <w:spacing w:before="0" w:after="0"/>
              <w:rPr>
                <w:rFonts w:ascii="Calibri" w:hAnsi="Calibri" w:cs="Calibri"/>
                <w:sz w:val="20"/>
                <w:szCs w:val="20"/>
              </w:rPr>
            </w:pPr>
            <w:r w:rsidRPr="00CF1EA6">
              <w:rPr>
                <w:rFonts w:ascii="Calibri" w:hAnsi="Calibri" w:cs="Calibri"/>
                <w:sz w:val="20"/>
                <w:szCs w:val="20"/>
              </w:rPr>
              <w:t>Level of understanding on the existing Regulatory environment</w:t>
            </w:r>
          </w:p>
          <w:p w14:paraId="1ECC04E6" w14:textId="77777777" w:rsidR="000046C1" w:rsidRPr="00CF1EA6" w:rsidRDefault="000046C1" w:rsidP="008511B5">
            <w:pPr>
              <w:pStyle w:val="ListParagraph"/>
              <w:numPr>
                <w:ilvl w:val="0"/>
                <w:numId w:val="39"/>
              </w:numPr>
              <w:spacing w:before="0" w:after="0"/>
              <w:rPr>
                <w:rFonts w:ascii="Calibri" w:hAnsi="Calibri" w:cs="Calibri"/>
                <w:sz w:val="20"/>
                <w:szCs w:val="20"/>
              </w:rPr>
            </w:pPr>
            <w:r w:rsidRPr="00CF1EA6">
              <w:rPr>
                <w:rFonts w:ascii="Calibri" w:hAnsi="Calibri" w:cs="Calibri"/>
                <w:sz w:val="20"/>
                <w:szCs w:val="20"/>
              </w:rPr>
              <w:lastRenderedPageBreak/>
              <w:t>Modifications expected at Municipal buildings (type of structures, age&amp; importance, wiring needs, space addition requirements, storage of materials, wastes, space available, fire safety) &amp; open spaces for greening (brownfield?)</w:t>
            </w:r>
          </w:p>
          <w:p w14:paraId="13E4BE0E" w14:textId="77777777" w:rsidR="000046C1" w:rsidRPr="00CF1EA6" w:rsidRDefault="000046C1" w:rsidP="008511B5">
            <w:pPr>
              <w:pStyle w:val="ListParagraph"/>
              <w:numPr>
                <w:ilvl w:val="0"/>
                <w:numId w:val="39"/>
              </w:numPr>
              <w:spacing w:before="0" w:after="0"/>
              <w:rPr>
                <w:rFonts w:ascii="Calibri" w:hAnsi="Calibri" w:cs="Calibri"/>
                <w:sz w:val="20"/>
                <w:szCs w:val="20"/>
              </w:rPr>
            </w:pPr>
            <w:r w:rsidRPr="00CF1EA6">
              <w:rPr>
                <w:rFonts w:ascii="Calibri" w:hAnsi="Calibri" w:cs="Calibri"/>
                <w:sz w:val="20"/>
                <w:szCs w:val="20"/>
              </w:rPr>
              <w:t>Mitigation mechanisms for risks &amp; impacts</w:t>
            </w:r>
          </w:p>
          <w:p w14:paraId="495BD209" w14:textId="77777777" w:rsidR="000046C1" w:rsidRPr="00CF1EA6" w:rsidRDefault="000046C1" w:rsidP="008511B5">
            <w:pPr>
              <w:pStyle w:val="ListParagraph"/>
              <w:numPr>
                <w:ilvl w:val="0"/>
                <w:numId w:val="39"/>
              </w:numPr>
              <w:spacing w:before="0" w:after="0"/>
              <w:rPr>
                <w:rFonts w:ascii="Calibri" w:hAnsi="Calibri" w:cs="Calibri"/>
                <w:sz w:val="20"/>
                <w:szCs w:val="20"/>
              </w:rPr>
            </w:pPr>
            <w:r w:rsidRPr="00CF1EA6">
              <w:rPr>
                <w:rFonts w:ascii="Calibri" w:hAnsi="Calibri" w:cs="Calibri"/>
                <w:sz w:val="20"/>
                <w:szCs w:val="20"/>
              </w:rPr>
              <w:t xml:space="preserve">Past issues, cases related to WTPs, STPs, </w:t>
            </w:r>
            <w:proofErr w:type="gramStart"/>
            <w:r w:rsidRPr="00CF1EA6">
              <w:rPr>
                <w:rFonts w:ascii="Calibri" w:hAnsi="Calibri" w:cs="Calibri"/>
                <w:sz w:val="20"/>
                <w:szCs w:val="20"/>
              </w:rPr>
              <w:t>networks</w:t>
            </w:r>
            <w:proofErr w:type="gramEnd"/>
            <w:r w:rsidRPr="00CF1EA6">
              <w:rPr>
                <w:rFonts w:ascii="Calibri" w:hAnsi="Calibri" w:cs="Calibri"/>
                <w:sz w:val="20"/>
                <w:szCs w:val="20"/>
              </w:rPr>
              <w:t xml:space="preserve"> </w:t>
            </w:r>
          </w:p>
          <w:p w14:paraId="629590E3" w14:textId="77777777" w:rsidR="000046C1" w:rsidRPr="00CF1EA6" w:rsidRDefault="000046C1" w:rsidP="00C10279">
            <w:pPr>
              <w:rPr>
                <w:rFonts w:ascii="Calibri" w:hAnsi="Calibri" w:cs="Calibri"/>
                <w:sz w:val="20"/>
                <w:szCs w:val="20"/>
              </w:rPr>
            </w:pPr>
          </w:p>
          <w:p w14:paraId="1EE44AB4"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 xml:space="preserve">Communities &amp; Industries: </w:t>
            </w:r>
          </w:p>
          <w:p w14:paraId="3712A6FF" w14:textId="77777777" w:rsidR="000046C1" w:rsidRPr="00CF1EA6" w:rsidRDefault="000046C1" w:rsidP="008511B5">
            <w:pPr>
              <w:pStyle w:val="ListParagraph"/>
              <w:numPr>
                <w:ilvl w:val="0"/>
                <w:numId w:val="42"/>
              </w:numPr>
              <w:spacing w:before="0" w:after="0"/>
              <w:rPr>
                <w:rFonts w:ascii="Calibri" w:hAnsi="Calibri" w:cs="Calibri"/>
                <w:sz w:val="20"/>
                <w:szCs w:val="20"/>
              </w:rPr>
            </w:pPr>
            <w:r w:rsidRPr="00CF1EA6">
              <w:rPr>
                <w:rFonts w:ascii="Calibri" w:hAnsi="Calibri" w:cs="Calibri"/>
                <w:sz w:val="20"/>
                <w:szCs w:val="20"/>
              </w:rPr>
              <w:t>Need for WTP, STPs</w:t>
            </w:r>
          </w:p>
          <w:p w14:paraId="619D42AD" w14:textId="77777777" w:rsidR="000046C1" w:rsidRPr="00CF1EA6" w:rsidRDefault="000046C1" w:rsidP="008511B5">
            <w:pPr>
              <w:pStyle w:val="ListParagraph"/>
              <w:numPr>
                <w:ilvl w:val="0"/>
                <w:numId w:val="42"/>
              </w:numPr>
              <w:spacing w:before="0" w:after="0"/>
              <w:rPr>
                <w:rFonts w:ascii="Calibri" w:hAnsi="Calibri" w:cs="Calibri"/>
                <w:sz w:val="20"/>
                <w:szCs w:val="20"/>
              </w:rPr>
            </w:pPr>
            <w:r w:rsidRPr="00CF1EA6">
              <w:rPr>
                <w:rFonts w:ascii="Calibri" w:hAnsi="Calibri" w:cs="Calibri"/>
                <w:sz w:val="20"/>
                <w:szCs w:val="20"/>
              </w:rPr>
              <w:t xml:space="preserve">Discussion with domestic and non-domestic users/institutional / Industrial users o source of water, </w:t>
            </w:r>
            <w:proofErr w:type="spellStart"/>
            <w:r w:rsidRPr="00CF1EA6">
              <w:rPr>
                <w:rFonts w:ascii="Calibri" w:hAnsi="Calibri" w:cs="Calibri"/>
                <w:sz w:val="20"/>
                <w:szCs w:val="20"/>
              </w:rPr>
              <w:t>esp</w:t>
            </w:r>
            <w:proofErr w:type="spellEnd"/>
            <w:r w:rsidRPr="00CF1EA6">
              <w:rPr>
                <w:rFonts w:ascii="Calibri" w:hAnsi="Calibri" w:cs="Calibri"/>
                <w:sz w:val="20"/>
                <w:szCs w:val="20"/>
              </w:rPr>
              <w:t xml:space="preserve"> during scarce times, emergencies</w:t>
            </w:r>
          </w:p>
          <w:p w14:paraId="6913CFF8" w14:textId="77777777" w:rsidR="000046C1" w:rsidRPr="00CF1EA6" w:rsidRDefault="000046C1" w:rsidP="008511B5">
            <w:pPr>
              <w:pStyle w:val="ListParagraph"/>
              <w:numPr>
                <w:ilvl w:val="0"/>
                <w:numId w:val="42"/>
              </w:numPr>
              <w:spacing w:before="0" w:after="0"/>
              <w:rPr>
                <w:rFonts w:ascii="Calibri" w:hAnsi="Calibri" w:cs="Calibri"/>
                <w:sz w:val="20"/>
                <w:szCs w:val="20"/>
              </w:rPr>
            </w:pPr>
            <w:r w:rsidRPr="00CF1EA6">
              <w:rPr>
                <w:rFonts w:ascii="Calibri" w:hAnsi="Calibri" w:cs="Calibri"/>
                <w:sz w:val="20"/>
                <w:szCs w:val="20"/>
              </w:rPr>
              <w:t>Possibility &amp; Considerations on treated water reuse (industries, &amp; ULB itself)</w:t>
            </w:r>
          </w:p>
          <w:p w14:paraId="381E573A" w14:textId="77777777" w:rsidR="000046C1" w:rsidRPr="00CF1EA6" w:rsidRDefault="000046C1" w:rsidP="008511B5">
            <w:pPr>
              <w:pStyle w:val="ListParagraph"/>
              <w:numPr>
                <w:ilvl w:val="0"/>
                <w:numId w:val="42"/>
              </w:numPr>
              <w:spacing w:before="0" w:after="0"/>
              <w:rPr>
                <w:rFonts w:ascii="Calibri" w:hAnsi="Calibri" w:cs="Calibri"/>
                <w:sz w:val="20"/>
                <w:szCs w:val="20"/>
              </w:rPr>
            </w:pPr>
            <w:r w:rsidRPr="00CF1EA6">
              <w:rPr>
                <w:rFonts w:ascii="Calibri" w:hAnsi="Calibri" w:cs="Calibri"/>
                <w:sz w:val="20"/>
                <w:szCs w:val="20"/>
              </w:rPr>
              <w:t xml:space="preserve">Quantity &amp; Quality of Water Available in ULB / region, or supplied, issues/concerns &amp; need for new WTP, water scarcity, water level, water </w:t>
            </w:r>
            <w:proofErr w:type="gramStart"/>
            <w:r w:rsidRPr="00CF1EA6">
              <w:rPr>
                <w:rFonts w:ascii="Calibri" w:hAnsi="Calibri" w:cs="Calibri"/>
                <w:sz w:val="20"/>
                <w:szCs w:val="20"/>
              </w:rPr>
              <w:t>quality</w:t>
            </w:r>
            <w:proofErr w:type="gramEnd"/>
          </w:p>
          <w:p w14:paraId="7F0528C1" w14:textId="77777777" w:rsidR="000046C1" w:rsidRPr="00CF1EA6" w:rsidRDefault="000046C1" w:rsidP="008511B5">
            <w:pPr>
              <w:pStyle w:val="ListParagraph"/>
              <w:numPr>
                <w:ilvl w:val="0"/>
                <w:numId w:val="42"/>
              </w:numPr>
              <w:spacing w:before="0" w:after="0"/>
              <w:rPr>
                <w:rFonts w:ascii="Calibri" w:hAnsi="Calibri" w:cs="Calibri"/>
                <w:sz w:val="20"/>
                <w:szCs w:val="20"/>
              </w:rPr>
            </w:pPr>
            <w:r w:rsidRPr="00CF1EA6">
              <w:rPr>
                <w:rFonts w:ascii="Calibri" w:hAnsi="Calibri" w:cs="Calibri"/>
                <w:sz w:val="20"/>
                <w:szCs w:val="20"/>
              </w:rPr>
              <w:t xml:space="preserve">Views and perception on the quality (in terms of supply duration, taste, </w:t>
            </w:r>
            <w:proofErr w:type="gramStart"/>
            <w:r w:rsidRPr="00CF1EA6">
              <w:rPr>
                <w:rFonts w:ascii="Calibri" w:hAnsi="Calibri" w:cs="Calibri"/>
                <w:sz w:val="20"/>
                <w:szCs w:val="20"/>
              </w:rPr>
              <w:t>odor</w:t>
            </w:r>
            <w:proofErr w:type="gramEnd"/>
            <w:r w:rsidRPr="00CF1EA6">
              <w:rPr>
                <w:rFonts w:ascii="Calibri" w:hAnsi="Calibri" w:cs="Calibri"/>
                <w:sz w:val="20"/>
                <w:szCs w:val="20"/>
              </w:rPr>
              <w:t xml:space="preserve"> and color)</w:t>
            </w:r>
          </w:p>
          <w:p w14:paraId="03F96868" w14:textId="77777777" w:rsidR="000046C1" w:rsidRPr="00CF1EA6" w:rsidRDefault="000046C1" w:rsidP="008511B5">
            <w:pPr>
              <w:pStyle w:val="ListParagraph"/>
              <w:numPr>
                <w:ilvl w:val="0"/>
                <w:numId w:val="42"/>
              </w:numPr>
              <w:spacing w:before="0" w:after="0"/>
              <w:rPr>
                <w:rFonts w:ascii="Calibri" w:hAnsi="Calibri" w:cs="Calibri"/>
                <w:sz w:val="20"/>
                <w:szCs w:val="20"/>
              </w:rPr>
            </w:pPr>
            <w:r w:rsidRPr="00CF1EA6">
              <w:rPr>
                <w:rFonts w:ascii="Calibri" w:hAnsi="Calibri" w:cs="Calibri"/>
                <w:sz w:val="20"/>
                <w:szCs w:val="20"/>
              </w:rPr>
              <w:t xml:space="preserve">Sources of supply to meet the service delivery requirement, Supply </w:t>
            </w:r>
            <w:proofErr w:type="gramStart"/>
            <w:r w:rsidRPr="00CF1EA6">
              <w:rPr>
                <w:rFonts w:ascii="Calibri" w:hAnsi="Calibri" w:cs="Calibri"/>
                <w:sz w:val="20"/>
                <w:szCs w:val="20"/>
              </w:rPr>
              <w:t>hours</w:t>
            </w:r>
            <w:proofErr w:type="gramEnd"/>
            <w:r w:rsidRPr="00CF1EA6">
              <w:rPr>
                <w:rFonts w:ascii="Calibri" w:hAnsi="Calibri" w:cs="Calibri"/>
                <w:sz w:val="20"/>
                <w:szCs w:val="20"/>
              </w:rPr>
              <w:t xml:space="preserve"> </w:t>
            </w:r>
          </w:p>
          <w:p w14:paraId="12270DAA" w14:textId="77777777" w:rsidR="000046C1" w:rsidRPr="00CF1EA6" w:rsidRDefault="000046C1" w:rsidP="008511B5">
            <w:pPr>
              <w:pStyle w:val="ListParagraph"/>
              <w:numPr>
                <w:ilvl w:val="0"/>
                <w:numId w:val="42"/>
              </w:numPr>
              <w:spacing w:before="0" w:after="0"/>
              <w:rPr>
                <w:rFonts w:ascii="Calibri" w:hAnsi="Calibri" w:cs="Calibri"/>
                <w:sz w:val="20"/>
                <w:szCs w:val="20"/>
              </w:rPr>
            </w:pPr>
            <w:r w:rsidRPr="00CF1EA6">
              <w:rPr>
                <w:rFonts w:ascii="Calibri" w:hAnsi="Calibri" w:cs="Calibri"/>
                <w:sz w:val="20"/>
                <w:szCs w:val="20"/>
              </w:rPr>
              <w:t xml:space="preserve">Type of sewage collection treatment mechanism &amp; concerns, issues </w:t>
            </w:r>
            <w:proofErr w:type="spellStart"/>
            <w:r w:rsidRPr="00CF1EA6">
              <w:rPr>
                <w:rFonts w:ascii="Calibri" w:hAnsi="Calibri" w:cs="Calibri"/>
                <w:sz w:val="20"/>
                <w:szCs w:val="20"/>
              </w:rPr>
              <w:t>esp</w:t>
            </w:r>
            <w:proofErr w:type="spellEnd"/>
            <w:r w:rsidRPr="00CF1EA6">
              <w:rPr>
                <w:rFonts w:ascii="Calibri" w:hAnsi="Calibri" w:cs="Calibri"/>
                <w:sz w:val="20"/>
                <w:szCs w:val="20"/>
              </w:rPr>
              <w:t xml:space="preserve"> during special seasons if any</w:t>
            </w:r>
          </w:p>
          <w:p w14:paraId="7F43E8DA" w14:textId="77777777" w:rsidR="000046C1" w:rsidRPr="00CF1EA6" w:rsidRDefault="000046C1" w:rsidP="008511B5">
            <w:pPr>
              <w:pStyle w:val="ListParagraph"/>
              <w:numPr>
                <w:ilvl w:val="0"/>
                <w:numId w:val="42"/>
              </w:numPr>
              <w:spacing w:before="0" w:after="0"/>
              <w:rPr>
                <w:rFonts w:ascii="Calibri" w:hAnsi="Calibri" w:cs="Calibri"/>
                <w:sz w:val="20"/>
                <w:szCs w:val="20"/>
              </w:rPr>
            </w:pPr>
            <w:r w:rsidRPr="00CF1EA6">
              <w:rPr>
                <w:rFonts w:ascii="Calibri" w:hAnsi="Calibri" w:cs="Calibri"/>
                <w:sz w:val="20"/>
                <w:szCs w:val="20"/>
              </w:rPr>
              <w:t xml:space="preserve">Level of satisfaction with existing WTP, or supply by ULB. If any treatment process adopted </w:t>
            </w:r>
          </w:p>
          <w:p w14:paraId="6B48F8F1" w14:textId="77777777" w:rsidR="000046C1" w:rsidRPr="00CF1EA6" w:rsidRDefault="000046C1" w:rsidP="008511B5">
            <w:pPr>
              <w:pStyle w:val="ListParagraph"/>
              <w:numPr>
                <w:ilvl w:val="0"/>
                <w:numId w:val="42"/>
              </w:numPr>
              <w:spacing w:before="0" w:after="0"/>
              <w:rPr>
                <w:rFonts w:ascii="Calibri" w:hAnsi="Calibri" w:cs="Calibri"/>
                <w:sz w:val="20"/>
                <w:szCs w:val="20"/>
              </w:rPr>
            </w:pPr>
            <w:r w:rsidRPr="00CF1EA6">
              <w:rPr>
                <w:rFonts w:ascii="Calibri" w:hAnsi="Calibri" w:cs="Calibri"/>
                <w:sz w:val="20"/>
                <w:szCs w:val="20"/>
              </w:rPr>
              <w:t xml:space="preserve">Alternate source of water when piped water is not </w:t>
            </w:r>
            <w:proofErr w:type="gramStart"/>
            <w:r w:rsidRPr="00CF1EA6">
              <w:rPr>
                <w:rFonts w:ascii="Calibri" w:hAnsi="Calibri" w:cs="Calibri"/>
                <w:sz w:val="20"/>
                <w:szCs w:val="20"/>
              </w:rPr>
              <w:t>available</w:t>
            </w:r>
            <w:proofErr w:type="gramEnd"/>
          </w:p>
          <w:p w14:paraId="6983183B" w14:textId="77777777" w:rsidR="000046C1" w:rsidRPr="00CF1EA6" w:rsidRDefault="000046C1" w:rsidP="008511B5">
            <w:pPr>
              <w:pStyle w:val="ListParagraph"/>
              <w:numPr>
                <w:ilvl w:val="0"/>
                <w:numId w:val="42"/>
              </w:numPr>
              <w:spacing w:before="0" w:after="0"/>
              <w:rPr>
                <w:rFonts w:ascii="Calibri" w:hAnsi="Calibri" w:cs="Calibri"/>
                <w:sz w:val="20"/>
                <w:szCs w:val="20"/>
              </w:rPr>
            </w:pPr>
            <w:r w:rsidRPr="00CF1EA6">
              <w:rPr>
                <w:rFonts w:ascii="Calibri" w:hAnsi="Calibri" w:cs="Calibri"/>
                <w:sz w:val="20"/>
                <w:szCs w:val="20"/>
              </w:rPr>
              <w:t xml:space="preserve">Key issues noted with such </w:t>
            </w:r>
            <w:proofErr w:type="gramStart"/>
            <w:r w:rsidRPr="00CF1EA6">
              <w:rPr>
                <w:rFonts w:ascii="Calibri" w:hAnsi="Calibri" w:cs="Calibri"/>
                <w:sz w:val="20"/>
                <w:szCs w:val="20"/>
              </w:rPr>
              <w:t>infrastructure</w:t>
            </w:r>
            <w:proofErr w:type="gramEnd"/>
          </w:p>
          <w:p w14:paraId="654571D0" w14:textId="77777777" w:rsidR="000046C1" w:rsidRPr="00CF1EA6" w:rsidRDefault="000046C1" w:rsidP="008511B5">
            <w:pPr>
              <w:pStyle w:val="ListParagraph"/>
              <w:numPr>
                <w:ilvl w:val="0"/>
                <w:numId w:val="42"/>
              </w:numPr>
              <w:spacing w:before="0" w:after="0"/>
              <w:rPr>
                <w:rFonts w:ascii="Calibri" w:hAnsi="Calibri" w:cs="Calibri"/>
                <w:sz w:val="20"/>
                <w:szCs w:val="20"/>
              </w:rPr>
            </w:pPr>
            <w:r w:rsidRPr="00CF1EA6">
              <w:rPr>
                <w:rFonts w:ascii="Calibri" w:hAnsi="Calibri" w:cs="Calibri"/>
                <w:sz w:val="20"/>
                <w:szCs w:val="20"/>
              </w:rPr>
              <w:t>Waste management from such infrastructure</w:t>
            </w:r>
          </w:p>
        </w:tc>
        <w:tc>
          <w:tcPr>
            <w:tcW w:w="2179" w:type="dxa"/>
          </w:tcPr>
          <w:p w14:paraId="342C255C"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lastRenderedPageBreak/>
              <w:t>Two days between March 6 – 10 preferred, or March 28 – 31 – On site</w:t>
            </w:r>
          </w:p>
        </w:tc>
      </w:tr>
      <w:tr w:rsidR="000046C1" w:rsidRPr="00CF1EA6" w14:paraId="5BF06287" w14:textId="77777777" w:rsidTr="00AB08F4">
        <w:tc>
          <w:tcPr>
            <w:tcW w:w="868" w:type="dxa"/>
          </w:tcPr>
          <w:p w14:paraId="0F74B116"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4</w:t>
            </w:r>
          </w:p>
        </w:tc>
        <w:tc>
          <w:tcPr>
            <w:tcW w:w="3263" w:type="dxa"/>
          </w:tcPr>
          <w:p w14:paraId="0ABA52EA"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 xml:space="preserve">TNPCB, Department of Environment &amp; CC, any other regulatory body deemed important – including GW &amp; Water Resources Department </w:t>
            </w:r>
          </w:p>
        </w:tc>
        <w:tc>
          <w:tcPr>
            <w:tcW w:w="8464" w:type="dxa"/>
          </w:tcPr>
          <w:p w14:paraId="290B9E25" w14:textId="77777777" w:rsidR="000046C1" w:rsidRPr="00CF1EA6" w:rsidRDefault="000046C1" w:rsidP="008511B5">
            <w:pPr>
              <w:pStyle w:val="ListParagraph"/>
              <w:numPr>
                <w:ilvl w:val="0"/>
                <w:numId w:val="40"/>
              </w:numPr>
              <w:spacing w:before="0" w:after="0"/>
              <w:rPr>
                <w:rFonts w:ascii="Calibri" w:hAnsi="Calibri" w:cs="Calibri"/>
                <w:sz w:val="20"/>
                <w:szCs w:val="20"/>
              </w:rPr>
            </w:pPr>
            <w:r w:rsidRPr="00CF1EA6">
              <w:rPr>
                <w:rFonts w:ascii="Calibri" w:hAnsi="Calibri" w:cs="Calibri"/>
                <w:sz w:val="20"/>
                <w:szCs w:val="20"/>
              </w:rPr>
              <w:t xml:space="preserve">Copy latest of CTE, CTO, for WTPs, STPs - </w:t>
            </w:r>
            <w:proofErr w:type="gramStart"/>
            <w:r w:rsidRPr="00CF1EA6">
              <w:rPr>
                <w:rFonts w:ascii="Calibri" w:hAnsi="Calibri" w:cs="Calibri"/>
                <w:sz w:val="20"/>
                <w:szCs w:val="20"/>
              </w:rPr>
              <w:t>samples</w:t>
            </w:r>
            <w:proofErr w:type="gramEnd"/>
          </w:p>
          <w:p w14:paraId="3DBEC1B1" w14:textId="77777777" w:rsidR="000046C1" w:rsidRPr="00CF1EA6" w:rsidRDefault="000046C1" w:rsidP="008511B5">
            <w:pPr>
              <w:pStyle w:val="ListParagraph"/>
              <w:numPr>
                <w:ilvl w:val="0"/>
                <w:numId w:val="40"/>
              </w:numPr>
              <w:spacing w:before="0" w:after="0"/>
              <w:rPr>
                <w:rFonts w:ascii="Calibri" w:hAnsi="Calibri" w:cs="Calibri"/>
                <w:sz w:val="20"/>
                <w:szCs w:val="20"/>
              </w:rPr>
            </w:pPr>
            <w:r w:rsidRPr="00CF1EA6">
              <w:rPr>
                <w:rFonts w:ascii="Calibri" w:hAnsi="Calibri" w:cs="Calibri"/>
                <w:sz w:val="20"/>
                <w:szCs w:val="20"/>
              </w:rPr>
              <w:t xml:space="preserve">CRZ clearance for facilities in CRZ zones, disposal of treated sewage </w:t>
            </w:r>
          </w:p>
          <w:p w14:paraId="5A196B61" w14:textId="77777777" w:rsidR="000046C1" w:rsidRPr="00CF1EA6" w:rsidRDefault="000046C1" w:rsidP="008511B5">
            <w:pPr>
              <w:pStyle w:val="ListParagraph"/>
              <w:numPr>
                <w:ilvl w:val="0"/>
                <w:numId w:val="40"/>
              </w:numPr>
              <w:spacing w:before="0" w:after="0"/>
              <w:rPr>
                <w:rFonts w:ascii="Calibri" w:hAnsi="Calibri" w:cs="Calibri"/>
                <w:sz w:val="20"/>
                <w:szCs w:val="20"/>
              </w:rPr>
            </w:pPr>
            <w:r w:rsidRPr="00CF1EA6">
              <w:rPr>
                <w:rFonts w:ascii="Calibri" w:hAnsi="Calibri" w:cs="Calibri"/>
                <w:sz w:val="20"/>
                <w:szCs w:val="20"/>
              </w:rPr>
              <w:t xml:space="preserve">Current </w:t>
            </w:r>
            <w:r w:rsidRPr="00CF1EA6">
              <w:rPr>
                <w:rFonts w:ascii="Calibri" w:hAnsi="Calibri" w:cs="Calibri"/>
                <w:sz w:val="20"/>
                <w:szCs w:val="20"/>
                <w:u w:val="single"/>
              </w:rPr>
              <w:t>standards, policies, regulations</w:t>
            </w:r>
            <w:r w:rsidRPr="00CF1EA6">
              <w:rPr>
                <w:rFonts w:ascii="Calibri" w:hAnsi="Calibri" w:cs="Calibri"/>
                <w:sz w:val="20"/>
                <w:szCs w:val="20"/>
              </w:rPr>
              <w:t xml:space="preserve"> applicable for Water Supply &amp; Sewerage Projects: NGT, CPCB, MoEFCC, Special State level – including for industry classification of STP, WTP, siting criteria &amp; distance from sensitive receptors, buffers, Quality </w:t>
            </w:r>
            <w:proofErr w:type="spellStart"/>
            <w:r w:rsidRPr="00CF1EA6">
              <w:rPr>
                <w:rFonts w:ascii="Calibri" w:hAnsi="Calibri" w:cs="Calibri"/>
                <w:sz w:val="20"/>
                <w:szCs w:val="20"/>
              </w:rPr>
              <w:t>Stds</w:t>
            </w:r>
            <w:proofErr w:type="spellEnd"/>
            <w:r w:rsidRPr="00CF1EA6">
              <w:rPr>
                <w:rFonts w:ascii="Calibri" w:hAnsi="Calibri" w:cs="Calibri"/>
                <w:sz w:val="20"/>
                <w:szCs w:val="20"/>
              </w:rPr>
              <w:t>, quality affected areas – GW – Salinity, Fluoride, Arsenic, Heavy metals, Iron, Arsenic, River categorization based on Quality/BOD, Disposal of Treated sewerage, sludge disposal, soil / legacy pollution (in case of greening brownfield sites), screening/other wastes, any backwash, Applicability of Environmental Clearances in case of Tertiary Treatment, Possibility &amp; Management of any Haz waste which might be expected, disposal of treated sewage in Lakes/</w:t>
            </w:r>
            <w:r w:rsidRPr="00CF1EA6">
              <w:rPr>
                <w:rFonts w:ascii="Calibri" w:hAnsi="Calibri" w:cs="Calibri"/>
                <w:i/>
                <w:iCs/>
                <w:sz w:val="20"/>
                <w:szCs w:val="20"/>
              </w:rPr>
              <w:t>Eri</w:t>
            </w:r>
            <w:r w:rsidRPr="00CF1EA6">
              <w:rPr>
                <w:rFonts w:ascii="Calibri" w:hAnsi="Calibri" w:cs="Calibri"/>
                <w:sz w:val="20"/>
                <w:szCs w:val="20"/>
              </w:rPr>
              <w:t>s, reuse in industries – guidance, policy, policy on bypass of untreated sewage, NGT observations relevant or ULBs. Specific standards &amp; guidelines expected permitting (</w:t>
            </w:r>
            <w:proofErr w:type="spellStart"/>
            <w:r w:rsidRPr="00CF1EA6">
              <w:rPr>
                <w:rFonts w:ascii="Calibri" w:hAnsi="Calibri" w:cs="Calibri"/>
                <w:sz w:val="20"/>
                <w:szCs w:val="20"/>
              </w:rPr>
              <w:t>esp</w:t>
            </w:r>
            <w:proofErr w:type="spellEnd"/>
            <w:r w:rsidRPr="00CF1EA6">
              <w:rPr>
                <w:rFonts w:ascii="Calibri" w:hAnsi="Calibri" w:cs="Calibri"/>
                <w:sz w:val="20"/>
                <w:szCs w:val="20"/>
              </w:rPr>
              <w:t xml:space="preserve"> near forests, CRZ, lakes </w:t>
            </w:r>
            <w:proofErr w:type="spellStart"/>
            <w:r w:rsidRPr="00CF1EA6">
              <w:rPr>
                <w:rFonts w:ascii="Calibri" w:hAnsi="Calibri" w:cs="Calibri"/>
                <w:sz w:val="20"/>
                <w:szCs w:val="20"/>
              </w:rPr>
              <w:t>etc</w:t>
            </w:r>
            <w:proofErr w:type="spellEnd"/>
            <w:r w:rsidRPr="00CF1EA6">
              <w:rPr>
                <w:rFonts w:ascii="Calibri" w:hAnsi="Calibri" w:cs="Calibri"/>
                <w:sz w:val="20"/>
                <w:szCs w:val="20"/>
              </w:rPr>
              <w:t xml:space="preserve">) for solar, greening </w:t>
            </w:r>
            <w:proofErr w:type="spellStart"/>
            <w:r w:rsidRPr="00CF1EA6">
              <w:rPr>
                <w:rFonts w:ascii="Calibri" w:hAnsi="Calibri" w:cs="Calibri"/>
                <w:sz w:val="20"/>
                <w:szCs w:val="20"/>
              </w:rPr>
              <w:t>eg</w:t>
            </w:r>
            <w:proofErr w:type="spellEnd"/>
            <w:r w:rsidRPr="00CF1EA6">
              <w:rPr>
                <w:rFonts w:ascii="Calibri" w:hAnsi="Calibri" w:cs="Calibri"/>
                <w:sz w:val="20"/>
                <w:szCs w:val="20"/>
              </w:rPr>
              <w:t xml:space="preserve">: disposal of solar panels, batteries </w:t>
            </w:r>
            <w:proofErr w:type="spellStart"/>
            <w:r w:rsidRPr="00CF1EA6">
              <w:rPr>
                <w:rFonts w:ascii="Calibri" w:hAnsi="Calibri" w:cs="Calibri"/>
                <w:sz w:val="20"/>
                <w:szCs w:val="20"/>
              </w:rPr>
              <w:t>etc</w:t>
            </w:r>
            <w:proofErr w:type="spellEnd"/>
            <w:r w:rsidRPr="00CF1EA6">
              <w:rPr>
                <w:rFonts w:ascii="Calibri" w:hAnsi="Calibri" w:cs="Calibri"/>
                <w:sz w:val="20"/>
                <w:szCs w:val="20"/>
              </w:rPr>
              <w:t xml:space="preserve">; and any soil/ C&amp;D </w:t>
            </w:r>
            <w:r w:rsidRPr="00CF1EA6">
              <w:rPr>
                <w:rFonts w:ascii="Calibri" w:hAnsi="Calibri" w:cs="Calibri"/>
                <w:sz w:val="20"/>
                <w:szCs w:val="20"/>
              </w:rPr>
              <w:lastRenderedPageBreak/>
              <w:t xml:space="preserve">wastes, green wastes – overview on disposal of </w:t>
            </w:r>
            <w:proofErr w:type="spellStart"/>
            <w:r w:rsidRPr="00CF1EA6">
              <w:rPr>
                <w:rFonts w:ascii="Calibri" w:hAnsi="Calibri" w:cs="Calibri"/>
                <w:sz w:val="20"/>
                <w:szCs w:val="20"/>
              </w:rPr>
              <w:t>inerts</w:t>
            </w:r>
            <w:proofErr w:type="spellEnd"/>
            <w:r w:rsidRPr="00CF1EA6">
              <w:rPr>
                <w:rFonts w:ascii="Calibri" w:hAnsi="Calibri" w:cs="Calibri"/>
                <w:sz w:val="20"/>
                <w:szCs w:val="20"/>
              </w:rPr>
              <w:t>, rejects, e-haz wastes, siting considerations &amp; guidelines for green interventions?</w:t>
            </w:r>
          </w:p>
          <w:p w14:paraId="1C395E67" w14:textId="77777777" w:rsidR="000046C1" w:rsidRPr="00CF1EA6" w:rsidRDefault="000046C1" w:rsidP="008511B5">
            <w:pPr>
              <w:pStyle w:val="ListParagraph"/>
              <w:numPr>
                <w:ilvl w:val="0"/>
                <w:numId w:val="40"/>
              </w:numPr>
              <w:spacing w:before="0" w:after="0"/>
              <w:rPr>
                <w:rFonts w:ascii="Calibri" w:hAnsi="Calibri" w:cs="Calibri"/>
                <w:sz w:val="20"/>
                <w:szCs w:val="20"/>
              </w:rPr>
            </w:pPr>
            <w:r w:rsidRPr="00CF1EA6">
              <w:rPr>
                <w:rFonts w:ascii="Calibri" w:hAnsi="Calibri" w:cs="Calibri"/>
                <w:sz w:val="20"/>
                <w:szCs w:val="20"/>
              </w:rPr>
              <w:t xml:space="preserve">Monitoring &amp; Reporting requirements on WTPs, STPs, Rivers, GW, solar installations, greening activities, </w:t>
            </w:r>
            <w:proofErr w:type="spellStart"/>
            <w:r w:rsidRPr="00CF1EA6">
              <w:rPr>
                <w:rFonts w:ascii="Calibri" w:hAnsi="Calibri" w:cs="Calibri"/>
                <w:sz w:val="20"/>
                <w:szCs w:val="20"/>
              </w:rPr>
              <w:t>etc</w:t>
            </w:r>
            <w:proofErr w:type="spellEnd"/>
            <w:r w:rsidRPr="00CF1EA6">
              <w:rPr>
                <w:rFonts w:ascii="Calibri" w:hAnsi="Calibri" w:cs="Calibri"/>
                <w:sz w:val="20"/>
                <w:szCs w:val="20"/>
              </w:rPr>
              <w:t xml:space="preserve"> &amp; responsibilities</w:t>
            </w:r>
          </w:p>
          <w:p w14:paraId="5FE75A0D" w14:textId="77777777" w:rsidR="000046C1" w:rsidRPr="00CF1EA6" w:rsidRDefault="000046C1" w:rsidP="008511B5">
            <w:pPr>
              <w:pStyle w:val="ListParagraph"/>
              <w:numPr>
                <w:ilvl w:val="0"/>
                <w:numId w:val="40"/>
              </w:numPr>
              <w:spacing w:before="0" w:after="0"/>
              <w:rPr>
                <w:rFonts w:ascii="Calibri" w:hAnsi="Calibri" w:cs="Calibri"/>
                <w:sz w:val="20"/>
                <w:szCs w:val="20"/>
              </w:rPr>
            </w:pPr>
            <w:r w:rsidRPr="00CF1EA6">
              <w:rPr>
                <w:rFonts w:ascii="Calibri" w:hAnsi="Calibri" w:cs="Calibri"/>
                <w:sz w:val="20"/>
                <w:szCs w:val="20"/>
              </w:rPr>
              <w:t>Availability of data online</w:t>
            </w:r>
          </w:p>
          <w:p w14:paraId="49768D3F" w14:textId="77777777" w:rsidR="000046C1" w:rsidRPr="00CF1EA6" w:rsidRDefault="000046C1" w:rsidP="008511B5">
            <w:pPr>
              <w:pStyle w:val="ListParagraph"/>
              <w:numPr>
                <w:ilvl w:val="0"/>
                <w:numId w:val="40"/>
              </w:numPr>
              <w:spacing w:before="0" w:after="0"/>
              <w:rPr>
                <w:rFonts w:ascii="Calibri" w:hAnsi="Calibri" w:cs="Calibri"/>
                <w:sz w:val="20"/>
                <w:szCs w:val="20"/>
              </w:rPr>
            </w:pPr>
            <w:r w:rsidRPr="00CF1EA6">
              <w:rPr>
                <w:rFonts w:ascii="Calibri" w:hAnsi="Calibri" w:cs="Calibri"/>
                <w:sz w:val="20"/>
                <w:szCs w:val="20"/>
              </w:rPr>
              <w:t xml:space="preserve">Examples of interactions with communities on disposal of sludge, treated sewage; special considerations, consultations need with </w:t>
            </w:r>
            <w:proofErr w:type="gramStart"/>
            <w:r w:rsidRPr="00CF1EA6">
              <w:rPr>
                <w:rFonts w:ascii="Calibri" w:hAnsi="Calibri" w:cs="Calibri"/>
                <w:sz w:val="20"/>
                <w:szCs w:val="20"/>
              </w:rPr>
              <w:t>communities</w:t>
            </w:r>
            <w:proofErr w:type="gramEnd"/>
          </w:p>
          <w:p w14:paraId="641592A2" w14:textId="77777777" w:rsidR="000046C1" w:rsidRPr="00CF1EA6" w:rsidRDefault="000046C1" w:rsidP="008511B5">
            <w:pPr>
              <w:pStyle w:val="ListParagraph"/>
              <w:numPr>
                <w:ilvl w:val="0"/>
                <w:numId w:val="40"/>
              </w:numPr>
              <w:spacing w:before="0" w:after="0"/>
              <w:rPr>
                <w:rFonts w:ascii="Calibri" w:hAnsi="Calibri" w:cs="Calibri"/>
                <w:sz w:val="20"/>
                <w:szCs w:val="20"/>
              </w:rPr>
            </w:pPr>
            <w:r w:rsidRPr="00CF1EA6">
              <w:rPr>
                <w:rFonts w:ascii="Calibri" w:hAnsi="Calibri" w:cs="Calibri"/>
                <w:sz w:val="20"/>
                <w:szCs w:val="20"/>
              </w:rPr>
              <w:t>Online Permit mechanism, MIS accessible to ULBs</w:t>
            </w:r>
          </w:p>
          <w:p w14:paraId="2AA74E82" w14:textId="77777777" w:rsidR="000046C1" w:rsidRPr="00CF1EA6" w:rsidRDefault="000046C1" w:rsidP="008511B5">
            <w:pPr>
              <w:pStyle w:val="ListParagraph"/>
              <w:numPr>
                <w:ilvl w:val="0"/>
                <w:numId w:val="40"/>
              </w:numPr>
              <w:spacing w:before="0" w:after="0"/>
              <w:rPr>
                <w:rFonts w:ascii="Calibri" w:hAnsi="Calibri" w:cs="Calibri"/>
                <w:sz w:val="20"/>
                <w:szCs w:val="20"/>
              </w:rPr>
            </w:pPr>
            <w:r w:rsidRPr="00CF1EA6">
              <w:rPr>
                <w:rFonts w:ascii="Calibri" w:hAnsi="Calibri" w:cs="Calibri"/>
                <w:sz w:val="20"/>
                <w:szCs w:val="20"/>
              </w:rPr>
              <w:t>Environmental Compensation</w:t>
            </w:r>
          </w:p>
        </w:tc>
        <w:tc>
          <w:tcPr>
            <w:tcW w:w="2179" w:type="dxa"/>
          </w:tcPr>
          <w:p w14:paraId="6F7B9C27"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lastRenderedPageBreak/>
              <w:t>Feb 15 to Feb 24 – Virtual</w:t>
            </w:r>
          </w:p>
          <w:p w14:paraId="74227695" w14:textId="77777777" w:rsidR="000046C1" w:rsidRPr="00CF1EA6" w:rsidRDefault="000046C1" w:rsidP="00C10279">
            <w:pPr>
              <w:rPr>
                <w:rFonts w:ascii="Calibri" w:hAnsi="Calibri" w:cs="Calibri"/>
                <w:sz w:val="20"/>
                <w:szCs w:val="20"/>
              </w:rPr>
            </w:pPr>
          </w:p>
          <w:p w14:paraId="692C1A0D"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 xml:space="preserve">Or on site: between March 6 – 10 (1 </w:t>
            </w:r>
            <w:proofErr w:type="spellStart"/>
            <w:r w:rsidRPr="00CF1EA6">
              <w:rPr>
                <w:rFonts w:ascii="Calibri" w:hAnsi="Calibri" w:cs="Calibri"/>
                <w:sz w:val="20"/>
                <w:szCs w:val="20"/>
              </w:rPr>
              <w:t>hr</w:t>
            </w:r>
            <w:proofErr w:type="spellEnd"/>
            <w:r w:rsidRPr="00CF1EA6">
              <w:rPr>
                <w:rFonts w:ascii="Calibri" w:hAnsi="Calibri" w:cs="Calibri"/>
                <w:sz w:val="20"/>
                <w:szCs w:val="20"/>
              </w:rPr>
              <w:t>)</w:t>
            </w:r>
          </w:p>
        </w:tc>
      </w:tr>
      <w:tr w:rsidR="000046C1" w:rsidRPr="00CF1EA6" w14:paraId="19800674" w14:textId="77777777" w:rsidTr="00AB08F4">
        <w:tc>
          <w:tcPr>
            <w:tcW w:w="868" w:type="dxa"/>
          </w:tcPr>
          <w:p w14:paraId="3000ADE9"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5</w:t>
            </w:r>
          </w:p>
        </w:tc>
        <w:tc>
          <w:tcPr>
            <w:tcW w:w="3263" w:type="dxa"/>
          </w:tcPr>
          <w:p w14:paraId="251C8775"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GW, Water Resource, Health</w:t>
            </w:r>
          </w:p>
        </w:tc>
        <w:tc>
          <w:tcPr>
            <w:tcW w:w="8464" w:type="dxa"/>
          </w:tcPr>
          <w:p w14:paraId="528555BD" w14:textId="77777777" w:rsidR="000046C1" w:rsidRPr="00CF1EA6" w:rsidRDefault="000046C1" w:rsidP="008511B5">
            <w:pPr>
              <w:pStyle w:val="ListParagraph"/>
              <w:numPr>
                <w:ilvl w:val="0"/>
                <w:numId w:val="41"/>
              </w:numPr>
              <w:spacing w:before="0" w:after="0"/>
              <w:rPr>
                <w:rFonts w:ascii="Calibri" w:hAnsi="Calibri" w:cs="Calibri"/>
                <w:sz w:val="20"/>
                <w:szCs w:val="20"/>
              </w:rPr>
            </w:pPr>
            <w:r w:rsidRPr="00CF1EA6">
              <w:rPr>
                <w:rFonts w:ascii="Calibri" w:hAnsi="Calibri" w:cs="Calibri"/>
                <w:sz w:val="20"/>
                <w:szCs w:val="20"/>
              </w:rPr>
              <w:t xml:space="preserve">Risks of water supply on public health? Especially on untreated sources of listed ULBS. </w:t>
            </w:r>
          </w:p>
          <w:p w14:paraId="60372360" w14:textId="77777777" w:rsidR="000046C1" w:rsidRPr="00CF1EA6" w:rsidRDefault="000046C1" w:rsidP="008511B5">
            <w:pPr>
              <w:pStyle w:val="ListParagraph"/>
              <w:numPr>
                <w:ilvl w:val="0"/>
                <w:numId w:val="41"/>
              </w:numPr>
              <w:spacing w:before="0" w:after="0"/>
              <w:rPr>
                <w:rFonts w:ascii="Calibri" w:hAnsi="Calibri" w:cs="Calibri"/>
                <w:sz w:val="20"/>
                <w:szCs w:val="20"/>
              </w:rPr>
            </w:pPr>
            <w:r w:rsidRPr="00CF1EA6">
              <w:rPr>
                <w:rFonts w:ascii="Calibri" w:hAnsi="Calibri" w:cs="Calibri"/>
                <w:sz w:val="20"/>
                <w:szCs w:val="20"/>
              </w:rPr>
              <w:t>Advisories issued by health department related to water usage – mechanisms, interaction with ULBs, Public</w:t>
            </w:r>
          </w:p>
          <w:p w14:paraId="3E551369" w14:textId="77777777" w:rsidR="000046C1" w:rsidRPr="00CF1EA6" w:rsidRDefault="000046C1" w:rsidP="008511B5">
            <w:pPr>
              <w:pStyle w:val="ListParagraph"/>
              <w:numPr>
                <w:ilvl w:val="0"/>
                <w:numId w:val="41"/>
              </w:numPr>
              <w:spacing w:before="0" w:after="0"/>
              <w:rPr>
                <w:rFonts w:ascii="Calibri" w:hAnsi="Calibri" w:cs="Calibri"/>
                <w:sz w:val="20"/>
                <w:szCs w:val="20"/>
              </w:rPr>
            </w:pPr>
            <w:r w:rsidRPr="00CF1EA6">
              <w:rPr>
                <w:rFonts w:ascii="Calibri" w:hAnsi="Calibri" w:cs="Calibri"/>
                <w:sz w:val="20"/>
                <w:szCs w:val="20"/>
              </w:rPr>
              <w:t xml:space="preserve">Data on water borne diseases &amp; expenses / ailments: during monsoons, drought, loss of wages and loss of school, etc. Which areas affected </w:t>
            </w:r>
            <w:proofErr w:type="gramStart"/>
            <w:r w:rsidRPr="00CF1EA6">
              <w:rPr>
                <w:rFonts w:ascii="Calibri" w:hAnsi="Calibri" w:cs="Calibri"/>
                <w:sz w:val="20"/>
                <w:szCs w:val="20"/>
              </w:rPr>
              <w:t>most</w:t>
            </w:r>
            <w:proofErr w:type="gramEnd"/>
          </w:p>
          <w:p w14:paraId="60D66E72" w14:textId="77777777" w:rsidR="000046C1" w:rsidRPr="00CF1EA6" w:rsidRDefault="000046C1" w:rsidP="008511B5">
            <w:pPr>
              <w:pStyle w:val="ListParagraph"/>
              <w:numPr>
                <w:ilvl w:val="0"/>
                <w:numId w:val="41"/>
              </w:numPr>
              <w:spacing w:before="0" w:after="0"/>
              <w:rPr>
                <w:rFonts w:ascii="Calibri" w:hAnsi="Calibri" w:cs="Calibri"/>
                <w:sz w:val="20"/>
                <w:szCs w:val="20"/>
              </w:rPr>
            </w:pPr>
            <w:r w:rsidRPr="00CF1EA6">
              <w:rPr>
                <w:rFonts w:ascii="Calibri" w:hAnsi="Calibri" w:cs="Calibri"/>
                <w:sz w:val="20"/>
                <w:szCs w:val="20"/>
              </w:rPr>
              <w:t xml:space="preserve">Current </w:t>
            </w:r>
            <w:r w:rsidRPr="00CF1EA6">
              <w:rPr>
                <w:rFonts w:ascii="Calibri" w:hAnsi="Calibri" w:cs="Calibri"/>
                <w:sz w:val="20"/>
                <w:szCs w:val="20"/>
                <w:u w:val="single"/>
              </w:rPr>
              <w:t>standards, policies, regulations</w:t>
            </w:r>
            <w:r w:rsidRPr="00CF1EA6">
              <w:rPr>
                <w:rFonts w:ascii="Calibri" w:hAnsi="Calibri" w:cs="Calibri"/>
                <w:sz w:val="20"/>
                <w:szCs w:val="20"/>
              </w:rPr>
              <w:t xml:space="preserve"> / considerations with respect to Water Supply &amp; Sewerage Projects: including source siting &amp; distance from Dams, other facilities (such as existing STP, WTPs, disposal points – of SWD </w:t>
            </w:r>
            <w:proofErr w:type="spellStart"/>
            <w:r w:rsidRPr="00CF1EA6">
              <w:rPr>
                <w:rFonts w:ascii="Calibri" w:hAnsi="Calibri" w:cs="Calibri"/>
                <w:sz w:val="20"/>
                <w:szCs w:val="20"/>
              </w:rPr>
              <w:t>etc</w:t>
            </w:r>
            <w:proofErr w:type="spellEnd"/>
            <w:r w:rsidRPr="00CF1EA6">
              <w:rPr>
                <w:rFonts w:ascii="Calibri" w:hAnsi="Calibri" w:cs="Calibri"/>
                <w:sz w:val="20"/>
                <w:szCs w:val="20"/>
              </w:rPr>
              <w:t xml:space="preserve">); receptors, buffers, Quality </w:t>
            </w:r>
            <w:proofErr w:type="spellStart"/>
            <w:r w:rsidRPr="00CF1EA6">
              <w:rPr>
                <w:rFonts w:ascii="Calibri" w:hAnsi="Calibri" w:cs="Calibri"/>
                <w:sz w:val="20"/>
                <w:szCs w:val="20"/>
              </w:rPr>
              <w:t>Stds</w:t>
            </w:r>
            <w:proofErr w:type="spellEnd"/>
            <w:r w:rsidRPr="00CF1EA6">
              <w:rPr>
                <w:rFonts w:ascii="Calibri" w:hAnsi="Calibri" w:cs="Calibri"/>
                <w:sz w:val="20"/>
                <w:szCs w:val="20"/>
              </w:rPr>
              <w:t>, quality affected areas – GW – Salinity, Fluoride, Arsenic, Heavy metals, Iron, Arsenic, River categorization based on Quality/BOD, any observations on Disposal of Treated sewerage, sludge; Lake/Eri &amp; disposal of treated sewage / effluents</w:t>
            </w:r>
          </w:p>
          <w:p w14:paraId="1D57FA4F" w14:textId="77777777" w:rsidR="000046C1" w:rsidRPr="00CF1EA6" w:rsidRDefault="000046C1" w:rsidP="008511B5">
            <w:pPr>
              <w:pStyle w:val="ListParagraph"/>
              <w:numPr>
                <w:ilvl w:val="0"/>
                <w:numId w:val="41"/>
              </w:numPr>
              <w:spacing w:before="0" w:after="0"/>
              <w:rPr>
                <w:rFonts w:ascii="Calibri" w:hAnsi="Calibri" w:cs="Calibri"/>
                <w:sz w:val="20"/>
                <w:szCs w:val="20"/>
              </w:rPr>
            </w:pPr>
            <w:r w:rsidRPr="00CF1EA6">
              <w:rPr>
                <w:rFonts w:ascii="Calibri" w:hAnsi="Calibri" w:cs="Calibri"/>
                <w:sz w:val="20"/>
                <w:szCs w:val="20"/>
              </w:rPr>
              <w:t>Any comments/suggestions for consideration in WSS</w:t>
            </w:r>
          </w:p>
        </w:tc>
        <w:tc>
          <w:tcPr>
            <w:tcW w:w="2179" w:type="dxa"/>
          </w:tcPr>
          <w:p w14:paraId="532A7BF2"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Feb 15 to Feb 24 – Virtual</w:t>
            </w:r>
          </w:p>
          <w:p w14:paraId="1FE1C530" w14:textId="77777777" w:rsidR="000046C1" w:rsidRPr="00CF1EA6" w:rsidRDefault="000046C1" w:rsidP="00C10279">
            <w:pPr>
              <w:rPr>
                <w:rFonts w:ascii="Calibri" w:hAnsi="Calibri" w:cs="Calibri"/>
                <w:sz w:val="20"/>
                <w:szCs w:val="20"/>
              </w:rPr>
            </w:pPr>
          </w:p>
          <w:p w14:paraId="335686D9" w14:textId="77777777" w:rsidR="000046C1" w:rsidRPr="00CF1EA6" w:rsidRDefault="000046C1" w:rsidP="00C10279">
            <w:pPr>
              <w:rPr>
                <w:rFonts w:ascii="Calibri" w:hAnsi="Calibri" w:cs="Calibri"/>
                <w:sz w:val="20"/>
                <w:szCs w:val="20"/>
              </w:rPr>
            </w:pPr>
            <w:r w:rsidRPr="00CF1EA6">
              <w:rPr>
                <w:rFonts w:ascii="Calibri" w:hAnsi="Calibri" w:cs="Calibri"/>
                <w:sz w:val="20"/>
                <w:szCs w:val="20"/>
              </w:rPr>
              <w:t xml:space="preserve">Or on site: between March 6 – 10 (1 </w:t>
            </w:r>
            <w:proofErr w:type="spellStart"/>
            <w:r w:rsidRPr="00CF1EA6">
              <w:rPr>
                <w:rFonts w:ascii="Calibri" w:hAnsi="Calibri" w:cs="Calibri"/>
                <w:sz w:val="20"/>
                <w:szCs w:val="20"/>
              </w:rPr>
              <w:t>hr</w:t>
            </w:r>
            <w:proofErr w:type="spellEnd"/>
            <w:r w:rsidRPr="00CF1EA6">
              <w:rPr>
                <w:rFonts w:ascii="Calibri" w:hAnsi="Calibri" w:cs="Calibri"/>
                <w:sz w:val="20"/>
                <w:szCs w:val="20"/>
              </w:rPr>
              <w:t>)</w:t>
            </w:r>
          </w:p>
        </w:tc>
      </w:tr>
    </w:tbl>
    <w:p w14:paraId="34BE0DD1" w14:textId="77777777" w:rsidR="006013A1" w:rsidRPr="00CF1EA6" w:rsidRDefault="006013A1" w:rsidP="006013A1">
      <w:pPr>
        <w:rPr>
          <w:b/>
          <w:bCs/>
        </w:rPr>
      </w:pPr>
    </w:p>
    <w:p w14:paraId="1C26F77F" w14:textId="040519C1" w:rsidR="00621A3B" w:rsidRPr="00CF1EA6" w:rsidRDefault="00621A3B">
      <w:pPr>
        <w:rPr>
          <w:rFonts w:eastAsiaTheme="majorEastAsia"/>
          <w:lang w:eastAsia="x-none"/>
        </w:rPr>
      </w:pPr>
      <w:r w:rsidRPr="00CF1EA6">
        <w:rPr>
          <w:rFonts w:eastAsiaTheme="majorEastAsia"/>
          <w:lang w:eastAsia="x-none"/>
        </w:rPr>
        <w:br w:type="page"/>
      </w:r>
    </w:p>
    <w:p w14:paraId="1BD516BB" w14:textId="5B6D1EF8" w:rsidR="00621A3B" w:rsidRPr="009F79E9" w:rsidRDefault="00C826B9" w:rsidP="009F79E9">
      <w:pPr>
        <w:pStyle w:val="Heading2"/>
        <w:numPr>
          <w:ilvl w:val="0"/>
          <w:numId w:val="0"/>
        </w:numPr>
        <w:spacing w:after="120"/>
        <w:ind w:left="360" w:right="-462"/>
        <w:rPr>
          <w:rFonts w:ascii="Calibri" w:eastAsiaTheme="majorEastAsia" w:hAnsi="Calibri" w:cs="Calibri"/>
          <w:sz w:val="22"/>
          <w:szCs w:val="22"/>
        </w:rPr>
      </w:pPr>
      <w:bookmarkStart w:id="800" w:name="_Toc143954775"/>
      <w:bookmarkStart w:id="801" w:name="_Toc143023140"/>
      <w:r>
        <w:rPr>
          <w:rFonts w:ascii="Calibri" w:eastAsiaTheme="majorEastAsia" w:hAnsi="Calibri" w:cs="Calibri"/>
          <w:sz w:val="22"/>
          <w:szCs w:val="22"/>
        </w:rPr>
        <w:lastRenderedPageBreak/>
        <w:t xml:space="preserve">ANNEXURE </w:t>
      </w:r>
      <w:r w:rsidR="00621A3B" w:rsidRPr="00671D6C">
        <w:rPr>
          <w:rFonts w:ascii="Calibri" w:eastAsiaTheme="majorEastAsia" w:hAnsi="Calibri" w:cs="Calibri"/>
          <w:sz w:val="22"/>
          <w:szCs w:val="22"/>
        </w:rPr>
        <w:t>VI</w:t>
      </w:r>
      <w:r w:rsidR="00891801">
        <w:rPr>
          <w:rFonts w:ascii="Calibri" w:eastAsiaTheme="majorEastAsia" w:hAnsi="Calibri" w:cs="Calibri"/>
          <w:sz w:val="22"/>
          <w:szCs w:val="22"/>
        </w:rPr>
        <w:t xml:space="preserve">: </w:t>
      </w:r>
      <w:r w:rsidR="00EE655B">
        <w:rPr>
          <w:rFonts w:ascii="Calibri" w:eastAsiaTheme="majorEastAsia" w:hAnsi="Calibri" w:cs="Calibri"/>
          <w:sz w:val="22"/>
          <w:szCs w:val="22"/>
        </w:rPr>
        <w:tab/>
      </w:r>
      <w:r w:rsidR="00621A3B" w:rsidRPr="00671D6C">
        <w:rPr>
          <w:rFonts w:ascii="Calibri" w:eastAsiaTheme="majorEastAsia" w:hAnsi="Calibri" w:cs="Calibri"/>
          <w:sz w:val="22"/>
          <w:szCs w:val="22"/>
        </w:rPr>
        <w:t>Assessment of Program System Consistency with Core Principles Outlined in the World Bank’s Guidance on ESSA</w:t>
      </w:r>
      <w:r w:rsidR="00621A3B" w:rsidRPr="009F79E9">
        <w:rPr>
          <w:rFonts w:ascii="Calibri" w:eastAsiaTheme="majorEastAsia" w:hAnsi="Calibri" w:cs="Calibri"/>
          <w:sz w:val="22"/>
          <w:szCs w:val="22"/>
        </w:rPr>
        <w:t xml:space="preserve"> for </w:t>
      </w:r>
      <w:proofErr w:type="spellStart"/>
      <w:r w:rsidR="00621A3B" w:rsidRPr="009F79E9">
        <w:rPr>
          <w:rFonts w:ascii="Calibri" w:eastAsiaTheme="majorEastAsia" w:hAnsi="Calibri" w:cs="Calibri"/>
          <w:sz w:val="22"/>
          <w:szCs w:val="22"/>
        </w:rPr>
        <w:t>PforR</w:t>
      </w:r>
      <w:proofErr w:type="spellEnd"/>
      <w:r w:rsidR="00621A3B" w:rsidRPr="009F79E9">
        <w:rPr>
          <w:rFonts w:ascii="Calibri" w:eastAsiaTheme="majorEastAsia" w:hAnsi="Calibri" w:cs="Calibri"/>
          <w:sz w:val="22"/>
          <w:szCs w:val="22"/>
        </w:rPr>
        <w:t xml:space="preserve"> Operations</w:t>
      </w:r>
      <w:r w:rsidR="005302F0" w:rsidRPr="009F79E9">
        <w:rPr>
          <w:rFonts w:ascii="Calibri" w:eastAsiaTheme="majorEastAsia" w:hAnsi="Calibri" w:cs="Calibri"/>
          <w:sz w:val="22"/>
          <w:szCs w:val="22"/>
        </w:rPr>
        <w:t xml:space="preserve"> (Social)</w:t>
      </w:r>
      <w:bookmarkEnd w:id="800"/>
      <w:bookmarkEnd w:id="801"/>
    </w:p>
    <w:p w14:paraId="19A50BEC" w14:textId="1496949D" w:rsidR="00621A3B" w:rsidRPr="00CF1EA6" w:rsidRDefault="00621A3B" w:rsidP="009F79E9">
      <w:pPr>
        <w:spacing w:line="276" w:lineRule="auto"/>
        <w:ind w:left="360"/>
        <w:jc w:val="both"/>
        <w:rPr>
          <w:rFonts w:ascii="Calibri" w:eastAsia="Arial" w:hAnsi="Calibri" w:cs="Calibri"/>
          <w:szCs w:val="22"/>
          <w:lang w:val="en"/>
        </w:rPr>
      </w:pPr>
      <w:r w:rsidRPr="00CF1EA6">
        <w:rPr>
          <w:rFonts w:ascii="Calibri" w:eastAsia="Arial" w:hAnsi="Calibri" w:cs="Calibri"/>
          <w:szCs w:val="22"/>
          <w:lang w:val="en"/>
        </w:rPr>
        <w:t xml:space="preserve">The ESSA analyzed the consistency of the program systems with </w:t>
      </w:r>
      <w:r w:rsidRPr="00CF1EA6">
        <w:rPr>
          <w:rFonts w:ascii="Calibri" w:eastAsia="Arial" w:hAnsi="Calibri" w:cs="Calibri"/>
          <w:b/>
          <w:bCs/>
          <w:i/>
          <w:iCs/>
          <w:szCs w:val="22"/>
          <w:lang w:val="en"/>
        </w:rPr>
        <w:t>core principles</w:t>
      </w:r>
      <w:r w:rsidRPr="00CF1EA6">
        <w:rPr>
          <w:rFonts w:ascii="Calibri" w:eastAsia="Arial" w:hAnsi="Calibri" w:cs="Calibri"/>
          <w:szCs w:val="22"/>
          <w:lang w:val="en"/>
        </w:rPr>
        <w:t xml:space="preserve"> as outlined in the Bank’s Guidance on Environmental and Social Systems Assessment for </w:t>
      </w:r>
      <w:proofErr w:type="spellStart"/>
      <w:r w:rsidRPr="00CF1EA6">
        <w:rPr>
          <w:rFonts w:ascii="Calibri" w:eastAsia="Arial" w:hAnsi="Calibri" w:cs="Calibri"/>
          <w:szCs w:val="22"/>
          <w:lang w:val="en"/>
        </w:rPr>
        <w:t>PforR</w:t>
      </w:r>
      <w:proofErr w:type="spellEnd"/>
      <w:r w:rsidRPr="00CF1EA6">
        <w:rPr>
          <w:rFonts w:ascii="Calibri" w:eastAsia="Arial" w:hAnsi="Calibri" w:cs="Calibri"/>
          <w:szCs w:val="22"/>
          <w:lang w:val="en"/>
        </w:rPr>
        <w:t xml:space="preserve"> Operations. In so far as consistency of the </w:t>
      </w:r>
      <w:r w:rsidRPr="00CF1EA6">
        <w:rPr>
          <w:rFonts w:ascii="Calibri" w:eastAsia="Arial" w:hAnsi="Calibri" w:cs="Calibri"/>
          <w:b/>
          <w:bCs/>
          <w:i/>
          <w:iCs/>
          <w:szCs w:val="22"/>
          <w:lang w:val="en"/>
        </w:rPr>
        <w:t>social systems</w:t>
      </w:r>
      <w:r w:rsidRPr="00CF1EA6">
        <w:rPr>
          <w:rFonts w:ascii="Calibri" w:eastAsia="Arial" w:hAnsi="Calibri" w:cs="Calibri"/>
          <w:szCs w:val="22"/>
          <w:lang w:val="en"/>
        </w:rPr>
        <w:t xml:space="preserve"> of the program are concerned, the ESSA concludes that the program systems are by and large consistent with the applicable core principles.  The detailed findings from this assessment are outlined in the following sub-sections.</w:t>
      </w:r>
    </w:p>
    <w:p w14:paraId="6BC725F0" w14:textId="14999FC4" w:rsidR="00621A3B" w:rsidRDefault="00621A3B" w:rsidP="00AB3080">
      <w:pPr>
        <w:keepNext/>
        <w:keepLines/>
        <w:spacing w:line="276" w:lineRule="auto"/>
        <w:ind w:left="360"/>
        <w:outlineLvl w:val="1"/>
        <w:rPr>
          <w:rFonts w:ascii="Calibri" w:eastAsia="Arial" w:hAnsi="Calibri" w:cs="Arial"/>
          <w:b/>
          <w:color w:val="4472C4"/>
          <w:sz w:val="24"/>
          <w:szCs w:val="32"/>
          <w:lang w:val="en-IN"/>
        </w:rPr>
      </w:pPr>
      <w:r w:rsidRPr="00CF1EA6">
        <w:rPr>
          <w:rFonts w:ascii="Calibri" w:eastAsia="Arial" w:hAnsi="Calibri" w:cs="Arial"/>
          <w:b/>
          <w:color w:val="4472C4"/>
          <w:sz w:val="24"/>
          <w:szCs w:val="32"/>
          <w:lang w:val="en-IN"/>
        </w:rPr>
        <w:t xml:space="preserve">Core Principle # 1: Adequacy and Appropriateness of Program </w:t>
      </w:r>
      <w:r w:rsidRPr="00AB3080">
        <w:rPr>
          <w:rFonts w:ascii="Calibri" w:eastAsia="Arial" w:hAnsi="Calibri"/>
          <w:b/>
          <w:color w:val="4472C4"/>
          <w:sz w:val="24"/>
          <w:lang w:val="en-IN"/>
        </w:rPr>
        <w:t>E&amp;</w:t>
      </w:r>
      <w:r w:rsidRPr="00CF1EA6">
        <w:rPr>
          <w:rFonts w:ascii="Calibri" w:eastAsia="Arial" w:hAnsi="Calibri" w:cs="Arial"/>
          <w:b/>
          <w:color w:val="4472C4"/>
          <w:sz w:val="24"/>
          <w:szCs w:val="32"/>
          <w:lang w:val="en-IN"/>
        </w:rPr>
        <w:t>S Management Systems</w:t>
      </w:r>
      <w:r w:rsidR="00891801">
        <w:rPr>
          <w:rFonts w:ascii="Calibri" w:eastAsia="Arial" w:hAnsi="Calibri" w:cs="Arial"/>
          <w:b/>
          <w:color w:val="4472C4"/>
          <w:sz w:val="24"/>
          <w:szCs w:val="32"/>
          <w:lang w:val="en-IN"/>
        </w:rPr>
        <w:t xml:space="preserve"> (Social)</w:t>
      </w:r>
    </w:p>
    <w:tbl>
      <w:tblPr>
        <w:tblStyle w:val="SmartTextTable1"/>
        <w:tblW w:w="14845" w:type="dxa"/>
        <w:tblLook w:val="04A0" w:firstRow="1" w:lastRow="0" w:firstColumn="1" w:lastColumn="0" w:noHBand="0" w:noVBand="1"/>
      </w:tblPr>
      <w:tblGrid>
        <w:gridCol w:w="5485"/>
        <w:gridCol w:w="9360"/>
      </w:tblGrid>
      <w:tr w:rsidR="00621A3B" w:rsidRPr="009F79E9" w14:paraId="16AF9776" w14:textId="77777777" w:rsidTr="00152CBA">
        <w:tc>
          <w:tcPr>
            <w:tcW w:w="14845" w:type="dxa"/>
            <w:gridSpan w:val="2"/>
          </w:tcPr>
          <w:p w14:paraId="7E261990"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Core Principle #1: Program E&amp;S management systems are designed to (a) promote E&amp;S sustainability in the Program design; (b) avoid, minimize, or mitigate adverse impacts; and (c) promote informed decision-making relating to a Program’s E&amp;S effects.</w:t>
            </w:r>
          </w:p>
        </w:tc>
      </w:tr>
      <w:tr w:rsidR="00621A3B" w:rsidRPr="009F79E9" w14:paraId="2D8BFE18" w14:textId="77777777" w:rsidTr="00152CBA">
        <w:tc>
          <w:tcPr>
            <w:tcW w:w="5485" w:type="dxa"/>
          </w:tcPr>
          <w:p w14:paraId="69523DF1" w14:textId="77777777" w:rsidR="00621A3B" w:rsidRPr="009F79E9" w:rsidRDefault="00621A3B" w:rsidP="009F79E9">
            <w:pPr>
              <w:jc w:val="center"/>
              <w:rPr>
                <w:rFonts w:ascii="Calibri" w:eastAsia="Arial" w:hAnsi="Calibri" w:cs="Arial"/>
                <w:b/>
                <w:bCs/>
                <w:sz w:val="20"/>
                <w:szCs w:val="20"/>
              </w:rPr>
            </w:pPr>
            <w:r w:rsidRPr="009F79E9">
              <w:rPr>
                <w:rFonts w:ascii="Calibri" w:eastAsia="Arial" w:hAnsi="Calibri" w:cs="Arial"/>
                <w:b/>
                <w:bCs/>
                <w:sz w:val="20"/>
                <w:szCs w:val="20"/>
              </w:rPr>
              <w:t>Key Planning Elements</w:t>
            </w:r>
          </w:p>
        </w:tc>
        <w:tc>
          <w:tcPr>
            <w:tcW w:w="9360" w:type="dxa"/>
          </w:tcPr>
          <w:p w14:paraId="131F299C" w14:textId="77777777" w:rsidR="00621A3B" w:rsidRPr="009F79E9" w:rsidRDefault="00621A3B" w:rsidP="009F79E9">
            <w:pPr>
              <w:jc w:val="center"/>
              <w:rPr>
                <w:rFonts w:ascii="Calibri" w:eastAsia="Arial" w:hAnsi="Calibri" w:cs="Arial"/>
                <w:b/>
                <w:bCs/>
                <w:sz w:val="20"/>
                <w:szCs w:val="20"/>
              </w:rPr>
            </w:pPr>
            <w:r w:rsidRPr="009F79E9">
              <w:rPr>
                <w:rFonts w:ascii="Calibri" w:eastAsia="Arial" w:hAnsi="Calibri" w:cs="Arial"/>
                <w:b/>
                <w:bCs/>
                <w:sz w:val="20"/>
                <w:szCs w:val="20"/>
              </w:rPr>
              <w:t>Bank’s Assessment</w:t>
            </w:r>
          </w:p>
        </w:tc>
      </w:tr>
      <w:tr w:rsidR="00621A3B" w:rsidRPr="009F79E9" w14:paraId="4267ADFF" w14:textId="77777777" w:rsidTr="00152CBA">
        <w:tc>
          <w:tcPr>
            <w:tcW w:w="5485" w:type="dxa"/>
          </w:tcPr>
          <w:p w14:paraId="6E9FAFF0"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Operate within an adequate legal and</w:t>
            </w:r>
          </w:p>
          <w:p w14:paraId="7F2D867D"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regulatory framework to guide E&amp;S impact assessments, mitigation, management and monitoring at the </w:t>
            </w:r>
            <w:proofErr w:type="spellStart"/>
            <w:r w:rsidRPr="009F79E9">
              <w:rPr>
                <w:rFonts w:ascii="Calibri" w:eastAsia="Arial" w:hAnsi="Calibri" w:cs="Arial"/>
                <w:sz w:val="20"/>
                <w:szCs w:val="20"/>
              </w:rPr>
              <w:t>PforR</w:t>
            </w:r>
            <w:proofErr w:type="spellEnd"/>
            <w:r w:rsidRPr="009F79E9">
              <w:rPr>
                <w:rFonts w:ascii="Calibri" w:eastAsia="Arial" w:hAnsi="Calibri" w:cs="Arial"/>
                <w:sz w:val="20"/>
                <w:szCs w:val="20"/>
              </w:rPr>
              <w:t xml:space="preserve"> Program level.</w:t>
            </w:r>
          </w:p>
        </w:tc>
        <w:tc>
          <w:tcPr>
            <w:tcW w:w="9360" w:type="dxa"/>
          </w:tcPr>
          <w:p w14:paraId="108D76CE"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What relevant E&amp;S laws, regulations, procedures, decrees, or other mandatory legal instruments are applicable to the Program activities and associated impacts and risks?</w:t>
            </w:r>
          </w:p>
          <w:p w14:paraId="1E136706" w14:textId="77777777" w:rsidR="00621A3B" w:rsidRPr="009F79E9" w:rsidRDefault="00621A3B" w:rsidP="009F79E9">
            <w:pPr>
              <w:rPr>
                <w:rFonts w:ascii="Calibri" w:eastAsia="Arial" w:hAnsi="Calibri" w:cs="Arial"/>
                <w:sz w:val="20"/>
                <w:szCs w:val="20"/>
              </w:rPr>
            </w:pPr>
          </w:p>
          <w:p w14:paraId="69640EC5"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Details of all the National and State Laws, Policies and Regulations that were assessed for this ESSA are provided in Annex 1.</w:t>
            </w:r>
          </w:p>
          <w:p w14:paraId="3E97813F" w14:textId="77777777" w:rsidR="00621A3B" w:rsidRPr="009F79E9" w:rsidRDefault="00621A3B" w:rsidP="009F79E9">
            <w:pPr>
              <w:rPr>
                <w:rFonts w:ascii="Calibri" w:eastAsia="Arial" w:hAnsi="Calibri" w:cs="Arial"/>
                <w:sz w:val="20"/>
                <w:szCs w:val="20"/>
              </w:rPr>
            </w:pPr>
          </w:p>
          <w:p w14:paraId="55461405"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The ESSA reviewed relevant national and state level laws related to </w:t>
            </w:r>
            <w:proofErr w:type="spellStart"/>
            <w:r w:rsidRPr="009F79E9">
              <w:rPr>
                <w:rFonts w:ascii="Calibri" w:eastAsia="Arial" w:hAnsi="Calibri" w:cs="Arial"/>
                <w:sz w:val="20"/>
                <w:szCs w:val="20"/>
              </w:rPr>
              <w:t>labour</w:t>
            </w:r>
            <w:proofErr w:type="spellEnd"/>
            <w:r w:rsidRPr="009F79E9">
              <w:rPr>
                <w:rFonts w:ascii="Calibri" w:eastAsia="Arial" w:hAnsi="Calibri" w:cs="Arial"/>
                <w:sz w:val="20"/>
                <w:szCs w:val="20"/>
              </w:rPr>
              <w:t xml:space="preserve"> welfare, safety, </w:t>
            </w:r>
            <w:proofErr w:type="gramStart"/>
            <w:r w:rsidRPr="009F79E9">
              <w:rPr>
                <w:rFonts w:ascii="Calibri" w:eastAsia="Arial" w:hAnsi="Calibri" w:cs="Arial"/>
                <w:sz w:val="20"/>
                <w:szCs w:val="20"/>
              </w:rPr>
              <w:t>rights</w:t>
            </w:r>
            <w:proofErr w:type="gramEnd"/>
            <w:r w:rsidRPr="009F79E9">
              <w:rPr>
                <w:rFonts w:ascii="Calibri" w:eastAsia="Arial" w:hAnsi="Calibri" w:cs="Arial"/>
                <w:sz w:val="20"/>
                <w:szCs w:val="20"/>
              </w:rPr>
              <w:t xml:space="preserve"> and entitlements. While the national laws related to management of social risks of this program are adequate, </w:t>
            </w:r>
            <w:r w:rsidRPr="009F79E9">
              <w:rPr>
                <w:rFonts w:ascii="Calibri" w:eastAsia="Arial" w:hAnsi="Calibri" w:cs="Arial"/>
                <w:i/>
                <w:iCs/>
                <w:sz w:val="20"/>
                <w:szCs w:val="20"/>
              </w:rPr>
              <w:t>there are no adequate provisions in the state laws to address impacts on non-title holders occupying government land on which program assets will / are likely to be created or to compensate people suffering temporary adverse economic or livelihood impacts on account of project activities</w:t>
            </w:r>
            <w:r w:rsidRPr="009F79E9">
              <w:rPr>
                <w:rFonts w:ascii="Calibri" w:eastAsia="Arial" w:hAnsi="Calibri" w:cs="Arial"/>
                <w:sz w:val="20"/>
                <w:szCs w:val="20"/>
              </w:rPr>
              <w:t xml:space="preserve">. </w:t>
            </w:r>
          </w:p>
          <w:p w14:paraId="7C7ADE40" w14:textId="77777777" w:rsidR="00621A3B" w:rsidRPr="009F79E9" w:rsidRDefault="00621A3B" w:rsidP="009F79E9">
            <w:pPr>
              <w:rPr>
                <w:rFonts w:ascii="Calibri" w:eastAsia="Arial" w:hAnsi="Calibri" w:cs="Arial"/>
                <w:sz w:val="20"/>
                <w:szCs w:val="20"/>
              </w:rPr>
            </w:pPr>
          </w:p>
          <w:p w14:paraId="10AD46AC"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This is a significant gap and needs to be addressed through appropriate measures which could include an amendment to the state laws and rules related to land acquisition and involuntary resettlement (preferred) or through excluding any or all project activity(</w:t>
            </w:r>
            <w:proofErr w:type="spellStart"/>
            <w:r w:rsidRPr="009F79E9">
              <w:rPr>
                <w:rFonts w:ascii="Calibri" w:eastAsia="Arial" w:hAnsi="Calibri" w:cs="Arial"/>
                <w:sz w:val="20"/>
                <w:szCs w:val="20"/>
              </w:rPr>
              <w:t>ies</w:t>
            </w:r>
            <w:proofErr w:type="spellEnd"/>
            <w:r w:rsidRPr="009F79E9">
              <w:rPr>
                <w:rFonts w:ascii="Calibri" w:eastAsia="Arial" w:hAnsi="Calibri" w:cs="Arial"/>
                <w:sz w:val="20"/>
                <w:szCs w:val="20"/>
              </w:rPr>
              <w:t xml:space="preserve">) that might necessitate involuntary resettlement of non-titleholders or provisioning for required compensation and other remedies to project affected people. </w:t>
            </w:r>
          </w:p>
          <w:p w14:paraId="627CED0E" w14:textId="77777777" w:rsidR="00621A3B" w:rsidRPr="009F79E9" w:rsidRDefault="00621A3B" w:rsidP="009F79E9">
            <w:pPr>
              <w:rPr>
                <w:rFonts w:ascii="Calibri" w:eastAsia="Arial" w:hAnsi="Calibri" w:cs="Arial"/>
                <w:sz w:val="20"/>
                <w:szCs w:val="20"/>
              </w:rPr>
            </w:pPr>
          </w:p>
          <w:p w14:paraId="6D9F113E"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Does/do the Program implementing agency/agencies have the legal and/or regulatory authority to commit resources and implement actions necessary for effective E&amp;S assessment and management of impacts and risks?</w:t>
            </w:r>
          </w:p>
          <w:p w14:paraId="0A656B97" w14:textId="77777777" w:rsidR="00621A3B" w:rsidRPr="009F79E9" w:rsidRDefault="00621A3B" w:rsidP="009F79E9">
            <w:pPr>
              <w:rPr>
                <w:rFonts w:ascii="Calibri" w:eastAsia="Arial" w:hAnsi="Calibri" w:cs="Arial"/>
                <w:sz w:val="20"/>
                <w:szCs w:val="20"/>
              </w:rPr>
            </w:pPr>
          </w:p>
          <w:p w14:paraId="6FDD4144"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A Steering Committee has been established in </w:t>
            </w:r>
            <w:proofErr w:type="spellStart"/>
            <w:r w:rsidRPr="009F79E9">
              <w:rPr>
                <w:rFonts w:ascii="Calibri" w:eastAsia="Arial" w:hAnsi="Calibri" w:cs="Arial"/>
                <w:sz w:val="20"/>
                <w:szCs w:val="20"/>
              </w:rPr>
              <w:t>GoTN</w:t>
            </w:r>
            <w:proofErr w:type="spellEnd"/>
            <w:r w:rsidRPr="009F79E9">
              <w:rPr>
                <w:rFonts w:ascii="Calibri" w:eastAsia="Arial" w:hAnsi="Calibri" w:cs="Arial"/>
                <w:sz w:val="20"/>
                <w:szCs w:val="20"/>
              </w:rPr>
              <w:t xml:space="preserve"> to provide oversight, strategic guidance, and policy direction for major infrastructure projects in WSS and Urban sectors including the Program. The committee is chaired by the Chief Secretary of the </w:t>
            </w:r>
            <w:proofErr w:type="spellStart"/>
            <w:r w:rsidRPr="009F79E9">
              <w:rPr>
                <w:rFonts w:ascii="Calibri" w:eastAsia="Arial" w:hAnsi="Calibri" w:cs="Arial"/>
                <w:sz w:val="20"/>
                <w:szCs w:val="20"/>
              </w:rPr>
              <w:t>GoTN</w:t>
            </w:r>
            <w:proofErr w:type="spellEnd"/>
            <w:r w:rsidRPr="009F79E9">
              <w:rPr>
                <w:rFonts w:ascii="Calibri" w:eastAsia="Arial" w:hAnsi="Calibri" w:cs="Arial"/>
                <w:sz w:val="20"/>
                <w:szCs w:val="20"/>
              </w:rPr>
              <w:t xml:space="preserve">, and its members comprise the Additional Chief Secretary MAWS, representatives from Finance Department, Water Resources Department, Energy Department, Environment, Climate Change and Forest Department, Revenue and Disaster Management Department, and representatives from the IAs. The committee is mandated to meet at least once every year or </w:t>
            </w:r>
            <w:proofErr w:type="spellStart"/>
            <w:r w:rsidRPr="009F79E9">
              <w:rPr>
                <w:rFonts w:ascii="Calibri" w:eastAsia="Arial" w:hAnsi="Calibri" w:cs="Arial"/>
                <w:sz w:val="20"/>
                <w:szCs w:val="20"/>
              </w:rPr>
              <w:t>or</w:t>
            </w:r>
            <w:proofErr w:type="spellEnd"/>
            <w:r w:rsidRPr="009F79E9">
              <w:rPr>
                <w:rFonts w:ascii="Calibri" w:eastAsia="Arial" w:hAnsi="Calibri" w:cs="Arial"/>
                <w:sz w:val="20"/>
                <w:szCs w:val="20"/>
              </w:rPr>
              <w:t xml:space="preserve"> as required.</w:t>
            </w:r>
          </w:p>
          <w:p w14:paraId="161DBD80" w14:textId="77777777" w:rsidR="00621A3B" w:rsidRPr="009F79E9" w:rsidRDefault="00621A3B" w:rsidP="009F79E9">
            <w:pPr>
              <w:rPr>
                <w:rFonts w:ascii="Calibri" w:eastAsia="Arial" w:hAnsi="Calibri" w:cs="Arial"/>
                <w:sz w:val="20"/>
                <w:szCs w:val="20"/>
              </w:rPr>
            </w:pPr>
          </w:p>
          <w:p w14:paraId="0DFB8B47"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lastRenderedPageBreak/>
              <w:t>The Program’s institutional framework will rely on the state’s existing institutions that comprises a two-tier government system of state level and ULB level institutions.  At the state level, the TNUIFSL and DMA will be the nodal implementing agencies. DMA will be responsible for coordinating and overseeing the achievement of Results Area 1 and will pass on the funds to ULBs as grants, upon achievement of the DLIs.  TNUIFSL will be responsible for Results Area 2 and will pass on the funds to ULBs as a mix of sub-loans and sub-grants. TNUIFSL has its own Board of Directors that oversees and approves sub-loans / sub-grants to ULBs as per their lending policies.</w:t>
            </w:r>
          </w:p>
          <w:p w14:paraId="061AE9FB" w14:textId="77777777" w:rsidR="00621A3B" w:rsidRPr="009F79E9" w:rsidRDefault="00621A3B" w:rsidP="009F79E9">
            <w:pPr>
              <w:rPr>
                <w:rFonts w:ascii="Calibri" w:eastAsia="Arial" w:hAnsi="Calibri" w:cs="Arial"/>
                <w:sz w:val="20"/>
                <w:szCs w:val="20"/>
              </w:rPr>
            </w:pPr>
          </w:p>
          <w:p w14:paraId="518EE4BA"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The assessment concludes that the program management arrangements at the highest level in </w:t>
            </w:r>
            <w:proofErr w:type="spellStart"/>
            <w:r w:rsidRPr="009F79E9">
              <w:rPr>
                <w:rFonts w:ascii="Calibri" w:eastAsia="Arial" w:hAnsi="Calibri" w:cs="Arial"/>
                <w:sz w:val="20"/>
                <w:szCs w:val="20"/>
              </w:rPr>
              <w:t>GoTN</w:t>
            </w:r>
            <w:proofErr w:type="spellEnd"/>
            <w:r w:rsidRPr="009F79E9">
              <w:rPr>
                <w:rFonts w:ascii="Calibri" w:eastAsia="Arial" w:hAnsi="Calibri" w:cs="Arial"/>
                <w:sz w:val="20"/>
                <w:szCs w:val="20"/>
              </w:rPr>
              <w:t xml:space="preserve"> and the implementing arrangements are adequate and the concerned entities at both the state level and the ULB level have the necessary legal and/or regulatory authority to commit resources and implement actions necessary for effective E&amp;S assessment and management of impacts and </w:t>
            </w:r>
            <w:proofErr w:type="gramStart"/>
            <w:r w:rsidRPr="009F79E9">
              <w:rPr>
                <w:rFonts w:ascii="Calibri" w:eastAsia="Arial" w:hAnsi="Calibri" w:cs="Arial"/>
                <w:sz w:val="20"/>
                <w:szCs w:val="20"/>
              </w:rPr>
              <w:t>risks</w:t>
            </w:r>
            <w:proofErr w:type="gramEnd"/>
          </w:p>
          <w:p w14:paraId="71E9834B" w14:textId="77777777" w:rsidR="00621A3B" w:rsidRPr="009F79E9" w:rsidRDefault="00621A3B" w:rsidP="009F79E9">
            <w:pPr>
              <w:rPr>
                <w:rFonts w:ascii="Calibri" w:eastAsia="Arial" w:hAnsi="Calibri" w:cs="Arial"/>
                <w:sz w:val="20"/>
                <w:szCs w:val="20"/>
              </w:rPr>
            </w:pPr>
          </w:p>
          <w:p w14:paraId="265EB847" w14:textId="77777777" w:rsidR="00621A3B" w:rsidRPr="009F79E9" w:rsidRDefault="00621A3B" w:rsidP="009F79E9">
            <w:pPr>
              <w:rPr>
                <w:rFonts w:ascii="Calibri" w:eastAsia="Arial" w:hAnsi="Calibri" w:cs="Arial"/>
                <w:sz w:val="20"/>
                <w:szCs w:val="20"/>
              </w:rPr>
            </w:pPr>
            <w:r w:rsidRPr="009F79E9">
              <w:rPr>
                <w:rFonts w:ascii="Calibri" w:eastAsia="Arial" w:hAnsi="Calibri" w:cs="Arial"/>
                <w:i/>
                <w:iCs/>
                <w:sz w:val="20"/>
                <w:szCs w:val="20"/>
              </w:rPr>
              <w:t>If not, are critical changes to the legal or regulatory framework needed before the operation can proceed?</w:t>
            </w:r>
          </w:p>
          <w:p w14:paraId="1AD04227" w14:textId="77777777" w:rsidR="00621A3B" w:rsidRPr="009F79E9" w:rsidRDefault="00621A3B" w:rsidP="009F79E9">
            <w:pPr>
              <w:rPr>
                <w:rFonts w:ascii="Calibri" w:eastAsia="Arial" w:hAnsi="Calibri" w:cs="Arial"/>
                <w:sz w:val="20"/>
                <w:szCs w:val="20"/>
              </w:rPr>
            </w:pPr>
          </w:p>
          <w:p w14:paraId="42869B26"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No legal and / or regulatory changes are required for the program to proceed.    </w:t>
            </w:r>
          </w:p>
          <w:p w14:paraId="40FAD77F" w14:textId="77777777" w:rsidR="00621A3B" w:rsidRPr="009F79E9" w:rsidRDefault="00621A3B" w:rsidP="009F79E9">
            <w:pPr>
              <w:rPr>
                <w:rFonts w:ascii="Calibri" w:eastAsia="Arial" w:hAnsi="Calibri" w:cs="Arial"/>
                <w:sz w:val="20"/>
                <w:szCs w:val="20"/>
              </w:rPr>
            </w:pPr>
          </w:p>
          <w:p w14:paraId="722A030B"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If a new Program is being proposed, has legal and regulatory authority been clearly established?</w:t>
            </w:r>
          </w:p>
          <w:p w14:paraId="50C3AA04" w14:textId="77777777" w:rsidR="00621A3B" w:rsidRPr="009F79E9" w:rsidRDefault="00621A3B" w:rsidP="009F79E9">
            <w:pPr>
              <w:rPr>
                <w:rFonts w:ascii="Calibri" w:eastAsia="Arial" w:hAnsi="Calibri" w:cs="Arial"/>
                <w:sz w:val="20"/>
                <w:szCs w:val="20"/>
              </w:rPr>
            </w:pPr>
          </w:p>
          <w:p w14:paraId="7D5E4061"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This is a part of AMRUT Scheme of Government of India. No new Program is being proposed.</w:t>
            </w:r>
          </w:p>
          <w:p w14:paraId="23D8BCC8" w14:textId="77777777" w:rsidR="00621A3B" w:rsidRPr="009F79E9" w:rsidRDefault="00621A3B" w:rsidP="009F79E9">
            <w:pPr>
              <w:rPr>
                <w:rFonts w:ascii="Calibri" w:eastAsia="Arial" w:hAnsi="Calibri" w:cs="Arial"/>
                <w:sz w:val="20"/>
                <w:szCs w:val="20"/>
              </w:rPr>
            </w:pPr>
          </w:p>
          <w:p w14:paraId="4CCEFBBA"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 xml:space="preserve">Do systems include mechanisms, where appropriate, to ensure objective, </w:t>
            </w:r>
            <w:proofErr w:type="gramStart"/>
            <w:r w:rsidRPr="009F79E9">
              <w:rPr>
                <w:rFonts w:ascii="Calibri" w:eastAsia="Arial" w:hAnsi="Calibri" w:cs="Arial"/>
                <w:i/>
                <w:iCs/>
                <w:sz w:val="20"/>
                <w:szCs w:val="20"/>
              </w:rPr>
              <w:t>disinterested</w:t>
            </w:r>
            <w:proofErr w:type="gramEnd"/>
            <w:r w:rsidRPr="009F79E9">
              <w:rPr>
                <w:rFonts w:ascii="Calibri" w:eastAsia="Arial" w:hAnsi="Calibri" w:cs="Arial"/>
                <w:i/>
                <w:iCs/>
                <w:sz w:val="20"/>
                <w:szCs w:val="20"/>
              </w:rPr>
              <w:t xml:space="preserve"> or independent assessments of E&amp;S impacts?</w:t>
            </w:r>
          </w:p>
          <w:p w14:paraId="3B9BFBD1" w14:textId="77777777" w:rsidR="00621A3B" w:rsidRPr="009F79E9" w:rsidRDefault="00621A3B" w:rsidP="009F79E9">
            <w:pPr>
              <w:rPr>
                <w:rFonts w:ascii="Calibri" w:eastAsia="Arial" w:hAnsi="Calibri" w:cs="Arial"/>
                <w:sz w:val="20"/>
                <w:szCs w:val="20"/>
              </w:rPr>
            </w:pPr>
          </w:p>
          <w:p w14:paraId="6A185452"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Currently, one of the nodal agencies </w:t>
            </w:r>
            <w:proofErr w:type="gramStart"/>
            <w:r w:rsidRPr="009F79E9">
              <w:rPr>
                <w:rFonts w:ascii="Calibri" w:eastAsia="Arial" w:hAnsi="Calibri" w:cs="Arial"/>
                <w:sz w:val="20"/>
                <w:szCs w:val="20"/>
              </w:rPr>
              <w:t>-  DMA</w:t>
            </w:r>
            <w:proofErr w:type="gramEnd"/>
            <w:r w:rsidRPr="009F79E9">
              <w:rPr>
                <w:rFonts w:ascii="Calibri" w:eastAsia="Arial" w:hAnsi="Calibri" w:cs="Arial"/>
                <w:sz w:val="20"/>
                <w:szCs w:val="20"/>
              </w:rPr>
              <w:t xml:space="preserve">, TNUIFSL and ULBs do not have the necessary capacities (qualified, experienced staff), financial resources or systems to manage any possible E&amp;S risks or impacts of activities that are to be implemented. TNUIFSL has implemented and / or managed several externally aided urban development projects on behalf of </w:t>
            </w:r>
            <w:proofErr w:type="spellStart"/>
            <w:r w:rsidRPr="009F79E9">
              <w:rPr>
                <w:rFonts w:ascii="Calibri" w:eastAsia="Arial" w:hAnsi="Calibri" w:cs="Arial"/>
                <w:sz w:val="20"/>
                <w:szCs w:val="20"/>
              </w:rPr>
              <w:t>GoTN</w:t>
            </w:r>
            <w:proofErr w:type="spellEnd"/>
            <w:r w:rsidRPr="009F79E9">
              <w:rPr>
                <w:rFonts w:ascii="Calibri" w:eastAsia="Arial" w:hAnsi="Calibri" w:cs="Arial"/>
                <w:sz w:val="20"/>
                <w:szCs w:val="20"/>
              </w:rPr>
              <w:t xml:space="preserve"> and has a </w:t>
            </w:r>
            <w:proofErr w:type="gramStart"/>
            <w:r w:rsidRPr="009F79E9">
              <w:rPr>
                <w:rFonts w:ascii="Calibri" w:eastAsia="Arial" w:hAnsi="Calibri" w:cs="Arial"/>
                <w:sz w:val="20"/>
                <w:szCs w:val="20"/>
              </w:rPr>
              <w:t>full time</w:t>
            </w:r>
            <w:proofErr w:type="gramEnd"/>
            <w:r w:rsidRPr="009F79E9">
              <w:rPr>
                <w:rFonts w:ascii="Calibri" w:eastAsia="Arial" w:hAnsi="Calibri" w:cs="Arial"/>
                <w:sz w:val="20"/>
                <w:szCs w:val="20"/>
              </w:rPr>
              <w:t xml:space="preserve"> environmental specialist and a full time social safeguards specialist on its rolls that monitors, and helps implementing agencies manage E&amp;S risks of such programs. Various ULBs participating in the program are in the process of getting DPRs prepared for the specific sub-projects. These DPRs are being prepared by external agencies and include either </w:t>
            </w:r>
            <w:proofErr w:type="spellStart"/>
            <w:r w:rsidRPr="009F79E9">
              <w:rPr>
                <w:rFonts w:ascii="Calibri" w:eastAsia="Arial" w:hAnsi="Calibri" w:cs="Arial"/>
                <w:sz w:val="20"/>
                <w:szCs w:val="20"/>
              </w:rPr>
              <w:t>stand alone</w:t>
            </w:r>
            <w:proofErr w:type="spellEnd"/>
            <w:r w:rsidRPr="009F79E9">
              <w:rPr>
                <w:rFonts w:ascii="Calibri" w:eastAsia="Arial" w:hAnsi="Calibri" w:cs="Arial"/>
                <w:sz w:val="20"/>
                <w:szCs w:val="20"/>
              </w:rPr>
              <w:t xml:space="preserve"> ESIAs, or E&amp;S assessments that are a part of the DPRs. As such, the ESSA concludes that where appropriate and required, program systems include mechanisms to ensure objective, </w:t>
            </w:r>
            <w:proofErr w:type="gramStart"/>
            <w:r w:rsidRPr="009F79E9">
              <w:rPr>
                <w:rFonts w:ascii="Calibri" w:eastAsia="Arial" w:hAnsi="Calibri" w:cs="Arial"/>
                <w:sz w:val="20"/>
                <w:szCs w:val="20"/>
              </w:rPr>
              <w:t>disinterested</w:t>
            </w:r>
            <w:proofErr w:type="gramEnd"/>
            <w:r w:rsidRPr="009F79E9">
              <w:rPr>
                <w:rFonts w:ascii="Calibri" w:eastAsia="Arial" w:hAnsi="Calibri" w:cs="Arial"/>
                <w:sz w:val="20"/>
                <w:szCs w:val="20"/>
              </w:rPr>
              <w:t xml:space="preserve"> or independent assessments of E&amp;S impacts </w:t>
            </w:r>
          </w:p>
        </w:tc>
      </w:tr>
      <w:tr w:rsidR="00621A3B" w:rsidRPr="009F79E9" w14:paraId="6B32EAFA" w14:textId="77777777" w:rsidTr="00152CBA">
        <w:tc>
          <w:tcPr>
            <w:tcW w:w="5485" w:type="dxa"/>
          </w:tcPr>
          <w:p w14:paraId="1E8AF22B"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lastRenderedPageBreak/>
              <w:t>Incorporate recognized elements of good practice in E&amp;S assessment and management, including:</w:t>
            </w:r>
          </w:p>
        </w:tc>
        <w:tc>
          <w:tcPr>
            <w:tcW w:w="9360" w:type="dxa"/>
          </w:tcPr>
          <w:p w14:paraId="53792FFD" w14:textId="77777777" w:rsidR="00621A3B" w:rsidRPr="009F79E9" w:rsidRDefault="00621A3B" w:rsidP="009F79E9">
            <w:pPr>
              <w:rPr>
                <w:rFonts w:ascii="Calibri" w:eastAsia="Arial" w:hAnsi="Calibri" w:cs="Arial"/>
                <w:sz w:val="20"/>
                <w:szCs w:val="20"/>
              </w:rPr>
            </w:pPr>
          </w:p>
        </w:tc>
      </w:tr>
      <w:tr w:rsidR="00621A3B" w:rsidRPr="009F79E9" w14:paraId="1FE96C65" w14:textId="77777777" w:rsidTr="00152CBA">
        <w:tc>
          <w:tcPr>
            <w:tcW w:w="5485" w:type="dxa"/>
          </w:tcPr>
          <w:p w14:paraId="1B6D7282"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lastRenderedPageBreak/>
              <w:t>(i) Early screening of potential impacts</w:t>
            </w:r>
          </w:p>
        </w:tc>
        <w:tc>
          <w:tcPr>
            <w:tcW w:w="9360" w:type="dxa"/>
          </w:tcPr>
          <w:p w14:paraId="50CE981A"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The Bank’s E&amp;S team conducted an early social risk and impact screening of the Bank’s program (Section 4 of this document) as a part of the ESSA. The assessment concluded that the social risks and impacts of activities to be undertaken by various program implementing agencies ranged from </w:t>
            </w:r>
            <w:r w:rsidRPr="009F79E9">
              <w:rPr>
                <w:rFonts w:ascii="Calibri" w:eastAsia="Arial" w:hAnsi="Calibri" w:cs="Arial"/>
                <w:b/>
                <w:bCs/>
                <w:color w:val="70AD47"/>
                <w:sz w:val="20"/>
                <w:szCs w:val="20"/>
              </w:rPr>
              <w:t>low</w:t>
            </w:r>
            <w:r w:rsidRPr="009F79E9">
              <w:rPr>
                <w:rFonts w:ascii="Calibri" w:eastAsia="Arial" w:hAnsi="Calibri" w:cs="Arial"/>
                <w:sz w:val="20"/>
                <w:szCs w:val="20"/>
              </w:rPr>
              <w:t xml:space="preserve"> to </w:t>
            </w:r>
            <w:r w:rsidRPr="009F79E9">
              <w:rPr>
                <w:rFonts w:ascii="Calibri" w:eastAsia="Arial" w:hAnsi="Calibri" w:cs="Arial"/>
                <w:b/>
                <w:bCs/>
                <w:color w:val="ED7D31"/>
                <w:sz w:val="20"/>
                <w:szCs w:val="20"/>
              </w:rPr>
              <w:t>moderate</w:t>
            </w:r>
            <w:r w:rsidRPr="009F79E9">
              <w:rPr>
                <w:rFonts w:ascii="Calibri" w:eastAsia="Arial" w:hAnsi="Calibri" w:cs="Arial"/>
                <w:color w:val="ED7D31"/>
                <w:sz w:val="20"/>
                <w:szCs w:val="20"/>
              </w:rPr>
              <w:t xml:space="preserve">. </w:t>
            </w:r>
            <w:r w:rsidRPr="009F79E9">
              <w:rPr>
                <w:rFonts w:ascii="Calibri" w:eastAsia="Arial" w:hAnsi="Calibri" w:cs="Arial"/>
                <w:sz w:val="20"/>
                <w:szCs w:val="20"/>
              </w:rPr>
              <w:t>At the sub-project level, ULBs are also in the process of preparing DPRs (through external agencies) and conducting preliminary E&amp;S risks and impacts assessment. Basis these assessments, mitigation measures, if, as and where required, are being proposed for action during subsequent phases of the sub-projects.</w:t>
            </w:r>
          </w:p>
          <w:p w14:paraId="20AE0419" w14:textId="77777777" w:rsidR="00621A3B" w:rsidRPr="009F79E9" w:rsidRDefault="00621A3B" w:rsidP="009F79E9">
            <w:pPr>
              <w:rPr>
                <w:rFonts w:ascii="Calibri" w:eastAsia="Arial" w:hAnsi="Calibri" w:cs="Arial"/>
                <w:color w:val="ED7D31"/>
                <w:sz w:val="20"/>
                <w:szCs w:val="20"/>
              </w:rPr>
            </w:pPr>
          </w:p>
          <w:p w14:paraId="4EE00713" w14:textId="48379FCF"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Tools to enable effective </w:t>
            </w:r>
            <w:proofErr w:type="gramStart"/>
            <w:r w:rsidR="00D96163">
              <w:rPr>
                <w:rFonts w:ascii="Calibri" w:eastAsia="Arial" w:hAnsi="Calibri" w:cs="Arial"/>
                <w:sz w:val="20"/>
                <w:szCs w:val="20"/>
              </w:rPr>
              <w:t>Social</w:t>
            </w:r>
            <w:proofErr w:type="gramEnd"/>
            <w:r w:rsidR="00D96163">
              <w:rPr>
                <w:rFonts w:ascii="Calibri" w:eastAsia="Arial" w:hAnsi="Calibri" w:cs="Arial"/>
                <w:sz w:val="20"/>
                <w:szCs w:val="20"/>
              </w:rPr>
              <w:t xml:space="preserve"> </w:t>
            </w:r>
            <w:r w:rsidRPr="009F79E9">
              <w:rPr>
                <w:rFonts w:ascii="Calibri" w:eastAsia="Arial" w:hAnsi="Calibri" w:cs="Arial"/>
                <w:sz w:val="20"/>
                <w:szCs w:val="20"/>
              </w:rPr>
              <w:t xml:space="preserve">risk screening of activities and sub-projects under the Bank supported </w:t>
            </w:r>
            <w:proofErr w:type="spellStart"/>
            <w:r w:rsidRPr="009F79E9">
              <w:rPr>
                <w:rFonts w:ascii="Calibri" w:eastAsia="Arial" w:hAnsi="Calibri" w:cs="Arial"/>
                <w:sz w:val="20"/>
                <w:szCs w:val="20"/>
              </w:rPr>
              <w:t>PforR</w:t>
            </w:r>
            <w:proofErr w:type="spellEnd"/>
            <w:r w:rsidRPr="009F79E9">
              <w:rPr>
                <w:rFonts w:ascii="Calibri" w:eastAsia="Arial" w:hAnsi="Calibri" w:cs="Arial"/>
                <w:sz w:val="20"/>
                <w:szCs w:val="20"/>
              </w:rPr>
              <w:t xml:space="preserve"> Operation are suggested in Annexure </w:t>
            </w:r>
            <w:r w:rsidRPr="00AB3080">
              <w:rPr>
                <w:rFonts w:ascii="Calibri" w:eastAsia="Arial" w:hAnsi="Calibri"/>
                <w:color w:val="FF0000"/>
                <w:sz w:val="20"/>
                <w:highlight w:val="yellow"/>
              </w:rPr>
              <w:t>YY</w:t>
            </w:r>
            <w:r w:rsidRPr="009F79E9">
              <w:rPr>
                <w:rFonts w:ascii="Calibri" w:eastAsia="Arial" w:hAnsi="Calibri" w:cs="Arial"/>
                <w:sz w:val="20"/>
                <w:szCs w:val="20"/>
              </w:rPr>
              <w:t>.</w:t>
            </w:r>
          </w:p>
          <w:p w14:paraId="037C557F" w14:textId="77777777" w:rsidR="00621A3B" w:rsidRPr="009F79E9" w:rsidRDefault="00621A3B" w:rsidP="009F79E9">
            <w:pPr>
              <w:rPr>
                <w:rFonts w:ascii="Calibri" w:eastAsia="Arial" w:hAnsi="Calibri" w:cs="Arial"/>
                <w:sz w:val="20"/>
                <w:szCs w:val="20"/>
              </w:rPr>
            </w:pPr>
          </w:p>
          <w:p w14:paraId="53E8AAB3" w14:textId="77777777" w:rsidR="00621A3B" w:rsidRPr="009F79E9" w:rsidRDefault="00621A3B" w:rsidP="009F79E9">
            <w:pPr>
              <w:rPr>
                <w:rFonts w:ascii="Calibri" w:eastAsia="Arial" w:hAnsi="Calibri" w:cs="Arial"/>
                <w:sz w:val="20"/>
                <w:szCs w:val="20"/>
              </w:rPr>
            </w:pPr>
          </w:p>
        </w:tc>
      </w:tr>
      <w:tr w:rsidR="00621A3B" w:rsidRPr="009F79E9" w14:paraId="15A1EB63" w14:textId="77777777" w:rsidTr="00152CBA">
        <w:tc>
          <w:tcPr>
            <w:tcW w:w="5485" w:type="dxa"/>
          </w:tcPr>
          <w:p w14:paraId="58F03096"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(ii) Consideration of strategic, technical, and site alternatives (including the “no action” alternative).</w:t>
            </w:r>
          </w:p>
        </w:tc>
        <w:tc>
          <w:tcPr>
            <w:tcW w:w="9360" w:type="dxa"/>
          </w:tcPr>
          <w:p w14:paraId="1184D8CA"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The Bank Program is built upon Government of India’s AMRUT 2.0 and Swachh Bharat Mission (SBM) 2.0.</w:t>
            </w:r>
          </w:p>
          <w:p w14:paraId="307D7F3F" w14:textId="77777777" w:rsidR="00621A3B" w:rsidRPr="009F79E9" w:rsidRDefault="00621A3B" w:rsidP="009F79E9">
            <w:pPr>
              <w:rPr>
                <w:rFonts w:ascii="Calibri" w:eastAsia="Arial" w:hAnsi="Calibri" w:cs="Arial"/>
                <w:sz w:val="20"/>
                <w:szCs w:val="20"/>
              </w:rPr>
            </w:pPr>
          </w:p>
          <w:p w14:paraId="598760C3"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The AMRUT 2.0 aims for: i) 100 percent household water </w:t>
            </w:r>
            <w:proofErr w:type="gramStart"/>
            <w:r w:rsidRPr="009F79E9">
              <w:rPr>
                <w:rFonts w:ascii="Calibri" w:eastAsia="Arial" w:hAnsi="Calibri" w:cs="Arial"/>
                <w:sz w:val="20"/>
                <w:szCs w:val="20"/>
              </w:rPr>
              <w:t>tap</w:t>
            </w:r>
            <w:proofErr w:type="gramEnd"/>
            <w:r w:rsidRPr="009F79E9">
              <w:rPr>
                <w:rFonts w:ascii="Calibri" w:eastAsia="Arial" w:hAnsi="Calibri" w:cs="Arial"/>
                <w:sz w:val="20"/>
                <w:szCs w:val="20"/>
              </w:rPr>
              <w:t xml:space="preserve"> connections to all households; ii) rejuvenation of water bodies and wells, recycle and reuse of treated used water; iii) rainwater harvesting; iv) 100 percent sewerage and septage management services in 500 AMRUT cities; and v) creation of green spaces. SBM 2.0 aims to achieve “Garbage Free” status for all cities and requires that all used water including </w:t>
            </w:r>
            <w:proofErr w:type="spellStart"/>
            <w:r w:rsidRPr="009F79E9">
              <w:rPr>
                <w:rFonts w:ascii="Calibri" w:eastAsia="Arial" w:hAnsi="Calibri" w:cs="Arial"/>
                <w:sz w:val="20"/>
                <w:szCs w:val="20"/>
              </w:rPr>
              <w:t>faecal</w:t>
            </w:r>
            <w:proofErr w:type="spellEnd"/>
            <w:r w:rsidRPr="009F79E9">
              <w:rPr>
                <w:rFonts w:ascii="Calibri" w:eastAsia="Arial" w:hAnsi="Calibri" w:cs="Arial"/>
                <w:sz w:val="20"/>
                <w:szCs w:val="20"/>
              </w:rPr>
              <w:t xml:space="preserve"> sludge be safely contained, transported, </w:t>
            </w:r>
            <w:proofErr w:type="gramStart"/>
            <w:r w:rsidRPr="009F79E9">
              <w:rPr>
                <w:rFonts w:ascii="Calibri" w:eastAsia="Arial" w:hAnsi="Calibri" w:cs="Arial"/>
                <w:sz w:val="20"/>
                <w:szCs w:val="20"/>
              </w:rPr>
              <w:t>processed</w:t>
            </w:r>
            <w:proofErr w:type="gramEnd"/>
            <w:r w:rsidRPr="009F79E9">
              <w:rPr>
                <w:rFonts w:ascii="Calibri" w:eastAsia="Arial" w:hAnsi="Calibri" w:cs="Arial"/>
                <w:sz w:val="20"/>
                <w:szCs w:val="20"/>
              </w:rPr>
              <w:t xml:space="preserve"> and disposed, in addition to 100 percent scientific management of waste.  AMRUT 2.0 also emphasizes mandatory and incentive-based reforms to enhance service delivery and financial health of ULBs, behavior change on water conservation and enhancing water efficiency through Information, Education and Communication (IEC) activities, and community participation in management of water infrastructure and quality assessment. Under AMRUT 2.0, ULBs are required to prepare City Water Balance Plans (CWBP) to identify their water sources, the amount of available water, water demand and supply, and develop projects to fill the gaps, however, CWBPs were prepared with limited technical depth without proper assessment on water security. </w:t>
            </w:r>
          </w:p>
          <w:p w14:paraId="3998009E" w14:textId="77777777" w:rsidR="00621A3B" w:rsidRPr="009F79E9" w:rsidRDefault="00621A3B" w:rsidP="009F79E9">
            <w:pPr>
              <w:rPr>
                <w:rFonts w:ascii="Calibri" w:eastAsia="Arial" w:hAnsi="Calibri" w:cs="Arial"/>
                <w:sz w:val="20"/>
                <w:szCs w:val="20"/>
              </w:rPr>
            </w:pPr>
          </w:p>
          <w:p w14:paraId="175C76D5"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The proposed </w:t>
            </w:r>
            <w:proofErr w:type="spellStart"/>
            <w:r w:rsidRPr="009F79E9">
              <w:rPr>
                <w:rFonts w:ascii="Calibri" w:eastAsia="Arial" w:hAnsi="Calibri" w:cs="Arial"/>
                <w:sz w:val="20"/>
                <w:szCs w:val="20"/>
              </w:rPr>
              <w:t>PforR</w:t>
            </w:r>
            <w:proofErr w:type="spellEnd"/>
            <w:r w:rsidRPr="009F79E9">
              <w:rPr>
                <w:rFonts w:ascii="Calibri" w:eastAsia="Arial" w:hAnsi="Calibri" w:cs="Arial"/>
                <w:sz w:val="20"/>
                <w:szCs w:val="20"/>
              </w:rPr>
              <w:t xml:space="preserve"> Program (‘P’, the Program) will support a subset of the Government program in participating ULBs focusing on two results areas: (i) strengthening urban management, institutional </w:t>
            </w:r>
            <w:proofErr w:type="gramStart"/>
            <w:r w:rsidRPr="009F79E9">
              <w:rPr>
                <w:rFonts w:ascii="Calibri" w:eastAsia="Arial" w:hAnsi="Calibri" w:cs="Arial"/>
                <w:sz w:val="20"/>
                <w:szCs w:val="20"/>
              </w:rPr>
              <w:t>framework</w:t>
            </w:r>
            <w:proofErr w:type="gramEnd"/>
            <w:r w:rsidRPr="009F79E9">
              <w:rPr>
                <w:rFonts w:ascii="Calibri" w:eastAsia="Arial" w:hAnsi="Calibri" w:cs="Arial"/>
                <w:sz w:val="20"/>
                <w:szCs w:val="20"/>
              </w:rPr>
              <w:t xml:space="preserve"> and climate resilient planning and (ii) improving accessibility, climate resilience and efficiency of urban WSS services.</w:t>
            </w:r>
          </w:p>
          <w:p w14:paraId="51477D27" w14:textId="77777777" w:rsidR="00621A3B" w:rsidRPr="009F79E9" w:rsidRDefault="00621A3B" w:rsidP="009F79E9">
            <w:pPr>
              <w:rPr>
                <w:rFonts w:ascii="Calibri" w:eastAsia="Arial" w:hAnsi="Calibri" w:cs="Arial"/>
                <w:sz w:val="20"/>
                <w:szCs w:val="20"/>
              </w:rPr>
            </w:pPr>
          </w:p>
          <w:p w14:paraId="3E992EB7"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As such, </w:t>
            </w:r>
            <w:r w:rsidRPr="009F79E9">
              <w:rPr>
                <w:rFonts w:ascii="Calibri" w:eastAsia="Arial" w:hAnsi="Calibri" w:cs="Arial"/>
                <w:i/>
                <w:iCs/>
                <w:sz w:val="20"/>
                <w:szCs w:val="20"/>
              </w:rPr>
              <w:t>the ESSA concludes that the program mechanisms are factoring in strategic, technical and site alternatives</w:t>
            </w:r>
            <w:r w:rsidRPr="009F79E9">
              <w:rPr>
                <w:rFonts w:ascii="Calibri" w:eastAsia="Arial" w:hAnsi="Calibri" w:cs="Arial"/>
                <w:sz w:val="20"/>
                <w:szCs w:val="20"/>
              </w:rPr>
              <w:t xml:space="preserve">. However, whether the “no action” alternative is also being actively </w:t>
            </w:r>
            <w:proofErr w:type="spellStart"/>
            <w:r w:rsidRPr="009F79E9">
              <w:rPr>
                <w:rFonts w:ascii="Calibri" w:eastAsia="Arial" w:hAnsi="Calibri" w:cs="Arial"/>
                <w:sz w:val="20"/>
                <w:szCs w:val="20"/>
              </w:rPr>
              <w:t>analysed</w:t>
            </w:r>
            <w:proofErr w:type="spellEnd"/>
            <w:r w:rsidRPr="009F79E9">
              <w:rPr>
                <w:rFonts w:ascii="Calibri" w:eastAsia="Arial" w:hAnsi="Calibri" w:cs="Arial"/>
                <w:sz w:val="20"/>
                <w:szCs w:val="20"/>
              </w:rPr>
              <w:t xml:space="preserve"> and factored in could not be determined.</w:t>
            </w:r>
          </w:p>
        </w:tc>
      </w:tr>
      <w:tr w:rsidR="00621A3B" w:rsidRPr="009F79E9" w14:paraId="592EF752" w14:textId="77777777" w:rsidTr="00152CBA">
        <w:tc>
          <w:tcPr>
            <w:tcW w:w="5485" w:type="dxa"/>
          </w:tcPr>
          <w:p w14:paraId="7FD004AF"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(iii) Explicit assessment of potential induced, cumulative, and transboundary impacts.</w:t>
            </w:r>
          </w:p>
        </w:tc>
        <w:tc>
          <w:tcPr>
            <w:tcW w:w="9360" w:type="dxa"/>
          </w:tcPr>
          <w:p w14:paraId="6A50B7F7" w14:textId="77777777" w:rsidR="00621A3B" w:rsidRPr="009F79E9" w:rsidRDefault="00621A3B" w:rsidP="009F79E9">
            <w:pPr>
              <w:rPr>
                <w:rFonts w:ascii="Calibri" w:eastAsia="Arial" w:hAnsi="Calibri" w:cs="Arial"/>
                <w:sz w:val="20"/>
                <w:szCs w:val="20"/>
              </w:rPr>
            </w:pPr>
            <w:r w:rsidRPr="009F79E9">
              <w:rPr>
                <w:rFonts w:ascii="Calibri" w:eastAsia="Arial" w:hAnsi="Calibri" w:cs="Arial"/>
                <w:i/>
                <w:iCs/>
                <w:sz w:val="20"/>
                <w:szCs w:val="20"/>
              </w:rPr>
              <w:t>Do Program procedures require the consideration of induced, cumulative, or transboundary impacts as part of screening, options assessments, and/or Environmental and Social Impact Assessment?</w:t>
            </w:r>
          </w:p>
          <w:p w14:paraId="35AE6B74" w14:textId="77777777" w:rsidR="00621A3B" w:rsidRPr="009F79E9" w:rsidRDefault="00621A3B" w:rsidP="009F79E9">
            <w:pPr>
              <w:rPr>
                <w:rFonts w:ascii="Calibri" w:eastAsia="Arial" w:hAnsi="Calibri" w:cs="Arial"/>
                <w:sz w:val="20"/>
                <w:szCs w:val="20"/>
              </w:rPr>
            </w:pPr>
          </w:p>
          <w:p w14:paraId="7F5D0A1E"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lastRenderedPageBreak/>
              <w:t xml:space="preserve">Neither the government program (the small ‘p’), nor the Bank supported </w:t>
            </w:r>
            <w:proofErr w:type="spellStart"/>
            <w:r w:rsidRPr="009F79E9">
              <w:rPr>
                <w:rFonts w:ascii="Calibri" w:eastAsia="Arial" w:hAnsi="Calibri" w:cs="Arial"/>
                <w:sz w:val="20"/>
                <w:szCs w:val="20"/>
              </w:rPr>
              <w:t>PforR</w:t>
            </w:r>
            <w:proofErr w:type="spellEnd"/>
            <w:r w:rsidRPr="009F79E9">
              <w:rPr>
                <w:rFonts w:ascii="Calibri" w:eastAsia="Arial" w:hAnsi="Calibri" w:cs="Arial"/>
                <w:sz w:val="20"/>
                <w:szCs w:val="20"/>
              </w:rPr>
              <w:t xml:space="preserve"> Operation (the big ‘P’) currently consider the induced, </w:t>
            </w:r>
            <w:proofErr w:type="gramStart"/>
            <w:r w:rsidRPr="009F79E9">
              <w:rPr>
                <w:rFonts w:ascii="Calibri" w:eastAsia="Arial" w:hAnsi="Calibri" w:cs="Arial"/>
                <w:sz w:val="20"/>
                <w:szCs w:val="20"/>
              </w:rPr>
              <w:t>cumulative</w:t>
            </w:r>
            <w:proofErr w:type="gramEnd"/>
            <w:r w:rsidRPr="009F79E9">
              <w:rPr>
                <w:rFonts w:ascii="Calibri" w:eastAsia="Arial" w:hAnsi="Calibri" w:cs="Arial"/>
                <w:sz w:val="20"/>
                <w:szCs w:val="20"/>
              </w:rPr>
              <w:t xml:space="preserve"> or transboundary impacts of the program.</w:t>
            </w:r>
          </w:p>
          <w:p w14:paraId="2F5A1DF5" w14:textId="77777777" w:rsidR="00621A3B" w:rsidRPr="009F79E9" w:rsidRDefault="00621A3B" w:rsidP="009F79E9">
            <w:pPr>
              <w:rPr>
                <w:rFonts w:ascii="Calibri" w:eastAsia="Arial" w:hAnsi="Calibri" w:cs="Arial"/>
                <w:sz w:val="20"/>
                <w:szCs w:val="20"/>
              </w:rPr>
            </w:pPr>
          </w:p>
          <w:p w14:paraId="2F3BF9A0" w14:textId="77777777" w:rsidR="00621A3B" w:rsidRPr="009F79E9" w:rsidRDefault="00621A3B" w:rsidP="009F79E9">
            <w:pPr>
              <w:rPr>
                <w:rFonts w:ascii="Calibri" w:eastAsia="Arial" w:hAnsi="Calibri" w:cs="Arial"/>
                <w:sz w:val="20"/>
                <w:szCs w:val="20"/>
              </w:rPr>
            </w:pPr>
            <w:r w:rsidRPr="009F79E9">
              <w:rPr>
                <w:rFonts w:ascii="Calibri" w:eastAsia="Arial" w:hAnsi="Calibri" w:cs="Arial"/>
                <w:i/>
                <w:iCs/>
                <w:sz w:val="20"/>
                <w:szCs w:val="20"/>
              </w:rPr>
              <w:t>Do the procedures allow for, or promote, the use of tools such as strategic E&amp;S impact assessments to help identify and evaluate such impacts?</w:t>
            </w:r>
          </w:p>
          <w:p w14:paraId="2AE43CC1" w14:textId="77777777" w:rsidR="00621A3B" w:rsidRPr="009F79E9" w:rsidRDefault="00621A3B" w:rsidP="009F79E9">
            <w:pPr>
              <w:rPr>
                <w:rFonts w:ascii="Calibri" w:eastAsia="Arial" w:hAnsi="Calibri" w:cs="Arial"/>
                <w:sz w:val="20"/>
                <w:szCs w:val="20"/>
              </w:rPr>
            </w:pPr>
          </w:p>
          <w:p w14:paraId="10FB727C"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Both TNUIFSL and DMA have the experience of implementing and / or managing the implementation of similar externally aided projects. If the terms and conditions of externally aided projects require the agencies to use tools such as strategic E&amp;S impact assessments to identify and evaluate impacts of these projects, such exercises are conducted. Project specific E&amp;S risk management frameworks, tools and plans are prepared and implemented. However, such good practices do not extend to other government funded schemes or projects. </w:t>
            </w:r>
          </w:p>
          <w:p w14:paraId="1963C5A2" w14:textId="77777777" w:rsidR="00621A3B" w:rsidRPr="009F79E9" w:rsidRDefault="00621A3B" w:rsidP="009F79E9">
            <w:pPr>
              <w:rPr>
                <w:rFonts w:ascii="Calibri" w:eastAsia="Arial" w:hAnsi="Calibri" w:cs="Arial"/>
                <w:sz w:val="20"/>
                <w:szCs w:val="20"/>
              </w:rPr>
            </w:pPr>
          </w:p>
          <w:p w14:paraId="23A18F60"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Do the systems require such issues to be managed if they are relevant to the Program?</w:t>
            </w:r>
          </w:p>
          <w:p w14:paraId="08062035" w14:textId="77777777" w:rsidR="00621A3B" w:rsidRPr="009F79E9" w:rsidRDefault="00621A3B" w:rsidP="009F79E9">
            <w:pPr>
              <w:rPr>
                <w:rFonts w:ascii="Calibri" w:eastAsia="Arial" w:hAnsi="Calibri" w:cs="Arial"/>
                <w:sz w:val="20"/>
                <w:szCs w:val="20"/>
              </w:rPr>
            </w:pPr>
          </w:p>
          <w:p w14:paraId="6E0E4BEC"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Yes, the systems require such issues to be managed under the purview of relevant national and state laws, </w:t>
            </w:r>
            <w:proofErr w:type="gramStart"/>
            <w:r w:rsidRPr="009F79E9">
              <w:rPr>
                <w:rFonts w:ascii="Calibri" w:eastAsia="Arial" w:hAnsi="Calibri" w:cs="Arial"/>
                <w:sz w:val="20"/>
                <w:szCs w:val="20"/>
              </w:rPr>
              <w:t>policies</w:t>
            </w:r>
            <w:proofErr w:type="gramEnd"/>
            <w:r w:rsidRPr="009F79E9">
              <w:rPr>
                <w:rFonts w:ascii="Calibri" w:eastAsia="Arial" w:hAnsi="Calibri" w:cs="Arial"/>
                <w:sz w:val="20"/>
                <w:szCs w:val="20"/>
              </w:rPr>
              <w:t xml:space="preserve"> and regulations if they are relevant to the program. However, as indicated earlier, most of the concerned agencies lack the technical, </w:t>
            </w:r>
            <w:proofErr w:type="gramStart"/>
            <w:r w:rsidRPr="009F79E9">
              <w:rPr>
                <w:rFonts w:ascii="Calibri" w:eastAsia="Arial" w:hAnsi="Calibri" w:cs="Arial"/>
                <w:sz w:val="20"/>
                <w:szCs w:val="20"/>
              </w:rPr>
              <w:t>human</w:t>
            </w:r>
            <w:proofErr w:type="gramEnd"/>
            <w:r w:rsidRPr="009F79E9">
              <w:rPr>
                <w:rFonts w:ascii="Calibri" w:eastAsia="Arial" w:hAnsi="Calibri" w:cs="Arial"/>
                <w:sz w:val="20"/>
                <w:szCs w:val="20"/>
              </w:rPr>
              <w:t xml:space="preserve"> and financial resources to manage these issues in a proactive manner. </w:t>
            </w:r>
          </w:p>
          <w:p w14:paraId="35837F31" w14:textId="77777777" w:rsidR="00621A3B" w:rsidRPr="009F79E9" w:rsidRDefault="00621A3B" w:rsidP="009F79E9">
            <w:pPr>
              <w:rPr>
                <w:rFonts w:ascii="Calibri" w:eastAsia="Arial" w:hAnsi="Calibri" w:cs="Arial"/>
                <w:sz w:val="20"/>
                <w:szCs w:val="20"/>
              </w:rPr>
            </w:pPr>
          </w:p>
          <w:p w14:paraId="10B3485B"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Are Program activities set within strategic management plans that provide an operational framework for understanding and managing such impacts?</w:t>
            </w:r>
          </w:p>
          <w:p w14:paraId="48EB7E76" w14:textId="77777777" w:rsidR="00621A3B" w:rsidRPr="009F79E9" w:rsidRDefault="00621A3B" w:rsidP="009F79E9">
            <w:pPr>
              <w:rPr>
                <w:rFonts w:ascii="Calibri" w:eastAsia="Arial" w:hAnsi="Calibri" w:cs="Arial"/>
                <w:sz w:val="20"/>
                <w:szCs w:val="20"/>
              </w:rPr>
            </w:pPr>
          </w:p>
          <w:p w14:paraId="0D5F3F93"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The larger government programs provide the strategic vision for urban </w:t>
            </w:r>
            <w:proofErr w:type="gramStart"/>
            <w:r w:rsidRPr="009F79E9">
              <w:rPr>
                <w:rFonts w:ascii="Calibri" w:eastAsia="Arial" w:hAnsi="Calibri" w:cs="Arial"/>
                <w:sz w:val="20"/>
                <w:szCs w:val="20"/>
              </w:rPr>
              <w:t>development</w:t>
            </w:r>
            <w:proofErr w:type="gramEnd"/>
            <w:r w:rsidRPr="009F79E9">
              <w:rPr>
                <w:rFonts w:ascii="Calibri" w:eastAsia="Arial" w:hAnsi="Calibri" w:cs="Arial"/>
                <w:sz w:val="20"/>
                <w:szCs w:val="20"/>
              </w:rPr>
              <w:t xml:space="preserve"> but they do not have any operational framework to address E&amp;S impacts during implementation.</w:t>
            </w:r>
          </w:p>
          <w:p w14:paraId="1A16A18D" w14:textId="77777777" w:rsidR="00621A3B" w:rsidRPr="009F79E9" w:rsidRDefault="00621A3B" w:rsidP="009F79E9">
            <w:pPr>
              <w:rPr>
                <w:rFonts w:ascii="Calibri" w:eastAsia="Arial" w:hAnsi="Calibri" w:cs="Arial"/>
                <w:sz w:val="20"/>
                <w:szCs w:val="20"/>
              </w:rPr>
            </w:pPr>
          </w:p>
          <w:p w14:paraId="71406C12"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Do the procedures include measures for evaluating critical global environmental issues such as transboundary pollution, biodiversity loss, international waterways, and climate change?</w:t>
            </w:r>
          </w:p>
          <w:p w14:paraId="4F7EE42D" w14:textId="77777777" w:rsidR="00621A3B" w:rsidRPr="009F79E9" w:rsidRDefault="00621A3B" w:rsidP="009F79E9">
            <w:pPr>
              <w:rPr>
                <w:rFonts w:ascii="Calibri" w:eastAsia="Arial" w:hAnsi="Calibri" w:cs="Arial"/>
                <w:i/>
                <w:iCs/>
                <w:sz w:val="20"/>
                <w:szCs w:val="20"/>
              </w:rPr>
            </w:pPr>
          </w:p>
          <w:p w14:paraId="52047314"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Issues such as transboundary pollution and international waterways are not relevant to this </w:t>
            </w:r>
            <w:proofErr w:type="gramStart"/>
            <w:r w:rsidRPr="009F79E9">
              <w:rPr>
                <w:rFonts w:ascii="Calibri" w:eastAsia="Arial" w:hAnsi="Calibri" w:cs="Arial"/>
                <w:sz w:val="20"/>
                <w:szCs w:val="20"/>
              </w:rPr>
              <w:t>program</w:t>
            </w:r>
            <w:proofErr w:type="gramEnd"/>
          </w:p>
          <w:p w14:paraId="0FBFB337" w14:textId="77777777" w:rsidR="00621A3B" w:rsidRPr="009F79E9" w:rsidRDefault="00621A3B" w:rsidP="009F79E9">
            <w:pPr>
              <w:rPr>
                <w:rFonts w:ascii="Calibri" w:eastAsia="Arial" w:hAnsi="Calibri" w:cs="Arial"/>
                <w:sz w:val="20"/>
                <w:szCs w:val="20"/>
              </w:rPr>
            </w:pPr>
          </w:p>
          <w:p w14:paraId="484AFC81"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Does the assessment provide adequate opportunity to engage stakeholders on induced, cumulative, and transboundary impacts?</w:t>
            </w:r>
          </w:p>
          <w:p w14:paraId="7FC5AB30" w14:textId="77777777" w:rsidR="00621A3B" w:rsidRPr="009F79E9" w:rsidRDefault="00621A3B" w:rsidP="009F79E9">
            <w:pPr>
              <w:rPr>
                <w:rFonts w:ascii="Calibri" w:eastAsia="Arial" w:hAnsi="Calibri" w:cs="Arial"/>
                <w:i/>
                <w:iCs/>
                <w:sz w:val="20"/>
                <w:szCs w:val="20"/>
              </w:rPr>
            </w:pPr>
          </w:p>
          <w:p w14:paraId="5D4557D5"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The ESSA concludes that opportunities to engage stakeholders on various issues are provided within the program design. However, at the ULB level, systematic stakeholder engagement on issues relevant to the project appears to be weak ad hoc and often outsourced to external agencies preparing DPRs or undertaking </w:t>
            </w:r>
            <w:r w:rsidRPr="009F79E9">
              <w:rPr>
                <w:rFonts w:ascii="Calibri" w:eastAsia="Arial" w:hAnsi="Calibri" w:cs="Arial"/>
                <w:sz w:val="20"/>
                <w:szCs w:val="20"/>
              </w:rPr>
              <w:lastRenderedPageBreak/>
              <w:t xml:space="preserve">E&amp;S assessments. Greater ownership and engagement of key project implementing agencies are required for stakeholder engagement. </w:t>
            </w:r>
          </w:p>
          <w:p w14:paraId="484768E9" w14:textId="77777777" w:rsidR="00621A3B" w:rsidRPr="009F79E9" w:rsidRDefault="00621A3B" w:rsidP="009F79E9">
            <w:pPr>
              <w:rPr>
                <w:rFonts w:ascii="Calibri" w:eastAsia="Arial" w:hAnsi="Calibri" w:cs="Arial"/>
                <w:sz w:val="20"/>
                <w:szCs w:val="20"/>
              </w:rPr>
            </w:pPr>
          </w:p>
          <w:p w14:paraId="0CC5E3E4"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Do Program systems require assessing the risks from natural disasters or human induced emergencies?</w:t>
            </w:r>
          </w:p>
          <w:p w14:paraId="1EC44FD6" w14:textId="77777777" w:rsidR="00621A3B" w:rsidRPr="009F79E9" w:rsidRDefault="00621A3B" w:rsidP="009F79E9">
            <w:pPr>
              <w:rPr>
                <w:rFonts w:ascii="Calibri" w:eastAsia="Arial" w:hAnsi="Calibri" w:cs="Arial"/>
                <w:i/>
                <w:iCs/>
                <w:sz w:val="20"/>
                <w:szCs w:val="20"/>
              </w:rPr>
            </w:pPr>
          </w:p>
          <w:p w14:paraId="6C378C72"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Currently the program systems do not explicitly require the assessment of risks from natural disasters and / or human induced emergencies.</w:t>
            </w:r>
          </w:p>
          <w:p w14:paraId="2A13EB19" w14:textId="77777777" w:rsidR="00621A3B" w:rsidRPr="009F79E9" w:rsidRDefault="00621A3B" w:rsidP="009F79E9">
            <w:pPr>
              <w:rPr>
                <w:rFonts w:ascii="Calibri" w:eastAsia="Arial" w:hAnsi="Calibri" w:cs="Arial"/>
                <w:sz w:val="20"/>
                <w:szCs w:val="20"/>
              </w:rPr>
            </w:pPr>
          </w:p>
        </w:tc>
      </w:tr>
      <w:tr w:rsidR="00621A3B" w:rsidRPr="009F79E9" w14:paraId="5D16234F" w14:textId="77777777" w:rsidTr="00152CBA">
        <w:tc>
          <w:tcPr>
            <w:tcW w:w="5485" w:type="dxa"/>
          </w:tcPr>
          <w:p w14:paraId="79D2EB70"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lastRenderedPageBreak/>
              <w:t>(iv) Identification of measures to mitigate adverse E&amp;S risks and impacts that cannot be otherwise avoided or minimized.</w:t>
            </w:r>
          </w:p>
        </w:tc>
        <w:tc>
          <w:tcPr>
            <w:tcW w:w="9360" w:type="dxa"/>
          </w:tcPr>
          <w:p w14:paraId="2B9F220C" w14:textId="77777777" w:rsidR="00621A3B" w:rsidRPr="009F79E9" w:rsidRDefault="00621A3B" w:rsidP="009F79E9">
            <w:pPr>
              <w:rPr>
                <w:rFonts w:ascii="Calibri" w:eastAsia="Arial" w:hAnsi="Calibri" w:cs="Arial"/>
                <w:sz w:val="20"/>
                <w:szCs w:val="20"/>
              </w:rPr>
            </w:pPr>
            <w:r w:rsidRPr="009F79E9">
              <w:rPr>
                <w:rFonts w:ascii="Calibri" w:eastAsia="Arial" w:hAnsi="Calibri" w:cs="Arial"/>
                <w:i/>
                <w:iCs/>
                <w:sz w:val="20"/>
                <w:szCs w:val="20"/>
              </w:rPr>
              <w:t>Do the applicable systems effectively promote the application of mitigation hierarchy (e.g., avoid, minimize, mitigate, compensate/offset)?</w:t>
            </w:r>
          </w:p>
          <w:p w14:paraId="12E9F1AA"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The current systems do not explicitly promote the application of the avoid-minimize-mitigate-compensate / offset mitigation hierarchy. However, in practice, this risk mitigation hierarchy is being implicitly followed. Basis this, program implementing agencies are also screening out or excluding any activity that might have substantial or high social risks and would require compensation or other ways of offsetting the impacts. </w:t>
            </w:r>
          </w:p>
          <w:p w14:paraId="33E8CF4A" w14:textId="77777777" w:rsidR="00621A3B" w:rsidRPr="009F79E9" w:rsidRDefault="00621A3B" w:rsidP="009F79E9">
            <w:pPr>
              <w:rPr>
                <w:rFonts w:ascii="Calibri" w:eastAsia="Arial" w:hAnsi="Calibri" w:cs="Arial"/>
                <w:sz w:val="20"/>
                <w:szCs w:val="20"/>
              </w:rPr>
            </w:pPr>
          </w:p>
          <w:p w14:paraId="05651D22"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Do E&amp;S management plans provide sufficient operational detail to guide effective implementation?</w:t>
            </w:r>
          </w:p>
          <w:p w14:paraId="131B4D43" w14:textId="77777777" w:rsidR="00621A3B" w:rsidRPr="009F79E9" w:rsidRDefault="00621A3B" w:rsidP="009F79E9">
            <w:pPr>
              <w:rPr>
                <w:rFonts w:ascii="Calibri" w:eastAsia="Arial" w:hAnsi="Calibri" w:cs="Arial"/>
                <w:i/>
                <w:iCs/>
                <w:sz w:val="20"/>
                <w:szCs w:val="20"/>
              </w:rPr>
            </w:pPr>
          </w:p>
          <w:p w14:paraId="196FC7C1"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DPRs and ESIAs are being prepared for sub-projects at the ULB level. The ESIAs also contains E&amp;S management plans to manage the identified E&amp;S risks and impacts. These E&amp;S management plans contain some operational details that could guide implementation. These plans need to be reviewed by TNUIFSL and DMA, strengthened wherever necessary and the two agencies need to ensure that these plans are </w:t>
            </w:r>
            <w:proofErr w:type="gramStart"/>
            <w:r w:rsidRPr="009F79E9">
              <w:rPr>
                <w:rFonts w:ascii="Calibri" w:eastAsia="Arial" w:hAnsi="Calibri" w:cs="Arial"/>
                <w:sz w:val="20"/>
                <w:szCs w:val="20"/>
              </w:rPr>
              <w:t>actually implemented</w:t>
            </w:r>
            <w:proofErr w:type="gramEnd"/>
            <w:r w:rsidRPr="009F79E9">
              <w:rPr>
                <w:rFonts w:ascii="Calibri" w:eastAsia="Arial" w:hAnsi="Calibri" w:cs="Arial"/>
                <w:sz w:val="20"/>
                <w:szCs w:val="20"/>
              </w:rPr>
              <w:t xml:space="preserve">. </w:t>
            </w:r>
          </w:p>
          <w:p w14:paraId="704EE45E" w14:textId="77777777" w:rsidR="00621A3B" w:rsidRPr="009F79E9" w:rsidRDefault="00621A3B" w:rsidP="009F79E9">
            <w:pPr>
              <w:rPr>
                <w:rFonts w:ascii="Calibri" w:eastAsia="Arial" w:hAnsi="Calibri" w:cs="Arial"/>
                <w:sz w:val="20"/>
                <w:szCs w:val="20"/>
              </w:rPr>
            </w:pPr>
          </w:p>
          <w:p w14:paraId="1D9BDF44"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Are mitigation/management measures called for under the system relevant and realistic (e.g., not requiring disposal of hazardous wastes in a licensed facility if there aren’t any in the country)?</w:t>
            </w:r>
          </w:p>
          <w:p w14:paraId="7FD0E394" w14:textId="77777777" w:rsidR="00621A3B" w:rsidRPr="009F79E9" w:rsidRDefault="00621A3B" w:rsidP="009F79E9">
            <w:pPr>
              <w:rPr>
                <w:rFonts w:ascii="Calibri" w:eastAsia="Arial" w:hAnsi="Calibri" w:cs="Arial"/>
                <w:i/>
                <w:iCs/>
                <w:sz w:val="20"/>
                <w:szCs w:val="20"/>
              </w:rPr>
            </w:pPr>
          </w:p>
          <w:p w14:paraId="0BB7A798" w14:textId="77777777" w:rsidR="00621A3B" w:rsidRPr="009F79E9" w:rsidRDefault="00621A3B" w:rsidP="009F79E9">
            <w:pPr>
              <w:rPr>
                <w:rFonts w:ascii="Calibri" w:eastAsia="Arial" w:hAnsi="Calibri" w:cs="Arial"/>
                <w:sz w:val="20"/>
                <w:szCs w:val="20"/>
              </w:rPr>
            </w:pPr>
            <w:r w:rsidRPr="009F79E9">
              <w:rPr>
                <w:rFonts w:ascii="Calibri" w:eastAsia="Arial" w:hAnsi="Calibri" w:cs="Arial"/>
                <w:i/>
                <w:iCs/>
                <w:sz w:val="20"/>
                <w:szCs w:val="20"/>
              </w:rPr>
              <w:t>With respect to the mitigation of identified social risks</w:t>
            </w:r>
            <w:r w:rsidRPr="009F79E9">
              <w:rPr>
                <w:rFonts w:ascii="Calibri" w:eastAsia="Arial" w:hAnsi="Calibri" w:cs="Arial"/>
                <w:sz w:val="20"/>
                <w:szCs w:val="20"/>
              </w:rPr>
              <w:t>, the E&amp;S management measures appear to be relevant and realistic.</w:t>
            </w:r>
          </w:p>
          <w:p w14:paraId="1FA52B64" w14:textId="77777777" w:rsidR="00621A3B" w:rsidRPr="009F79E9" w:rsidRDefault="00621A3B" w:rsidP="009F79E9">
            <w:pPr>
              <w:rPr>
                <w:rFonts w:ascii="Calibri" w:eastAsia="Arial" w:hAnsi="Calibri" w:cs="Arial"/>
                <w:sz w:val="20"/>
                <w:szCs w:val="20"/>
              </w:rPr>
            </w:pPr>
          </w:p>
          <w:p w14:paraId="1E7E6582"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 xml:space="preserve">Do management plans require time-bound actions? Do they have clear targets and clear assignment of responsibilities for implementation and </w:t>
            </w:r>
            <w:proofErr w:type="gramStart"/>
            <w:r w:rsidRPr="009F79E9">
              <w:rPr>
                <w:rFonts w:ascii="Calibri" w:eastAsia="Arial" w:hAnsi="Calibri" w:cs="Arial"/>
                <w:i/>
                <w:iCs/>
                <w:sz w:val="20"/>
                <w:szCs w:val="20"/>
              </w:rPr>
              <w:t>for</w:t>
            </w:r>
            <w:proofErr w:type="gramEnd"/>
          </w:p>
          <w:p w14:paraId="7208FF52"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monitoring/oversight?</w:t>
            </w:r>
          </w:p>
          <w:p w14:paraId="5E37D77C" w14:textId="77777777" w:rsidR="00621A3B" w:rsidRPr="009F79E9" w:rsidRDefault="00621A3B" w:rsidP="009F79E9">
            <w:pPr>
              <w:rPr>
                <w:rFonts w:ascii="Calibri" w:eastAsia="Arial" w:hAnsi="Calibri" w:cs="Arial"/>
                <w:sz w:val="20"/>
                <w:szCs w:val="20"/>
              </w:rPr>
            </w:pPr>
          </w:p>
          <w:p w14:paraId="1F52A310"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Yes, the management plans require time bound actions and have assignment of responsibilities for implementation and for monitoring / oversight.</w:t>
            </w:r>
          </w:p>
          <w:p w14:paraId="40466FAF" w14:textId="77777777" w:rsidR="00621A3B" w:rsidRPr="009F79E9" w:rsidRDefault="00621A3B" w:rsidP="009F79E9">
            <w:pPr>
              <w:rPr>
                <w:rFonts w:ascii="Calibri" w:eastAsia="Arial" w:hAnsi="Calibri" w:cs="Arial"/>
                <w:sz w:val="20"/>
                <w:szCs w:val="20"/>
              </w:rPr>
            </w:pPr>
          </w:p>
          <w:p w14:paraId="6937625D"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Do applicable systems include clear and appropriate repercussions and remedies in case E&amp;S mitigation measures are not applied?</w:t>
            </w:r>
          </w:p>
          <w:p w14:paraId="0CC5892B" w14:textId="77777777" w:rsidR="00621A3B" w:rsidRPr="009F79E9" w:rsidRDefault="00621A3B" w:rsidP="009F79E9">
            <w:pPr>
              <w:rPr>
                <w:rFonts w:ascii="Calibri" w:eastAsia="Arial" w:hAnsi="Calibri" w:cs="Arial"/>
                <w:sz w:val="20"/>
                <w:szCs w:val="20"/>
              </w:rPr>
            </w:pPr>
          </w:p>
          <w:p w14:paraId="112BE202"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No, the applicable systems are not explicit about appropriate repercussions and remedies in case E&amp;S mitigation measures are not applied.</w:t>
            </w:r>
          </w:p>
          <w:p w14:paraId="5B8A20B8" w14:textId="77777777" w:rsidR="00621A3B" w:rsidRPr="009F79E9" w:rsidRDefault="00621A3B" w:rsidP="009F79E9">
            <w:pPr>
              <w:rPr>
                <w:rFonts w:ascii="Calibri" w:eastAsia="Arial" w:hAnsi="Calibri" w:cs="Arial"/>
                <w:sz w:val="20"/>
                <w:szCs w:val="20"/>
              </w:rPr>
            </w:pPr>
          </w:p>
        </w:tc>
      </w:tr>
      <w:tr w:rsidR="00621A3B" w:rsidRPr="009F79E9" w14:paraId="7E9FF443" w14:textId="77777777" w:rsidTr="00152CBA">
        <w:tc>
          <w:tcPr>
            <w:tcW w:w="5485" w:type="dxa"/>
          </w:tcPr>
          <w:p w14:paraId="35558031"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lastRenderedPageBreak/>
              <w:t>(v) Clear articulation of institutional responsibilities and resources to support implementation of plans</w:t>
            </w:r>
          </w:p>
        </w:tc>
        <w:tc>
          <w:tcPr>
            <w:tcW w:w="9360" w:type="dxa"/>
          </w:tcPr>
          <w:p w14:paraId="2C23A042" w14:textId="77777777" w:rsidR="00621A3B" w:rsidRPr="009F79E9" w:rsidRDefault="00621A3B" w:rsidP="009F79E9">
            <w:pPr>
              <w:rPr>
                <w:rFonts w:ascii="Calibri" w:eastAsia="Arial" w:hAnsi="Calibri" w:cs="Arial"/>
                <w:sz w:val="20"/>
                <w:szCs w:val="20"/>
              </w:rPr>
            </w:pPr>
            <w:r w:rsidRPr="009F79E9">
              <w:rPr>
                <w:rFonts w:ascii="Calibri" w:eastAsia="Arial" w:hAnsi="Calibri" w:cs="Arial"/>
                <w:i/>
                <w:iCs/>
                <w:sz w:val="20"/>
                <w:szCs w:val="20"/>
              </w:rPr>
              <w:t>Are institutional/organizational responsibilities supported by adequate human and financial resources to implement environmental and/or social management procedures or plans?</w:t>
            </w:r>
          </w:p>
          <w:p w14:paraId="6DC7D040"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While institutional / organizational responsibilities are indicated in the E&amp;S management plans these are not supported by adequate human and financial resources to implement and / or monitor the implementation of the E&amp;S management procedures or plans. </w:t>
            </w:r>
          </w:p>
          <w:p w14:paraId="258D2402" w14:textId="77777777" w:rsidR="00621A3B" w:rsidRPr="009F79E9" w:rsidRDefault="00621A3B" w:rsidP="009F79E9">
            <w:pPr>
              <w:rPr>
                <w:rFonts w:ascii="Calibri" w:eastAsia="Arial" w:hAnsi="Calibri" w:cs="Arial"/>
                <w:sz w:val="20"/>
                <w:szCs w:val="20"/>
              </w:rPr>
            </w:pPr>
          </w:p>
          <w:p w14:paraId="32AB24D6"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Are Program entities responsible for E&amp;S aspects adequately staffed—in terms of skills, qualifications, and number of personnel—to ensure effective administration, planning, design, implementation, and monitoring functions?</w:t>
            </w:r>
          </w:p>
          <w:p w14:paraId="6AB103DA" w14:textId="77777777" w:rsidR="00621A3B" w:rsidRPr="009F79E9" w:rsidRDefault="00621A3B" w:rsidP="009F79E9">
            <w:pPr>
              <w:rPr>
                <w:rFonts w:ascii="Calibri" w:eastAsia="Arial" w:hAnsi="Calibri" w:cs="Arial"/>
                <w:i/>
                <w:iCs/>
                <w:sz w:val="20"/>
                <w:szCs w:val="20"/>
              </w:rPr>
            </w:pPr>
          </w:p>
          <w:p w14:paraId="23EDA16E" w14:textId="77777777" w:rsidR="00621A3B" w:rsidRPr="009F79E9" w:rsidRDefault="00621A3B" w:rsidP="009F79E9">
            <w:pPr>
              <w:rPr>
                <w:rFonts w:ascii="Calibri" w:eastAsia="Arial" w:hAnsi="Calibri" w:cs="Arial"/>
                <w:sz w:val="20"/>
                <w:szCs w:val="20"/>
              </w:rPr>
            </w:pPr>
          </w:p>
          <w:p w14:paraId="6E56CDA1"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In the present form there are no E&amp;S experts at the ULB level who can effectively plan, </w:t>
            </w:r>
            <w:proofErr w:type="gramStart"/>
            <w:r w:rsidRPr="009F79E9">
              <w:rPr>
                <w:rFonts w:ascii="Calibri" w:eastAsia="Arial" w:hAnsi="Calibri" w:cs="Arial"/>
                <w:sz w:val="20"/>
                <w:szCs w:val="20"/>
              </w:rPr>
              <w:t>design</w:t>
            </w:r>
            <w:proofErr w:type="gramEnd"/>
            <w:r w:rsidRPr="009F79E9">
              <w:rPr>
                <w:rFonts w:ascii="Calibri" w:eastAsia="Arial" w:hAnsi="Calibri" w:cs="Arial"/>
                <w:sz w:val="20"/>
                <w:szCs w:val="20"/>
              </w:rPr>
              <w:t xml:space="preserve"> and monitor social aspects of the program. </w:t>
            </w:r>
          </w:p>
          <w:p w14:paraId="131B7D12" w14:textId="77777777" w:rsidR="00621A3B" w:rsidRPr="009F79E9" w:rsidRDefault="00621A3B" w:rsidP="009F79E9">
            <w:pPr>
              <w:rPr>
                <w:rFonts w:ascii="Calibri" w:eastAsia="Arial" w:hAnsi="Calibri" w:cs="Arial"/>
                <w:sz w:val="20"/>
                <w:szCs w:val="20"/>
              </w:rPr>
            </w:pPr>
          </w:p>
          <w:p w14:paraId="2099DE74"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At TNUIFSL there is only one Senior Social Specialist with substantial experience in implementation of social safeguards for externally funded projects.  The DMA and the ULBs on the other hand do not have the capacity or systems to effectively plan, design and monitor social aspects of the </w:t>
            </w:r>
            <w:proofErr w:type="gramStart"/>
            <w:r w:rsidRPr="009F79E9">
              <w:rPr>
                <w:rFonts w:ascii="Calibri" w:eastAsia="Arial" w:hAnsi="Calibri" w:cs="Arial"/>
                <w:sz w:val="20"/>
                <w:szCs w:val="20"/>
              </w:rPr>
              <w:t>program</w:t>
            </w:r>
            <w:proofErr w:type="gramEnd"/>
            <w:r w:rsidRPr="009F79E9" w:rsidDel="00086BD6">
              <w:rPr>
                <w:rFonts w:ascii="Calibri" w:eastAsia="Arial" w:hAnsi="Calibri" w:cs="Arial"/>
                <w:sz w:val="20"/>
                <w:szCs w:val="20"/>
              </w:rPr>
              <w:t xml:space="preserve"> </w:t>
            </w:r>
          </w:p>
          <w:p w14:paraId="49F7C37C" w14:textId="77777777" w:rsidR="00621A3B" w:rsidRPr="009F79E9" w:rsidRDefault="00621A3B" w:rsidP="009F79E9">
            <w:pPr>
              <w:rPr>
                <w:rFonts w:ascii="Calibri" w:eastAsia="Arial" w:hAnsi="Calibri" w:cs="Arial"/>
                <w:sz w:val="20"/>
                <w:szCs w:val="20"/>
              </w:rPr>
            </w:pPr>
          </w:p>
          <w:p w14:paraId="4113407E"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If the Program does not build sufficient in-house capacity, what reliable alternative arrangements (e.g., coordination with other agencies, use of qualified consulting services) are available to promote effectiveness? If none, what needs have been identified for supplementary support and/or capacity strengthening?</w:t>
            </w:r>
          </w:p>
          <w:p w14:paraId="1A9DF073" w14:textId="77777777" w:rsidR="00621A3B" w:rsidRPr="009F79E9" w:rsidRDefault="00621A3B" w:rsidP="009F79E9">
            <w:pPr>
              <w:rPr>
                <w:rFonts w:ascii="Calibri" w:eastAsia="Arial" w:hAnsi="Calibri" w:cs="Arial"/>
                <w:sz w:val="20"/>
                <w:szCs w:val="20"/>
              </w:rPr>
            </w:pPr>
          </w:p>
          <w:p w14:paraId="381E3AFA"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During preparation of ESSA, it pointed out that the ULBs which are the PIUs for the sub-projects, will be strengthened by taking in consultants to implement, monitor and manage social risks and impacts of the programs.  </w:t>
            </w:r>
            <w:proofErr w:type="gramStart"/>
            <w:r w:rsidRPr="009F79E9">
              <w:rPr>
                <w:rFonts w:ascii="Calibri" w:eastAsia="Arial" w:hAnsi="Calibri" w:cs="Arial"/>
                <w:sz w:val="20"/>
                <w:szCs w:val="20"/>
              </w:rPr>
              <w:t>Similarly</w:t>
            </w:r>
            <w:proofErr w:type="gramEnd"/>
            <w:r w:rsidRPr="009F79E9">
              <w:rPr>
                <w:rFonts w:ascii="Calibri" w:eastAsia="Arial" w:hAnsi="Calibri" w:cs="Arial"/>
                <w:sz w:val="20"/>
                <w:szCs w:val="20"/>
              </w:rPr>
              <w:t xml:space="preserve"> a small team of experts will be hired at the state level to provide inputs on social aspects of managing risks and impacts during planning and implementation.  Apart from that, the consultants hired to prepare the DPRs and ESIAs of the sub projects at the ULB level, have technical specialists who </w:t>
            </w:r>
            <w:proofErr w:type="gramStart"/>
            <w:r w:rsidRPr="009F79E9">
              <w:rPr>
                <w:rFonts w:ascii="Calibri" w:eastAsia="Arial" w:hAnsi="Calibri" w:cs="Arial"/>
                <w:sz w:val="20"/>
                <w:szCs w:val="20"/>
              </w:rPr>
              <w:t>are able to</w:t>
            </w:r>
            <w:proofErr w:type="gramEnd"/>
            <w:r w:rsidRPr="009F79E9">
              <w:rPr>
                <w:rFonts w:ascii="Calibri" w:eastAsia="Arial" w:hAnsi="Calibri" w:cs="Arial"/>
                <w:sz w:val="20"/>
                <w:szCs w:val="20"/>
              </w:rPr>
              <w:t xml:space="preserve"> identify social risks and adverse social impacts and plan mitigation measures.</w:t>
            </w:r>
          </w:p>
          <w:p w14:paraId="7AC9626E"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  </w:t>
            </w:r>
          </w:p>
          <w:p w14:paraId="1AD21F75"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If the Program depends on interagency collaboration for delivery of services or for managing E&amp;S effects, or if the multi-jurisdictional reach or scope of the Program creates divided responsibilities for implementation, what structural arrangements are in place to ensure effective and timely coordination?</w:t>
            </w:r>
          </w:p>
          <w:p w14:paraId="0A0D8AF9" w14:textId="77777777" w:rsidR="00621A3B" w:rsidRPr="009F79E9" w:rsidRDefault="00621A3B" w:rsidP="009F79E9">
            <w:pPr>
              <w:rPr>
                <w:rFonts w:ascii="Calibri" w:eastAsia="Arial" w:hAnsi="Calibri" w:cs="Arial"/>
                <w:i/>
                <w:iCs/>
                <w:sz w:val="20"/>
                <w:szCs w:val="20"/>
              </w:rPr>
            </w:pPr>
          </w:p>
          <w:p w14:paraId="4499202A"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lastRenderedPageBreak/>
              <w:t xml:space="preserve">The program steering committee will guide the interagency collaboration for delivery of services and address multi-jurisdictional issues. The steering committee comprises the senior most officials of </w:t>
            </w:r>
            <w:proofErr w:type="spellStart"/>
            <w:r w:rsidRPr="009F79E9">
              <w:rPr>
                <w:rFonts w:ascii="Calibri" w:eastAsia="Arial" w:hAnsi="Calibri" w:cs="Arial"/>
                <w:sz w:val="20"/>
                <w:szCs w:val="20"/>
              </w:rPr>
              <w:t>GoTN</w:t>
            </w:r>
            <w:proofErr w:type="spellEnd"/>
            <w:r w:rsidRPr="009F79E9">
              <w:rPr>
                <w:rFonts w:ascii="Calibri" w:eastAsia="Arial" w:hAnsi="Calibri" w:cs="Arial"/>
                <w:sz w:val="20"/>
                <w:szCs w:val="20"/>
              </w:rPr>
              <w:t xml:space="preserve"> and heads of various departments which could ensure that these contentious issues are smoothly addressed.</w:t>
            </w:r>
          </w:p>
          <w:p w14:paraId="4173BD74" w14:textId="77777777" w:rsidR="00621A3B" w:rsidRPr="009F79E9" w:rsidRDefault="00621A3B" w:rsidP="009F79E9">
            <w:pPr>
              <w:rPr>
                <w:rFonts w:ascii="Calibri" w:eastAsia="Arial" w:hAnsi="Calibri" w:cs="Arial"/>
                <w:sz w:val="20"/>
                <w:szCs w:val="20"/>
              </w:rPr>
            </w:pPr>
          </w:p>
          <w:p w14:paraId="1037EEF3"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Is there a coordinating body that is empowered to resolve coordination issues or delays in required actions?</w:t>
            </w:r>
          </w:p>
          <w:p w14:paraId="4CD691A8" w14:textId="77777777" w:rsidR="00621A3B" w:rsidRPr="009F79E9" w:rsidRDefault="00621A3B" w:rsidP="009F79E9">
            <w:pPr>
              <w:rPr>
                <w:rFonts w:ascii="Calibri" w:eastAsia="Arial" w:hAnsi="Calibri" w:cs="Arial"/>
                <w:sz w:val="20"/>
                <w:szCs w:val="20"/>
              </w:rPr>
            </w:pPr>
          </w:p>
          <w:p w14:paraId="5E9EA868"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&lt;Same as above&gt;</w:t>
            </w:r>
          </w:p>
          <w:p w14:paraId="07AF7779" w14:textId="77777777" w:rsidR="00621A3B" w:rsidRPr="009F79E9" w:rsidRDefault="00621A3B" w:rsidP="009F79E9">
            <w:pPr>
              <w:rPr>
                <w:rFonts w:ascii="Calibri" w:eastAsia="Arial" w:hAnsi="Calibri" w:cs="Arial"/>
                <w:sz w:val="20"/>
                <w:szCs w:val="20"/>
              </w:rPr>
            </w:pPr>
          </w:p>
          <w:p w14:paraId="718720B1"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Are the Program entities effective at applying their E&amp;S frameworks in practice?</w:t>
            </w:r>
          </w:p>
          <w:p w14:paraId="67FE07EE" w14:textId="77777777" w:rsidR="00621A3B" w:rsidRPr="009F79E9" w:rsidRDefault="00621A3B" w:rsidP="009F79E9">
            <w:pPr>
              <w:rPr>
                <w:rFonts w:ascii="Calibri" w:eastAsia="Arial" w:hAnsi="Calibri" w:cs="Arial"/>
                <w:sz w:val="20"/>
                <w:szCs w:val="20"/>
              </w:rPr>
            </w:pPr>
          </w:p>
          <w:p w14:paraId="17832961"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There are no defined E&amp;S frameworks that would guide the management of the programs E&amp;S risks. Consequently, different program entities have differing levels of skills and capacities in managing E&amp;S risks, with most PIUs not having any in house E&amp;S risk management human resources whatsoever. </w:t>
            </w:r>
          </w:p>
          <w:p w14:paraId="1DD721A4" w14:textId="77777777" w:rsidR="00621A3B" w:rsidRPr="009F79E9" w:rsidRDefault="00621A3B" w:rsidP="009F79E9">
            <w:pPr>
              <w:rPr>
                <w:rFonts w:ascii="Calibri" w:eastAsia="Arial" w:hAnsi="Calibri" w:cs="Arial"/>
                <w:sz w:val="20"/>
                <w:szCs w:val="20"/>
              </w:rPr>
            </w:pPr>
          </w:p>
          <w:p w14:paraId="61325B48"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Are “adaptive management” processes in place to respond to unanticipated E&amp;S management issues that may arise?</w:t>
            </w:r>
          </w:p>
          <w:p w14:paraId="63E4B6AA" w14:textId="77777777" w:rsidR="00621A3B" w:rsidRPr="009F79E9" w:rsidRDefault="00621A3B" w:rsidP="009F79E9">
            <w:pPr>
              <w:rPr>
                <w:rFonts w:ascii="Calibri" w:eastAsia="Arial" w:hAnsi="Calibri" w:cs="Arial"/>
                <w:sz w:val="20"/>
                <w:szCs w:val="20"/>
              </w:rPr>
            </w:pPr>
          </w:p>
          <w:p w14:paraId="58408BF8"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Given that there are no defined frameworks, systems, </w:t>
            </w:r>
            <w:proofErr w:type="gramStart"/>
            <w:r w:rsidRPr="009F79E9">
              <w:rPr>
                <w:rFonts w:ascii="Calibri" w:eastAsia="Arial" w:hAnsi="Calibri" w:cs="Arial"/>
                <w:sz w:val="20"/>
                <w:szCs w:val="20"/>
              </w:rPr>
              <w:t>processes</w:t>
            </w:r>
            <w:proofErr w:type="gramEnd"/>
            <w:r w:rsidRPr="009F79E9">
              <w:rPr>
                <w:rFonts w:ascii="Calibri" w:eastAsia="Arial" w:hAnsi="Calibri" w:cs="Arial"/>
                <w:sz w:val="20"/>
                <w:szCs w:val="20"/>
              </w:rPr>
              <w:t xml:space="preserve"> or tools to manage E&amp;S risks of the program, in practice the management of all E&amp;S risks can be </w:t>
            </w:r>
            <w:proofErr w:type="spellStart"/>
            <w:r w:rsidRPr="009F79E9">
              <w:rPr>
                <w:rFonts w:ascii="Calibri" w:eastAsia="Arial" w:hAnsi="Calibri" w:cs="Arial"/>
                <w:sz w:val="20"/>
                <w:szCs w:val="20"/>
              </w:rPr>
              <w:t>categorised</w:t>
            </w:r>
            <w:proofErr w:type="spellEnd"/>
            <w:r w:rsidRPr="009F79E9">
              <w:rPr>
                <w:rFonts w:ascii="Calibri" w:eastAsia="Arial" w:hAnsi="Calibri" w:cs="Arial"/>
                <w:sz w:val="20"/>
                <w:szCs w:val="20"/>
              </w:rPr>
              <w:t xml:space="preserve"> as "adaptive management". </w:t>
            </w:r>
          </w:p>
          <w:p w14:paraId="3F469EBB" w14:textId="77777777" w:rsidR="00621A3B" w:rsidRPr="009F79E9" w:rsidRDefault="00621A3B" w:rsidP="009F79E9">
            <w:pPr>
              <w:rPr>
                <w:rFonts w:ascii="Calibri" w:eastAsia="Arial" w:hAnsi="Calibri" w:cs="Arial"/>
                <w:sz w:val="20"/>
                <w:szCs w:val="20"/>
              </w:rPr>
            </w:pPr>
          </w:p>
          <w:p w14:paraId="13444C85"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Do Program entities have access to contingency funds for unexpected impacts or budget shortfalls?</w:t>
            </w:r>
          </w:p>
          <w:p w14:paraId="3E3842F6" w14:textId="77777777" w:rsidR="00621A3B" w:rsidRPr="009F79E9" w:rsidRDefault="00621A3B" w:rsidP="009F79E9">
            <w:pPr>
              <w:rPr>
                <w:rFonts w:ascii="Calibri" w:eastAsia="Arial" w:hAnsi="Calibri" w:cs="Arial"/>
                <w:sz w:val="20"/>
                <w:szCs w:val="20"/>
              </w:rPr>
            </w:pPr>
          </w:p>
          <w:p w14:paraId="0F6DBD7F"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At this stage, there is no information available on whether program entities have access to contingency funds for unexpected impacts or to meet budget shortfalls. However, the highest </w:t>
            </w:r>
            <w:proofErr w:type="gramStart"/>
            <w:r w:rsidRPr="009F79E9">
              <w:rPr>
                <w:rFonts w:ascii="Calibri" w:eastAsia="Arial" w:hAnsi="Calibri" w:cs="Arial"/>
                <w:sz w:val="20"/>
                <w:szCs w:val="20"/>
              </w:rPr>
              <w:t>decision making</w:t>
            </w:r>
            <w:proofErr w:type="gramEnd"/>
            <w:r w:rsidRPr="009F79E9">
              <w:rPr>
                <w:rFonts w:ascii="Calibri" w:eastAsia="Arial" w:hAnsi="Calibri" w:cs="Arial"/>
                <w:sz w:val="20"/>
                <w:szCs w:val="20"/>
              </w:rPr>
              <w:t xml:space="preserve"> authority for the project – the Program Steering Committee – has the highest level of decision makers from </w:t>
            </w:r>
            <w:proofErr w:type="spellStart"/>
            <w:r w:rsidRPr="009F79E9">
              <w:rPr>
                <w:rFonts w:ascii="Calibri" w:eastAsia="Arial" w:hAnsi="Calibri" w:cs="Arial"/>
                <w:sz w:val="20"/>
                <w:szCs w:val="20"/>
              </w:rPr>
              <w:t>GoTN</w:t>
            </w:r>
            <w:proofErr w:type="spellEnd"/>
            <w:r w:rsidRPr="009F79E9">
              <w:rPr>
                <w:rFonts w:ascii="Calibri" w:eastAsia="Arial" w:hAnsi="Calibri" w:cs="Arial"/>
                <w:sz w:val="20"/>
                <w:szCs w:val="20"/>
              </w:rPr>
              <w:t xml:space="preserve"> and related departments and it is likely that this body would, if and as required, ensure availability of contingency funds.</w:t>
            </w:r>
          </w:p>
          <w:p w14:paraId="000B7AB8" w14:textId="77777777" w:rsidR="00621A3B" w:rsidRPr="009F79E9" w:rsidRDefault="00621A3B" w:rsidP="009F79E9">
            <w:pPr>
              <w:rPr>
                <w:rFonts w:ascii="Calibri" w:eastAsia="Arial" w:hAnsi="Calibri" w:cs="Arial"/>
                <w:sz w:val="20"/>
                <w:szCs w:val="20"/>
              </w:rPr>
            </w:pPr>
          </w:p>
          <w:p w14:paraId="536FA68E" w14:textId="77777777" w:rsidR="00621A3B" w:rsidRPr="009F79E9" w:rsidRDefault="00621A3B" w:rsidP="009F79E9">
            <w:pPr>
              <w:rPr>
                <w:rFonts w:ascii="Calibri" w:eastAsia="Arial" w:hAnsi="Calibri" w:cs="Arial"/>
                <w:sz w:val="20"/>
                <w:szCs w:val="20"/>
              </w:rPr>
            </w:pPr>
            <w:r w:rsidRPr="009F79E9">
              <w:rPr>
                <w:rFonts w:ascii="Calibri" w:eastAsia="Arial" w:hAnsi="Calibri" w:cs="Arial"/>
                <w:i/>
                <w:iCs/>
                <w:sz w:val="20"/>
                <w:szCs w:val="20"/>
              </w:rPr>
              <w:t>Are processes and procedures relating to E&amp;S protection routinely, effectively, and equitably implemented?</w:t>
            </w:r>
          </w:p>
          <w:p w14:paraId="7D557AE3" w14:textId="77777777" w:rsidR="00621A3B" w:rsidRPr="009F79E9" w:rsidRDefault="00621A3B" w:rsidP="009F79E9">
            <w:pPr>
              <w:rPr>
                <w:rFonts w:ascii="Calibri" w:eastAsia="Arial" w:hAnsi="Calibri" w:cs="Arial"/>
                <w:sz w:val="20"/>
                <w:szCs w:val="20"/>
              </w:rPr>
            </w:pPr>
          </w:p>
          <w:p w14:paraId="5358541E"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Given the lack of qualified, competent and experienced human resources to manage E&amp;S risks of programs in all but one (i.e. TNUIFSL) agency responsible for implementing the program; and the fact that none of the agencies have any defined E&amp;S risk and impact management frameworks, systems, procedures or tools, the ESSA could not definitively conclude whether processes and procedures relating to E&amp;S protection are or could be routinely, effectively, and equitably implemented.</w:t>
            </w:r>
          </w:p>
        </w:tc>
      </w:tr>
      <w:tr w:rsidR="00621A3B" w:rsidRPr="009F79E9" w14:paraId="4C285154" w14:textId="77777777" w:rsidTr="00152CBA">
        <w:tc>
          <w:tcPr>
            <w:tcW w:w="5485" w:type="dxa"/>
          </w:tcPr>
          <w:p w14:paraId="596AA7B9"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lastRenderedPageBreak/>
              <w:t xml:space="preserve">(vi) Responsiveness and accountability through stakeholder consultation, timely dissemination of the </w:t>
            </w:r>
            <w:proofErr w:type="spellStart"/>
            <w:r w:rsidRPr="009F79E9">
              <w:rPr>
                <w:rFonts w:ascii="Calibri" w:eastAsia="Arial" w:hAnsi="Calibri" w:cs="Arial"/>
                <w:sz w:val="20"/>
                <w:szCs w:val="20"/>
              </w:rPr>
              <w:t>PforR</w:t>
            </w:r>
            <w:proofErr w:type="spellEnd"/>
            <w:r w:rsidRPr="009F79E9">
              <w:rPr>
                <w:rFonts w:ascii="Calibri" w:eastAsia="Arial" w:hAnsi="Calibri" w:cs="Arial"/>
                <w:sz w:val="20"/>
                <w:szCs w:val="20"/>
              </w:rPr>
              <w:t xml:space="preserve"> information, and responsive GRMs.</w:t>
            </w:r>
          </w:p>
        </w:tc>
        <w:tc>
          <w:tcPr>
            <w:tcW w:w="9360" w:type="dxa"/>
          </w:tcPr>
          <w:p w14:paraId="6BB147EF"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What mechanisms do program entities use to ensure that stakeholders are identified and that their views, concerns, and suggestions are systematically considered?</w:t>
            </w:r>
          </w:p>
          <w:p w14:paraId="0B2192F7" w14:textId="77777777" w:rsidR="00621A3B" w:rsidRPr="009F79E9" w:rsidRDefault="00621A3B" w:rsidP="009F79E9">
            <w:pPr>
              <w:rPr>
                <w:rFonts w:ascii="Calibri" w:eastAsia="Arial" w:hAnsi="Calibri" w:cs="Arial"/>
                <w:i/>
                <w:iCs/>
                <w:sz w:val="20"/>
                <w:szCs w:val="20"/>
              </w:rPr>
            </w:pPr>
          </w:p>
          <w:p w14:paraId="220FBA04"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lastRenderedPageBreak/>
              <w:t xml:space="preserve">There is no structured system to engage with citizens on a regular basis.  The local </w:t>
            </w:r>
            <w:proofErr w:type="spellStart"/>
            <w:r w:rsidRPr="009F79E9">
              <w:rPr>
                <w:rFonts w:ascii="Calibri" w:eastAsia="Arial" w:hAnsi="Calibri" w:cs="Arial"/>
                <w:sz w:val="20"/>
                <w:szCs w:val="20"/>
              </w:rPr>
              <w:t>councillors</w:t>
            </w:r>
            <w:proofErr w:type="spellEnd"/>
            <w:r w:rsidRPr="009F79E9">
              <w:rPr>
                <w:rFonts w:ascii="Calibri" w:eastAsia="Arial" w:hAnsi="Calibri" w:cs="Arial"/>
                <w:sz w:val="20"/>
                <w:szCs w:val="20"/>
              </w:rPr>
              <w:t xml:space="preserve"> have monthly meetings with their constituency where only a small percentage of the population attend.  The system of engaging citizens primarily rests with the interest and initiative of the </w:t>
            </w:r>
            <w:proofErr w:type="spellStart"/>
            <w:r w:rsidRPr="009F79E9">
              <w:rPr>
                <w:rFonts w:ascii="Calibri" w:eastAsia="Arial" w:hAnsi="Calibri" w:cs="Arial"/>
                <w:sz w:val="20"/>
                <w:szCs w:val="20"/>
              </w:rPr>
              <w:t>Councillors</w:t>
            </w:r>
            <w:proofErr w:type="spellEnd"/>
            <w:r w:rsidRPr="009F79E9">
              <w:rPr>
                <w:rFonts w:ascii="Calibri" w:eastAsia="Arial" w:hAnsi="Calibri" w:cs="Arial"/>
                <w:sz w:val="20"/>
                <w:szCs w:val="20"/>
              </w:rPr>
              <w:t xml:space="preserve"> and the Commissioners at the ULB level.</w:t>
            </w:r>
          </w:p>
          <w:p w14:paraId="505FEC57" w14:textId="77777777" w:rsidR="00621A3B" w:rsidRPr="009F79E9" w:rsidRDefault="00621A3B" w:rsidP="009F79E9">
            <w:pPr>
              <w:rPr>
                <w:rFonts w:ascii="Calibri" w:eastAsia="Arial" w:hAnsi="Calibri" w:cs="Arial"/>
                <w:sz w:val="20"/>
                <w:szCs w:val="20"/>
              </w:rPr>
            </w:pPr>
          </w:p>
          <w:p w14:paraId="0AFAAAFD"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A common App based GRM has been developed by DMA and is accessible to citizens who have / have access to smartphones.  This system registers grievances related to any services of the DMA and passes it on to the relevant divisions / ULBs for redressal. This system however is not readily accessible to a significant proportion of citizens who do not have / do not have access to smartphones or those who do not know how to use smartphones. This primarily comprises the most vulnerable sections of the population – the elderly, women, differently abled people, etc. Every ULB also has a </w:t>
            </w:r>
            <w:proofErr w:type="gramStart"/>
            <w:r w:rsidRPr="009F79E9">
              <w:rPr>
                <w:rFonts w:ascii="Calibri" w:eastAsia="Arial" w:hAnsi="Calibri" w:cs="Arial"/>
                <w:sz w:val="20"/>
                <w:szCs w:val="20"/>
              </w:rPr>
              <w:t>walk in</w:t>
            </w:r>
            <w:proofErr w:type="gramEnd"/>
            <w:r w:rsidRPr="009F79E9">
              <w:rPr>
                <w:rFonts w:ascii="Calibri" w:eastAsia="Arial" w:hAnsi="Calibri" w:cs="Arial"/>
                <w:sz w:val="20"/>
                <w:szCs w:val="20"/>
              </w:rPr>
              <w:t xml:space="preserve"> booth at the ULB headquarters which can be accessed by citizens to register their complaints, make applications, demand services, etc. These booths are often manned by a single ULB official who also has multiple competing responsibilities.</w:t>
            </w:r>
          </w:p>
          <w:p w14:paraId="4D7E562B" w14:textId="77777777" w:rsidR="00621A3B" w:rsidRPr="009F79E9" w:rsidRDefault="00621A3B" w:rsidP="009F79E9">
            <w:pPr>
              <w:rPr>
                <w:rFonts w:ascii="Calibri" w:eastAsia="Arial" w:hAnsi="Calibri" w:cs="Arial"/>
                <w:sz w:val="20"/>
                <w:szCs w:val="20"/>
              </w:rPr>
            </w:pPr>
          </w:p>
          <w:p w14:paraId="02BC9A8C"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Does the borrower consult with stakeholders on various aspects of Program design and operation?</w:t>
            </w:r>
          </w:p>
          <w:p w14:paraId="1881A80E" w14:textId="77777777" w:rsidR="00621A3B" w:rsidRPr="009F79E9" w:rsidRDefault="00621A3B" w:rsidP="009F79E9">
            <w:pPr>
              <w:rPr>
                <w:rFonts w:ascii="Calibri" w:eastAsia="Arial" w:hAnsi="Calibri" w:cs="Arial"/>
                <w:sz w:val="20"/>
                <w:szCs w:val="20"/>
              </w:rPr>
            </w:pPr>
          </w:p>
          <w:p w14:paraId="4118E799"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There is no systematic plan to engage with the citizens.  However, the ULBs do consult the communities during preparation of DPRs and implementation of the sub projects through meetings held at the community level. These interactions are held more with the view to disseminate information about projects to citizens rather than to seek their views or opinions on project design or operations. Very often such interactions are undertaken by mostly by DPR consultants and the involvement of ULB officials is limited.</w:t>
            </w:r>
          </w:p>
          <w:p w14:paraId="7379A023" w14:textId="77777777" w:rsidR="00621A3B" w:rsidRPr="009F79E9" w:rsidRDefault="00621A3B" w:rsidP="009F79E9">
            <w:pPr>
              <w:rPr>
                <w:rFonts w:ascii="Calibri" w:eastAsia="Arial" w:hAnsi="Calibri" w:cs="Arial"/>
                <w:sz w:val="20"/>
                <w:szCs w:val="20"/>
              </w:rPr>
            </w:pPr>
          </w:p>
          <w:p w14:paraId="1C014A77"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Do those who may be affected have prior access to information about the topics for consultation?</w:t>
            </w:r>
          </w:p>
          <w:p w14:paraId="7892727F" w14:textId="77777777" w:rsidR="00621A3B" w:rsidRPr="009F79E9" w:rsidRDefault="00621A3B" w:rsidP="009F79E9">
            <w:pPr>
              <w:rPr>
                <w:rFonts w:ascii="Calibri" w:eastAsia="Arial" w:hAnsi="Calibri" w:cs="Arial"/>
                <w:sz w:val="20"/>
                <w:szCs w:val="20"/>
              </w:rPr>
            </w:pPr>
          </w:p>
          <w:p w14:paraId="253F65FA"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As a normal practice a notice is given to the affected community about a week before the consultation giving them information about the topics of the consultations.</w:t>
            </w:r>
          </w:p>
          <w:p w14:paraId="0C37FAC5" w14:textId="77777777" w:rsidR="00621A3B" w:rsidRPr="009F79E9" w:rsidRDefault="00621A3B" w:rsidP="009F79E9">
            <w:pPr>
              <w:rPr>
                <w:rFonts w:ascii="Calibri" w:eastAsia="Arial" w:hAnsi="Calibri" w:cs="Arial"/>
                <w:sz w:val="20"/>
                <w:szCs w:val="20"/>
              </w:rPr>
            </w:pPr>
          </w:p>
          <w:p w14:paraId="5A9C0DF7"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 xml:space="preserve">Are consultations conducted early enough that stakeholder feedback can be considered in the design of new or changing Program activities? Are </w:t>
            </w:r>
            <w:proofErr w:type="gramStart"/>
            <w:r w:rsidRPr="009F79E9">
              <w:rPr>
                <w:rFonts w:ascii="Calibri" w:eastAsia="Arial" w:hAnsi="Calibri" w:cs="Arial"/>
                <w:i/>
                <w:iCs/>
                <w:sz w:val="20"/>
                <w:szCs w:val="20"/>
              </w:rPr>
              <w:t>consultations</w:t>
            </w:r>
            <w:proofErr w:type="gramEnd"/>
          </w:p>
          <w:p w14:paraId="2FD091A0" w14:textId="77777777" w:rsidR="00621A3B" w:rsidRPr="009F79E9" w:rsidRDefault="00621A3B" w:rsidP="009F79E9">
            <w:pPr>
              <w:rPr>
                <w:rFonts w:ascii="Calibri" w:eastAsia="Arial" w:hAnsi="Calibri" w:cs="Arial"/>
                <w:sz w:val="20"/>
                <w:szCs w:val="20"/>
              </w:rPr>
            </w:pPr>
            <w:r w:rsidRPr="009F79E9">
              <w:rPr>
                <w:rFonts w:ascii="Calibri" w:eastAsia="Arial" w:hAnsi="Calibri" w:cs="Arial"/>
                <w:i/>
                <w:iCs/>
                <w:sz w:val="20"/>
                <w:szCs w:val="20"/>
              </w:rPr>
              <w:t>conducted in a manner that encourages an open exchange of views?</w:t>
            </w:r>
          </w:p>
          <w:p w14:paraId="6F6F793E" w14:textId="77777777" w:rsidR="00621A3B" w:rsidRPr="009F79E9" w:rsidRDefault="00621A3B" w:rsidP="009F79E9">
            <w:pPr>
              <w:rPr>
                <w:rFonts w:ascii="Calibri" w:eastAsia="Arial" w:hAnsi="Calibri" w:cs="Arial"/>
                <w:sz w:val="20"/>
                <w:szCs w:val="20"/>
              </w:rPr>
            </w:pPr>
          </w:p>
          <w:p w14:paraId="228B42BA"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 xml:space="preserve">Consultations are held at the time of preparation of DPRs and ESIAs. Sometimes, though not always, outcomes of such consultations do lead to changes in program design and / or program activities. Apart from that the consultations that are carried out in the initial stages of program planning and design, consultations are also carried out as and when </w:t>
            </w:r>
            <w:proofErr w:type="gramStart"/>
            <w:r w:rsidRPr="009F79E9">
              <w:rPr>
                <w:rFonts w:ascii="Calibri" w:eastAsia="Arial" w:hAnsi="Calibri" w:cs="Arial"/>
                <w:sz w:val="20"/>
                <w:szCs w:val="20"/>
              </w:rPr>
              <w:t>necessary</w:t>
            </w:r>
            <w:proofErr w:type="gramEnd"/>
            <w:r w:rsidRPr="009F79E9">
              <w:rPr>
                <w:rFonts w:ascii="Calibri" w:eastAsia="Arial" w:hAnsi="Calibri" w:cs="Arial"/>
                <w:sz w:val="20"/>
                <w:szCs w:val="20"/>
              </w:rPr>
              <w:t xml:space="preserve"> during implementation. However, in the absence of any structured stakeholder engagement framework or plan or even well-defined project communications strategy, stakeholder </w:t>
            </w:r>
            <w:r w:rsidRPr="009F79E9">
              <w:rPr>
                <w:rFonts w:ascii="Calibri" w:eastAsia="Arial" w:hAnsi="Calibri" w:cs="Arial"/>
                <w:sz w:val="20"/>
                <w:szCs w:val="20"/>
              </w:rPr>
              <w:lastRenderedPageBreak/>
              <w:t xml:space="preserve">consultations are often held in an ad hoc manner depending on the interest and initiative of ULB officials or on specific contextual needs. </w:t>
            </w:r>
          </w:p>
          <w:p w14:paraId="538B8F25" w14:textId="77777777" w:rsidR="00621A3B" w:rsidRPr="009F79E9" w:rsidRDefault="00621A3B" w:rsidP="009F79E9">
            <w:pPr>
              <w:rPr>
                <w:rFonts w:ascii="Calibri" w:eastAsia="Arial" w:hAnsi="Calibri" w:cs="Arial"/>
                <w:sz w:val="20"/>
                <w:szCs w:val="20"/>
              </w:rPr>
            </w:pPr>
          </w:p>
          <w:p w14:paraId="2BFF5369"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Do consultations include a representative cross-section of groups affected by the Program (including women, Indigenous Peoples/Sub-Saharan African Historically</w:t>
            </w:r>
          </w:p>
          <w:p w14:paraId="7D2FBC3B" w14:textId="77777777" w:rsidR="00621A3B" w:rsidRPr="009F79E9" w:rsidRDefault="00621A3B" w:rsidP="009F79E9">
            <w:pPr>
              <w:rPr>
                <w:rFonts w:ascii="Calibri" w:eastAsia="Arial" w:hAnsi="Calibri" w:cs="Arial"/>
                <w:i/>
                <w:iCs/>
                <w:sz w:val="20"/>
                <w:szCs w:val="20"/>
              </w:rPr>
            </w:pPr>
            <w:r w:rsidRPr="009F79E9">
              <w:rPr>
                <w:rFonts w:ascii="Calibri" w:eastAsia="Arial" w:hAnsi="Calibri" w:cs="Arial"/>
                <w:i/>
                <w:iCs/>
                <w:sz w:val="20"/>
                <w:szCs w:val="20"/>
              </w:rPr>
              <w:t>Underserved Traditional Local Communities, ethnic minorities the poor, or other groups that might be underrepresented)?</w:t>
            </w:r>
          </w:p>
          <w:p w14:paraId="2B552283" w14:textId="77777777" w:rsidR="00621A3B" w:rsidRPr="009F79E9" w:rsidRDefault="00621A3B" w:rsidP="009F79E9">
            <w:pPr>
              <w:rPr>
                <w:rFonts w:ascii="Calibri" w:eastAsia="Arial" w:hAnsi="Calibri" w:cs="Arial"/>
                <w:sz w:val="20"/>
                <w:szCs w:val="20"/>
              </w:rPr>
            </w:pPr>
          </w:p>
          <w:p w14:paraId="7C19D7D3"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Yes, from the information made available during the assessment, it appears that consultations include representative cross sections of groups that might impact or might be impacted by projects.</w:t>
            </w:r>
          </w:p>
          <w:p w14:paraId="6CA61CFA" w14:textId="39330314" w:rsidR="00621A3B" w:rsidRPr="009F79E9" w:rsidRDefault="00621A3B" w:rsidP="009F79E9">
            <w:pPr>
              <w:rPr>
                <w:rFonts w:ascii="Calibri" w:eastAsia="Arial" w:hAnsi="Calibri" w:cs="Arial"/>
                <w:sz w:val="20"/>
                <w:szCs w:val="20"/>
              </w:rPr>
            </w:pPr>
            <w:r w:rsidRPr="009F79E9">
              <w:rPr>
                <w:rFonts w:ascii="Calibri" w:eastAsia="Arial" w:hAnsi="Calibri" w:cs="Arial"/>
                <w:i/>
                <w:iCs/>
                <w:sz w:val="20"/>
                <w:szCs w:val="20"/>
              </w:rPr>
              <w:t>Does the sampling capture jurisdictional or geographic diversity?</w:t>
            </w:r>
          </w:p>
          <w:p w14:paraId="3BB28F18" w14:textId="77777777" w:rsidR="00621A3B" w:rsidRPr="009F79E9" w:rsidRDefault="00621A3B" w:rsidP="009F79E9">
            <w:pPr>
              <w:rPr>
                <w:rFonts w:ascii="Calibri" w:eastAsia="Arial" w:hAnsi="Calibri" w:cs="Arial"/>
                <w:sz w:val="20"/>
                <w:szCs w:val="20"/>
              </w:rPr>
            </w:pPr>
            <w:r w:rsidRPr="009F79E9">
              <w:rPr>
                <w:rFonts w:ascii="Calibri" w:eastAsia="Arial" w:hAnsi="Calibri" w:cs="Arial"/>
                <w:sz w:val="20"/>
                <w:szCs w:val="20"/>
              </w:rPr>
              <w:t>&lt;Not applicable&gt;</w:t>
            </w:r>
          </w:p>
        </w:tc>
      </w:tr>
    </w:tbl>
    <w:p w14:paraId="36F42EAC" w14:textId="77777777" w:rsidR="00621A3B" w:rsidRDefault="00621A3B" w:rsidP="00766267">
      <w:pPr>
        <w:keepNext/>
        <w:keepLines/>
        <w:spacing w:before="360" w:after="120" w:line="276" w:lineRule="auto"/>
        <w:outlineLvl w:val="1"/>
        <w:rPr>
          <w:rFonts w:ascii="Calibri" w:eastAsia="Arial" w:hAnsi="Calibri" w:cs="Arial"/>
          <w:b/>
          <w:color w:val="4472C4"/>
          <w:sz w:val="24"/>
          <w:szCs w:val="32"/>
          <w:lang w:val="en-IN"/>
        </w:rPr>
      </w:pPr>
      <w:r w:rsidRPr="00CF1EA6">
        <w:rPr>
          <w:rFonts w:ascii="Calibri" w:eastAsia="Arial" w:hAnsi="Calibri" w:cs="Arial"/>
          <w:b/>
          <w:color w:val="4472C4"/>
          <w:sz w:val="24"/>
          <w:szCs w:val="32"/>
          <w:lang w:val="en-IN"/>
        </w:rPr>
        <w:lastRenderedPageBreak/>
        <w:t>Core Principle #3: Program E&amp;S management systems are designed to protect public and worker safety against the potential risks associated with (a) the construction and/or operation of facilities or other operational practices under the Program; (b) exposure to toxic chemicals, hazardous wastes, and otherwise dangerous materials under the Program; and (c) reconstruction or rehabilitation of infrastructure located in areas prone to natural hazards.</w:t>
      </w:r>
    </w:p>
    <w:tbl>
      <w:tblPr>
        <w:tblStyle w:val="TableGrid4"/>
        <w:tblW w:w="14935" w:type="dxa"/>
        <w:tblLook w:val="04A0" w:firstRow="1" w:lastRow="0" w:firstColumn="1" w:lastColumn="0" w:noHBand="0" w:noVBand="1"/>
      </w:tblPr>
      <w:tblGrid>
        <w:gridCol w:w="5485"/>
        <w:gridCol w:w="9450"/>
      </w:tblGrid>
      <w:tr w:rsidR="00621A3B" w:rsidRPr="009F79E9" w14:paraId="03AE6DA8" w14:textId="77777777" w:rsidTr="00152CBA">
        <w:tc>
          <w:tcPr>
            <w:tcW w:w="5485" w:type="dxa"/>
            <w:tcBorders>
              <w:top w:val="single" w:sz="4" w:space="0" w:color="000000" w:themeColor="text1"/>
              <w:left w:val="single" w:sz="4" w:space="0" w:color="000000" w:themeColor="text1"/>
              <w:bottom w:val="single" w:sz="4" w:space="0" w:color="000000" w:themeColor="text1"/>
              <w:right w:val="nil"/>
            </w:tcBorders>
          </w:tcPr>
          <w:p w14:paraId="50AF58A5"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b/>
                <w:bCs/>
                <w:sz w:val="20"/>
                <w:szCs w:val="24"/>
              </w:rPr>
              <w:t>Key planning elements</w:t>
            </w:r>
          </w:p>
        </w:tc>
        <w:tc>
          <w:tcPr>
            <w:tcW w:w="9450" w:type="dxa"/>
            <w:tcBorders>
              <w:top w:val="single" w:sz="4" w:space="0" w:color="000000" w:themeColor="text1"/>
              <w:left w:val="nil"/>
              <w:bottom w:val="single" w:sz="4" w:space="0" w:color="000000" w:themeColor="text1"/>
              <w:right w:val="single" w:sz="4" w:space="0" w:color="000000" w:themeColor="text1"/>
            </w:tcBorders>
          </w:tcPr>
          <w:p w14:paraId="71E89BD0"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b/>
                <w:bCs/>
                <w:sz w:val="20"/>
                <w:szCs w:val="24"/>
              </w:rPr>
              <w:t>Bank’s Assessment</w:t>
            </w:r>
          </w:p>
        </w:tc>
      </w:tr>
      <w:tr w:rsidR="00621A3B" w:rsidRPr="009F79E9" w14:paraId="36996337" w14:textId="77777777" w:rsidTr="00152CBA">
        <w:tc>
          <w:tcPr>
            <w:tcW w:w="5485" w:type="dxa"/>
            <w:tcBorders>
              <w:top w:val="single" w:sz="4" w:space="0" w:color="000000" w:themeColor="text1"/>
            </w:tcBorders>
          </w:tcPr>
          <w:p w14:paraId="55B17982"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Promote adequate community, individual, and worker health, safety, and security through the safe design, construction, operation, and maintenance of Program activities; or, in carrying out activities that may be dependent on existing infrastructure, incorporate safety measures, inspections, or remedial works as appropriate.</w:t>
            </w:r>
          </w:p>
          <w:p w14:paraId="148F41E7" w14:textId="77777777" w:rsidR="00621A3B" w:rsidRPr="009F79E9" w:rsidRDefault="00621A3B" w:rsidP="00621A3B">
            <w:pPr>
              <w:spacing w:line="276" w:lineRule="auto"/>
              <w:rPr>
                <w:rFonts w:ascii="Calibri" w:eastAsia="Arial" w:hAnsi="Calibri" w:cs="Arial"/>
                <w:sz w:val="20"/>
                <w:szCs w:val="24"/>
              </w:rPr>
            </w:pPr>
          </w:p>
          <w:p w14:paraId="56DFEDF1"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Promote measures to address child and forced labor.</w:t>
            </w:r>
          </w:p>
        </w:tc>
        <w:tc>
          <w:tcPr>
            <w:tcW w:w="9450" w:type="dxa"/>
            <w:tcBorders>
              <w:top w:val="single" w:sz="4" w:space="0" w:color="000000" w:themeColor="text1"/>
            </w:tcBorders>
          </w:tcPr>
          <w:p w14:paraId="67B82B23"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i/>
                <w:iCs/>
                <w:sz w:val="20"/>
                <w:szCs w:val="24"/>
              </w:rPr>
              <w:t>Does the Program have a legal framework that addresses and promotes workplace safety? Are there mandatory measures that compel contractors and facility operators to operate equipment and facilities in a manner that protects individuals and communities?</w:t>
            </w:r>
          </w:p>
          <w:p w14:paraId="1F5BCFD5" w14:textId="77777777" w:rsidR="00621A3B" w:rsidRPr="009F79E9" w:rsidRDefault="00621A3B" w:rsidP="00621A3B">
            <w:pPr>
              <w:spacing w:line="276" w:lineRule="auto"/>
              <w:rPr>
                <w:rFonts w:ascii="Calibri" w:eastAsia="Arial" w:hAnsi="Calibri" w:cs="Arial"/>
                <w:sz w:val="20"/>
                <w:szCs w:val="24"/>
              </w:rPr>
            </w:pPr>
          </w:p>
          <w:p w14:paraId="2040EA5C"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 xml:space="preserve">The ESSA concluded that the existing national and state laws, </w:t>
            </w:r>
            <w:proofErr w:type="gramStart"/>
            <w:r w:rsidRPr="009F79E9">
              <w:rPr>
                <w:rFonts w:ascii="Calibri" w:eastAsia="Arial" w:hAnsi="Calibri" w:cs="Arial"/>
                <w:sz w:val="20"/>
                <w:szCs w:val="24"/>
              </w:rPr>
              <w:t>regulations</w:t>
            </w:r>
            <w:proofErr w:type="gramEnd"/>
            <w:r w:rsidRPr="009F79E9">
              <w:rPr>
                <w:rFonts w:ascii="Calibri" w:eastAsia="Arial" w:hAnsi="Calibri" w:cs="Arial"/>
                <w:sz w:val="20"/>
                <w:szCs w:val="24"/>
              </w:rPr>
              <w:t xml:space="preserve"> and policies covering workers and workplace safety, child and forced labor, community health and safety are quite adequate. The implementing agencies and their contractors need comply with these regulations. The implementing agencies do not currently have the required skilled human resources to monitor compliance with these regulations. The DPRs and bid documents also do not often include or highlight mandatory E&amp;S laws and regulations that contractors need to comply with. In such a situation, contractors also do not include the full potential cost of compliances leading to these aspects getting overlooked during implementation and O&amp;M phases.</w:t>
            </w:r>
          </w:p>
          <w:p w14:paraId="38FE4312" w14:textId="77777777" w:rsidR="00621A3B" w:rsidRPr="009F79E9" w:rsidRDefault="00621A3B" w:rsidP="00621A3B">
            <w:pPr>
              <w:spacing w:line="276" w:lineRule="auto"/>
              <w:rPr>
                <w:rFonts w:ascii="Calibri" w:eastAsia="Arial" w:hAnsi="Calibri" w:cs="Arial"/>
                <w:sz w:val="20"/>
                <w:szCs w:val="24"/>
              </w:rPr>
            </w:pPr>
          </w:p>
          <w:p w14:paraId="0D5FDF2F"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lastRenderedPageBreak/>
              <w:t>Does the borrower require measures to help protect individuals and/or communities from violence, intimidation, harassment, criminal activity, or other negative interactions with contractors, laborers, operators, or other workers associated with a project activity?</w:t>
            </w:r>
          </w:p>
          <w:p w14:paraId="3201D927" w14:textId="77777777" w:rsidR="00621A3B" w:rsidRPr="009F79E9" w:rsidRDefault="00621A3B" w:rsidP="00621A3B">
            <w:pPr>
              <w:spacing w:line="276" w:lineRule="auto"/>
              <w:rPr>
                <w:rFonts w:ascii="Calibri" w:eastAsia="Arial" w:hAnsi="Calibri" w:cs="Arial"/>
                <w:sz w:val="20"/>
                <w:szCs w:val="24"/>
              </w:rPr>
            </w:pPr>
          </w:p>
          <w:p w14:paraId="0BF48729"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 xml:space="preserve">The implementing agencies’ contract documents include the need for contractors to enforce a Code of Conduct for all workers. This Code of Conduct requires workers to refrain from indulging in violence, harassment, intimidation, etc. amongst themselves </w:t>
            </w:r>
            <w:proofErr w:type="gramStart"/>
            <w:r w:rsidRPr="009F79E9">
              <w:rPr>
                <w:rFonts w:ascii="Calibri" w:eastAsia="Arial" w:hAnsi="Calibri" w:cs="Arial"/>
                <w:sz w:val="20"/>
                <w:szCs w:val="24"/>
              </w:rPr>
              <w:t>and also</w:t>
            </w:r>
            <w:proofErr w:type="gramEnd"/>
            <w:r w:rsidRPr="009F79E9">
              <w:rPr>
                <w:rFonts w:ascii="Calibri" w:eastAsia="Arial" w:hAnsi="Calibri" w:cs="Arial"/>
                <w:sz w:val="20"/>
                <w:szCs w:val="24"/>
              </w:rPr>
              <w:t xml:space="preserve"> with outside communities. Breach of this Code of Conduct can attract immediate retrenchment followed by penalties as applicable under law. Additional measures – such as codified procedures on Occupational Health and Community Safety, which do not currently exist, will strengthen the borrowers’ ability to ensure better management of these critical issues. </w:t>
            </w:r>
          </w:p>
          <w:p w14:paraId="3EF1E924" w14:textId="77777777" w:rsidR="00621A3B" w:rsidRPr="009F79E9" w:rsidRDefault="00621A3B" w:rsidP="00621A3B">
            <w:pPr>
              <w:spacing w:line="276" w:lineRule="auto"/>
              <w:rPr>
                <w:rFonts w:ascii="Calibri" w:eastAsia="Arial" w:hAnsi="Calibri" w:cs="Arial"/>
                <w:sz w:val="20"/>
                <w:szCs w:val="24"/>
              </w:rPr>
            </w:pPr>
          </w:p>
          <w:p w14:paraId="6189DB39"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 xml:space="preserve">Does the borrower have specific laws or regulations to avoid the use of child and forced labor in the implementation of Program activities? </w:t>
            </w:r>
          </w:p>
          <w:p w14:paraId="00AC0F0D" w14:textId="77777777" w:rsidR="00621A3B" w:rsidRPr="009F79E9" w:rsidRDefault="00621A3B" w:rsidP="00621A3B">
            <w:pPr>
              <w:spacing w:line="276" w:lineRule="auto"/>
              <w:rPr>
                <w:rFonts w:ascii="Calibri" w:eastAsia="Arial" w:hAnsi="Calibri" w:cs="Arial"/>
                <w:sz w:val="20"/>
                <w:szCs w:val="24"/>
              </w:rPr>
            </w:pPr>
          </w:p>
          <w:p w14:paraId="63CA0411"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The national and state legislations on child and forced labour are quite comprehensive and prohibit the use of child or forced labour. It is mandatory for the implementing agencies and contractors of the program to comply with these regulations. By and large, borrowers ensure that contractors comply with these regulations.</w:t>
            </w:r>
          </w:p>
          <w:p w14:paraId="580AEFAB" w14:textId="77777777" w:rsidR="00621A3B" w:rsidRPr="009F79E9" w:rsidRDefault="00621A3B" w:rsidP="00621A3B">
            <w:pPr>
              <w:spacing w:line="276" w:lineRule="auto"/>
              <w:rPr>
                <w:rFonts w:ascii="Calibri" w:eastAsia="Arial" w:hAnsi="Calibri" w:cs="Arial"/>
                <w:sz w:val="20"/>
                <w:szCs w:val="24"/>
              </w:rPr>
            </w:pPr>
          </w:p>
        </w:tc>
      </w:tr>
    </w:tbl>
    <w:p w14:paraId="0B3E718E" w14:textId="77777777" w:rsidR="00621A3B" w:rsidRPr="00CF1EA6" w:rsidRDefault="00621A3B" w:rsidP="00766267">
      <w:pPr>
        <w:keepNext/>
        <w:keepLines/>
        <w:spacing w:before="360" w:after="120" w:line="276" w:lineRule="auto"/>
        <w:outlineLvl w:val="1"/>
        <w:rPr>
          <w:rFonts w:ascii="Calibri" w:eastAsia="Arial" w:hAnsi="Calibri" w:cs="Arial"/>
          <w:b/>
          <w:color w:val="4472C4"/>
          <w:sz w:val="24"/>
          <w:szCs w:val="32"/>
          <w:lang w:val="en-IN"/>
        </w:rPr>
      </w:pPr>
      <w:r w:rsidRPr="00CF1EA6">
        <w:rPr>
          <w:rFonts w:ascii="Calibri" w:eastAsia="Arial" w:hAnsi="Calibri" w:cs="Arial"/>
          <w:b/>
          <w:color w:val="4472C4"/>
          <w:sz w:val="24"/>
          <w:szCs w:val="32"/>
          <w:lang w:val="en-IN"/>
        </w:rPr>
        <w:lastRenderedPageBreak/>
        <w:t>Core Principle # 4: Management of Land Acquisition, Loss of Access to Natural Resources, Involuntary Resettlement</w:t>
      </w:r>
    </w:p>
    <w:tbl>
      <w:tblPr>
        <w:tblStyle w:val="TableGrid4"/>
        <w:tblW w:w="15025" w:type="dxa"/>
        <w:tblLook w:val="04A0" w:firstRow="1" w:lastRow="0" w:firstColumn="1" w:lastColumn="0" w:noHBand="0" w:noVBand="1"/>
      </w:tblPr>
      <w:tblGrid>
        <w:gridCol w:w="5485"/>
        <w:gridCol w:w="9540"/>
      </w:tblGrid>
      <w:tr w:rsidR="00621A3B" w:rsidRPr="009F79E9" w14:paraId="5E345A24" w14:textId="77777777" w:rsidTr="00152CBA">
        <w:trPr>
          <w:tblHeader/>
        </w:trPr>
        <w:tc>
          <w:tcPr>
            <w:tcW w:w="5485" w:type="dxa"/>
          </w:tcPr>
          <w:p w14:paraId="3BCCFA20"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b/>
                <w:bCs/>
                <w:sz w:val="20"/>
                <w:szCs w:val="24"/>
              </w:rPr>
              <w:t>Key planning elements</w:t>
            </w:r>
          </w:p>
        </w:tc>
        <w:tc>
          <w:tcPr>
            <w:tcW w:w="9540" w:type="dxa"/>
          </w:tcPr>
          <w:p w14:paraId="41A47BF6"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b/>
                <w:bCs/>
                <w:sz w:val="20"/>
                <w:szCs w:val="24"/>
              </w:rPr>
              <w:t>Bank’s Assessment</w:t>
            </w:r>
          </w:p>
        </w:tc>
      </w:tr>
      <w:tr w:rsidR="00621A3B" w:rsidRPr="009F79E9" w14:paraId="03C54BD1" w14:textId="77777777" w:rsidTr="00152CBA">
        <w:tc>
          <w:tcPr>
            <w:tcW w:w="5485" w:type="dxa"/>
          </w:tcPr>
          <w:p w14:paraId="197305C0"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Calibri"/>
                <w:sz w:val="20"/>
                <w:szCs w:val="24"/>
              </w:rPr>
              <w:t>Avoid or minimize land acquisition and related adverse impacts.</w:t>
            </w:r>
          </w:p>
        </w:tc>
        <w:tc>
          <w:tcPr>
            <w:tcW w:w="9540" w:type="dxa"/>
          </w:tcPr>
          <w:p w14:paraId="6CB05517"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Does the Program screen all planned activities to determine whether they may require involuntary taking of land, relocation of residences or businesses, or restrictions on access to natural resources?</w:t>
            </w:r>
          </w:p>
          <w:p w14:paraId="43BD31FD" w14:textId="77777777" w:rsidR="00621A3B" w:rsidRPr="009F79E9" w:rsidRDefault="00621A3B" w:rsidP="00621A3B">
            <w:pPr>
              <w:spacing w:line="276" w:lineRule="auto"/>
              <w:rPr>
                <w:rFonts w:ascii="Calibri" w:eastAsia="Arial" w:hAnsi="Calibri" w:cs="Arial"/>
                <w:sz w:val="20"/>
                <w:szCs w:val="24"/>
              </w:rPr>
            </w:pPr>
          </w:p>
          <w:p w14:paraId="4C33A0A2"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 xml:space="preserve">During DPR preparation and ESIA studies, all planned activities are screened to determine whether these may involve involuntary taking of land, relocation of residences or businesses or restriction on access to natural resources. </w:t>
            </w:r>
            <w:proofErr w:type="spellStart"/>
            <w:r w:rsidRPr="009F79E9">
              <w:rPr>
                <w:rFonts w:ascii="Calibri" w:eastAsia="Arial" w:hAnsi="Calibri" w:cs="Arial"/>
                <w:sz w:val="20"/>
                <w:szCs w:val="24"/>
              </w:rPr>
              <w:t>GoTN</w:t>
            </w:r>
            <w:proofErr w:type="spellEnd"/>
            <w:r w:rsidRPr="009F79E9">
              <w:rPr>
                <w:rFonts w:ascii="Calibri" w:eastAsia="Arial" w:hAnsi="Calibri" w:cs="Arial"/>
                <w:sz w:val="20"/>
                <w:szCs w:val="24"/>
              </w:rPr>
              <w:t xml:space="preserve"> has further committed to avoiding any land acquisition or involuntary resettlement of PAPs from the Bank funded </w:t>
            </w:r>
            <w:proofErr w:type="spellStart"/>
            <w:r w:rsidRPr="009F79E9">
              <w:rPr>
                <w:rFonts w:ascii="Calibri" w:eastAsia="Arial" w:hAnsi="Calibri" w:cs="Arial"/>
                <w:sz w:val="20"/>
                <w:szCs w:val="24"/>
              </w:rPr>
              <w:t>PforR</w:t>
            </w:r>
            <w:proofErr w:type="spellEnd"/>
            <w:r w:rsidRPr="009F79E9">
              <w:rPr>
                <w:rFonts w:ascii="Calibri" w:eastAsia="Arial" w:hAnsi="Calibri" w:cs="Arial"/>
                <w:sz w:val="20"/>
                <w:szCs w:val="24"/>
              </w:rPr>
              <w:t xml:space="preserve">. The state laws on land acquisition and resettlement and rehabilitation do not provide adequate relief or remedies to non-titleholders occupying government land as required by the Bank’s E&amp;S standards for IPF projects. Consequently, this is a risk to the program and has been highlighted in the risk assessment section of this report. </w:t>
            </w:r>
          </w:p>
          <w:p w14:paraId="73A64C00" w14:textId="77777777" w:rsidR="00621A3B" w:rsidRPr="009F79E9" w:rsidRDefault="00621A3B" w:rsidP="00621A3B">
            <w:pPr>
              <w:spacing w:line="276" w:lineRule="auto"/>
              <w:rPr>
                <w:rFonts w:ascii="Calibri" w:eastAsia="Arial" w:hAnsi="Calibri" w:cs="Arial"/>
                <w:sz w:val="20"/>
                <w:szCs w:val="24"/>
              </w:rPr>
            </w:pPr>
          </w:p>
          <w:p w14:paraId="4DBEA472"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Do Program processes require identification and mitigation of all significant impacts?</w:t>
            </w:r>
          </w:p>
          <w:p w14:paraId="25B77A6A" w14:textId="77777777" w:rsidR="00621A3B" w:rsidRPr="009F79E9" w:rsidRDefault="00621A3B" w:rsidP="00621A3B">
            <w:pPr>
              <w:spacing w:line="276" w:lineRule="auto"/>
              <w:rPr>
                <w:rFonts w:ascii="Calibri" w:eastAsia="Arial" w:hAnsi="Calibri" w:cs="Arial"/>
                <w:sz w:val="20"/>
                <w:szCs w:val="24"/>
              </w:rPr>
            </w:pPr>
          </w:p>
          <w:p w14:paraId="0ADFF58D"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Yes, program processes (viz. through DPRs, ESIAs, etc.) identify E&amp;S risks and impacts and provide for their mitigation through relevant plans and instruments.</w:t>
            </w:r>
          </w:p>
          <w:p w14:paraId="4CDBC8CF" w14:textId="77777777" w:rsidR="00621A3B" w:rsidRPr="009F79E9" w:rsidRDefault="00621A3B" w:rsidP="00621A3B">
            <w:pPr>
              <w:spacing w:line="276" w:lineRule="auto"/>
              <w:rPr>
                <w:rFonts w:ascii="Calibri" w:eastAsia="Arial" w:hAnsi="Calibri" w:cs="Arial"/>
                <w:sz w:val="20"/>
                <w:szCs w:val="24"/>
              </w:rPr>
            </w:pPr>
          </w:p>
          <w:p w14:paraId="26B39BF2"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Do systems adequately protect individuals and communities against “forced evictions?”</w:t>
            </w:r>
          </w:p>
          <w:p w14:paraId="53725839" w14:textId="77777777" w:rsidR="00621A3B" w:rsidRPr="009F79E9" w:rsidRDefault="00621A3B" w:rsidP="00621A3B">
            <w:pPr>
              <w:spacing w:line="276" w:lineRule="auto"/>
              <w:rPr>
                <w:rFonts w:ascii="Calibri" w:eastAsia="Arial" w:hAnsi="Calibri" w:cs="Arial"/>
                <w:sz w:val="20"/>
                <w:szCs w:val="24"/>
              </w:rPr>
            </w:pPr>
          </w:p>
          <w:p w14:paraId="64AF5D38" w14:textId="77777777" w:rsidR="00621A3B" w:rsidRPr="009F79E9" w:rsidRDefault="00621A3B" w:rsidP="00621A3B">
            <w:pPr>
              <w:spacing w:line="276" w:lineRule="auto"/>
              <w:rPr>
                <w:rFonts w:ascii="Calibri" w:eastAsia="Arial" w:hAnsi="Calibri" w:cs="Calibri"/>
                <w:sz w:val="20"/>
                <w:szCs w:val="24"/>
              </w:rPr>
            </w:pPr>
            <w:r w:rsidRPr="009F79E9">
              <w:rPr>
                <w:rFonts w:ascii="Calibri" w:eastAsia="Arial" w:hAnsi="Calibri" w:cs="Calibri"/>
                <w:sz w:val="20"/>
                <w:szCs w:val="24"/>
              </w:rPr>
              <w:t xml:space="preserve">Land might be required for some program activities and interventions (across one or many sub-projects at the ULB level). The Borrower will make every attempt to ensure that the land required for the project is taken from government lands available with various departments of the government or with the ULBs. </w:t>
            </w:r>
            <w:proofErr w:type="gramStart"/>
            <w:r w:rsidRPr="009F79E9">
              <w:rPr>
                <w:rFonts w:ascii="Calibri" w:eastAsia="Arial" w:hAnsi="Calibri" w:cs="Calibri"/>
                <w:sz w:val="20"/>
                <w:szCs w:val="24"/>
              </w:rPr>
              <w:t>In the event that</w:t>
            </w:r>
            <w:proofErr w:type="gramEnd"/>
            <w:r w:rsidRPr="009F79E9">
              <w:rPr>
                <w:rFonts w:ascii="Calibri" w:eastAsia="Arial" w:hAnsi="Calibri" w:cs="Calibri"/>
                <w:sz w:val="20"/>
                <w:szCs w:val="24"/>
              </w:rPr>
              <w:t xml:space="preserve"> private land is required, the relevant national and state laws governing land acquisition will be followed. However, the state laws do not recognise the rights of non-titleholders informally occupying government lands. Consequently, if such land is required, the Borrower makes every attempt to request the informal settlers from vacating such lands. If such attempts fail, then instances of the Borrower resorting to “forced evictions” is not uncommon, though rare. Therefore, the ESSA concludes that the systems in Tamil Nadu do not adequately protect communities or individuals from forced evictions.  </w:t>
            </w:r>
          </w:p>
          <w:p w14:paraId="3698175E" w14:textId="77777777" w:rsidR="00621A3B" w:rsidRPr="009F79E9" w:rsidRDefault="00621A3B" w:rsidP="00621A3B">
            <w:pPr>
              <w:spacing w:line="276" w:lineRule="auto"/>
              <w:rPr>
                <w:rFonts w:ascii="Calibri" w:eastAsia="Arial" w:hAnsi="Calibri" w:cs="Arial"/>
                <w:sz w:val="20"/>
                <w:szCs w:val="24"/>
              </w:rPr>
            </w:pPr>
          </w:p>
        </w:tc>
      </w:tr>
      <w:tr w:rsidR="00621A3B" w:rsidRPr="009F79E9" w14:paraId="45CADE31" w14:textId="77777777" w:rsidTr="00152CBA">
        <w:tc>
          <w:tcPr>
            <w:tcW w:w="5485" w:type="dxa"/>
          </w:tcPr>
          <w:p w14:paraId="42FA3C29"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Calibri"/>
                <w:sz w:val="20"/>
                <w:szCs w:val="24"/>
              </w:rPr>
              <w:lastRenderedPageBreak/>
              <w:t>Identify and address economic or social impacts caused by land acquisition or loss of access to natural resources, including those affecting people who may lack full legal rights to resources they use or occupy.</w:t>
            </w:r>
          </w:p>
        </w:tc>
        <w:tc>
          <w:tcPr>
            <w:tcW w:w="9540" w:type="dxa"/>
          </w:tcPr>
          <w:p w14:paraId="14E2C352"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 xml:space="preserve">As relevant, does screening consider impacts on various property regimes, including common property resources, customary or traditional rights to land or resource use, those who lack title or any recognizable claim, and Indigenous Peoples/Sub-Saharan African Historically Underserved Traditional Local Communities, rights? </w:t>
            </w:r>
          </w:p>
          <w:p w14:paraId="5A6BCCC5" w14:textId="77777777" w:rsidR="00621A3B" w:rsidRPr="009F79E9" w:rsidRDefault="00621A3B" w:rsidP="00621A3B">
            <w:pPr>
              <w:spacing w:line="276" w:lineRule="auto"/>
              <w:rPr>
                <w:rFonts w:ascii="Calibri" w:eastAsia="Arial" w:hAnsi="Calibri" w:cs="Arial"/>
                <w:sz w:val="20"/>
                <w:szCs w:val="24"/>
              </w:rPr>
            </w:pPr>
          </w:p>
          <w:p w14:paraId="749B934E"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Currently, screening procedures only establish land ownership (</w:t>
            </w:r>
            <w:proofErr w:type="gramStart"/>
            <w:r w:rsidRPr="009F79E9">
              <w:rPr>
                <w:rFonts w:ascii="Calibri" w:eastAsia="Arial" w:hAnsi="Calibri" w:cs="Arial"/>
                <w:sz w:val="20"/>
                <w:szCs w:val="24"/>
              </w:rPr>
              <w:t>i.e.</w:t>
            </w:r>
            <w:proofErr w:type="gramEnd"/>
            <w:r w:rsidRPr="009F79E9">
              <w:rPr>
                <w:rFonts w:ascii="Calibri" w:eastAsia="Arial" w:hAnsi="Calibri" w:cs="Arial"/>
                <w:sz w:val="20"/>
                <w:szCs w:val="24"/>
              </w:rPr>
              <w:t xml:space="preserve"> whether land required for project activities and / or interventions are privately owned land, or government land). The screening does not consider the whole range of possible impacts on various property regimes, especially covering people with customary or traditional rights to land or resource use and those who lack titles or recognizable claims.</w:t>
            </w:r>
          </w:p>
          <w:p w14:paraId="0F6F0D34" w14:textId="77777777" w:rsidR="00621A3B" w:rsidRPr="009F79E9" w:rsidRDefault="00621A3B" w:rsidP="00621A3B">
            <w:pPr>
              <w:spacing w:line="276" w:lineRule="auto"/>
              <w:rPr>
                <w:rFonts w:ascii="Calibri" w:eastAsia="Arial" w:hAnsi="Calibri" w:cs="Arial"/>
                <w:sz w:val="20"/>
                <w:szCs w:val="24"/>
              </w:rPr>
            </w:pPr>
          </w:p>
          <w:p w14:paraId="325A2CBA"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Do Program processes require identification and mitigation of all significant impacts affecting informal users or occupiers of land (or other resources)?</w:t>
            </w:r>
          </w:p>
          <w:p w14:paraId="4872B52F" w14:textId="77777777" w:rsidR="00621A3B" w:rsidRPr="009F79E9" w:rsidRDefault="00621A3B" w:rsidP="00621A3B">
            <w:pPr>
              <w:spacing w:line="276" w:lineRule="auto"/>
              <w:rPr>
                <w:rFonts w:ascii="Calibri" w:eastAsia="Arial" w:hAnsi="Calibri" w:cs="Arial"/>
                <w:sz w:val="20"/>
                <w:szCs w:val="24"/>
              </w:rPr>
            </w:pPr>
          </w:p>
          <w:p w14:paraId="739DAF34"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lastRenderedPageBreak/>
              <w:t xml:space="preserve">While the screening of sub-project activities and / or interventions do identify informal users or occupiers of land, mitigation of any adverse impacts (viz. compensation for assets and structures in case of involuntary resettlement, provision of relocation assistance, provision of compensation for temporary economic / livelihood impacts (if any)) suffered by such informal users or occupiers are not mandatory as per the prevailing state laws and regulations on land acquisition and involuntary resettlement. </w:t>
            </w:r>
          </w:p>
          <w:p w14:paraId="035743A6" w14:textId="77777777" w:rsidR="00621A3B" w:rsidRPr="009F79E9" w:rsidRDefault="00621A3B" w:rsidP="00621A3B">
            <w:pPr>
              <w:spacing w:line="276" w:lineRule="auto"/>
              <w:rPr>
                <w:rFonts w:ascii="Calibri" w:eastAsia="Arial" w:hAnsi="Calibri" w:cs="Arial"/>
                <w:sz w:val="20"/>
                <w:szCs w:val="24"/>
              </w:rPr>
            </w:pPr>
          </w:p>
        </w:tc>
      </w:tr>
      <w:tr w:rsidR="00621A3B" w:rsidRPr="009F79E9" w14:paraId="7573B2A1" w14:textId="77777777" w:rsidTr="00152CBA">
        <w:tc>
          <w:tcPr>
            <w:tcW w:w="5485" w:type="dxa"/>
          </w:tcPr>
          <w:p w14:paraId="12BAE20F"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lastRenderedPageBreak/>
              <w:t>Provide compensation sufficient to purchase replacement assets of equivalent value and to meet any necessary transitional expenses, paid before taking land or restricting access.</w:t>
            </w:r>
          </w:p>
        </w:tc>
        <w:tc>
          <w:tcPr>
            <w:tcW w:w="9540" w:type="dxa"/>
          </w:tcPr>
          <w:p w14:paraId="267F0E47"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Does the borrower’s system recognize the principle of replacement cost when land acquisition or physical relocation is required? If not, can the Program provide supplemental payments to meet this requirement?</w:t>
            </w:r>
          </w:p>
          <w:p w14:paraId="73536F70" w14:textId="77777777" w:rsidR="00621A3B" w:rsidRPr="009F79E9" w:rsidRDefault="00621A3B" w:rsidP="00621A3B">
            <w:pPr>
              <w:spacing w:line="276" w:lineRule="auto"/>
              <w:rPr>
                <w:rFonts w:ascii="Calibri" w:eastAsia="Arial" w:hAnsi="Calibri" w:cs="Arial"/>
                <w:sz w:val="20"/>
                <w:szCs w:val="24"/>
              </w:rPr>
            </w:pPr>
          </w:p>
          <w:p w14:paraId="62E71DFC"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 xml:space="preserve">Yes, the borrower’s system (vide the relevant national and state laws pertaining to land acquisition and involuntary resettlement) recognizes the principle of replacement cost when land acquisition or physical relocation is required. Under this </w:t>
            </w:r>
            <w:proofErr w:type="spellStart"/>
            <w:r w:rsidRPr="009F79E9">
              <w:rPr>
                <w:rFonts w:ascii="Calibri" w:eastAsia="Arial" w:hAnsi="Calibri" w:cs="Arial"/>
                <w:sz w:val="20"/>
                <w:szCs w:val="24"/>
              </w:rPr>
              <w:t>PforR</w:t>
            </w:r>
            <w:proofErr w:type="spellEnd"/>
            <w:r w:rsidRPr="009F79E9">
              <w:rPr>
                <w:rFonts w:ascii="Calibri" w:eastAsia="Arial" w:hAnsi="Calibri" w:cs="Arial"/>
                <w:sz w:val="20"/>
                <w:szCs w:val="24"/>
              </w:rPr>
              <w:t xml:space="preserve"> program, </w:t>
            </w:r>
            <w:proofErr w:type="spellStart"/>
            <w:r w:rsidRPr="009F79E9">
              <w:rPr>
                <w:rFonts w:ascii="Calibri" w:eastAsia="Arial" w:hAnsi="Calibri" w:cs="Arial"/>
                <w:sz w:val="20"/>
                <w:szCs w:val="24"/>
              </w:rPr>
              <w:t>GoTN</w:t>
            </w:r>
            <w:proofErr w:type="spellEnd"/>
            <w:r w:rsidRPr="009F79E9">
              <w:rPr>
                <w:rFonts w:ascii="Calibri" w:eastAsia="Arial" w:hAnsi="Calibri" w:cs="Arial"/>
                <w:sz w:val="20"/>
                <w:szCs w:val="24"/>
              </w:rPr>
              <w:t xml:space="preserve"> has also committed to avoid any activity or intervention that might necessitate any land acquisition or involuntary resettlement under the Bank funded components.</w:t>
            </w:r>
          </w:p>
          <w:p w14:paraId="577647F4" w14:textId="77777777" w:rsidR="00621A3B" w:rsidRPr="009F79E9" w:rsidRDefault="00621A3B" w:rsidP="00621A3B">
            <w:pPr>
              <w:spacing w:line="276" w:lineRule="auto"/>
              <w:rPr>
                <w:rFonts w:ascii="Calibri" w:eastAsia="Arial" w:hAnsi="Calibri" w:cs="Arial"/>
                <w:sz w:val="20"/>
                <w:szCs w:val="24"/>
              </w:rPr>
            </w:pPr>
          </w:p>
          <w:p w14:paraId="6FB33BB2"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Are transitional expenses allowed under the borrower’s systems? If not, are there mechanisms to mobilize additional resources to support this requirement?</w:t>
            </w:r>
          </w:p>
          <w:p w14:paraId="4A06169F" w14:textId="77777777" w:rsidR="00621A3B" w:rsidRPr="009F79E9" w:rsidRDefault="00621A3B" w:rsidP="00621A3B">
            <w:pPr>
              <w:spacing w:line="276" w:lineRule="auto"/>
              <w:rPr>
                <w:rFonts w:ascii="Calibri" w:eastAsia="Arial" w:hAnsi="Calibri" w:cs="Arial"/>
                <w:sz w:val="20"/>
                <w:szCs w:val="24"/>
              </w:rPr>
            </w:pPr>
          </w:p>
          <w:p w14:paraId="669EAE72"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Yes, transitional expenses are allowed under the borrower’s systems.</w:t>
            </w:r>
          </w:p>
          <w:p w14:paraId="70973FB3" w14:textId="77777777" w:rsidR="00621A3B" w:rsidRPr="009F79E9" w:rsidRDefault="00621A3B" w:rsidP="00621A3B">
            <w:pPr>
              <w:spacing w:line="276" w:lineRule="auto"/>
              <w:rPr>
                <w:rFonts w:ascii="Calibri" w:eastAsia="Arial" w:hAnsi="Calibri" w:cs="Arial"/>
                <w:sz w:val="20"/>
                <w:szCs w:val="24"/>
              </w:rPr>
            </w:pPr>
          </w:p>
        </w:tc>
      </w:tr>
      <w:tr w:rsidR="00621A3B" w:rsidRPr="009F79E9" w14:paraId="5656CD7A" w14:textId="77777777" w:rsidTr="00152CBA">
        <w:tc>
          <w:tcPr>
            <w:tcW w:w="5485" w:type="dxa"/>
          </w:tcPr>
          <w:p w14:paraId="7298CD63"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Provide supplemental livelihood improvement or restoration measures if taking of land causes loss of income-generating opportunity (e.g., loss of crop production or employment).</w:t>
            </w:r>
          </w:p>
        </w:tc>
        <w:tc>
          <w:tcPr>
            <w:tcW w:w="9540" w:type="dxa"/>
          </w:tcPr>
          <w:p w14:paraId="6B0C3564"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Do the Program systems support livelihood restoration and support measures?</w:t>
            </w:r>
          </w:p>
          <w:p w14:paraId="4E6922DB" w14:textId="77777777" w:rsidR="00621A3B" w:rsidRPr="009F79E9" w:rsidRDefault="00621A3B" w:rsidP="00621A3B">
            <w:pPr>
              <w:spacing w:line="276" w:lineRule="auto"/>
              <w:rPr>
                <w:rFonts w:ascii="Calibri" w:eastAsia="Arial" w:hAnsi="Calibri" w:cs="Arial"/>
                <w:i/>
                <w:iCs/>
                <w:sz w:val="20"/>
                <w:szCs w:val="24"/>
              </w:rPr>
            </w:pPr>
          </w:p>
          <w:p w14:paraId="326B0A32"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 xml:space="preserve">Presently the borrower’s system does not provide for supplemental livelihoods restoration or </w:t>
            </w:r>
            <w:proofErr w:type="spellStart"/>
            <w:r w:rsidRPr="009F79E9">
              <w:rPr>
                <w:rFonts w:ascii="Calibri" w:eastAsia="Arial" w:hAnsi="Calibri" w:cs="Arial"/>
                <w:sz w:val="20"/>
                <w:szCs w:val="24"/>
              </w:rPr>
              <w:t>or</w:t>
            </w:r>
            <w:proofErr w:type="spellEnd"/>
            <w:r w:rsidRPr="009F79E9">
              <w:rPr>
                <w:rFonts w:ascii="Calibri" w:eastAsia="Arial" w:hAnsi="Calibri" w:cs="Arial"/>
                <w:sz w:val="20"/>
                <w:szCs w:val="24"/>
              </w:rPr>
              <w:t xml:space="preserve"> other measures, when taking of land causes loss of income generating opportunity. However, in the past, if and as such instances have been encountered, the ULBs have provided remedies to compensate for temporary economic and / or livelihood losses based on prevailing daily wage rates or wage rates determined by the national rural employment guarantee scheme, whichever is lower.</w:t>
            </w:r>
          </w:p>
          <w:p w14:paraId="4F72E373" w14:textId="77777777" w:rsidR="00621A3B" w:rsidRPr="009F79E9" w:rsidRDefault="00621A3B" w:rsidP="00621A3B">
            <w:pPr>
              <w:spacing w:line="276" w:lineRule="auto"/>
              <w:rPr>
                <w:rFonts w:ascii="Calibri" w:eastAsia="Arial" w:hAnsi="Calibri" w:cs="Arial"/>
                <w:sz w:val="20"/>
                <w:szCs w:val="24"/>
              </w:rPr>
            </w:pPr>
          </w:p>
          <w:p w14:paraId="058C90F7"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i/>
                <w:iCs/>
                <w:sz w:val="20"/>
                <w:szCs w:val="24"/>
              </w:rPr>
              <w:t>Do the Program systems include the necessary institutional provisions to ensure the effective implementation of such measures?</w:t>
            </w:r>
          </w:p>
          <w:p w14:paraId="7CA21391" w14:textId="77777777" w:rsidR="00621A3B" w:rsidRPr="009F79E9" w:rsidRDefault="00621A3B" w:rsidP="00621A3B">
            <w:pPr>
              <w:spacing w:line="276" w:lineRule="auto"/>
              <w:rPr>
                <w:rFonts w:ascii="Calibri" w:eastAsia="Arial" w:hAnsi="Calibri" w:cs="Arial"/>
                <w:sz w:val="20"/>
                <w:szCs w:val="24"/>
              </w:rPr>
            </w:pPr>
          </w:p>
          <w:p w14:paraId="70D59896"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lastRenderedPageBreak/>
              <w:t xml:space="preserve">Currently the institutional provisions to ensure effective implementation of such measures are weak. The concerned project entities at the state and ULB level lack qualified, experienced human resources and defined policies, procedures, </w:t>
            </w:r>
            <w:proofErr w:type="gramStart"/>
            <w:r w:rsidRPr="009F79E9">
              <w:rPr>
                <w:rFonts w:ascii="Calibri" w:eastAsia="Arial" w:hAnsi="Calibri" w:cs="Arial"/>
                <w:sz w:val="20"/>
                <w:szCs w:val="24"/>
              </w:rPr>
              <w:t>tools</w:t>
            </w:r>
            <w:proofErr w:type="gramEnd"/>
            <w:r w:rsidRPr="009F79E9">
              <w:rPr>
                <w:rFonts w:ascii="Calibri" w:eastAsia="Arial" w:hAnsi="Calibri" w:cs="Arial"/>
                <w:sz w:val="20"/>
                <w:szCs w:val="24"/>
              </w:rPr>
              <w:t xml:space="preserve"> and mechanisms to ensure effective implementation.</w:t>
            </w:r>
          </w:p>
          <w:p w14:paraId="4D4B9685" w14:textId="77777777" w:rsidR="00621A3B" w:rsidRPr="009F79E9" w:rsidRDefault="00621A3B" w:rsidP="00621A3B">
            <w:pPr>
              <w:spacing w:line="276" w:lineRule="auto"/>
              <w:rPr>
                <w:rFonts w:ascii="Calibri" w:eastAsia="Arial" w:hAnsi="Calibri" w:cs="Arial"/>
                <w:sz w:val="20"/>
                <w:szCs w:val="24"/>
              </w:rPr>
            </w:pPr>
          </w:p>
          <w:p w14:paraId="67DA5909"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If not, can the Program provide supplemental payments to meet this requirement?</w:t>
            </w:r>
          </w:p>
          <w:p w14:paraId="3E969D9D" w14:textId="77777777" w:rsidR="00621A3B" w:rsidRPr="009F79E9" w:rsidRDefault="00621A3B" w:rsidP="00621A3B">
            <w:pPr>
              <w:spacing w:line="276" w:lineRule="auto"/>
              <w:rPr>
                <w:rFonts w:ascii="Calibri" w:eastAsia="Arial" w:hAnsi="Calibri" w:cs="Arial"/>
                <w:sz w:val="20"/>
                <w:szCs w:val="24"/>
              </w:rPr>
            </w:pPr>
          </w:p>
          <w:p w14:paraId="332966BA"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 xml:space="preserve">The ESSA could not reach a definitive conclusion on whether the Program can provide supplemental payments to meet this requirement or is even willing to provide such supplemental payments. Discussions with senior TNUIFSL officials indicate that the program will make every attempt to avoid land acquisition and / or involuntary resettlement. However, if such instances are </w:t>
            </w:r>
            <w:proofErr w:type="gramStart"/>
            <w:r w:rsidRPr="009F79E9">
              <w:rPr>
                <w:rFonts w:ascii="Calibri" w:eastAsia="Arial" w:hAnsi="Calibri" w:cs="Arial"/>
                <w:sz w:val="20"/>
                <w:szCs w:val="24"/>
              </w:rPr>
              <w:t>absolutely unavoidable</w:t>
            </w:r>
            <w:proofErr w:type="gramEnd"/>
            <w:r w:rsidRPr="009F79E9">
              <w:rPr>
                <w:rFonts w:ascii="Calibri" w:eastAsia="Arial" w:hAnsi="Calibri" w:cs="Arial"/>
                <w:sz w:val="20"/>
                <w:szCs w:val="24"/>
              </w:rPr>
              <w:t>, then the program management entities and the program implementing entities committed to following the relevant state laws governing such issues. Since the prevailing state laws and regulations do not recognize the rights of informal users and / or occupiers of government land, it is likely that such impacted parties might be requested to relocate at their own cost and risk. Failing which, these informal users and / or occupiers may be forced to relocate without being adequately compensated.</w:t>
            </w:r>
          </w:p>
        </w:tc>
      </w:tr>
      <w:tr w:rsidR="00621A3B" w:rsidRPr="009F79E9" w14:paraId="250F5F78" w14:textId="77777777" w:rsidTr="00152CBA">
        <w:tc>
          <w:tcPr>
            <w:tcW w:w="5485" w:type="dxa"/>
          </w:tcPr>
          <w:p w14:paraId="5B15AE57" w14:textId="77777777" w:rsidR="00621A3B" w:rsidRPr="009F79E9" w:rsidRDefault="00621A3B" w:rsidP="00621A3B">
            <w:pPr>
              <w:widowControl w:val="0"/>
              <w:autoSpaceDE w:val="0"/>
              <w:autoSpaceDN w:val="0"/>
              <w:adjustRightInd w:val="0"/>
              <w:rPr>
                <w:rFonts w:ascii="Calibri" w:eastAsia="Arial" w:hAnsi="Calibri" w:cs="Calibri"/>
                <w:sz w:val="20"/>
                <w:szCs w:val="24"/>
              </w:rPr>
            </w:pPr>
            <w:r w:rsidRPr="009F79E9">
              <w:rPr>
                <w:rFonts w:ascii="Calibri" w:eastAsia="Arial" w:hAnsi="Calibri" w:cs="Calibri"/>
                <w:sz w:val="20"/>
                <w:szCs w:val="24"/>
              </w:rPr>
              <w:lastRenderedPageBreak/>
              <w:t xml:space="preserve">Restore or replace public infrastructure and community services that may be adversely affected by the Program. </w:t>
            </w:r>
          </w:p>
          <w:p w14:paraId="69CE2475" w14:textId="77777777" w:rsidR="00621A3B" w:rsidRPr="009F79E9" w:rsidRDefault="00621A3B" w:rsidP="00621A3B">
            <w:pPr>
              <w:widowControl w:val="0"/>
              <w:autoSpaceDE w:val="0"/>
              <w:autoSpaceDN w:val="0"/>
              <w:adjustRightInd w:val="0"/>
              <w:rPr>
                <w:rFonts w:ascii="Calibri" w:eastAsia="Arial" w:hAnsi="Calibri" w:cs="Calibri"/>
                <w:sz w:val="20"/>
                <w:szCs w:val="24"/>
              </w:rPr>
            </w:pPr>
          </w:p>
          <w:p w14:paraId="24598914" w14:textId="77777777" w:rsidR="00621A3B" w:rsidRPr="009F79E9" w:rsidRDefault="00621A3B" w:rsidP="00621A3B">
            <w:pPr>
              <w:widowControl w:val="0"/>
              <w:autoSpaceDE w:val="0"/>
              <w:autoSpaceDN w:val="0"/>
              <w:adjustRightInd w:val="0"/>
              <w:rPr>
                <w:rFonts w:ascii="Calibri" w:eastAsia="Arial" w:hAnsi="Calibri" w:cs="Calibri"/>
                <w:sz w:val="20"/>
                <w:szCs w:val="24"/>
              </w:rPr>
            </w:pPr>
          </w:p>
          <w:p w14:paraId="19EC7F50"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Calibri"/>
                <w:sz w:val="20"/>
                <w:szCs w:val="24"/>
              </w:rPr>
              <w:t xml:space="preserve">Include measures </w:t>
            </w:r>
            <w:proofErr w:type="gramStart"/>
            <w:r w:rsidRPr="009F79E9">
              <w:rPr>
                <w:rFonts w:ascii="Calibri" w:eastAsia="Arial" w:hAnsi="Calibri" w:cs="Calibri"/>
                <w:sz w:val="20"/>
                <w:szCs w:val="24"/>
              </w:rPr>
              <w:t>in order for</w:t>
            </w:r>
            <w:proofErr w:type="gramEnd"/>
            <w:r w:rsidRPr="009F79E9">
              <w:rPr>
                <w:rFonts w:ascii="Calibri" w:eastAsia="Arial" w:hAnsi="Calibri" w:cs="Calibri"/>
                <w:sz w:val="20"/>
                <w:szCs w:val="24"/>
              </w:rPr>
              <w:t xml:space="preserve"> land acquisition and related activities to be planned and implemented with appropriate disclosure of information, consultation, and informed participation of those affected.</w:t>
            </w:r>
          </w:p>
        </w:tc>
        <w:tc>
          <w:tcPr>
            <w:tcW w:w="9540" w:type="dxa"/>
          </w:tcPr>
          <w:p w14:paraId="20DCD8A3"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Does the borrower’s system recognize the need to restore or replace public infrastructure lost or damaged because of Program activities? If not, what mechanisms are in place to address such concerns under the Program?</w:t>
            </w:r>
          </w:p>
          <w:p w14:paraId="536F9E02" w14:textId="77777777" w:rsidR="00621A3B" w:rsidRPr="009F79E9" w:rsidRDefault="00621A3B" w:rsidP="00621A3B">
            <w:pPr>
              <w:spacing w:line="276" w:lineRule="auto"/>
              <w:rPr>
                <w:rFonts w:ascii="Calibri" w:eastAsia="Arial" w:hAnsi="Calibri" w:cs="Arial"/>
                <w:i/>
                <w:iCs/>
                <w:sz w:val="20"/>
                <w:szCs w:val="24"/>
              </w:rPr>
            </w:pPr>
          </w:p>
          <w:p w14:paraId="7C0DA6CA"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As per the existing system, the contractor engaged in civil construction will be responsible for restoration of any damage caused because of the activities under the sub projects.  This is clearly mentioned in the contact document made by the ULBs with the contractors.</w:t>
            </w:r>
          </w:p>
          <w:p w14:paraId="32C47B16" w14:textId="77777777" w:rsidR="00621A3B" w:rsidRPr="009F79E9" w:rsidRDefault="00621A3B" w:rsidP="00621A3B">
            <w:pPr>
              <w:spacing w:line="276" w:lineRule="auto"/>
              <w:rPr>
                <w:rFonts w:ascii="Calibri" w:eastAsia="Arial" w:hAnsi="Calibri" w:cs="Arial"/>
                <w:sz w:val="20"/>
                <w:szCs w:val="24"/>
              </w:rPr>
            </w:pPr>
          </w:p>
          <w:p w14:paraId="36B2BD74"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Do land acquisition procedures include appropriate requirements for the informed participation of affected people?</w:t>
            </w:r>
          </w:p>
          <w:p w14:paraId="021AE968" w14:textId="77777777" w:rsidR="00621A3B" w:rsidRPr="009F79E9" w:rsidRDefault="00621A3B" w:rsidP="00621A3B">
            <w:pPr>
              <w:spacing w:line="276" w:lineRule="auto"/>
              <w:rPr>
                <w:rFonts w:ascii="Calibri" w:eastAsia="Arial" w:hAnsi="Calibri" w:cs="Arial"/>
                <w:sz w:val="20"/>
                <w:szCs w:val="24"/>
              </w:rPr>
            </w:pPr>
          </w:p>
          <w:p w14:paraId="5D78DB39"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While no land acquisition is envisaged under the project, procedures related to land acquisition and resettlement and rehabilitation as required under the relevant national and state laws include requirements for the informed participation of affected people.</w:t>
            </w:r>
          </w:p>
          <w:p w14:paraId="007F0C81" w14:textId="77777777" w:rsidR="00621A3B" w:rsidRPr="009F79E9" w:rsidRDefault="00621A3B" w:rsidP="00621A3B">
            <w:pPr>
              <w:spacing w:line="276" w:lineRule="auto"/>
              <w:rPr>
                <w:rFonts w:ascii="Calibri" w:eastAsia="Arial" w:hAnsi="Calibri" w:cs="Arial"/>
                <w:sz w:val="20"/>
                <w:szCs w:val="24"/>
              </w:rPr>
            </w:pPr>
          </w:p>
        </w:tc>
      </w:tr>
    </w:tbl>
    <w:p w14:paraId="08EC083C" w14:textId="77777777" w:rsidR="00621A3B" w:rsidRPr="00CF1EA6" w:rsidRDefault="00621A3B" w:rsidP="00766267">
      <w:pPr>
        <w:keepNext/>
        <w:keepLines/>
        <w:spacing w:before="360" w:after="120" w:line="276" w:lineRule="auto"/>
        <w:outlineLvl w:val="1"/>
        <w:rPr>
          <w:rFonts w:ascii="Calibri" w:eastAsia="Arial" w:hAnsi="Calibri" w:cs="Arial"/>
          <w:b/>
          <w:color w:val="4472C4"/>
          <w:sz w:val="24"/>
          <w:szCs w:val="32"/>
          <w:lang w:val="en-IN"/>
        </w:rPr>
      </w:pPr>
      <w:r w:rsidRPr="00CF1EA6">
        <w:rPr>
          <w:rFonts w:ascii="Calibri" w:eastAsia="Arial" w:hAnsi="Calibri" w:cs="Arial"/>
          <w:b/>
          <w:color w:val="4472C4"/>
          <w:sz w:val="24"/>
          <w:szCs w:val="32"/>
          <w:lang w:val="en-IN"/>
        </w:rPr>
        <w:lastRenderedPageBreak/>
        <w:t>Core Principle # 5: Cultural Appropriateness, Equitable Access to Program Benefits, Special Attention to Rights and Interests of Indigenous Peoples &amp; Historically Underserved Communities</w:t>
      </w:r>
    </w:p>
    <w:tbl>
      <w:tblPr>
        <w:tblStyle w:val="TableGrid4"/>
        <w:tblW w:w="14665" w:type="dxa"/>
        <w:tblLook w:val="04A0" w:firstRow="1" w:lastRow="0" w:firstColumn="1" w:lastColumn="0" w:noHBand="0" w:noVBand="1"/>
      </w:tblPr>
      <w:tblGrid>
        <w:gridCol w:w="5485"/>
        <w:gridCol w:w="9180"/>
      </w:tblGrid>
      <w:tr w:rsidR="00621A3B" w:rsidRPr="009F79E9" w14:paraId="3893B5BE" w14:textId="77777777" w:rsidTr="00152CBA">
        <w:trPr>
          <w:tblHeader/>
        </w:trPr>
        <w:tc>
          <w:tcPr>
            <w:tcW w:w="5485" w:type="dxa"/>
          </w:tcPr>
          <w:p w14:paraId="62049A05"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b/>
                <w:bCs/>
                <w:sz w:val="20"/>
                <w:szCs w:val="24"/>
              </w:rPr>
              <w:t>Key planning elements</w:t>
            </w:r>
          </w:p>
        </w:tc>
        <w:tc>
          <w:tcPr>
            <w:tcW w:w="9180" w:type="dxa"/>
          </w:tcPr>
          <w:p w14:paraId="6595A2CE"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b/>
                <w:bCs/>
                <w:sz w:val="20"/>
                <w:szCs w:val="24"/>
              </w:rPr>
              <w:t>Bank’s Assessment</w:t>
            </w:r>
          </w:p>
        </w:tc>
      </w:tr>
      <w:tr w:rsidR="00621A3B" w:rsidRPr="009F79E9" w14:paraId="4F4479A4" w14:textId="77777777" w:rsidTr="00152CBA">
        <w:tc>
          <w:tcPr>
            <w:tcW w:w="5485" w:type="dxa"/>
          </w:tcPr>
          <w:p w14:paraId="15B00BFF"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 xml:space="preserve">Undertake meaningful consultations if the Indigenous Peoples/Sub-Saharan African Historically Underserved Traditional Local Communities are potentially affected (positively or negatively), to determine whether there is broad community support for the </w:t>
            </w:r>
            <w:proofErr w:type="spellStart"/>
            <w:r w:rsidRPr="009F79E9">
              <w:rPr>
                <w:rFonts w:ascii="Calibri" w:eastAsia="Arial" w:hAnsi="Calibri" w:cs="Arial"/>
                <w:sz w:val="20"/>
                <w:szCs w:val="24"/>
              </w:rPr>
              <w:t>PforR</w:t>
            </w:r>
            <w:proofErr w:type="spellEnd"/>
            <w:r w:rsidRPr="009F79E9">
              <w:rPr>
                <w:rFonts w:ascii="Calibri" w:eastAsia="Arial" w:hAnsi="Calibri" w:cs="Arial"/>
                <w:sz w:val="20"/>
                <w:szCs w:val="24"/>
              </w:rPr>
              <w:t xml:space="preserve"> Program activities.</w:t>
            </w:r>
          </w:p>
        </w:tc>
        <w:tc>
          <w:tcPr>
            <w:tcW w:w="9180" w:type="dxa"/>
          </w:tcPr>
          <w:p w14:paraId="1DC9048A"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Do consultations include a representative cross-section of groups affected by the Program (including women, Indigenous People/</w:t>
            </w:r>
            <w:proofErr w:type="spellStart"/>
            <w:r w:rsidRPr="009F79E9">
              <w:rPr>
                <w:rFonts w:ascii="Calibri" w:eastAsia="Arial" w:hAnsi="Calibri" w:cs="Arial"/>
                <w:i/>
                <w:iCs/>
                <w:sz w:val="20"/>
                <w:szCs w:val="24"/>
              </w:rPr>
              <w:t>SubSaharan</w:t>
            </w:r>
            <w:proofErr w:type="spellEnd"/>
            <w:r w:rsidRPr="009F79E9">
              <w:rPr>
                <w:rFonts w:ascii="Calibri" w:eastAsia="Arial" w:hAnsi="Calibri" w:cs="Arial"/>
                <w:i/>
                <w:iCs/>
                <w:sz w:val="20"/>
                <w:szCs w:val="24"/>
              </w:rPr>
              <w:t xml:space="preserve"> African Historically Underserved Traditional Local Communities, or other ethnic minorities, the poor, or other groups that might be underrepresented)?</w:t>
            </w:r>
          </w:p>
          <w:p w14:paraId="43BFDFE0" w14:textId="77777777" w:rsidR="00621A3B" w:rsidRPr="009F79E9" w:rsidRDefault="00621A3B" w:rsidP="00621A3B">
            <w:pPr>
              <w:spacing w:line="276" w:lineRule="auto"/>
              <w:rPr>
                <w:rFonts w:ascii="Calibri" w:eastAsia="Arial" w:hAnsi="Calibri" w:cs="Arial"/>
                <w:i/>
                <w:iCs/>
                <w:sz w:val="20"/>
                <w:szCs w:val="24"/>
              </w:rPr>
            </w:pPr>
          </w:p>
          <w:p w14:paraId="32FC61A1"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 xml:space="preserve">During the preparation of ESIA, the DPR consultant engages with a cross section of all stakeholder groups who would be affected by the sub project.  At the project level however, the program would benefit immensely with a </w:t>
            </w:r>
            <w:proofErr w:type="spellStart"/>
            <w:proofErr w:type="gramStart"/>
            <w:r w:rsidRPr="009F79E9">
              <w:rPr>
                <w:rFonts w:ascii="Calibri" w:eastAsia="Arial" w:hAnsi="Calibri" w:cs="Arial"/>
                <w:sz w:val="20"/>
                <w:szCs w:val="24"/>
              </w:rPr>
              <w:t>well defined</w:t>
            </w:r>
            <w:proofErr w:type="spellEnd"/>
            <w:proofErr w:type="gramEnd"/>
            <w:r w:rsidRPr="009F79E9">
              <w:rPr>
                <w:rFonts w:ascii="Calibri" w:eastAsia="Arial" w:hAnsi="Calibri" w:cs="Arial"/>
                <w:sz w:val="20"/>
                <w:szCs w:val="24"/>
              </w:rPr>
              <w:t xml:space="preserve"> communications strategy and a stakeholder engagement framework to help address the various issues related to the project in general and specific sub-project investments and activities.</w:t>
            </w:r>
          </w:p>
          <w:p w14:paraId="173A1B62" w14:textId="77777777" w:rsidR="00621A3B" w:rsidRPr="009F79E9" w:rsidRDefault="00621A3B" w:rsidP="00621A3B">
            <w:pPr>
              <w:spacing w:line="276" w:lineRule="auto"/>
              <w:rPr>
                <w:rFonts w:ascii="Calibri" w:eastAsia="Arial" w:hAnsi="Calibri" w:cs="Arial"/>
                <w:i/>
                <w:iCs/>
                <w:sz w:val="20"/>
                <w:szCs w:val="24"/>
              </w:rPr>
            </w:pPr>
          </w:p>
          <w:p w14:paraId="2B39336D"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As relevant, does screening identify different property regimes, including common property resources, customary or traditional rights to land or resource use, and the rights of Indigenous Peoples/</w:t>
            </w:r>
            <w:proofErr w:type="spellStart"/>
            <w:r w:rsidRPr="009F79E9">
              <w:rPr>
                <w:rFonts w:ascii="Calibri" w:eastAsia="Arial" w:hAnsi="Calibri" w:cs="Arial"/>
                <w:i/>
                <w:iCs/>
                <w:sz w:val="20"/>
                <w:szCs w:val="24"/>
              </w:rPr>
              <w:t>SubSaharan</w:t>
            </w:r>
            <w:proofErr w:type="spellEnd"/>
            <w:r w:rsidRPr="009F79E9">
              <w:rPr>
                <w:rFonts w:ascii="Calibri" w:eastAsia="Arial" w:hAnsi="Calibri" w:cs="Arial"/>
                <w:i/>
                <w:iCs/>
                <w:sz w:val="20"/>
                <w:szCs w:val="24"/>
              </w:rPr>
              <w:t xml:space="preserve"> African Historically Underserved Traditional Local Communities?</w:t>
            </w:r>
          </w:p>
          <w:p w14:paraId="4C76B89C" w14:textId="77777777" w:rsidR="00621A3B" w:rsidRPr="009F79E9" w:rsidRDefault="00621A3B" w:rsidP="00621A3B">
            <w:pPr>
              <w:spacing w:line="276" w:lineRule="auto"/>
              <w:rPr>
                <w:rFonts w:ascii="Calibri" w:eastAsia="Arial" w:hAnsi="Calibri" w:cs="Arial"/>
                <w:i/>
                <w:iCs/>
                <w:sz w:val="20"/>
                <w:szCs w:val="24"/>
              </w:rPr>
            </w:pPr>
          </w:p>
          <w:p w14:paraId="0195149D"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sz w:val="20"/>
                <w:szCs w:val="24"/>
              </w:rPr>
              <w:t xml:space="preserve">The program will be implemented in 13 ULBs across the state of Tamil Nadu. The population across all these ULBs is </w:t>
            </w:r>
            <w:proofErr w:type="gramStart"/>
            <w:r w:rsidRPr="009F79E9">
              <w:rPr>
                <w:rFonts w:ascii="Calibri" w:eastAsia="Arial" w:hAnsi="Calibri" w:cs="Arial"/>
                <w:sz w:val="20"/>
                <w:szCs w:val="24"/>
              </w:rPr>
              <w:t>fairly heterogeneous</w:t>
            </w:r>
            <w:proofErr w:type="gramEnd"/>
            <w:r w:rsidRPr="009F79E9">
              <w:rPr>
                <w:rFonts w:ascii="Calibri" w:eastAsia="Arial" w:hAnsi="Calibri" w:cs="Arial"/>
                <w:sz w:val="20"/>
                <w:szCs w:val="24"/>
              </w:rPr>
              <w:t xml:space="preserve"> and, while individuals and / or families belonging to different tribes might be a part of the population, these individuals or families are unlikely to suffer any impacts that are different from what other sections of the population would face. Tribal sub-sections of the populations in these ULBs do not identify themselves any differently from other sections of the population </w:t>
            </w:r>
            <w:proofErr w:type="gramStart"/>
            <w:r w:rsidRPr="009F79E9">
              <w:rPr>
                <w:rFonts w:ascii="Calibri" w:eastAsia="Arial" w:hAnsi="Calibri" w:cs="Arial"/>
                <w:sz w:val="20"/>
                <w:szCs w:val="24"/>
              </w:rPr>
              <w:t>and also</w:t>
            </w:r>
            <w:proofErr w:type="gramEnd"/>
            <w:r w:rsidRPr="009F79E9">
              <w:rPr>
                <w:rFonts w:ascii="Calibri" w:eastAsia="Arial" w:hAnsi="Calibri" w:cs="Arial"/>
                <w:sz w:val="20"/>
                <w:szCs w:val="24"/>
              </w:rPr>
              <w:t xml:space="preserve"> do not have any specific cultural, religious or traditional practices that might be adversely impacted by project activities.</w:t>
            </w:r>
          </w:p>
        </w:tc>
      </w:tr>
      <w:tr w:rsidR="00621A3B" w:rsidRPr="009F79E9" w14:paraId="319100E4" w14:textId="77777777" w:rsidTr="00152CBA">
        <w:tc>
          <w:tcPr>
            <w:tcW w:w="5485" w:type="dxa"/>
          </w:tcPr>
          <w:p w14:paraId="10FB61AC"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Calibri"/>
                <w:sz w:val="20"/>
                <w:szCs w:val="24"/>
              </w:rPr>
              <w:t>Ensure that Indigenous Peoples/Sub-Saharan African Historically Underserved Traditional Local Communities can participate in devising opportunities to benefit from exploitation of customary resources and indigenous knowledge, the latter (indigenous knowledge) to include the consent of Indigenous Peoples/Sub-Saharan African Historically Underserved Traditional Local Communities.</w:t>
            </w:r>
          </w:p>
        </w:tc>
        <w:tc>
          <w:tcPr>
            <w:tcW w:w="9180" w:type="dxa"/>
          </w:tcPr>
          <w:p w14:paraId="16DEC14E"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 xml:space="preserve">Does the sampling capture jurisdictional or geographic diversity? </w:t>
            </w:r>
          </w:p>
          <w:p w14:paraId="7AAA7B30" w14:textId="77777777" w:rsidR="00621A3B" w:rsidRPr="009F79E9" w:rsidRDefault="00621A3B" w:rsidP="00621A3B">
            <w:pPr>
              <w:spacing w:line="276" w:lineRule="auto"/>
              <w:rPr>
                <w:rFonts w:ascii="Calibri" w:eastAsia="Arial" w:hAnsi="Calibri" w:cs="Arial"/>
                <w:sz w:val="20"/>
                <w:szCs w:val="24"/>
              </w:rPr>
            </w:pPr>
          </w:p>
          <w:p w14:paraId="7944E6EE"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Not applicable</w:t>
            </w:r>
          </w:p>
          <w:p w14:paraId="635C3A76" w14:textId="77777777" w:rsidR="00621A3B" w:rsidRPr="009F79E9" w:rsidRDefault="00621A3B" w:rsidP="00621A3B">
            <w:pPr>
              <w:spacing w:line="276" w:lineRule="auto"/>
              <w:rPr>
                <w:rFonts w:ascii="Calibri" w:eastAsia="Arial" w:hAnsi="Calibri" w:cs="Arial"/>
                <w:sz w:val="20"/>
                <w:szCs w:val="24"/>
              </w:rPr>
            </w:pPr>
          </w:p>
          <w:p w14:paraId="643BA066"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Do Program entities regularly review and consider consultation results to obtain or broaden community support?</w:t>
            </w:r>
          </w:p>
          <w:p w14:paraId="5E855998" w14:textId="77777777" w:rsidR="00621A3B" w:rsidRPr="009F79E9" w:rsidRDefault="00621A3B" w:rsidP="00621A3B">
            <w:pPr>
              <w:spacing w:line="276" w:lineRule="auto"/>
              <w:rPr>
                <w:rFonts w:ascii="Calibri" w:eastAsia="Arial" w:hAnsi="Calibri" w:cs="Arial"/>
                <w:i/>
                <w:iCs/>
                <w:sz w:val="20"/>
                <w:szCs w:val="24"/>
              </w:rPr>
            </w:pPr>
          </w:p>
          <w:p w14:paraId="3CCB15AE"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 xml:space="preserve">Currently there is no defined system or procedure for engaging with stakeholders across all phases of the project. </w:t>
            </w:r>
            <w:proofErr w:type="gramStart"/>
            <w:r w:rsidRPr="009F79E9">
              <w:rPr>
                <w:rFonts w:ascii="Calibri" w:eastAsia="Arial" w:hAnsi="Calibri" w:cs="Arial"/>
                <w:sz w:val="20"/>
                <w:szCs w:val="24"/>
              </w:rPr>
              <w:t>Stakeholder</w:t>
            </w:r>
            <w:proofErr w:type="gramEnd"/>
            <w:r w:rsidRPr="009F79E9">
              <w:rPr>
                <w:rFonts w:ascii="Calibri" w:eastAsia="Arial" w:hAnsi="Calibri" w:cs="Arial"/>
                <w:sz w:val="20"/>
                <w:szCs w:val="24"/>
              </w:rPr>
              <w:t xml:space="preserve"> are primarily engaged with during the initial stages of the project (i.e. during DPR </w:t>
            </w:r>
            <w:r w:rsidRPr="009F79E9">
              <w:rPr>
                <w:rFonts w:ascii="Calibri" w:eastAsia="Arial" w:hAnsi="Calibri" w:cs="Arial"/>
                <w:sz w:val="20"/>
                <w:szCs w:val="24"/>
              </w:rPr>
              <w:lastRenderedPageBreak/>
              <w:t>preparation and during ESIA studies) and their views sought. Thereafter, project related stakeholder engagement to discuss and / or obtain community support are mostly ad hoc and based on the interests and initiatives of the ULB officials and elected officials and are often event based rather than strategic.</w:t>
            </w:r>
          </w:p>
          <w:p w14:paraId="560B788B" w14:textId="77777777" w:rsidR="00621A3B" w:rsidRPr="009F79E9" w:rsidRDefault="00621A3B" w:rsidP="00621A3B">
            <w:pPr>
              <w:spacing w:line="276" w:lineRule="auto"/>
              <w:rPr>
                <w:rFonts w:ascii="Calibri" w:eastAsia="Arial" w:hAnsi="Calibri" w:cs="Arial"/>
                <w:sz w:val="20"/>
                <w:szCs w:val="24"/>
              </w:rPr>
            </w:pPr>
          </w:p>
          <w:p w14:paraId="111C5F84"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Does the Program exclude activities involving: adverse impact on natural resources to which Indigenous People/ Sub-Saharan African Historically Underserved Traditional Local Communities, have traditional ownership or customary use rights; resettlement from or restriction to such communities’ access to such lands; or the commercial exploitation of Indigenous People/Sub-Saharan African Historically Underserved Traditional Local Communities, cultural heritage?</w:t>
            </w:r>
          </w:p>
          <w:p w14:paraId="0888F777" w14:textId="77777777" w:rsidR="00621A3B" w:rsidRPr="009F79E9" w:rsidRDefault="00621A3B" w:rsidP="00621A3B">
            <w:pPr>
              <w:spacing w:line="276" w:lineRule="auto"/>
              <w:rPr>
                <w:rFonts w:ascii="Calibri" w:eastAsia="Arial" w:hAnsi="Calibri" w:cs="Arial"/>
                <w:i/>
                <w:iCs/>
                <w:sz w:val="20"/>
                <w:szCs w:val="24"/>
              </w:rPr>
            </w:pPr>
          </w:p>
          <w:p w14:paraId="098A3FAA"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The Program did not propose any activities that will have adverse impacts on natural resources to which tribals have rights, resettlement from or restriction to tribals access to such lands or commercial exploitation of tribals cultural heritage.</w:t>
            </w:r>
          </w:p>
          <w:p w14:paraId="17B90F6A" w14:textId="77777777" w:rsidR="00621A3B" w:rsidRPr="009F79E9" w:rsidRDefault="00621A3B" w:rsidP="00621A3B">
            <w:pPr>
              <w:spacing w:line="276" w:lineRule="auto"/>
              <w:rPr>
                <w:rFonts w:ascii="Calibri" w:eastAsia="Arial" w:hAnsi="Calibri" w:cs="Arial"/>
                <w:i/>
                <w:iCs/>
                <w:sz w:val="20"/>
                <w:szCs w:val="24"/>
              </w:rPr>
            </w:pPr>
          </w:p>
        </w:tc>
      </w:tr>
      <w:tr w:rsidR="00621A3B" w:rsidRPr="009F79E9" w14:paraId="4992D5C9" w14:textId="77777777" w:rsidTr="00152CBA">
        <w:tc>
          <w:tcPr>
            <w:tcW w:w="5485" w:type="dxa"/>
          </w:tcPr>
          <w:p w14:paraId="22DC0B30"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Calibri"/>
                <w:sz w:val="20"/>
                <w:szCs w:val="24"/>
              </w:rPr>
              <w:lastRenderedPageBreak/>
              <w:t xml:space="preserve">Give attention to groups vulnerable to hardship or discrimination, including, as relevant, the poor, the disabled, the elderly, women and children, ethnic </w:t>
            </w:r>
            <w:proofErr w:type="gramStart"/>
            <w:r w:rsidRPr="009F79E9">
              <w:rPr>
                <w:rFonts w:ascii="Calibri" w:eastAsia="Arial" w:hAnsi="Calibri" w:cs="Calibri"/>
                <w:sz w:val="20"/>
                <w:szCs w:val="24"/>
              </w:rPr>
              <w:t>minorities</w:t>
            </w:r>
            <w:proofErr w:type="gramEnd"/>
            <w:r w:rsidRPr="009F79E9">
              <w:rPr>
                <w:rFonts w:ascii="Calibri" w:eastAsia="Arial" w:hAnsi="Calibri" w:cs="Calibri"/>
                <w:sz w:val="20"/>
                <w:szCs w:val="24"/>
              </w:rPr>
              <w:t xml:space="preserve"> or other marginalized groups; and, if necessary, take special measures to promote equitable access to </w:t>
            </w:r>
            <w:proofErr w:type="spellStart"/>
            <w:r w:rsidRPr="009F79E9">
              <w:rPr>
                <w:rFonts w:ascii="Calibri" w:eastAsia="Arial" w:hAnsi="Calibri" w:cs="Calibri"/>
                <w:sz w:val="20"/>
                <w:szCs w:val="24"/>
              </w:rPr>
              <w:t>PforR</w:t>
            </w:r>
            <w:proofErr w:type="spellEnd"/>
            <w:r w:rsidRPr="009F79E9">
              <w:rPr>
                <w:rFonts w:ascii="Calibri" w:eastAsia="Arial" w:hAnsi="Calibri" w:cs="Calibri"/>
                <w:sz w:val="20"/>
                <w:szCs w:val="24"/>
              </w:rPr>
              <w:t xml:space="preserve"> Program benefits.</w:t>
            </w:r>
          </w:p>
        </w:tc>
        <w:tc>
          <w:tcPr>
            <w:tcW w:w="9180" w:type="dxa"/>
          </w:tcPr>
          <w:p w14:paraId="6EA5FA8A"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Is there consideration of distributional equity, affordability, and cultural or gender constraints to access or participation?</w:t>
            </w:r>
          </w:p>
          <w:p w14:paraId="7089729F" w14:textId="77777777" w:rsidR="00621A3B" w:rsidRPr="009F79E9" w:rsidRDefault="00621A3B" w:rsidP="00621A3B">
            <w:pPr>
              <w:spacing w:line="276" w:lineRule="auto"/>
              <w:rPr>
                <w:rFonts w:ascii="Calibri" w:eastAsia="Arial" w:hAnsi="Calibri" w:cs="Arial"/>
                <w:i/>
                <w:iCs/>
                <w:sz w:val="20"/>
                <w:szCs w:val="24"/>
              </w:rPr>
            </w:pPr>
          </w:p>
          <w:p w14:paraId="63FF2C94"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sz w:val="20"/>
                <w:szCs w:val="24"/>
              </w:rPr>
              <w:t xml:space="preserve">Currently, the program does not have a communications strategy or a stakeholder engagement framework guiding engagements with different cross sections of the populations in the ULBs. Consequently, consideration of distributional equity, affordability, and cultural or gender constraints to access or participation is more by default rather than design. </w:t>
            </w:r>
          </w:p>
          <w:p w14:paraId="4F5E1C7B"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Does the incentive structure within Program agencies promote outreach measures to encourage equitable and affordable access to Program benefits?</w:t>
            </w:r>
          </w:p>
          <w:p w14:paraId="6877780B" w14:textId="77777777" w:rsidR="00621A3B" w:rsidRPr="009F79E9" w:rsidRDefault="00621A3B" w:rsidP="00621A3B">
            <w:pPr>
              <w:spacing w:line="276" w:lineRule="auto"/>
              <w:rPr>
                <w:rFonts w:ascii="Calibri" w:eastAsia="Arial" w:hAnsi="Calibri" w:cs="Arial"/>
                <w:i/>
                <w:iCs/>
                <w:sz w:val="20"/>
                <w:szCs w:val="24"/>
              </w:rPr>
            </w:pPr>
          </w:p>
          <w:p w14:paraId="4A452446"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t>Currently there are no incentive structures within program agencies that promote proactive outreach measures.</w:t>
            </w:r>
          </w:p>
          <w:p w14:paraId="598D68F2" w14:textId="77777777" w:rsidR="00621A3B" w:rsidRPr="009F79E9" w:rsidRDefault="00621A3B" w:rsidP="00621A3B">
            <w:pPr>
              <w:spacing w:line="276" w:lineRule="auto"/>
              <w:rPr>
                <w:rFonts w:ascii="Calibri" w:eastAsia="Arial" w:hAnsi="Calibri" w:cs="Arial"/>
                <w:i/>
                <w:iCs/>
                <w:sz w:val="20"/>
                <w:szCs w:val="24"/>
              </w:rPr>
            </w:pPr>
          </w:p>
          <w:p w14:paraId="20FFEBC0" w14:textId="77777777" w:rsidR="00621A3B" w:rsidRPr="009F79E9" w:rsidRDefault="00621A3B" w:rsidP="00621A3B">
            <w:pPr>
              <w:spacing w:line="276" w:lineRule="auto"/>
              <w:rPr>
                <w:rFonts w:ascii="Calibri" w:eastAsia="Arial" w:hAnsi="Calibri" w:cs="Arial"/>
                <w:i/>
                <w:iCs/>
                <w:sz w:val="20"/>
                <w:szCs w:val="24"/>
              </w:rPr>
            </w:pPr>
            <w:r w:rsidRPr="009F79E9">
              <w:rPr>
                <w:rFonts w:ascii="Calibri" w:eastAsia="Arial" w:hAnsi="Calibri" w:cs="Arial"/>
                <w:i/>
                <w:iCs/>
                <w:sz w:val="20"/>
                <w:szCs w:val="24"/>
              </w:rPr>
              <w:t>Does it consider how to alleviate cultural, financial, or physical barriers that hamper the participation of socially marginalized or disadvantaged groups?</w:t>
            </w:r>
          </w:p>
          <w:p w14:paraId="1503E471" w14:textId="77777777" w:rsidR="00621A3B" w:rsidRPr="009F79E9" w:rsidRDefault="00621A3B" w:rsidP="00621A3B">
            <w:pPr>
              <w:spacing w:line="276" w:lineRule="auto"/>
              <w:rPr>
                <w:rFonts w:ascii="Calibri" w:eastAsia="Arial" w:hAnsi="Calibri" w:cs="Arial"/>
                <w:i/>
                <w:iCs/>
                <w:sz w:val="20"/>
                <w:szCs w:val="24"/>
              </w:rPr>
            </w:pPr>
          </w:p>
          <w:p w14:paraId="515F85A9" w14:textId="77777777" w:rsidR="00621A3B" w:rsidRPr="009F79E9" w:rsidRDefault="00621A3B" w:rsidP="00621A3B">
            <w:pPr>
              <w:spacing w:line="276" w:lineRule="auto"/>
              <w:rPr>
                <w:rFonts w:ascii="Calibri" w:eastAsia="Arial" w:hAnsi="Calibri" w:cs="Arial"/>
                <w:sz w:val="20"/>
                <w:szCs w:val="24"/>
              </w:rPr>
            </w:pPr>
            <w:r w:rsidRPr="009F79E9">
              <w:rPr>
                <w:rFonts w:ascii="Calibri" w:eastAsia="Arial" w:hAnsi="Calibri" w:cs="Arial"/>
                <w:sz w:val="20"/>
                <w:szCs w:val="24"/>
              </w:rPr>
              <w:lastRenderedPageBreak/>
              <w:t>The ESSA could not reach a definitive conclusion whether measures to alleviate cultural, financial, or physical barriers that hamper the participation of socially marginalized or disadvantaged groups have been considered or not.</w:t>
            </w:r>
          </w:p>
          <w:p w14:paraId="58979097" w14:textId="77777777" w:rsidR="00621A3B" w:rsidRPr="009F79E9" w:rsidRDefault="00621A3B" w:rsidP="00621A3B">
            <w:pPr>
              <w:spacing w:line="276" w:lineRule="auto"/>
              <w:rPr>
                <w:rFonts w:ascii="Calibri" w:eastAsia="Arial" w:hAnsi="Calibri" w:cs="Arial"/>
                <w:i/>
                <w:iCs/>
                <w:sz w:val="20"/>
                <w:szCs w:val="24"/>
              </w:rPr>
            </w:pPr>
          </w:p>
        </w:tc>
      </w:tr>
    </w:tbl>
    <w:p w14:paraId="21204D33" w14:textId="55C517AB" w:rsidR="00621A3B" w:rsidRPr="00CF1EA6" w:rsidRDefault="00621A3B" w:rsidP="00766267">
      <w:pPr>
        <w:keepNext/>
        <w:keepLines/>
        <w:spacing w:before="360" w:after="120" w:line="276" w:lineRule="auto"/>
        <w:outlineLvl w:val="1"/>
        <w:rPr>
          <w:rFonts w:ascii="Calibri" w:eastAsia="Arial" w:hAnsi="Calibri" w:cs="Arial"/>
          <w:b/>
          <w:color w:val="4472C4"/>
          <w:sz w:val="24"/>
          <w:szCs w:val="32"/>
          <w:lang w:val="en-IN"/>
        </w:rPr>
      </w:pPr>
      <w:r w:rsidRPr="00CF1EA6">
        <w:rPr>
          <w:rFonts w:ascii="Calibri" w:eastAsia="Arial" w:hAnsi="Calibri" w:cs="Arial"/>
          <w:b/>
          <w:color w:val="4472C4"/>
          <w:sz w:val="24"/>
          <w:szCs w:val="32"/>
          <w:lang w:val="en-IN"/>
        </w:rPr>
        <w:lastRenderedPageBreak/>
        <w:t>Principle # 6: Avoidance of Social Conflict</w:t>
      </w:r>
    </w:p>
    <w:tbl>
      <w:tblPr>
        <w:tblStyle w:val="TableGrid4"/>
        <w:tblW w:w="14665" w:type="dxa"/>
        <w:tblLook w:val="04A0" w:firstRow="1" w:lastRow="0" w:firstColumn="1" w:lastColumn="0" w:noHBand="0" w:noVBand="1"/>
      </w:tblPr>
      <w:tblGrid>
        <w:gridCol w:w="5485"/>
        <w:gridCol w:w="9180"/>
      </w:tblGrid>
      <w:tr w:rsidR="00621A3B" w:rsidRPr="00B07E56" w14:paraId="74F5EAA0" w14:textId="77777777" w:rsidTr="00152CBA">
        <w:trPr>
          <w:tblHeader/>
        </w:trPr>
        <w:tc>
          <w:tcPr>
            <w:tcW w:w="5485" w:type="dxa"/>
          </w:tcPr>
          <w:p w14:paraId="6F3E5472" w14:textId="77777777" w:rsidR="00621A3B" w:rsidRPr="00B07E56" w:rsidRDefault="00621A3B" w:rsidP="00621A3B">
            <w:pPr>
              <w:spacing w:line="276" w:lineRule="auto"/>
              <w:rPr>
                <w:rFonts w:ascii="Calibri" w:eastAsia="Arial" w:hAnsi="Calibri" w:cs="Arial"/>
                <w:sz w:val="20"/>
                <w:szCs w:val="24"/>
              </w:rPr>
            </w:pPr>
            <w:r w:rsidRPr="00B07E56">
              <w:rPr>
                <w:rFonts w:ascii="Calibri" w:eastAsia="Arial" w:hAnsi="Calibri" w:cs="Arial"/>
                <w:b/>
                <w:bCs/>
                <w:sz w:val="20"/>
                <w:szCs w:val="24"/>
              </w:rPr>
              <w:t>Key planning elements</w:t>
            </w:r>
          </w:p>
        </w:tc>
        <w:tc>
          <w:tcPr>
            <w:tcW w:w="9180" w:type="dxa"/>
          </w:tcPr>
          <w:p w14:paraId="453A9F16" w14:textId="77777777" w:rsidR="00621A3B" w:rsidRPr="00B07E56" w:rsidRDefault="00621A3B" w:rsidP="00621A3B">
            <w:pPr>
              <w:spacing w:line="276" w:lineRule="auto"/>
              <w:rPr>
                <w:rFonts w:ascii="Calibri" w:eastAsia="Arial" w:hAnsi="Calibri" w:cs="Arial"/>
                <w:sz w:val="20"/>
                <w:szCs w:val="24"/>
              </w:rPr>
            </w:pPr>
            <w:r w:rsidRPr="00B07E56">
              <w:rPr>
                <w:rFonts w:ascii="Calibri" w:eastAsia="Arial" w:hAnsi="Calibri" w:cs="Arial"/>
                <w:b/>
                <w:bCs/>
                <w:sz w:val="20"/>
                <w:szCs w:val="24"/>
              </w:rPr>
              <w:t>Bank’s Assessment</w:t>
            </w:r>
          </w:p>
        </w:tc>
      </w:tr>
      <w:tr w:rsidR="00621A3B" w:rsidRPr="00B07E56" w14:paraId="7AD2796E" w14:textId="77777777" w:rsidTr="00152CBA">
        <w:tc>
          <w:tcPr>
            <w:tcW w:w="5485" w:type="dxa"/>
          </w:tcPr>
          <w:p w14:paraId="193701F3" w14:textId="77777777" w:rsidR="00621A3B" w:rsidRPr="00B07E56" w:rsidRDefault="00621A3B" w:rsidP="00621A3B">
            <w:pPr>
              <w:spacing w:line="276" w:lineRule="auto"/>
              <w:rPr>
                <w:rFonts w:ascii="Calibri" w:eastAsia="Arial" w:hAnsi="Calibri" w:cs="Arial"/>
                <w:sz w:val="20"/>
                <w:szCs w:val="24"/>
              </w:rPr>
            </w:pPr>
            <w:r w:rsidRPr="00B07E56">
              <w:rPr>
                <w:rFonts w:ascii="Calibri" w:eastAsia="Arial" w:hAnsi="Calibri" w:cs="Arial"/>
                <w:sz w:val="20"/>
                <w:szCs w:val="24"/>
              </w:rPr>
              <w:t>Consider conflict risks, including distributional equity and cultural sensitivities.</w:t>
            </w:r>
          </w:p>
        </w:tc>
        <w:tc>
          <w:tcPr>
            <w:tcW w:w="9180" w:type="dxa"/>
          </w:tcPr>
          <w:p w14:paraId="6E528AA3" w14:textId="77777777" w:rsidR="00621A3B" w:rsidRPr="00B07E56" w:rsidRDefault="00621A3B" w:rsidP="00621A3B">
            <w:pPr>
              <w:spacing w:line="276" w:lineRule="auto"/>
              <w:rPr>
                <w:rFonts w:ascii="Calibri" w:eastAsia="Arial" w:hAnsi="Calibri" w:cs="Arial"/>
                <w:i/>
                <w:iCs/>
                <w:sz w:val="20"/>
                <w:szCs w:val="24"/>
              </w:rPr>
            </w:pPr>
            <w:r w:rsidRPr="00B07E56">
              <w:rPr>
                <w:rFonts w:ascii="Calibri" w:eastAsia="Arial" w:hAnsi="Calibri" w:cs="Arial"/>
                <w:i/>
                <w:iCs/>
                <w:sz w:val="20"/>
                <w:szCs w:val="24"/>
              </w:rPr>
              <w:t>Is the Program being implemented in areas of recognized fragility or in post-conflict zones? If so, what special risks does this context present regarding the achievement of E&amp;S objectives and outcomes?</w:t>
            </w:r>
          </w:p>
          <w:p w14:paraId="6F9D745E" w14:textId="77777777" w:rsidR="00621A3B" w:rsidRPr="00B07E56" w:rsidRDefault="00621A3B" w:rsidP="00621A3B">
            <w:pPr>
              <w:spacing w:line="276" w:lineRule="auto"/>
              <w:rPr>
                <w:rFonts w:ascii="Calibri" w:eastAsia="Arial" w:hAnsi="Calibri" w:cs="Arial"/>
                <w:sz w:val="20"/>
                <w:szCs w:val="24"/>
              </w:rPr>
            </w:pPr>
          </w:p>
          <w:p w14:paraId="06861C62" w14:textId="77777777" w:rsidR="00621A3B" w:rsidRPr="00B07E56" w:rsidRDefault="00621A3B" w:rsidP="00621A3B">
            <w:pPr>
              <w:spacing w:line="276" w:lineRule="auto"/>
              <w:rPr>
                <w:rFonts w:ascii="Calibri" w:eastAsia="Arial" w:hAnsi="Calibri" w:cs="Arial"/>
                <w:sz w:val="20"/>
                <w:szCs w:val="24"/>
              </w:rPr>
            </w:pPr>
            <w:r w:rsidRPr="00B07E56">
              <w:rPr>
                <w:rFonts w:ascii="Calibri" w:eastAsia="Arial" w:hAnsi="Calibri" w:cs="Arial"/>
                <w:sz w:val="20"/>
                <w:szCs w:val="24"/>
              </w:rPr>
              <w:t>The Program is not being implemented in areas of recognized fragility or in post-conflict zones.</w:t>
            </w:r>
          </w:p>
          <w:p w14:paraId="61FB942C" w14:textId="77777777" w:rsidR="00621A3B" w:rsidRPr="00B07E56" w:rsidRDefault="00621A3B" w:rsidP="00621A3B">
            <w:pPr>
              <w:spacing w:line="276" w:lineRule="auto"/>
              <w:rPr>
                <w:rFonts w:ascii="Calibri" w:eastAsia="Arial" w:hAnsi="Calibri" w:cs="Arial"/>
                <w:sz w:val="20"/>
                <w:szCs w:val="24"/>
              </w:rPr>
            </w:pPr>
          </w:p>
          <w:p w14:paraId="0B703B26" w14:textId="77777777" w:rsidR="00621A3B" w:rsidRPr="00B07E56" w:rsidRDefault="00621A3B" w:rsidP="00621A3B">
            <w:pPr>
              <w:spacing w:line="276" w:lineRule="auto"/>
              <w:rPr>
                <w:rFonts w:ascii="Calibri" w:eastAsia="Arial" w:hAnsi="Calibri" w:cs="Arial"/>
                <w:i/>
                <w:iCs/>
                <w:sz w:val="20"/>
                <w:szCs w:val="24"/>
              </w:rPr>
            </w:pPr>
            <w:r w:rsidRPr="00B07E56">
              <w:rPr>
                <w:rFonts w:ascii="Calibri" w:eastAsia="Arial" w:hAnsi="Calibri" w:cs="Arial"/>
                <w:i/>
                <w:iCs/>
                <w:sz w:val="20"/>
                <w:szCs w:val="24"/>
              </w:rPr>
              <w:t>Could the Program contribute in any way to underlying tensions or civil strife by reinforcing inequities or grievances?</w:t>
            </w:r>
          </w:p>
          <w:p w14:paraId="6B99C824" w14:textId="77777777" w:rsidR="00621A3B" w:rsidRPr="00B07E56" w:rsidRDefault="00621A3B" w:rsidP="00621A3B">
            <w:pPr>
              <w:spacing w:line="276" w:lineRule="auto"/>
              <w:rPr>
                <w:rFonts w:ascii="Calibri" w:eastAsia="Arial" w:hAnsi="Calibri" w:cs="Arial"/>
                <w:i/>
                <w:iCs/>
                <w:sz w:val="20"/>
                <w:szCs w:val="24"/>
              </w:rPr>
            </w:pPr>
          </w:p>
          <w:p w14:paraId="059FF4C8" w14:textId="77777777" w:rsidR="00621A3B" w:rsidRPr="00B07E56" w:rsidRDefault="00621A3B" w:rsidP="00621A3B">
            <w:pPr>
              <w:spacing w:line="276" w:lineRule="auto"/>
              <w:rPr>
                <w:rFonts w:ascii="Calibri" w:eastAsia="Arial" w:hAnsi="Calibri" w:cs="Arial"/>
                <w:sz w:val="20"/>
                <w:szCs w:val="24"/>
              </w:rPr>
            </w:pPr>
            <w:r w:rsidRPr="00B07E56">
              <w:rPr>
                <w:rFonts w:ascii="Calibri" w:eastAsia="Arial" w:hAnsi="Calibri" w:cs="Arial"/>
                <w:sz w:val="20"/>
                <w:szCs w:val="24"/>
              </w:rPr>
              <w:t xml:space="preserve">It is unlikely that the program will contribute to underlying tensions or social strife. However, the program will need to ensure transparency in disclosure of program information, inclusion of all sections of communities in program benefits (as and where applicable) and timely, responsive redressal of grievances. In some other areas of Tamil Nadu, mostly in rural areas, there have been </w:t>
            </w:r>
            <w:proofErr w:type="gramStart"/>
            <w:r w:rsidRPr="00B07E56">
              <w:rPr>
                <w:rFonts w:ascii="Calibri" w:eastAsia="Arial" w:hAnsi="Calibri" w:cs="Arial"/>
                <w:sz w:val="20"/>
                <w:szCs w:val="24"/>
              </w:rPr>
              <w:t>caste based</w:t>
            </w:r>
            <w:proofErr w:type="gramEnd"/>
            <w:r w:rsidRPr="00B07E56">
              <w:rPr>
                <w:rFonts w:ascii="Calibri" w:eastAsia="Arial" w:hAnsi="Calibri" w:cs="Arial"/>
                <w:sz w:val="20"/>
                <w:szCs w:val="24"/>
              </w:rPr>
              <w:t xml:space="preserve"> conflicts and disturbances related to water supply and sewerage projects. The program management entities will need to understand the underlying causes of such conflicts, determine whether these might be applicable in the ULBs where the sub-projects will be implemented, and take appropriate proactive measures to avoid any such possibilities.</w:t>
            </w:r>
            <w:r w:rsidRPr="00B07E56">
              <w:rPr>
                <w:rFonts w:ascii="Calibri" w:eastAsia="Arial" w:hAnsi="Calibri" w:cs="Arial"/>
                <w:sz w:val="20"/>
                <w:szCs w:val="24"/>
                <w:vertAlign w:val="superscript"/>
              </w:rPr>
              <w:footnoteReference w:id="43"/>
            </w:r>
            <w:r w:rsidRPr="00B07E56">
              <w:rPr>
                <w:rFonts w:ascii="Calibri" w:eastAsia="Arial" w:hAnsi="Calibri" w:cs="Arial"/>
                <w:sz w:val="20"/>
                <w:szCs w:val="24"/>
              </w:rPr>
              <w:t xml:space="preserve"> </w:t>
            </w:r>
          </w:p>
          <w:p w14:paraId="647E5F1E" w14:textId="77777777" w:rsidR="00621A3B" w:rsidRPr="00B07E56" w:rsidRDefault="00621A3B" w:rsidP="00621A3B">
            <w:pPr>
              <w:spacing w:line="276" w:lineRule="auto"/>
              <w:rPr>
                <w:rFonts w:ascii="Calibri" w:eastAsia="Arial" w:hAnsi="Calibri" w:cs="Arial"/>
                <w:sz w:val="20"/>
                <w:szCs w:val="24"/>
              </w:rPr>
            </w:pPr>
          </w:p>
          <w:p w14:paraId="5F13E028" w14:textId="77777777" w:rsidR="00621A3B" w:rsidRPr="00B07E56" w:rsidRDefault="00621A3B" w:rsidP="00621A3B">
            <w:pPr>
              <w:spacing w:line="276" w:lineRule="auto"/>
              <w:rPr>
                <w:rFonts w:ascii="Calibri" w:eastAsia="Arial" w:hAnsi="Calibri" w:cs="Arial"/>
                <w:i/>
                <w:iCs/>
                <w:sz w:val="20"/>
                <w:szCs w:val="24"/>
              </w:rPr>
            </w:pPr>
            <w:r w:rsidRPr="00B07E56">
              <w:rPr>
                <w:rFonts w:ascii="Calibri" w:eastAsia="Arial" w:hAnsi="Calibri" w:cs="Arial"/>
                <w:i/>
                <w:iCs/>
                <w:sz w:val="20"/>
                <w:szCs w:val="24"/>
              </w:rPr>
              <w:t>Would support for the Program in any way prejudice one party’s claims in land or territorial disputes?</w:t>
            </w:r>
          </w:p>
          <w:p w14:paraId="32E404D2" w14:textId="77777777" w:rsidR="00621A3B" w:rsidRPr="00B07E56" w:rsidRDefault="00621A3B" w:rsidP="00621A3B">
            <w:pPr>
              <w:spacing w:line="276" w:lineRule="auto"/>
              <w:rPr>
                <w:rFonts w:ascii="Calibri" w:eastAsia="Arial" w:hAnsi="Calibri" w:cs="Arial"/>
                <w:sz w:val="20"/>
                <w:szCs w:val="24"/>
              </w:rPr>
            </w:pPr>
            <w:r w:rsidRPr="00B07E56">
              <w:rPr>
                <w:rFonts w:ascii="Calibri" w:eastAsia="Arial" w:hAnsi="Calibri" w:cs="Arial"/>
                <w:sz w:val="20"/>
                <w:szCs w:val="24"/>
              </w:rPr>
              <w:t xml:space="preserve">Not Applicable.  </w:t>
            </w:r>
          </w:p>
          <w:p w14:paraId="7099AA41" w14:textId="77777777" w:rsidR="00621A3B" w:rsidRPr="00B07E56" w:rsidRDefault="00621A3B" w:rsidP="00621A3B">
            <w:pPr>
              <w:spacing w:line="276" w:lineRule="auto"/>
              <w:rPr>
                <w:rFonts w:ascii="Calibri" w:eastAsia="Arial" w:hAnsi="Calibri" w:cs="Arial"/>
                <w:sz w:val="20"/>
                <w:szCs w:val="24"/>
              </w:rPr>
            </w:pPr>
          </w:p>
          <w:p w14:paraId="522561C5" w14:textId="77777777" w:rsidR="00621A3B" w:rsidRPr="00B07E56" w:rsidRDefault="00621A3B" w:rsidP="00621A3B">
            <w:pPr>
              <w:spacing w:line="276" w:lineRule="auto"/>
              <w:rPr>
                <w:rFonts w:ascii="Calibri" w:eastAsia="Arial" w:hAnsi="Calibri" w:cs="Arial"/>
                <w:i/>
                <w:iCs/>
                <w:sz w:val="20"/>
                <w:szCs w:val="24"/>
              </w:rPr>
            </w:pPr>
            <w:r w:rsidRPr="00B07E56">
              <w:rPr>
                <w:rFonts w:ascii="Calibri" w:eastAsia="Arial" w:hAnsi="Calibri" w:cs="Arial"/>
                <w:i/>
                <w:iCs/>
                <w:sz w:val="20"/>
                <w:szCs w:val="24"/>
              </w:rPr>
              <w:t>Do the screening and design of Program activities consider the risks of creating or exacerbating social conflict, especially in fragile states, post conflict areas, or areas subject to territorial or jurisdictional dispute?</w:t>
            </w:r>
          </w:p>
          <w:p w14:paraId="7F249A9B" w14:textId="77777777" w:rsidR="00621A3B" w:rsidRPr="00B07E56" w:rsidRDefault="00621A3B" w:rsidP="00621A3B">
            <w:pPr>
              <w:spacing w:line="276" w:lineRule="auto"/>
              <w:rPr>
                <w:rFonts w:ascii="Calibri" w:eastAsia="Arial" w:hAnsi="Calibri" w:cs="Arial"/>
                <w:sz w:val="20"/>
                <w:szCs w:val="24"/>
              </w:rPr>
            </w:pPr>
          </w:p>
          <w:p w14:paraId="3A4C168F" w14:textId="77777777" w:rsidR="00621A3B" w:rsidRPr="00B07E56" w:rsidRDefault="00621A3B" w:rsidP="00621A3B">
            <w:pPr>
              <w:spacing w:line="276" w:lineRule="auto"/>
              <w:rPr>
                <w:rFonts w:ascii="Calibri" w:eastAsia="Arial" w:hAnsi="Calibri" w:cs="Arial"/>
                <w:sz w:val="20"/>
                <w:szCs w:val="24"/>
              </w:rPr>
            </w:pPr>
            <w:r w:rsidRPr="00B07E56">
              <w:rPr>
                <w:rFonts w:ascii="Calibri" w:eastAsia="Arial" w:hAnsi="Calibri" w:cs="Arial"/>
                <w:sz w:val="20"/>
                <w:szCs w:val="24"/>
              </w:rPr>
              <w:t xml:space="preserve"> Currently, the screening and design of program activities do not consider the risks of creating or exacerbating social conflict potentially arising out of project activities and / or interventions.</w:t>
            </w:r>
          </w:p>
          <w:p w14:paraId="140A354F" w14:textId="77777777" w:rsidR="00621A3B" w:rsidRPr="00B07E56" w:rsidRDefault="00621A3B" w:rsidP="00621A3B">
            <w:pPr>
              <w:spacing w:line="276" w:lineRule="auto"/>
              <w:rPr>
                <w:rFonts w:ascii="Calibri" w:eastAsia="Arial" w:hAnsi="Calibri" w:cs="Arial"/>
                <w:sz w:val="20"/>
                <w:szCs w:val="24"/>
              </w:rPr>
            </w:pPr>
          </w:p>
          <w:p w14:paraId="66ABC481" w14:textId="77777777" w:rsidR="00621A3B" w:rsidRPr="00B07E56" w:rsidRDefault="00621A3B" w:rsidP="00621A3B">
            <w:pPr>
              <w:spacing w:line="276" w:lineRule="auto"/>
              <w:rPr>
                <w:rFonts w:ascii="Calibri" w:eastAsia="Arial" w:hAnsi="Calibri" w:cs="Arial"/>
                <w:i/>
                <w:iCs/>
                <w:sz w:val="20"/>
                <w:szCs w:val="24"/>
              </w:rPr>
            </w:pPr>
            <w:r w:rsidRPr="00B07E56">
              <w:rPr>
                <w:rFonts w:ascii="Calibri" w:eastAsia="Arial" w:hAnsi="Calibri" w:cs="Arial"/>
                <w:i/>
                <w:iCs/>
                <w:sz w:val="20"/>
                <w:szCs w:val="24"/>
              </w:rPr>
              <w:t>Are Program agencies open to discussion with the Bank and consultation with stakeholders on potentially sensitive issues?</w:t>
            </w:r>
          </w:p>
          <w:p w14:paraId="669E7A87" w14:textId="77777777" w:rsidR="00621A3B" w:rsidRPr="00B07E56" w:rsidRDefault="00621A3B" w:rsidP="00621A3B">
            <w:pPr>
              <w:spacing w:line="276" w:lineRule="auto"/>
              <w:rPr>
                <w:rFonts w:ascii="Calibri" w:eastAsia="Arial" w:hAnsi="Calibri" w:cs="Arial"/>
                <w:sz w:val="20"/>
                <w:szCs w:val="24"/>
              </w:rPr>
            </w:pPr>
          </w:p>
          <w:p w14:paraId="68CF7BEF" w14:textId="77777777" w:rsidR="00621A3B" w:rsidRPr="00B07E56" w:rsidRDefault="00621A3B" w:rsidP="00621A3B">
            <w:pPr>
              <w:spacing w:line="276" w:lineRule="auto"/>
              <w:rPr>
                <w:rFonts w:ascii="Calibri" w:eastAsia="Arial" w:hAnsi="Calibri" w:cs="Arial"/>
                <w:sz w:val="20"/>
                <w:szCs w:val="24"/>
              </w:rPr>
            </w:pPr>
            <w:r w:rsidRPr="00B07E56">
              <w:rPr>
                <w:rFonts w:ascii="Calibri" w:eastAsia="Arial" w:hAnsi="Calibri" w:cs="Arial"/>
                <w:sz w:val="20"/>
                <w:szCs w:val="24"/>
              </w:rPr>
              <w:t>Yes, the Program agencies are open to discussion with the Bank and consultation with stakeholders on all issues, including potentially sensitive ones.</w:t>
            </w:r>
          </w:p>
        </w:tc>
      </w:tr>
    </w:tbl>
    <w:p w14:paraId="06F0C68C" w14:textId="203214F7" w:rsidR="003D6A7F" w:rsidRDefault="003D6A7F" w:rsidP="00B07E56">
      <w:pPr>
        <w:pStyle w:val="Heading2"/>
        <w:numPr>
          <w:ilvl w:val="0"/>
          <w:numId w:val="0"/>
        </w:numPr>
        <w:spacing w:after="120"/>
        <w:ind w:right="-269" w:firstLine="680"/>
        <w:rPr>
          <w:rFonts w:ascii="Calibri" w:eastAsiaTheme="majorEastAsia" w:hAnsi="Calibri" w:cs="Calibri"/>
          <w:sz w:val="22"/>
          <w:szCs w:val="22"/>
        </w:rPr>
      </w:pPr>
    </w:p>
    <w:p w14:paraId="65B3DD4A" w14:textId="77777777" w:rsidR="003D6A7F" w:rsidRDefault="003D6A7F" w:rsidP="00B07E56">
      <w:pPr>
        <w:pStyle w:val="Heading2"/>
        <w:numPr>
          <w:ilvl w:val="0"/>
          <w:numId w:val="0"/>
        </w:numPr>
        <w:spacing w:after="120"/>
        <w:ind w:right="-269" w:firstLine="680"/>
        <w:rPr>
          <w:rFonts w:ascii="Calibri" w:eastAsiaTheme="majorEastAsia" w:hAnsi="Calibri" w:cs="Calibri"/>
          <w:sz w:val="22"/>
          <w:szCs w:val="22"/>
        </w:rPr>
      </w:pPr>
    </w:p>
    <w:p w14:paraId="443E5DB9" w14:textId="77777777" w:rsidR="003D6A7F" w:rsidRDefault="003D6A7F" w:rsidP="00B07E56">
      <w:pPr>
        <w:pStyle w:val="Heading2"/>
        <w:numPr>
          <w:ilvl w:val="0"/>
          <w:numId w:val="0"/>
        </w:numPr>
        <w:spacing w:after="120"/>
        <w:ind w:right="-269" w:firstLine="680"/>
        <w:rPr>
          <w:rFonts w:ascii="Calibri" w:eastAsiaTheme="majorEastAsia" w:hAnsi="Calibri" w:cs="Calibri"/>
          <w:sz w:val="22"/>
          <w:szCs w:val="22"/>
        </w:rPr>
        <w:sectPr w:rsidR="003D6A7F" w:rsidSect="00810D4C">
          <w:headerReference w:type="even" r:id="rId70"/>
          <w:headerReference w:type="default" r:id="rId71"/>
          <w:footerReference w:type="default" r:id="rId72"/>
          <w:headerReference w:type="first" r:id="rId73"/>
          <w:pgSz w:w="16838" w:h="11906" w:orient="landscape" w:code="9"/>
          <w:pgMar w:top="1170" w:right="1128" w:bottom="1298" w:left="851" w:header="0" w:footer="1009" w:gutter="0"/>
          <w:cols w:space="720"/>
          <w:docGrid w:linePitch="299"/>
        </w:sectPr>
      </w:pPr>
    </w:p>
    <w:p w14:paraId="56B18B5D" w14:textId="18FA95C1" w:rsidR="00A14179" w:rsidRDefault="00A14179" w:rsidP="00B07E56">
      <w:pPr>
        <w:pStyle w:val="Heading2"/>
        <w:numPr>
          <w:ilvl w:val="0"/>
          <w:numId w:val="0"/>
        </w:numPr>
        <w:spacing w:after="120"/>
        <w:ind w:right="-269" w:firstLine="680"/>
        <w:rPr>
          <w:rFonts w:ascii="Calibri" w:eastAsiaTheme="majorEastAsia" w:hAnsi="Calibri" w:cs="Calibri"/>
          <w:sz w:val="22"/>
          <w:szCs w:val="22"/>
        </w:rPr>
      </w:pPr>
      <w:bookmarkStart w:id="802" w:name="_Toc143954776"/>
      <w:bookmarkStart w:id="803" w:name="_Toc143023141"/>
      <w:r w:rsidRPr="00CF1EA6">
        <w:rPr>
          <w:rFonts w:ascii="Calibri" w:eastAsiaTheme="majorEastAsia" w:hAnsi="Calibri" w:cs="Calibri"/>
          <w:sz w:val="22"/>
          <w:szCs w:val="22"/>
        </w:rPr>
        <w:lastRenderedPageBreak/>
        <w:t xml:space="preserve">ANNEXURE </w:t>
      </w:r>
      <w:r>
        <w:rPr>
          <w:rFonts w:ascii="Calibri" w:eastAsiaTheme="majorEastAsia" w:hAnsi="Calibri" w:cs="Calibri"/>
          <w:sz w:val="22"/>
          <w:szCs w:val="22"/>
        </w:rPr>
        <w:t>VII</w:t>
      </w:r>
      <w:r w:rsidRPr="00CF1EA6">
        <w:rPr>
          <w:rFonts w:ascii="Calibri" w:eastAsiaTheme="majorEastAsia" w:hAnsi="Calibri" w:cs="Calibri"/>
          <w:sz w:val="22"/>
          <w:szCs w:val="22"/>
        </w:rPr>
        <w:t>:</w:t>
      </w:r>
      <w:r w:rsidRPr="00CF1EA6">
        <w:rPr>
          <w:rFonts w:ascii="Calibri" w:eastAsiaTheme="majorEastAsia" w:hAnsi="Calibri" w:cs="Calibri"/>
          <w:sz w:val="22"/>
          <w:szCs w:val="22"/>
        </w:rPr>
        <w:tab/>
      </w:r>
      <w:r>
        <w:rPr>
          <w:rFonts w:ascii="Calibri" w:eastAsiaTheme="majorEastAsia" w:hAnsi="Calibri" w:cs="Calibri"/>
          <w:sz w:val="22"/>
          <w:szCs w:val="22"/>
        </w:rPr>
        <w:t>Assessment of Environmental Systems against ESSA Core Principles</w:t>
      </w:r>
      <w:bookmarkEnd w:id="802"/>
      <w:bookmarkEnd w:id="803"/>
      <w:r>
        <w:rPr>
          <w:rFonts w:ascii="Calibri" w:eastAsiaTheme="majorEastAsia" w:hAnsi="Calibri" w:cs="Calibri"/>
          <w:sz w:val="22"/>
          <w:szCs w:val="22"/>
        </w:rPr>
        <w:t xml:space="preserve"> </w:t>
      </w:r>
    </w:p>
    <w:p w14:paraId="2612A83A" w14:textId="5B456C8B" w:rsidR="00F97228" w:rsidRPr="00CF1EA6" w:rsidRDefault="00F97228" w:rsidP="00B07E56">
      <w:pPr>
        <w:pStyle w:val="Caption"/>
        <w:keepNext/>
        <w:spacing w:before="240" w:after="240"/>
        <w:ind w:left="680" w:right="-539"/>
        <w:rPr>
          <w:rFonts w:ascii="Calibri" w:hAnsi="Calibri" w:cs="Calibri"/>
          <w:b/>
          <w:bCs w:val="0"/>
          <w:iCs/>
        </w:rPr>
      </w:pPr>
      <w:bookmarkStart w:id="804" w:name="_Toc65231731"/>
      <w:bookmarkStart w:id="805" w:name="_Toc143954789"/>
      <w:bookmarkStart w:id="806" w:name="_Toc143023370"/>
      <w:r w:rsidRPr="00CF1EA6">
        <w:rPr>
          <w:rFonts w:ascii="Calibri" w:hAnsi="Calibri" w:cs="Calibri"/>
          <w:b/>
          <w:bCs w:val="0"/>
          <w:iCs/>
        </w:rPr>
        <w:t xml:space="preserve">Table </w:t>
      </w:r>
      <w:r w:rsidRPr="00CF1EA6">
        <w:rPr>
          <w:rFonts w:ascii="Calibri" w:hAnsi="Calibri" w:cs="Calibri"/>
          <w:b/>
          <w:bCs w:val="0"/>
          <w:iCs/>
        </w:rPr>
        <w:fldChar w:fldCharType="begin"/>
      </w:r>
      <w:r w:rsidRPr="00CF1EA6">
        <w:rPr>
          <w:rFonts w:ascii="Calibri" w:hAnsi="Calibri" w:cs="Calibri"/>
          <w:b/>
          <w:bCs w:val="0"/>
          <w:iCs/>
        </w:rPr>
        <w:instrText xml:space="preserve"> SEQ Table \* ARABIC </w:instrText>
      </w:r>
      <w:r w:rsidRPr="00CF1EA6">
        <w:rPr>
          <w:rFonts w:ascii="Calibri" w:hAnsi="Calibri" w:cs="Calibri"/>
          <w:b/>
          <w:bCs w:val="0"/>
          <w:iCs/>
        </w:rPr>
        <w:fldChar w:fldCharType="separate"/>
      </w:r>
      <w:r w:rsidR="00F80ACD">
        <w:rPr>
          <w:rFonts w:ascii="Calibri" w:hAnsi="Calibri" w:cs="Calibri"/>
          <w:b/>
          <w:bCs w:val="0"/>
          <w:iCs/>
          <w:noProof/>
        </w:rPr>
        <w:t>13</w:t>
      </w:r>
      <w:r w:rsidRPr="00CF1EA6">
        <w:rPr>
          <w:rFonts w:ascii="Calibri" w:hAnsi="Calibri" w:cs="Calibri"/>
          <w:b/>
          <w:bCs w:val="0"/>
          <w:iCs/>
        </w:rPr>
        <w:fldChar w:fldCharType="end"/>
      </w:r>
      <w:r w:rsidRPr="00CF1EA6">
        <w:rPr>
          <w:rFonts w:ascii="Calibri" w:hAnsi="Calibri" w:cs="Calibri"/>
          <w:b/>
          <w:bCs w:val="0"/>
          <w:iCs/>
        </w:rPr>
        <w:t>: Core Principle 1 – Environmental and Social Management</w:t>
      </w:r>
      <w:bookmarkEnd w:id="804"/>
      <w:bookmarkEnd w:id="805"/>
      <w:bookmarkEnd w:id="806"/>
      <w:r w:rsidRPr="00CF1EA6">
        <w:rPr>
          <w:rFonts w:ascii="Calibri" w:hAnsi="Calibri" w:cs="Calibri"/>
          <w:b/>
          <w:bCs w:val="0"/>
          <w:iCs/>
        </w:rPr>
        <w:t xml:space="preserve"> </w:t>
      </w:r>
    </w:p>
    <w:tbl>
      <w:tblPr>
        <w:tblStyle w:val="TableGrid2"/>
        <w:tblW w:w="5273" w:type="pct"/>
        <w:tblInd w:w="-1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3749"/>
        <w:gridCol w:w="3993"/>
        <w:gridCol w:w="3762"/>
        <w:gridCol w:w="4156"/>
      </w:tblGrid>
      <w:tr w:rsidR="00F97228" w:rsidRPr="00CF1EA6" w14:paraId="0B4965E3" w14:textId="77777777" w:rsidTr="00152CBA">
        <w:trPr>
          <w:tblHeader/>
        </w:trPr>
        <w:tc>
          <w:tcPr>
            <w:tcW w:w="1197" w:type="pct"/>
            <w:shd w:val="clear" w:color="auto" w:fill="D9D9D9" w:themeFill="background1" w:themeFillShade="D9"/>
          </w:tcPr>
          <w:p w14:paraId="34CC729E" w14:textId="77777777" w:rsidR="00F97228" w:rsidRPr="00CF1EA6" w:rsidRDefault="00F97228" w:rsidP="00C666D2">
            <w:pPr>
              <w:spacing w:before="60" w:after="60"/>
              <w:jc w:val="center"/>
              <w:rPr>
                <w:rFonts w:ascii="Calibri" w:hAnsi="Calibri" w:cs="Calibri"/>
                <w:b/>
                <w:bCs/>
                <w:sz w:val="20"/>
                <w:szCs w:val="20"/>
              </w:rPr>
            </w:pPr>
            <w:r w:rsidRPr="00CF1EA6">
              <w:rPr>
                <w:rFonts w:ascii="Calibri" w:hAnsi="Calibri" w:cs="Calibri"/>
                <w:b/>
                <w:bCs/>
                <w:sz w:val="20"/>
                <w:szCs w:val="20"/>
              </w:rPr>
              <w:t>System Assessment</w:t>
            </w:r>
          </w:p>
        </w:tc>
        <w:tc>
          <w:tcPr>
            <w:tcW w:w="1275" w:type="pct"/>
            <w:shd w:val="clear" w:color="auto" w:fill="D9D9D9" w:themeFill="background1" w:themeFillShade="D9"/>
          </w:tcPr>
          <w:p w14:paraId="2255DE0F" w14:textId="77777777" w:rsidR="00F97228" w:rsidRPr="00CF1EA6" w:rsidRDefault="00F97228" w:rsidP="00C666D2">
            <w:pPr>
              <w:spacing w:before="60" w:after="60"/>
              <w:jc w:val="center"/>
              <w:rPr>
                <w:rFonts w:ascii="Calibri" w:hAnsi="Calibri" w:cs="Calibri"/>
                <w:b/>
                <w:bCs/>
                <w:sz w:val="20"/>
                <w:szCs w:val="20"/>
              </w:rPr>
            </w:pPr>
            <w:r w:rsidRPr="00CF1EA6">
              <w:rPr>
                <w:rFonts w:ascii="Calibri" w:hAnsi="Calibri" w:cs="Calibri"/>
                <w:b/>
                <w:bCs/>
                <w:sz w:val="20"/>
                <w:szCs w:val="20"/>
              </w:rPr>
              <w:t>Capacity Assessment</w:t>
            </w:r>
          </w:p>
        </w:tc>
        <w:tc>
          <w:tcPr>
            <w:tcW w:w="1201" w:type="pct"/>
            <w:shd w:val="clear" w:color="auto" w:fill="D9D9D9" w:themeFill="background1" w:themeFillShade="D9"/>
          </w:tcPr>
          <w:p w14:paraId="5334A3F0" w14:textId="77777777" w:rsidR="00F97228" w:rsidRPr="00CF1EA6" w:rsidRDefault="00F97228" w:rsidP="00C666D2">
            <w:pPr>
              <w:spacing w:before="60" w:after="60"/>
              <w:jc w:val="center"/>
              <w:rPr>
                <w:rFonts w:ascii="Calibri" w:hAnsi="Calibri" w:cs="Calibri"/>
                <w:b/>
                <w:bCs/>
                <w:sz w:val="20"/>
                <w:szCs w:val="20"/>
              </w:rPr>
            </w:pPr>
            <w:r w:rsidRPr="00CF1EA6">
              <w:rPr>
                <w:rFonts w:ascii="Calibri" w:hAnsi="Calibri" w:cs="Calibri"/>
                <w:b/>
                <w:bCs/>
                <w:sz w:val="20"/>
                <w:szCs w:val="20"/>
              </w:rPr>
              <w:t>List of Identified Gaps</w:t>
            </w:r>
          </w:p>
        </w:tc>
        <w:tc>
          <w:tcPr>
            <w:tcW w:w="1328" w:type="pct"/>
            <w:shd w:val="clear" w:color="auto" w:fill="D9D9D9" w:themeFill="background1" w:themeFillShade="D9"/>
          </w:tcPr>
          <w:p w14:paraId="25821AC3" w14:textId="77777777" w:rsidR="00F97228" w:rsidRPr="00CF1EA6" w:rsidRDefault="00F97228" w:rsidP="00C666D2">
            <w:pPr>
              <w:spacing w:before="60" w:after="60"/>
              <w:jc w:val="center"/>
              <w:rPr>
                <w:rFonts w:ascii="Calibri" w:hAnsi="Calibri" w:cs="Calibri"/>
                <w:b/>
                <w:bCs/>
                <w:sz w:val="20"/>
                <w:szCs w:val="20"/>
              </w:rPr>
            </w:pPr>
            <w:r w:rsidRPr="00CF1EA6">
              <w:rPr>
                <w:rFonts w:ascii="Calibri" w:hAnsi="Calibri" w:cs="Calibri"/>
                <w:b/>
                <w:bCs/>
                <w:sz w:val="20"/>
                <w:szCs w:val="20"/>
              </w:rPr>
              <w:t>Recommendations</w:t>
            </w:r>
          </w:p>
        </w:tc>
      </w:tr>
      <w:tr w:rsidR="00F97228" w:rsidRPr="00CF1EA6" w14:paraId="52482E6D" w14:textId="77777777" w:rsidTr="00152CBA">
        <w:trPr>
          <w:tblHeader/>
        </w:trPr>
        <w:tc>
          <w:tcPr>
            <w:tcW w:w="5000" w:type="pct"/>
            <w:gridSpan w:val="4"/>
            <w:shd w:val="clear" w:color="auto" w:fill="F2F2F2" w:themeFill="background1" w:themeFillShade="F2"/>
          </w:tcPr>
          <w:p w14:paraId="19D66E0A" w14:textId="77777777" w:rsidR="00F97228" w:rsidRPr="00CF1EA6" w:rsidRDefault="00F97228" w:rsidP="00C666D2">
            <w:pPr>
              <w:spacing w:before="60" w:after="60"/>
              <w:jc w:val="both"/>
              <w:rPr>
                <w:rFonts w:ascii="Calibri" w:hAnsi="Calibri" w:cs="Calibri"/>
                <w:i/>
                <w:iCs/>
                <w:sz w:val="20"/>
                <w:szCs w:val="20"/>
                <w:lang w:eastAsia="x-none"/>
              </w:rPr>
            </w:pPr>
            <w:r w:rsidRPr="00CF1EA6">
              <w:rPr>
                <w:rFonts w:ascii="Calibri" w:hAnsi="Calibri" w:cs="Calibri"/>
                <w:i/>
                <w:iCs/>
                <w:sz w:val="20"/>
                <w:szCs w:val="20"/>
              </w:rPr>
              <w:t>Core Principle 1: Environmental and social management procedures and processes are designed to (a) avoid, minimize, or mitigate adverse impacts; (b) promote environmental and social sustainability in program design, and (c) promote informed decision-making relating to a program’s environmental and social effects.</w:t>
            </w:r>
          </w:p>
        </w:tc>
      </w:tr>
      <w:tr w:rsidR="00F97228" w:rsidRPr="00CF1EA6" w14:paraId="6DF2278A" w14:textId="77777777" w:rsidTr="00152CBA">
        <w:tc>
          <w:tcPr>
            <w:tcW w:w="5000" w:type="pct"/>
            <w:gridSpan w:val="4"/>
            <w:shd w:val="clear" w:color="auto" w:fill="F2F2F2" w:themeFill="background1" w:themeFillShade="F2"/>
          </w:tcPr>
          <w:p w14:paraId="3629FFAA" w14:textId="77777777" w:rsidR="00F97228" w:rsidRPr="00CF1EA6" w:rsidRDefault="00F97228" w:rsidP="00C666D2">
            <w:pPr>
              <w:spacing w:before="60" w:after="60"/>
              <w:jc w:val="both"/>
              <w:rPr>
                <w:rFonts w:ascii="Calibri" w:hAnsi="Calibri" w:cs="Calibri"/>
                <w:i/>
                <w:iCs/>
                <w:sz w:val="20"/>
                <w:szCs w:val="20"/>
                <w:u w:val="single"/>
              </w:rPr>
            </w:pPr>
            <w:r w:rsidRPr="00CF1EA6">
              <w:rPr>
                <w:rFonts w:ascii="Calibri" w:hAnsi="Calibri" w:cs="Calibri"/>
                <w:i/>
                <w:iCs/>
                <w:sz w:val="20"/>
                <w:szCs w:val="20"/>
              </w:rPr>
              <w:t>Key Planning Elements</w:t>
            </w:r>
            <w:r w:rsidRPr="00CF1EA6">
              <w:rPr>
                <w:rFonts w:ascii="Calibri" w:hAnsi="Calibri" w:cs="Calibri"/>
                <w:i/>
                <w:iCs/>
                <w:sz w:val="20"/>
                <w:szCs w:val="20"/>
                <w:u w:val="single"/>
              </w:rPr>
              <w:t xml:space="preserve"> </w:t>
            </w:r>
          </w:p>
          <w:p w14:paraId="0441DE19" w14:textId="77777777" w:rsidR="00F97228" w:rsidRPr="00CF1EA6" w:rsidRDefault="00F97228" w:rsidP="00C666D2">
            <w:pPr>
              <w:spacing w:before="60" w:after="60"/>
              <w:jc w:val="both"/>
              <w:rPr>
                <w:rFonts w:ascii="Calibri" w:hAnsi="Calibri" w:cs="Calibri"/>
                <w:i/>
                <w:iCs/>
                <w:sz w:val="20"/>
                <w:szCs w:val="20"/>
              </w:rPr>
            </w:pPr>
            <w:r w:rsidRPr="00CF1EA6">
              <w:rPr>
                <w:rFonts w:ascii="Calibri" w:hAnsi="Calibri" w:cs="Calibri"/>
                <w:i/>
                <w:iCs/>
                <w:sz w:val="20"/>
                <w:szCs w:val="20"/>
              </w:rPr>
              <w:t>1.1 Bank program procedures are backed by an adequate legal framework and regulatory authority to guide environmental and social impact assessments at the programmatic level, 1.2. Incorporate recognized elements of environmental and social assessment good practice, including the following: 1.2 (a) Early screening of potential effects1.2 (b) Consideration of strategic, technical, and site alternatives (including the ‘no-action alternative) 1.2 (c) Explicit assessment of potentially induced cumulative, and transboundary impacts, 1.2 (d) Identification of measures to mitigate environmental or social impacts that cannot be otherwise avoided or minimized, 1.2 (e) Clear articulation of institutional responsibilities and resources to support the implementation of plans</w:t>
            </w:r>
          </w:p>
        </w:tc>
      </w:tr>
      <w:tr w:rsidR="00B07E56" w:rsidRPr="00CF1EA6" w14:paraId="3B157B60" w14:textId="77777777" w:rsidTr="00152CBA">
        <w:tc>
          <w:tcPr>
            <w:tcW w:w="1197" w:type="pct"/>
          </w:tcPr>
          <w:p w14:paraId="7DE3DDC1" w14:textId="77777777" w:rsidR="00F97228" w:rsidRPr="00CF1EA6" w:rsidRDefault="00F97228" w:rsidP="008511B5">
            <w:pPr>
              <w:pStyle w:val="ListParagraph"/>
              <w:numPr>
                <w:ilvl w:val="3"/>
                <w:numId w:val="61"/>
              </w:numPr>
              <w:spacing w:before="60" w:after="60"/>
              <w:jc w:val="both"/>
              <w:rPr>
                <w:rFonts w:ascii="Calibri" w:hAnsi="Calibri" w:cs="Calibri"/>
                <w:sz w:val="20"/>
              </w:rPr>
            </w:pPr>
          </w:p>
          <w:p w14:paraId="29BF226F"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szCs w:val="20"/>
              </w:rPr>
            </w:pPr>
            <w:r w:rsidRPr="00CF1EA6">
              <w:rPr>
                <w:rFonts w:ascii="Calibri" w:hAnsi="Calibri" w:cs="Calibri"/>
                <w:sz w:val="20"/>
              </w:rPr>
              <w:t xml:space="preserve">EIA Notification 2006 and its amendments do suggest EIAs to be carried out for Water Supply, Sewage Treatment, Greening of Open spaces (development of municipal parks) or Energy Efficiency in Municipal Assets (unless any of this also include building construction ≥20000 sqm and &lt;1,50,000 sqm. of built-up area or Area development Covering an area ≥ 50 ha and or built-up area ≥1,50,000 sqm which is not the case in the Program). EIA is however required for all subproject components located in CRZ areas as per CRZ Notification 2016. Hence, except in case of activities prohibited in CRZ </w:t>
            </w:r>
            <w:proofErr w:type="gramStart"/>
            <w:r w:rsidRPr="00CF1EA6">
              <w:rPr>
                <w:rFonts w:ascii="Calibri" w:hAnsi="Calibri" w:cs="Calibri"/>
                <w:sz w:val="20"/>
              </w:rPr>
              <w:t>zones,  there</w:t>
            </w:r>
            <w:proofErr w:type="gramEnd"/>
            <w:r w:rsidRPr="00CF1EA6">
              <w:rPr>
                <w:rFonts w:ascii="Calibri" w:hAnsi="Calibri" w:cs="Calibri"/>
                <w:sz w:val="20"/>
              </w:rPr>
              <w:t xml:space="preserve"> exist no mechanism to screen, identify alternatives, identify cumulative transboundary impacts, mitigate, manage or allot institutional </w:t>
            </w:r>
            <w:r w:rsidRPr="00CF1EA6">
              <w:rPr>
                <w:rFonts w:ascii="Calibri" w:hAnsi="Calibri" w:cs="Calibri"/>
                <w:sz w:val="20"/>
              </w:rPr>
              <w:lastRenderedPageBreak/>
              <w:t>responsibilities for environmental considerations</w:t>
            </w:r>
          </w:p>
          <w:p w14:paraId="2498D6C4"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szCs w:val="20"/>
              </w:rPr>
            </w:pPr>
            <w:r w:rsidRPr="00CF1EA6">
              <w:rPr>
                <w:rFonts w:ascii="Calibri" w:hAnsi="Calibri" w:cs="Calibri"/>
                <w:sz w:val="20"/>
                <w:szCs w:val="20"/>
              </w:rPr>
              <w:t>TNUIFSL has internalized the usage of ESMF for TNSUDP (Safeguards Category A). They have updated it as a ECSMF following WB ESF with guidance for climate resilience</w:t>
            </w:r>
            <w:r w:rsidRPr="00CF1EA6">
              <w:rPr>
                <w:rFonts w:ascii="Calibri" w:hAnsi="Calibri" w:cs="Calibri"/>
                <w:sz w:val="20"/>
              </w:rPr>
              <w:t xml:space="preserve"> and</w:t>
            </w:r>
            <w:r w:rsidRPr="00CF1EA6">
              <w:rPr>
                <w:rFonts w:ascii="Calibri" w:hAnsi="Calibri" w:cs="Calibri"/>
                <w:sz w:val="20"/>
                <w:szCs w:val="20"/>
              </w:rPr>
              <w:t xml:space="preserve"> follows this for their externally aided projects. It lays down the mechanism to prepare EIA/EMP for subprojects based on impacts and risks, integrating the requirements in Bid </w:t>
            </w:r>
            <w:proofErr w:type="gramStart"/>
            <w:r w:rsidRPr="00CF1EA6">
              <w:rPr>
                <w:rFonts w:ascii="Calibri" w:hAnsi="Calibri" w:cs="Calibri"/>
                <w:sz w:val="20"/>
                <w:szCs w:val="20"/>
              </w:rPr>
              <w:t>Documents</w:t>
            </w:r>
            <w:proofErr w:type="gramEnd"/>
            <w:r w:rsidRPr="00CF1EA6">
              <w:rPr>
                <w:rFonts w:ascii="Calibri" w:hAnsi="Calibri" w:cs="Calibri"/>
                <w:sz w:val="20"/>
                <w:szCs w:val="20"/>
              </w:rPr>
              <w:t xml:space="preserve"> and implementing the same. It has screening mechanism, mechanism, impact assessment methodology including for transboundary impacts, identify alternatives, mitigate and allot institutional </w:t>
            </w:r>
            <w:proofErr w:type="gramStart"/>
            <w:r w:rsidRPr="00CF1EA6">
              <w:rPr>
                <w:rFonts w:ascii="Calibri" w:hAnsi="Calibri" w:cs="Calibri"/>
                <w:sz w:val="20"/>
                <w:szCs w:val="20"/>
              </w:rPr>
              <w:t>responsibilities</w:t>
            </w:r>
            <w:proofErr w:type="gramEnd"/>
          </w:p>
          <w:p w14:paraId="1673D9E6"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szCs w:val="20"/>
              </w:rPr>
            </w:pPr>
            <w:r w:rsidRPr="00CF1EA6">
              <w:rPr>
                <w:rFonts w:ascii="Calibri" w:hAnsi="Calibri" w:cs="Calibri"/>
                <w:sz w:val="20"/>
                <w:szCs w:val="20"/>
              </w:rPr>
              <w:t>While there is adequate regulatory backup for most environmental aspects, and the system requires getting Consent to Establish and Operate for large infrastructure such as Sewage Treatment Plants, standards of disposal of treated sewage are differently prescribed by MoEFCC/CPCB and NGT. There is no standard for disposal of sludge from STPs and WTPs. In addition</w:t>
            </w:r>
            <w:r w:rsidRPr="00CF1EA6">
              <w:rPr>
                <w:rFonts w:ascii="Calibri" w:hAnsi="Calibri" w:cs="Calibri"/>
                <w:sz w:val="20"/>
              </w:rPr>
              <w:t>,</w:t>
            </w:r>
            <w:r w:rsidRPr="00CF1EA6">
              <w:rPr>
                <w:rFonts w:ascii="Calibri" w:hAnsi="Calibri" w:cs="Calibri"/>
                <w:sz w:val="20"/>
                <w:szCs w:val="20"/>
              </w:rPr>
              <w:t xml:space="preserve"> NGT has directions on pollution of waterbodies, discharge/reuse of treated sewage, need to avoid bypasses for untreated sewage even during rains etc. These are </w:t>
            </w:r>
            <w:r w:rsidRPr="00CF1EA6">
              <w:rPr>
                <w:rFonts w:ascii="Calibri" w:hAnsi="Calibri" w:cs="Calibri"/>
                <w:sz w:val="20"/>
                <w:szCs w:val="20"/>
              </w:rPr>
              <w:lastRenderedPageBreak/>
              <w:t>important for assessment and management of environmental impacts</w:t>
            </w:r>
          </w:p>
        </w:tc>
        <w:tc>
          <w:tcPr>
            <w:tcW w:w="1275" w:type="pct"/>
          </w:tcPr>
          <w:p w14:paraId="757B04F9" w14:textId="77777777" w:rsidR="00F97228" w:rsidRPr="00CF1EA6" w:rsidRDefault="00F97228" w:rsidP="00C666D2">
            <w:pPr>
              <w:pStyle w:val="ListParagraph"/>
              <w:spacing w:before="60" w:after="60"/>
              <w:ind w:left="360"/>
              <w:jc w:val="both"/>
              <w:rPr>
                <w:rFonts w:ascii="Calibri" w:hAnsi="Calibri" w:cs="Calibri"/>
                <w:sz w:val="20"/>
                <w:szCs w:val="20"/>
              </w:rPr>
            </w:pPr>
          </w:p>
          <w:p w14:paraId="0B7ABC0C" w14:textId="77777777" w:rsidR="00F97228" w:rsidRPr="00CF1EA6" w:rsidRDefault="00F97228" w:rsidP="008511B5">
            <w:pPr>
              <w:pStyle w:val="ListParagraph"/>
              <w:numPr>
                <w:ilvl w:val="0"/>
                <w:numId w:val="63"/>
              </w:numPr>
              <w:spacing w:before="60" w:after="60"/>
              <w:jc w:val="both"/>
              <w:rPr>
                <w:rFonts w:ascii="Calibri" w:hAnsi="Calibri" w:cs="Calibri"/>
                <w:sz w:val="20"/>
                <w:szCs w:val="20"/>
              </w:rPr>
            </w:pPr>
            <w:r w:rsidRPr="00CF1EA6">
              <w:rPr>
                <w:rFonts w:ascii="Calibri" w:hAnsi="Calibri" w:cs="Calibri"/>
                <w:sz w:val="20"/>
              </w:rPr>
              <w:t>Though there is no national review/clearance of EIAs for the type of activities supported under the Program (except for those in CRZ areas), TNUIFSL</w:t>
            </w:r>
            <w:r w:rsidRPr="00CF1EA6">
              <w:rPr>
                <w:rFonts w:ascii="Calibri" w:hAnsi="Calibri" w:cs="Calibri"/>
                <w:sz w:val="20"/>
                <w:szCs w:val="20"/>
              </w:rPr>
              <w:t>, is well experienced in managing the adverse risks and impacts by use of EIAs/EMPs based on ESMF to m</w:t>
            </w:r>
            <w:r w:rsidRPr="00CF1EA6">
              <w:rPr>
                <w:rFonts w:ascii="Calibri" w:hAnsi="Calibri" w:cs="Calibri"/>
                <w:sz w:val="20"/>
              </w:rPr>
              <w:t>inimize</w:t>
            </w:r>
            <w:r w:rsidRPr="00CF1EA6">
              <w:rPr>
                <w:rFonts w:ascii="Calibri" w:hAnsi="Calibri" w:cs="Calibri"/>
                <w:sz w:val="20"/>
                <w:szCs w:val="20"/>
              </w:rPr>
              <w:t xml:space="preserve"> the risks and impacts of Sewerage Projects as part of WB funded TNUDP III and Water Supply, energy efficiency, lake redevelopment and other activities as part TNSUDP, and other externally aided projects. </w:t>
            </w:r>
          </w:p>
          <w:p w14:paraId="7E8CC7EF" w14:textId="77777777" w:rsidR="00F97228" w:rsidRPr="00CF1EA6" w:rsidRDefault="00F97228" w:rsidP="008511B5">
            <w:pPr>
              <w:pStyle w:val="ListParagraph"/>
              <w:numPr>
                <w:ilvl w:val="0"/>
                <w:numId w:val="63"/>
              </w:numPr>
              <w:spacing w:before="60" w:after="60"/>
              <w:jc w:val="both"/>
              <w:rPr>
                <w:rFonts w:ascii="Calibri" w:hAnsi="Calibri" w:cs="Calibri"/>
                <w:sz w:val="20"/>
                <w:szCs w:val="20"/>
              </w:rPr>
            </w:pPr>
            <w:r w:rsidRPr="00CF1EA6">
              <w:rPr>
                <w:rFonts w:ascii="Calibri" w:hAnsi="Calibri" w:cs="Calibri"/>
                <w:sz w:val="20"/>
                <w:szCs w:val="20"/>
              </w:rPr>
              <w:t xml:space="preserve">DMA used ESMF, EIA/EMP for TA activities supported by them under WB aided projects with the support of </w:t>
            </w:r>
            <w:proofErr w:type="gramStart"/>
            <w:r w:rsidRPr="00CF1EA6">
              <w:rPr>
                <w:rFonts w:ascii="Calibri" w:hAnsi="Calibri" w:cs="Calibri"/>
                <w:sz w:val="20"/>
                <w:szCs w:val="20"/>
              </w:rPr>
              <w:t>TNUIFSL</w:t>
            </w:r>
            <w:proofErr w:type="gramEnd"/>
            <w:r w:rsidRPr="00CF1EA6">
              <w:rPr>
                <w:rFonts w:ascii="Calibri" w:hAnsi="Calibri" w:cs="Calibri"/>
                <w:sz w:val="20"/>
                <w:szCs w:val="20"/>
              </w:rPr>
              <w:t xml:space="preserve"> </w:t>
            </w:r>
          </w:p>
          <w:p w14:paraId="79DF2923" w14:textId="77777777" w:rsidR="00F97228" w:rsidRPr="00CF1EA6" w:rsidRDefault="00F97228" w:rsidP="008511B5">
            <w:pPr>
              <w:pStyle w:val="ListParagraph"/>
              <w:numPr>
                <w:ilvl w:val="0"/>
                <w:numId w:val="63"/>
              </w:numPr>
              <w:spacing w:before="60" w:after="60"/>
              <w:jc w:val="both"/>
              <w:rPr>
                <w:rFonts w:ascii="Calibri" w:hAnsi="Calibri" w:cs="Calibri"/>
                <w:sz w:val="20"/>
                <w:szCs w:val="20"/>
              </w:rPr>
            </w:pPr>
            <w:r w:rsidRPr="00CF1EA6">
              <w:rPr>
                <w:rFonts w:ascii="Calibri" w:hAnsi="Calibri" w:cs="Calibri"/>
                <w:sz w:val="20"/>
                <w:szCs w:val="20"/>
              </w:rPr>
              <w:t xml:space="preserve">Some of the ULBs under TNCRUDP have experience in preparing and using EIA/EMP for such projects when they were part of TNUDP III, TNSUDP or other externally aided projects; and/or while implementing projects in CRZ areas. </w:t>
            </w:r>
          </w:p>
          <w:p w14:paraId="013A13BD" w14:textId="77777777" w:rsidR="00F97228" w:rsidRPr="00CF1EA6" w:rsidRDefault="00F97228" w:rsidP="008511B5">
            <w:pPr>
              <w:pStyle w:val="ListParagraph"/>
              <w:numPr>
                <w:ilvl w:val="0"/>
                <w:numId w:val="63"/>
              </w:numPr>
              <w:spacing w:before="60" w:after="60"/>
              <w:jc w:val="both"/>
              <w:rPr>
                <w:rFonts w:ascii="Calibri" w:hAnsi="Calibri" w:cs="Calibri"/>
                <w:sz w:val="20"/>
                <w:szCs w:val="20"/>
              </w:rPr>
            </w:pPr>
            <w:r w:rsidRPr="00CF1EA6">
              <w:rPr>
                <w:rFonts w:ascii="Calibri" w:hAnsi="Calibri" w:cs="Calibri"/>
                <w:sz w:val="20"/>
                <w:szCs w:val="20"/>
              </w:rPr>
              <w:lastRenderedPageBreak/>
              <w:t xml:space="preserve">ULBs (project proponents) through consultants/other support agencies are mandated to get the required permissions to implement activities/subprojects and have lesser capacity and time to understand, review, ensure the requirements and procedures. </w:t>
            </w:r>
          </w:p>
          <w:p w14:paraId="2C13DC0E" w14:textId="77777777" w:rsidR="00F97228" w:rsidRPr="00CF1EA6" w:rsidRDefault="00F97228" w:rsidP="00C666D2">
            <w:pPr>
              <w:spacing w:before="60" w:after="60"/>
              <w:jc w:val="both"/>
              <w:rPr>
                <w:rFonts w:ascii="Calibri" w:hAnsi="Calibri" w:cs="Calibri"/>
                <w:sz w:val="20"/>
                <w:szCs w:val="20"/>
                <w:lang w:eastAsia="x-none"/>
              </w:rPr>
            </w:pPr>
          </w:p>
          <w:p w14:paraId="10EDC6E1" w14:textId="77777777" w:rsidR="00F97228" w:rsidRPr="00CF1EA6" w:rsidRDefault="00F97228" w:rsidP="00C666D2">
            <w:pPr>
              <w:spacing w:before="60" w:after="60"/>
              <w:jc w:val="both"/>
              <w:rPr>
                <w:rFonts w:ascii="Calibri" w:hAnsi="Calibri" w:cs="Calibri"/>
                <w:sz w:val="20"/>
                <w:szCs w:val="20"/>
              </w:rPr>
            </w:pPr>
          </w:p>
        </w:tc>
        <w:tc>
          <w:tcPr>
            <w:tcW w:w="1201" w:type="pct"/>
          </w:tcPr>
          <w:p w14:paraId="0CF350CA" w14:textId="77777777" w:rsidR="00F97228" w:rsidRPr="00CF1EA6" w:rsidRDefault="00F97228" w:rsidP="00C666D2">
            <w:pPr>
              <w:rPr>
                <w:rFonts w:ascii="Calibri" w:hAnsi="Calibri" w:cs="Calibri"/>
                <w:b/>
                <w:bCs/>
                <w:i/>
                <w:iCs/>
                <w:sz w:val="20"/>
              </w:rPr>
            </w:pPr>
            <w:r w:rsidRPr="00CF1EA6">
              <w:rPr>
                <w:rFonts w:ascii="Calibri" w:hAnsi="Calibri" w:cs="Calibri"/>
                <w:b/>
                <w:bCs/>
                <w:i/>
                <w:iCs/>
                <w:sz w:val="20"/>
              </w:rPr>
              <w:lastRenderedPageBreak/>
              <w:t>Systems:</w:t>
            </w:r>
          </w:p>
          <w:p w14:paraId="6D6F0333" w14:textId="77777777" w:rsidR="00F97228" w:rsidRPr="00CF1EA6" w:rsidRDefault="00F97228" w:rsidP="008511B5">
            <w:pPr>
              <w:pStyle w:val="ListParagraph"/>
              <w:numPr>
                <w:ilvl w:val="0"/>
                <w:numId w:val="64"/>
              </w:numPr>
              <w:spacing w:before="60" w:after="60"/>
              <w:ind w:left="300" w:hanging="300"/>
              <w:jc w:val="both"/>
              <w:rPr>
                <w:rFonts w:ascii="Calibri" w:hAnsi="Calibri" w:cs="Calibri"/>
                <w:i/>
                <w:iCs/>
                <w:sz w:val="20"/>
                <w:szCs w:val="20"/>
              </w:rPr>
            </w:pPr>
            <w:r w:rsidRPr="00CF1EA6">
              <w:rPr>
                <w:rFonts w:ascii="Calibri" w:hAnsi="Calibri" w:cs="Calibri"/>
                <w:i/>
                <w:iCs/>
                <w:sz w:val="20"/>
                <w:szCs w:val="20"/>
              </w:rPr>
              <w:t xml:space="preserve">Systems to screen, avoid, assess the Environmental risks and impacts (including transboundary and cumulative), identify alternatives, mitigation measures, management measures, monitoring mechanism, institutional responsibilities for Program </w:t>
            </w:r>
            <w:proofErr w:type="gramStart"/>
            <w:r w:rsidRPr="00CF1EA6">
              <w:rPr>
                <w:rFonts w:ascii="Calibri" w:hAnsi="Calibri" w:cs="Calibri"/>
                <w:i/>
                <w:iCs/>
                <w:sz w:val="20"/>
                <w:szCs w:val="20"/>
              </w:rPr>
              <w:t>activities</w:t>
            </w:r>
            <w:proofErr w:type="gramEnd"/>
          </w:p>
          <w:p w14:paraId="56DAAB5B" w14:textId="77777777" w:rsidR="00F97228" w:rsidRPr="00CF1EA6" w:rsidRDefault="00F97228" w:rsidP="008511B5">
            <w:pPr>
              <w:pStyle w:val="ListParagraph"/>
              <w:numPr>
                <w:ilvl w:val="0"/>
                <w:numId w:val="64"/>
              </w:numPr>
              <w:spacing w:before="60" w:after="60"/>
              <w:ind w:left="300" w:hanging="300"/>
              <w:jc w:val="both"/>
              <w:rPr>
                <w:rFonts w:ascii="Calibri" w:hAnsi="Calibri" w:cs="Calibri"/>
                <w:i/>
                <w:iCs/>
                <w:sz w:val="20"/>
                <w:szCs w:val="20"/>
              </w:rPr>
            </w:pPr>
            <w:r w:rsidRPr="00CF1EA6">
              <w:rPr>
                <w:rFonts w:ascii="Calibri" w:hAnsi="Calibri" w:cs="Calibri"/>
                <w:i/>
                <w:iCs/>
                <w:sz w:val="20"/>
                <w:szCs w:val="20"/>
              </w:rPr>
              <w:t xml:space="preserve">Exclusion of High-Risk activities: Existing ESMF considers also High-Risk interventions as it is for Safeguards category A, and hence need exclusion criteria to exclude High Risk </w:t>
            </w:r>
            <w:proofErr w:type="gramStart"/>
            <w:r w:rsidRPr="00CF1EA6">
              <w:rPr>
                <w:rFonts w:ascii="Calibri" w:hAnsi="Calibri" w:cs="Calibri"/>
                <w:i/>
                <w:iCs/>
                <w:sz w:val="20"/>
                <w:szCs w:val="20"/>
              </w:rPr>
              <w:t>interventions</w:t>
            </w:r>
            <w:proofErr w:type="gramEnd"/>
          </w:p>
          <w:p w14:paraId="1DECB2FA" w14:textId="77777777" w:rsidR="00F97228" w:rsidRPr="00CF1EA6" w:rsidRDefault="00F97228" w:rsidP="008511B5">
            <w:pPr>
              <w:pStyle w:val="ListParagraph"/>
              <w:numPr>
                <w:ilvl w:val="0"/>
                <w:numId w:val="64"/>
              </w:numPr>
              <w:spacing w:before="60" w:after="60"/>
              <w:ind w:left="300" w:hanging="300"/>
              <w:jc w:val="both"/>
              <w:rPr>
                <w:rFonts w:ascii="Calibri" w:hAnsi="Calibri" w:cs="Calibri"/>
                <w:i/>
                <w:iCs/>
                <w:sz w:val="20"/>
              </w:rPr>
            </w:pPr>
            <w:r w:rsidRPr="00CF1EA6">
              <w:rPr>
                <w:rFonts w:ascii="Calibri" w:hAnsi="Calibri" w:cs="Calibri"/>
                <w:i/>
                <w:iCs/>
                <w:sz w:val="20"/>
                <w:szCs w:val="20"/>
              </w:rPr>
              <w:t xml:space="preserve">Regulatory ambiguity / gap </w:t>
            </w:r>
            <w:r w:rsidRPr="00CF1EA6">
              <w:rPr>
                <w:rFonts w:ascii="Calibri" w:hAnsi="Calibri" w:cs="Calibri"/>
                <w:i/>
                <w:iCs/>
                <w:sz w:val="20"/>
              </w:rPr>
              <w:t>on Planning &amp; Design of Sewerage systems to prevent Environmental risks:</w:t>
            </w:r>
          </w:p>
          <w:p w14:paraId="1C9AF066" w14:textId="77777777" w:rsidR="00F97228" w:rsidRPr="00CF1EA6" w:rsidRDefault="00F97228" w:rsidP="008511B5">
            <w:pPr>
              <w:numPr>
                <w:ilvl w:val="0"/>
                <w:numId w:val="33"/>
              </w:numPr>
              <w:tabs>
                <w:tab w:val="clear" w:pos="720"/>
              </w:tabs>
              <w:ind w:left="480" w:hanging="180"/>
              <w:rPr>
                <w:rFonts w:ascii="Calibri" w:hAnsi="Calibri" w:cs="Calibri"/>
                <w:sz w:val="20"/>
              </w:rPr>
            </w:pPr>
            <w:r w:rsidRPr="00CF1EA6">
              <w:rPr>
                <w:rFonts w:ascii="Calibri" w:hAnsi="Calibri" w:cs="Calibri"/>
                <w:sz w:val="20"/>
              </w:rPr>
              <w:t xml:space="preserve">Monitoring of disposal (including prevention of dumping of sludge, testing and disposal of hazardous matter &amp; disposal in TSDF) or reuse </w:t>
            </w:r>
            <w:r w:rsidRPr="00CF1EA6">
              <w:rPr>
                <w:rFonts w:ascii="Calibri" w:hAnsi="Calibri" w:cs="Calibri"/>
                <w:sz w:val="20"/>
              </w:rPr>
              <w:lastRenderedPageBreak/>
              <w:t xml:space="preserve">of sludge from STPs, with stakeholder participation. </w:t>
            </w:r>
          </w:p>
          <w:p w14:paraId="7F0528C8" w14:textId="77777777" w:rsidR="00F97228" w:rsidRPr="00CF1EA6" w:rsidRDefault="00F97228" w:rsidP="008511B5">
            <w:pPr>
              <w:numPr>
                <w:ilvl w:val="0"/>
                <w:numId w:val="33"/>
              </w:numPr>
              <w:tabs>
                <w:tab w:val="clear" w:pos="720"/>
              </w:tabs>
              <w:ind w:left="480" w:hanging="180"/>
              <w:rPr>
                <w:rFonts w:ascii="Calibri" w:hAnsi="Calibri" w:cs="Calibri"/>
                <w:sz w:val="20"/>
              </w:rPr>
            </w:pPr>
            <w:r w:rsidRPr="00CF1EA6">
              <w:rPr>
                <w:rFonts w:ascii="Calibri" w:hAnsi="Calibri" w:cs="Calibri"/>
                <w:sz w:val="20"/>
              </w:rPr>
              <w:t xml:space="preserve">Direction to prevent bypass of untreated </w:t>
            </w:r>
            <w:proofErr w:type="gramStart"/>
            <w:r w:rsidRPr="00CF1EA6">
              <w:rPr>
                <w:rFonts w:ascii="Calibri" w:hAnsi="Calibri" w:cs="Calibri"/>
                <w:sz w:val="20"/>
              </w:rPr>
              <w:t>sewage</w:t>
            </w:r>
            <w:proofErr w:type="gramEnd"/>
          </w:p>
          <w:p w14:paraId="03FA758C" w14:textId="77777777" w:rsidR="00F97228" w:rsidRPr="00CF1EA6" w:rsidRDefault="00F97228" w:rsidP="008511B5">
            <w:pPr>
              <w:numPr>
                <w:ilvl w:val="0"/>
                <w:numId w:val="33"/>
              </w:numPr>
              <w:tabs>
                <w:tab w:val="clear" w:pos="720"/>
              </w:tabs>
              <w:ind w:left="480" w:hanging="180"/>
              <w:rPr>
                <w:rFonts w:ascii="Calibri" w:hAnsi="Calibri" w:cs="Calibri"/>
                <w:sz w:val="20"/>
              </w:rPr>
            </w:pPr>
            <w:r w:rsidRPr="00CF1EA6">
              <w:rPr>
                <w:rFonts w:ascii="Calibri" w:hAnsi="Calibri" w:cs="Calibri"/>
                <w:sz w:val="20"/>
              </w:rPr>
              <w:t xml:space="preserve">Standards and guidelines for the reuse of treated sewage for groundwater recharge, industrial reuse, or irrigation with stakeholder participation. </w:t>
            </w:r>
          </w:p>
          <w:p w14:paraId="3A7C3D1F" w14:textId="77777777" w:rsidR="00F97228" w:rsidRPr="00CF1EA6" w:rsidRDefault="00F97228" w:rsidP="008511B5">
            <w:pPr>
              <w:numPr>
                <w:ilvl w:val="0"/>
                <w:numId w:val="33"/>
              </w:numPr>
              <w:tabs>
                <w:tab w:val="clear" w:pos="720"/>
              </w:tabs>
              <w:ind w:left="480" w:hanging="180"/>
              <w:rPr>
                <w:rFonts w:ascii="Calibri" w:hAnsi="Calibri" w:cs="Calibri"/>
                <w:sz w:val="20"/>
              </w:rPr>
            </w:pPr>
            <w:r w:rsidRPr="00CF1EA6">
              <w:rPr>
                <w:rFonts w:ascii="Calibri" w:hAnsi="Calibri" w:cs="Calibri"/>
                <w:sz w:val="20"/>
              </w:rPr>
              <w:t>Guidance to prevent mixing of industrial wastes in sewer systems and guidance not to connect open sewers (carrying mixed wastewater, storm runoff, industrial effluents etc.) to STPs (which will eventually result in STP breakdown &amp; treatment inefficiency)</w:t>
            </w:r>
          </w:p>
          <w:p w14:paraId="4B41B01E" w14:textId="77777777" w:rsidR="00F97228" w:rsidRPr="00CF1EA6" w:rsidRDefault="00F97228" w:rsidP="008511B5">
            <w:pPr>
              <w:pStyle w:val="ListParagraph"/>
              <w:numPr>
                <w:ilvl w:val="0"/>
                <w:numId w:val="64"/>
              </w:numPr>
              <w:spacing w:before="60" w:after="60"/>
              <w:ind w:left="300" w:hanging="300"/>
              <w:jc w:val="both"/>
              <w:rPr>
                <w:rFonts w:ascii="Calibri" w:hAnsi="Calibri" w:cs="Calibri"/>
                <w:i/>
                <w:iCs/>
                <w:sz w:val="20"/>
              </w:rPr>
            </w:pPr>
            <w:r w:rsidRPr="00CF1EA6">
              <w:rPr>
                <w:rFonts w:ascii="Calibri" w:hAnsi="Calibri" w:cs="Calibri"/>
                <w:i/>
                <w:iCs/>
                <w:sz w:val="20"/>
                <w:szCs w:val="20"/>
              </w:rPr>
              <w:t xml:space="preserve">Guidance gaps at the state level </w:t>
            </w:r>
            <w:r w:rsidRPr="00CF1EA6">
              <w:rPr>
                <w:rFonts w:ascii="Calibri" w:hAnsi="Calibri" w:cs="Calibri"/>
                <w:i/>
                <w:iCs/>
                <w:sz w:val="20"/>
              </w:rPr>
              <w:t>on water Supply systems:</w:t>
            </w:r>
          </w:p>
          <w:p w14:paraId="320E5148" w14:textId="77777777" w:rsidR="00F97228" w:rsidRPr="00CF1EA6" w:rsidRDefault="00F97228" w:rsidP="008511B5">
            <w:pPr>
              <w:numPr>
                <w:ilvl w:val="0"/>
                <w:numId w:val="33"/>
              </w:numPr>
              <w:tabs>
                <w:tab w:val="clear" w:pos="720"/>
              </w:tabs>
              <w:ind w:left="480" w:hanging="180"/>
              <w:rPr>
                <w:rFonts w:ascii="Calibri" w:hAnsi="Calibri" w:cs="Calibri"/>
                <w:sz w:val="20"/>
              </w:rPr>
            </w:pPr>
            <w:r w:rsidRPr="00CF1EA6">
              <w:rPr>
                <w:rFonts w:ascii="Calibri" w:hAnsi="Calibri" w:cs="Calibri"/>
                <w:sz w:val="20"/>
              </w:rPr>
              <w:t>Disposal of Wastes and sludge (minimal) from WTPs and treatment systems</w:t>
            </w:r>
          </w:p>
          <w:p w14:paraId="6A50FD96" w14:textId="77777777" w:rsidR="00F97228" w:rsidRPr="00CF1EA6" w:rsidRDefault="00F97228" w:rsidP="008511B5">
            <w:pPr>
              <w:numPr>
                <w:ilvl w:val="0"/>
                <w:numId w:val="33"/>
              </w:numPr>
              <w:tabs>
                <w:tab w:val="clear" w:pos="720"/>
              </w:tabs>
              <w:ind w:left="480" w:hanging="180"/>
              <w:rPr>
                <w:rFonts w:ascii="Calibri" w:hAnsi="Calibri" w:cs="Calibri"/>
                <w:sz w:val="20"/>
              </w:rPr>
            </w:pPr>
            <w:r w:rsidRPr="00CF1EA6">
              <w:rPr>
                <w:rFonts w:ascii="Calibri" w:hAnsi="Calibri" w:cs="Calibri"/>
                <w:sz w:val="20"/>
              </w:rPr>
              <w:t>Pollution impacts on water sources due to UGSS disposal systems nearby/</w:t>
            </w:r>
            <w:proofErr w:type="gramStart"/>
            <w:r w:rsidRPr="00CF1EA6">
              <w:rPr>
                <w:rFonts w:ascii="Calibri" w:hAnsi="Calibri" w:cs="Calibri"/>
                <w:sz w:val="20"/>
              </w:rPr>
              <w:t>upstream</w:t>
            </w:r>
            <w:proofErr w:type="gramEnd"/>
          </w:p>
          <w:p w14:paraId="401D59CE" w14:textId="77777777" w:rsidR="00F97228" w:rsidRPr="00CF1EA6" w:rsidRDefault="00F97228" w:rsidP="008511B5">
            <w:pPr>
              <w:pStyle w:val="ListParagraph"/>
              <w:numPr>
                <w:ilvl w:val="0"/>
                <w:numId w:val="64"/>
              </w:numPr>
              <w:spacing w:before="60" w:after="60"/>
              <w:ind w:left="300" w:hanging="300"/>
              <w:jc w:val="both"/>
              <w:rPr>
                <w:rFonts w:ascii="Calibri" w:hAnsi="Calibri" w:cs="Calibri"/>
                <w:sz w:val="20"/>
              </w:rPr>
            </w:pPr>
            <w:r w:rsidRPr="00CF1EA6">
              <w:rPr>
                <w:rFonts w:ascii="Calibri" w:hAnsi="Calibri" w:cs="Calibri"/>
                <w:i/>
                <w:iCs/>
                <w:sz w:val="20"/>
                <w:szCs w:val="20"/>
              </w:rPr>
              <w:t>For</w:t>
            </w:r>
            <w:r w:rsidRPr="00CF1EA6">
              <w:rPr>
                <w:rFonts w:ascii="Calibri" w:hAnsi="Calibri" w:cs="Calibri"/>
                <w:sz w:val="20"/>
              </w:rPr>
              <w:t xml:space="preserve"> all activities: </w:t>
            </w:r>
          </w:p>
          <w:p w14:paraId="410B0668" w14:textId="77777777" w:rsidR="00F97228" w:rsidRPr="00CF1EA6" w:rsidRDefault="00F97228" w:rsidP="008511B5">
            <w:pPr>
              <w:numPr>
                <w:ilvl w:val="0"/>
                <w:numId w:val="33"/>
              </w:numPr>
              <w:tabs>
                <w:tab w:val="clear" w:pos="720"/>
              </w:tabs>
              <w:ind w:left="480" w:hanging="180"/>
              <w:rPr>
                <w:rFonts w:ascii="Calibri" w:hAnsi="Calibri" w:cs="Calibri"/>
                <w:sz w:val="20"/>
              </w:rPr>
            </w:pPr>
            <w:r w:rsidRPr="00CF1EA6">
              <w:rPr>
                <w:rFonts w:ascii="Calibri" w:hAnsi="Calibri" w:cs="Calibri"/>
                <w:sz w:val="20"/>
              </w:rPr>
              <w:t xml:space="preserve">Considerations to enhance environmental performance, sustainability and climate </w:t>
            </w:r>
            <w:proofErr w:type="gramStart"/>
            <w:r w:rsidRPr="00CF1EA6">
              <w:rPr>
                <w:rFonts w:ascii="Calibri" w:hAnsi="Calibri" w:cs="Calibri"/>
                <w:sz w:val="20"/>
              </w:rPr>
              <w:t>impacts</w:t>
            </w:r>
            <w:proofErr w:type="gramEnd"/>
          </w:p>
          <w:p w14:paraId="5F01A410" w14:textId="77777777" w:rsidR="00F97228" w:rsidRPr="00CF1EA6" w:rsidRDefault="00F97228" w:rsidP="008511B5">
            <w:pPr>
              <w:pStyle w:val="ListParagraph"/>
              <w:numPr>
                <w:ilvl w:val="0"/>
                <w:numId w:val="64"/>
              </w:numPr>
              <w:spacing w:before="60" w:after="60"/>
              <w:ind w:left="300" w:hanging="300"/>
              <w:jc w:val="both"/>
              <w:rPr>
                <w:rFonts w:ascii="Calibri" w:hAnsi="Calibri" w:cs="Calibri"/>
                <w:i/>
                <w:iCs/>
                <w:sz w:val="20"/>
                <w:szCs w:val="20"/>
              </w:rPr>
            </w:pPr>
            <w:r w:rsidRPr="00CF1EA6">
              <w:rPr>
                <w:rFonts w:ascii="Calibri" w:hAnsi="Calibri" w:cs="Calibri"/>
                <w:i/>
                <w:iCs/>
                <w:sz w:val="20"/>
                <w:szCs w:val="20"/>
              </w:rPr>
              <w:t xml:space="preserve">System (tools, formats) gaps at regional level and at ULBs </w:t>
            </w:r>
          </w:p>
          <w:p w14:paraId="5CFFE34F" w14:textId="77777777" w:rsidR="00F97228" w:rsidRPr="00CF1EA6" w:rsidRDefault="00F97228" w:rsidP="008511B5">
            <w:pPr>
              <w:numPr>
                <w:ilvl w:val="0"/>
                <w:numId w:val="33"/>
              </w:numPr>
              <w:tabs>
                <w:tab w:val="clear" w:pos="720"/>
              </w:tabs>
              <w:ind w:left="480" w:hanging="180"/>
              <w:rPr>
                <w:rFonts w:ascii="Calibri" w:hAnsi="Calibri" w:cs="Calibri"/>
                <w:sz w:val="20"/>
              </w:rPr>
            </w:pPr>
            <w:r w:rsidRPr="00CF1EA6">
              <w:rPr>
                <w:rFonts w:ascii="Calibri" w:hAnsi="Calibri" w:cs="Calibri"/>
                <w:sz w:val="20"/>
              </w:rPr>
              <w:lastRenderedPageBreak/>
              <w:t>Absence of tools / records to daily review, monitor, and enforce Pollution management, O&amp;M of assets, OHS/CHS Incident Reporting</w:t>
            </w:r>
          </w:p>
          <w:p w14:paraId="5FC0444F" w14:textId="77777777" w:rsidR="00F97228" w:rsidRPr="00CF1EA6" w:rsidRDefault="00F97228" w:rsidP="00C666D2">
            <w:pPr>
              <w:rPr>
                <w:rFonts w:ascii="Calibri" w:hAnsi="Calibri" w:cs="Calibri"/>
                <w:b/>
                <w:bCs/>
                <w:i/>
                <w:iCs/>
                <w:sz w:val="20"/>
              </w:rPr>
            </w:pPr>
            <w:r w:rsidRPr="00CF1EA6">
              <w:rPr>
                <w:rFonts w:ascii="Calibri" w:hAnsi="Calibri" w:cs="Calibri"/>
                <w:b/>
                <w:bCs/>
                <w:i/>
                <w:iCs/>
                <w:sz w:val="20"/>
              </w:rPr>
              <w:t>Capacities</w:t>
            </w:r>
          </w:p>
          <w:p w14:paraId="6E097924" w14:textId="77777777" w:rsidR="00F97228" w:rsidRPr="00CF1EA6" w:rsidRDefault="00F97228" w:rsidP="008511B5">
            <w:pPr>
              <w:numPr>
                <w:ilvl w:val="0"/>
                <w:numId w:val="33"/>
              </w:numPr>
              <w:tabs>
                <w:tab w:val="clear" w:pos="720"/>
              </w:tabs>
              <w:ind w:left="217" w:hanging="217"/>
              <w:rPr>
                <w:rFonts w:ascii="Calibri" w:hAnsi="Calibri" w:cs="Calibri"/>
                <w:sz w:val="20"/>
              </w:rPr>
            </w:pPr>
            <w:r w:rsidRPr="00CF1EA6">
              <w:rPr>
                <w:rFonts w:ascii="Calibri" w:hAnsi="Calibri" w:cs="Calibri"/>
                <w:sz w:val="20"/>
              </w:rPr>
              <w:t xml:space="preserve">Absence of capacities to promote environmental sustainability and best practices through planning &amp; </w:t>
            </w:r>
            <w:proofErr w:type="gramStart"/>
            <w:r w:rsidRPr="00CF1EA6">
              <w:rPr>
                <w:rFonts w:ascii="Calibri" w:hAnsi="Calibri" w:cs="Calibri"/>
                <w:sz w:val="20"/>
              </w:rPr>
              <w:t>design</w:t>
            </w:r>
            <w:proofErr w:type="gramEnd"/>
          </w:p>
          <w:p w14:paraId="709E703B" w14:textId="77777777" w:rsidR="00F97228" w:rsidRDefault="00F97228" w:rsidP="008511B5">
            <w:pPr>
              <w:numPr>
                <w:ilvl w:val="0"/>
                <w:numId w:val="33"/>
              </w:numPr>
              <w:tabs>
                <w:tab w:val="clear" w:pos="720"/>
              </w:tabs>
              <w:ind w:left="217" w:hanging="217"/>
              <w:rPr>
                <w:rFonts w:ascii="Calibri" w:hAnsi="Calibri" w:cs="Calibri"/>
                <w:sz w:val="20"/>
              </w:rPr>
            </w:pPr>
            <w:r w:rsidRPr="00CF1EA6">
              <w:rPr>
                <w:rFonts w:ascii="Calibri" w:hAnsi="Calibri" w:cs="Calibri"/>
                <w:sz w:val="20"/>
              </w:rPr>
              <w:t xml:space="preserve">Institutional capacity and training at various levels, especially at Regional and ULB levels to manage and enhance Environmental </w:t>
            </w:r>
            <w:proofErr w:type="gramStart"/>
            <w:r w:rsidRPr="00CF1EA6">
              <w:rPr>
                <w:rFonts w:ascii="Calibri" w:hAnsi="Calibri" w:cs="Calibri"/>
                <w:sz w:val="20"/>
              </w:rPr>
              <w:t>effects</w:t>
            </w:r>
            <w:proofErr w:type="gramEnd"/>
            <w:r w:rsidRPr="00CF1EA6">
              <w:rPr>
                <w:rFonts w:ascii="Calibri" w:hAnsi="Calibri" w:cs="Calibri"/>
                <w:sz w:val="20"/>
              </w:rPr>
              <w:t xml:space="preserve"> </w:t>
            </w:r>
          </w:p>
          <w:p w14:paraId="7C79503D" w14:textId="25D17C68" w:rsidR="003617C7" w:rsidRPr="00CF1EA6" w:rsidRDefault="003617C7" w:rsidP="003617C7">
            <w:pPr>
              <w:ind w:left="217"/>
              <w:rPr>
                <w:rFonts w:ascii="Calibri" w:hAnsi="Calibri" w:cs="Calibri"/>
                <w:sz w:val="20"/>
              </w:rPr>
            </w:pPr>
          </w:p>
        </w:tc>
        <w:tc>
          <w:tcPr>
            <w:tcW w:w="1328" w:type="pct"/>
          </w:tcPr>
          <w:p w14:paraId="55081F3B" w14:textId="4B4E9818" w:rsidR="00F97228" w:rsidRPr="00CF1EA6" w:rsidRDefault="00F97228" w:rsidP="008511B5">
            <w:pPr>
              <w:pStyle w:val="ListParagraph"/>
              <w:numPr>
                <w:ilvl w:val="0"/>
                <w:numId w:val="63"/>
              </w:numPr>
              <w:spacing w:before="60" w:after="60"/>
              <w:jc w:val="both"/>
              <w:rPr>
                <w:rFonts w:ascii="Calibri" w:hAnsi="Calibri" w:cs="Calibri"/>
                <w:i/>
                <w:iCs/>
                <w:sz w:val="20"/>
                <w:szCs w:val="20"/>
              </w:rPr>
            </w:pPr>
            <w:r w:rsidRPr="00CF1EA6">
              <w:rPr>
                <w:rFonts w:ascii="Calibri" w:hAnsi="Calibri" w:cs="Calibri"/>
                <w:i/>
                <w:iCs/>
                <w:sz w:val="20"/>
                <w:szCs w:val="20"/>
              </w:rPr>
              <w:lastRenderedPageBreak/>
              <w:t>Follow Systems (</w:t>
            </w:r>
            <w:r w:rsidR="00AD09DD" w:rsidRPr="00AB3080">
              <w:rPr>
                <w:rFonts w:ascii="Calibri" w:hAnsi="Calibri" w:cs="Calibri"/>
                <w:i/>
                <w:iCs/>
                <w:sz w:val="20"/>
              </w:rPr>
              <w:t xml:space="preserve">Environment Guidelines in the Program Operations </w:t>
            </w:r>
            <w:proofErr w:type="gramStart"/>
            <w:r w:rsidR="00AD09DD" w:rsidRPr="00AB3080">
              <w:rPr>
                <w:rFonts w:ascii="Calibri" w:hAnsi="Calibri" w:cs="Calibri"/>
                <w:i/>
                <w:iCs/>
                <w:sz w:val="20"/>
              </w:rPr>
              <w:t>Manual</w:t>
            </w:r>
            <w:r w:rsidR="00AD09DD">
              <w:rPr>
                <w:rFonts w:ascii="Calibri" w:hAnsi="Calibri" w:cs="Calibri"/>
                <w:i/>
                <w:iCs/>
                <w:sz w:val="20"/>
                <w:szCs w:val="20"/>
              </w:rPr>
              <w:t xml:space="preserve"> </w:t>
            </w:r>
            <w:r w:rsidRPr="00CF1EA6">
              <w:rPr>
                <w:rFonts w:ascii="Calibri" w:hAnsi="Calibri" w:cs="Calibri"/>
                <w:i/>
                <w:iCs/>
                <w:sz w:val="20"/>
                <w:szCs w:val="20"/>
              </w:rPr>
              <w:t>)</w:t>
            </w:r>
            <w:proofErr w:type="gramEnd"/>
            <w:r w:rsidRPr="00CF1EA6">
              <w:rPr>
                <w:rFonts w:ascii="Calibri" w:hAnsi="Calibri" w:cs="Calibri"/>
                <w:i/>
                <w:iCs/>
                <w:sz w:val="20"/>
                <w:szCs w:val="20"/>
              </w:rPr>
              <w:t xml:space="preserve"> to screen, avoid, assess the Environmental risks and impacts, include these in Bid Documents, implement, mitigate, manage, monitor Program activities</w:t>
            </w:r>
          </w:p>
          <w:p w14:paraId="33A30A01" w14:textId="77777777" w:rsidR="00F97228" w:rsidRPr="00CF1EA6" w:rsidRDefault="00F97228" w:rsidP="008511B5">
            <w:pPr>
              <w:pStyle w:val="ListParagraph"/>
              <w:numPr>
                <w:ilvl w:val="0"/>
                <w:numId w:val="63"/>
              </w:numPr>
              <w:spacing w:before="60" w:after="60"/>
              <w:jc w:val="both"/>
              <w:rPr>
                <w:rFonts w:ascii="Calibri" w:hAnsi="Calibri" w:cs="Calibri"/>
                <w:sz w:val="20"/>
              </w:rPr>
            </w:pPr>
            <w:r w:rsidRPr="00CF1EA6">
              <w:rPr>
                <w:rFonts w:ascii="Calibri" w:hAnsi="Calibri" w:cs="Calibri"/>
                <w:sz w:val="20"/>
                <w:szCs w:val="20"/>
              </w:rPr>
              <w:t xml:space="preserve">Develop and use Environmental Design Manual to guide Design &amp; EIAs including (i) Exclusion criteria to exclude high risk activities, (ii) screening format, guidance to identify alternatives, mitigation, management measures and institutional responsibilities, (ii) Design criteria to make up the Guidance Gaps at State level; (iii) Tools for Regional and ULB level Environmental Management Cells to monitor and report on Environmental aspects </w:t>
            </w:r>
            <w:r w:rsidRPr="00CF1EA6">
              <w:rPr>
                <w:rFonts w:ascii="Calibri" w:hAnsi="Calibri" w:cs="Calibri"/>
                <w:sz w:val="20"/>
              </w:rPr>
              <w:t xml:space="preserve">(including usage of electric power &amp; energy efficiency), quantity and quality of materials, products/byproducts daily to and from facilities for long-term pollution management, climate resilience, worker </w:t>
            </w:r>
            <w:r w:rsidRPr="00CF1EA6">
              <w:rPr>
                <w:rFonts w:ascii="Calibri" w:hAnsi="Calibri" w:cs="Calibri"/>
                <w:sz w:val="20"/>
              </w:rPr>
              <w:lastRenderedPageBreak/>
              <w:t>records, and OHS, CHS during Construction &amp; O&amp;M)</w:t>
            </w:r>
            <w:r w:rsidRPr="00CF1EA6">
              <w:rPr>
                <w:rFonts w:ascii="Calibri" w:hAnsi="Calibri" w:cs="Calibri"/>
                <w:sz w:val="20"/>
                <w:szCs w:val="20"/>
              </w:rPr>
              <w:t>, (iv) exclusive OHS / CHS guidance (including Incident Reporting) for all activities</w:t>
            </w:r>
          </w:p>
          <w:p w14:paraId="10C38D9A" w14:textId="77777777" w:rsidR="00F97228" w:rsidRPr="00CF1EA6" w:rsidRDefault="00F97228" w:rsidP="008511B5">
            <w:pPr>
              <w:pStyle w:val="ListParagraph"/>
              <w:numPr>
                <w:ilvl w:val="0"/>
                <w:numId w:val="63"/>
              </w:numPr>
              <w:spacing w:before="60" w:after="60"/>
              <w:jc w:val="both"/>
              <w:rPr>
                <w:rFonts w:ascii="Calibri" w:hAnsi="Calibri" w:cs="Calibri"/>
                <w:sz w:val="20"/>
              </w:rPr>
            </w:pPr>
            <w:r w:rsidRPr="00CF1EA6">
              <w:rPr>
                <w:rFonts w:ascii="Calibri" w:hAnsi="Calibri" w:cs="Calibri"/>
                <w:i/>
                <w:iCs/>
                <w:sz w:val="20"/>
                <w:szCs w:val="20"/>
              </w:rPr>
              <w:t>Constituting</w:t>
            </w:r>
            <w:r w:rsidRPr="00CF1EA6">
              <w:rPr>
                <w:rFonts w:ascii="Calibri" w:hAnsi="Calibri" w:cs="Calibri"/>
                <w:sz w:val="20"/>
              </w:rPr>
              <w:t xml:space="preserve"> and Environmental Management Cell for TNCRUDP at TNUIFSL, augmenting the existing environmental capacities.</w:t>
            </w:r>
          </w:p>
          <w:p w14:paraId="391BFA21" w14:textId="77777777" w:rsidR="00F97228" w:rsidRPr="00CF1EA6" w:rsidRDefault="00F97228" w:rsidP="008511B5">
            <w:pPr>
              <w:pStyle w:val="ListParagraph"/>
              <w:numPr>
                <w:ilvl w:val="0"/>
                <w:numId w:val="63"/>
              </w:numPr>
              <w:spacing w:before="60" w:after="60"/>
              <w:jc w:val="both"/>
              <w:rPr>
                <w:rFonts w:ascii="Calibri" w:hAnsi="Calibri" w:cs="Calibri"/>
                <w:sz w:val="20"/>
              </w:rPr>
            </w:pPr>
            <w:r w:rsidRPr="00CF1EA6">
              <w:rPr>
                <w:rFonts w:ascii="Calibri" w:hAnsi="Calibri" w:cs="Calibri"/>
                <w:sz w:val="20"/>
              </w:rPr>
              <w:t xml:space="preserve">Constituting dedicated Environmental Unit at DMA – Sustainable Development Unit (or Urban Sustainability Lab) at State Level, and at regional levels </w:t>
            </w:r>
          </w:p>
          <w:p w14:paraId="01578BC6" w14:textId="77777777" w:rsidR="00F97228" w:rsidRPr="00CF1EA6" w:rsidRDefault="00F97228" w:rsidP="008511B5">
            <w:pPr>
              <w:pStyle w:val="ListParagraph"/>
              <w:numPr>
                <w:ilvl w:val="0"/>
                <w:numId w:val="63"/>
              </w:numPr>
              <w:spacing w:before="60" w:after="60"/>
              <w:jc w:val="both"/>
              <w:rPr>
                <w:rFonts w:ascii="Calibri" w:hAnsi="Calibri" w:cs="Calibri"/>
                <w:sz w:val="20"/>
                <w:szCs w:val="20"/>
              </w:rPr>
            </w:pPr>
            <w:r w:rsidRPr="00CF1EA6">
              <w:rPr>
                <w:rFonts w:ascii="Calibri" w:hAnsi="Calibri" w:cs="Calibri"/>
                <w:sz w:val="20"/>
              </w:rPr>
              <w:t>Constituting an Environmental Engineering Cell at each Program ULB. On Biodiversity aspects, the Cell shall be supported by the Biodiversity Management Committee of the ULB</w:t>
            </w:r>
          </w:p>
          <w:p w14:paraId="1699DEDC" w14:textId="77777777" w:rsidR="00F97228" w:rsidRPr="00CF1EA6" w:rsidRDefault="00F97228" w:rsidP="008511B5">
            <w:pPr>
              <w:pStyle w:val="ListParagraph"/>
              <w:numPr>
                <w:ilvl w:val="0"/>
                <w:numId w:val="63"/>
              </w:numPr>
              <w:spacing w:before="60" w:after="60"/>
              <w:jc w:val="both"/>
              <w:rPr>
                <w:rFonts w:ascii="Calibri" w:hAnsi="Calibri" w:cs="Calibri"/>
                <w:sz w:val="20"/>
                <w:szCs w:val="20"/>
              </w:rPr>
            </w:pPr>
            <w:r w:rsidRPr="00CF1EA6">
              <w:rPr>
                <w:rFonts w:ascii="Calibri" w:hAnsi="Calibri" w:cs="Calibri"/>
                <w:sz w:val="20"/>
                <w:szCs w:val="20"/>
              </w:rPr>
              <w:t xml:space="preserve">Training &amp; Capacity building of Technical exerts/Design teams, ULB engineers, all Environmental Management Units/Cells at ULB, Regional &amp; State levels on environmental management using systems to screen, assess, mitigate, manage environmental impacts, enhancing environmental effects through best practices, and risk </w:t>
            </w:r>
            <w:proofErr w:type="gramStart"/>
            <w:r w:rsidRPr="00CF1EA6">
              <w:rPr>
                <w:rFonts w:ascii="Calibri" w:hAnsi="Calibri" w:cs="Calibri"/>
                <w:sz w:val="20"/>
                <w:szCs w:val="20"/>
              </w:rPr>
              <w:t>management</w:t>
            </w:r>
            <w:proofErr w:type="gramEnd"/>
          </w:p>
          <w:p w14:paraId="28074CAE" w14:textId="77777777" w:rsidR="00F97228" w:rsidRPr="00CF1EA6" w:rsidRDefault="00F97228" w:rsidP="008511B5">
            <w:pPr>
              <w:pStyle w:val="ListParagraph"/>
              <w:numPr>
                <w:ilvl w:val="0"/>
                <w:numId w:val="63"/>
              </w:numPr>
              <w:spacing w:before="60" w:after="60"/>
              <w:jc w:val="both"/>
              <w:rPr>
                <w:rFonts w:ascii="Calibri" w:hAnsi="Calibri" w:cs="Calibri"/>
                <w:sz w:val="20"/>
                <w:szCs w:val="20"/>
              </w:rPr>
            </w:pPr>
            <w:r w:rsidRPr="00CF1EA6">
              <w:rPr>
                <w:rFonts w:ascii="Calibri" w:hAnsi="Calibri" w:cs="Calibri"/>
                <w:sz w:val="20"/>
                <w:szCs w:val="20"/>
              </w:rPr>
              <w:t xml:space="preserve">Sharing of learnings between ULBs </w:t>
            </w:r>
          </w:p>
        </w:tc>
      </w:tr>
    </w:tbl>
    <w:p w14:paraId="422AF0FF" w14:textId="77777777" w:rsidR="00F97228" w:rsidRPr="00CF1EA6" w:rsidRDefault="00F97228" w:rsidP="00F97228">
      <w:pPr>
        <w:rPr>
          <w:lang w:val="en-GB" w:eastAsia="da-DK"/>
        </w:rPr>
      </w:pPr>
    </w:p>
    <w:p w14:paraId="2A85E6EE" w14:textId="212D9B0D" w:rsidR="00F97228" w:rsidRPr="00F80ACD" w:rsidRDefault="00F97228" w:rsidP="00F80ACD">
      <w:pPr>
        <w:rPr>
          <w:rFonts w:ascii="Calibri" w:hAnsi="Calibri" w:cs="Calibri"/>
          <w:b/>
          <w:i/>
        </w:rPr>
      </w:pPr>
      <w:bookmarkStart w:id="807" w:name="_Toc65231732"/>
      <w:bookmarkStart w:id="808" w:name="_Toc143954790"/>
      <w:bookmarkStart w:id="809" w:name="_Toc143023371"/>
      <w:bookmarkStart w:id="810" w:name="_Toc20826717"/>
      <w:r w:rsidRPr="00AB3080">
        <w:rPr>
          <w:rFonts w:ascii="Calibri" w:hAnsi="Calibri"/>
          <w:b/>
          <w:i/>
        </w:rPr>
        <w:t xml:space="preserve">Table </w:t>
      </w:r>
      <w:r w:rsidRPr="00AB3080">
        <w:rPr>
          <w:rFonts w:ascii="Calibri" w:hAnsi="Calibri"/>
          <w:b/>
          <w:i/>
        </w:rPr>
        <w:fldChar w:fldCharType="begin"/>
      </w:r>
      <w:r w:rsidRPr="00AB3080">
        <w:rPr>
          <w:rFonts w:ascii="Calibri" w:hAnsi="Calibri"/>
          <w:b/>
          <w:i/>
        </w:rPr>
        <w:instrText xml:space="preserve"> SEQ Table \* ARABIC </w:instrText>
      </w:r>
      <w:r w:rsidRPr="00AB3080">
        <w:rPr>
          <w:rFonts w:ascii="Calibri" w:hAnsi="Calibri"/>
          <w:b/>
          <w:i/>
        </w:rPr>
        <w:fldChar w:fldCharType="separate"/>
      </w:r>
      <w:r w:rsidR="00337E5F" w:rsidRPr="00AB3080">
        <w:rPr>
          <w:rFonts w:ascii="Calibri" w:hAnsi="Calibri"/>
          <w:b/>
          <w:i/>
        </w:rPr>
        <w:t>14</w:t>
      </w:r>
      <w:r w:rsidRPr="00AB3080">
        <w:rPr>
          <w:rFonts w:ascii="Calibri" w:hAnsi="Calibri"/>
          <w:b/>
          <w:i/>
        </w:rPr>
        <w:fldChar w:fldCharType="end"/>
      </w:r>
      <w:r w:rsidRPr="00AB3080">
        <w:rPr>
          <w:rFonts w:ascii="Calibri" w:hAnsi="Calibri"/>
          <w:b/>
          <w:i/>
        </w:rPr>
        <w:t>: Core Principle 2 – Natural Habitats and Physical Cultural Resources</w:t>
      </w:r>
      <w:bookmarkEnd w:id="807"/>
      <w:bookmarkEnd w:id="808"/>
      <w:bookmarkEnd w:id="809"/>
    </w:p>
    <w:p w14:paraId="6F77C633" w14:textId="77777777" w:rsidR="00F80ACD" w:rsidRPr="00CF1EA6" w:rsidRDefault="00F80ACD" w:rsidP="00F80ACD">
      <w:pPr>
        <w:rPr>
          <w:rFonts w:ascii="Calibri" w:hAnsi="Calibri" w:cs="Calibri"/>
          <w:b/>
          <w:bCs/>
          <w:iCs/>
        </w:rPr>
      </w:pPr>
    </w:p>
    <w:tbl>
      <w:tblPr>
        <w:tblStyle w:val="TableGrid"/>
        <w:tblW w:w="5231" w:type="pct"/>
        <w:tblInd w:w="-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3880"/>
        <w:gridCol w:w="3884"/>
        <w:gridCol w:w="3884"/>
        <w:gridCol w:w="3887"/>
      </w:tblGrid>
      <w:tr w:rsidR="00F97228" w:rsidRPr="00CF1EA6" w14:paraId="7E8CCFE1" w14:textId="77777777" w:rsidTr="00C666D2">
        <w:trPr>
          <w:tblHeader/>
        </w:trPr>
        <w:tc>
          <w:tcPr>
            <w:tcW w:w="1249" w:type="pct"/>
            <w:shd w:val="clear" w:color="auto" w:fill="D9D9D9" w:themeFill="background1" w:themeFillShade="D9"/>
          </w:tcPr>
          <w:bookmarkEnd w:id="810"/>
          <w:p w14:paraId="6DF8FEAB" w14:textId="77777777" w:rsidR="00F97228" w:rsidRPr="00CF1EA6" w:rsidRDefault="00F97228" w:rsidP="00C666D2">
            <w:pPr>
              <w:pStyle w:val="TableEntry"/>
              <w:spacing w:before="60" w:after="60"/>
              <w:jc w:val="center"/>
              <w:rPr>
                <w:rFonts w:ascii="Calibri" w:hAnsi="Calibri" w:cs="Calibri"/>
                <w:sz w:val="20"/>
                <w:szCs w:val="20"/>
              </w:rPr>
            </w:pPr>
            <w:r w:rsidRPr="00CF1EA6">
              <w:rPr>
                <w:rFonts w:ascii="Calibri" w:hAnsi="Calibri" w:cs="Calibri"/>
                <w:b/>
                <w:bCs/>
                <w:sz w:val="20"/>
                <w:szCs w:val="20"/>
              </w:rPr>
              <w:t>System Assessment</w:t>
            </w:r>
          </w:p>
        </w:tc>
        <w:tc>
          <w:tcPr>
            <w:tcW w:w="1250" w:type="pct"/>
            <w:shd w:val="clear" w:color="auto" w:fill="D9D9D9" w:themeFill="background1" w:themeFillShade="D9"/>
          </w:tcPr>
          <w:p w14:paraId="044EC788" w14:textId="77777777" w:rsidR="00F97228" w:rsidRPr="00CF1EA6" w:rsidRDefault="00F97228" w:rsidP="00C666D2">
            <w:pPr>
              <w:pStyle w:val="TableEntry"/>
              <w:spacing w:before="60" w:after="60"/>
              <w:jc w:val="center"/>
              <w:rPr>
                <w:rFonts w:ascii="Calibri" w:hAnsi="Calibri" w:cs="Calibri"/>
                <w:b/>
                <w:sz w:val="20"/>
                <w:szCs w:val="20"/>
              </w:rPr>
            </w:pPr>
            <w:r w:rsidRPr="00CF1EA6">
              <w:rPr>
                <w:rFonts w:ascii="Calibri" w:hAnsi="Calibri" w:cs="Calibri"/>
                <w:b/>
                <w:bCs/>
                <w:sz w:val="20"/>
                <w:szCs w:val="20"/>
              </w:rPr>
              <w:t>Capacity Assessment</w:t>
            </w:r>
          </w:p>
        </w:tc>
        <w:tc>
          <w:tcPr>
            <w:tcW w:w="1250" w:type="pct"/>
            <w:shd w:val="clear" w:color="auto" w:fill="D9D9D9" w:themeFill="background1" w:themeFillShade="D9"/>
          </w:tcPr>
          <w:p w14:paraId="5D4964FA" w14:textId="77777777" w:rsidR="00F97228" w:rsidRPr="00CF1EA6" w:rsidRDefault="00F97228" w:rsidP="00C666D2">
            <w:pPr>
              <w:pStyle w:val="TableEntry"/>
              <w:spacing w:before="60" w:after="60"/>
              <w:jc w:val="center"/>
              <w:rPr>
                <w:rFonts w:ascii="Calibri" w:hAnsi="Calibri" w:cs="Calibri"/>
                <w:b/>
                <w:sz w:val="20"/>
                <w:szCs w:val="20"/>
              </w:rPr>
            </w:pPr>
            <w:r w:rsidRPr="00CF1EA6">
              <w:rPr>
                <w:rFonts w:ascii="Calibri" w:hAnsi="Calibri" w:cs="Calibri"/>
                <w:b/>
                <w:sz w:val="20"/>
                <w:szCs w:val="20"/>
              </w:rPr>
              <w:t>List of Identified Gaps</w:t>
            </w:r>
          </w:p>
        </w:tc>
        <w:tc>
          <w:tcPr>
            <w:tcW w:w="1251" w:type="pct"/>
            <w:shd w:val="clear" w:color="auto" w:fill="D9D9D9" w:themeFill="background1" w:themeFillShade="D9"/>
          </w:tcPr>
          <w:p w14:paraId="63B3A9FA" w14:textId="77777777" w:rsidR="00F97228" w:rsidRPr="00CF1EA6" w:rsidRDefault="00F97228" w:rsidP="00C666D2">
            <w:pPr>
              <w:pStyle w:val="TableEntry"/>
              <w:spacing w:before="60" w:after="60"/>
              <w:jc w:val="center"/>
              <w:rPr>
                <w:rFonts w:ascii="Calibri" w:hAnsi="Calibri" w:cs="Calibri"/>
                <w:b/>
                <w:bCs/>
                <w:sz w:val="20"/>
                <w:szCs w:val="20"/>
              </w:rPr>
            </w:pPr>
            <w:r w:rsidRPr="00CF1EA6">
              <w:rPr>
                <w:rFonts w:ascii="Calibri" w:hAnsi="Calibri" w:cs="Calibri"/>
                <w:b/>
                <w:bCs/>
                <w:sz w:val="20"/>
                <w:szCs w:val="20"/>
              </w:rPr>
              <w:t>Recommendations</w:t>
            </w:r>
          </w:p>
        </w:tc>
      </w:tr>
      <w:tr w:rsidR="00F97228" w:rsidRPr="00CF1EA6" w14:paraId="2EC8B94C" w14:textId="77777777" w:rsidTr="00C666D2">
        <w:tc>
          <w:tcPr>
            <w:tcW w:w="5000" w:type="pct"/>
            <w:gridSpan w:val="4"/>
            <w:shd w:val="clear" w:color="auto" w:fill="F2F2F2" w:themeFill="background1" w:themeFillShade="F2"/>
          </w:tcPr>
          <w:p w14:paraId="7B0FF8CD" w14:textId="77777777" w:rsidR="00F97228" w:rsidRPr="00CF1EA6" w:rsidRDefault="00F97228" w:rsidP="00C666D2">
            <w:pPr>
              <w:pStyle w:val="TableEntry"/>
              <w:spacing w:before="60" w:after="60"/>
              <w:jc w:val="both"/>
              <w:rPr>
                <w:rFonts w:ascii="Calibri" w:hAnsi="Calibri" w:cs="Calibri"/>
                <w:i/>
                <w:iCs/>
                <w:sz w:val="20"/>
                <w:szCs w:val="20"/>
              </w:rPr>
            </w:pPr>
            <w:r w:rsidRPr="00CF1EA6">
              <w:rPr>
                <w:rFonts w:ascii="Calibri" w:hAnsi="Calibri" w:cs="Calibri"/>
                <w:i/>
                <w:iCs/>
                <w:sz w:val="20"/>
                <w:szCs w:val="20"/>
              </w:rPr>
              <w:t>Core Principle 2: Environmental and social management procedures and processes are designed to avoid, minimize, and mitigate adverse effects on natural habitats and physical cultural resources resulting from the program.</w:t>
            </w:r>
          </w:p>
        </w:tc>
      </w:tr>
      <w:tr w:rsidR="00F97228" w:rsidRPr="00CF1EA6" w14:paraId="26FC219C" w14:textId="77777777" w:rsidTr="00C666D2">
        <w:tc>
          <w:tcPr>
            <w:tcW w:w="5000" w:type="pct"/>
            <w:gridSpan w:val="4"/>
            <w:tcBorders>
              <w:bottom w:val="single" w:sz="4" w:space="0" w:color="808080" w:themeColor="background1" w:themeShade="80"/>
            </w:tcBorders>
            <w:shd w:val="clear" w:color="auto" w:fill="F2F2F2" w:themeFill="background1" w:themeFillShade="F2"/>
          </w:tcPr>
          <w:p w14:paraId="657976F1" w14:textId="77777777" w:rsidR="00F97228" w:rsidRPr="00CF1EA6" w:rsidRDefault="00F97228" w:rsidP="00C666D2">
            <w:pPr>
              <w:pStyle w:val="TableEntry"/>
              <w:spacing w:before="60" w:after="60"/>
              <w:jc w:val="both"/>
              <w:rPr>
                <w:rFonts w:ascii="Calibri" w:hAnsi="Calibri" w:cs="Calibri"/>
                <w:i/>
                <w:iCs/>
                <w:sz w:val="20"/>
                <w:szCs w:val="20"/>
              </w:rPr>
            </w:pPr>
            <w:r w:rsidRPr="00CF1EA6">
              <w:rPr>
                <w:rFonts w:ascii="Calibri" w:hAnsi="Calibri" w:cs="Calibri"/>
                <w:i/>
                <w:iCs/>
                <w:sz w:val="20"/>
                <w:szCs w:val="20"/>
              </w:rPr>
              <w:t>Key Planning Elements</w:t>
            </w:r>
          </w:p>
          <w:p w14:paraId="7FD4EFB0" w14:textId="77777777" w:rsidR="00F97228" w:rsidRPr="00CF1EA6" w:rsidRDefault="00F97228" w:rsidP="00C666D2">
            <w:pPr>
              <w:spacing w:before="60" w:after="60"/>
              <w:jc w:val="both"/>
              <w:rPr>
                <w:rFonts w:ascii="Calibri" w:hAnsi="Calibri" w:cs="Calibri"/>
                <w:i/>
                <w:iCs/>
                <w:sz w:val="20"/>
                <w:szCs w:val="20"/>
              </w:rPr>
            </w:pPr>
            <w:r w:rsidRPr="00CF1EA6">
              <w:rPr>
                <w:rFonts w:ascii="Calibri" w:hAnsi="Calibri" w:cs="Calibri"/>
                <w:i/>
                <w:iCs/>
                <w:sz w:val="20"/>
                <w:szCs w:val="20"/>
              </w:rPr>
              <w:t>2 (a) Includes appropriate measures for early identification and screening of potentially important biodiversity and cultural resource areas</w:t>
            </w:r>
          </w:p>
        </w:tc>
      </w:tr>
      <w:tr w:rsidR="00F97228" w:rsidRPr="00CF1EA6" w14:paraId="45887886" w14:textId="77777777" w:rsidTr="00C666D2">
        <w:tc>
          <w:tcPr>
            <w:tcW w:w="1249" w:type="pct"/>
            <w:shd w:val="clear" w:color="auto" w:fill="FFFFFF" w:themeFill="background1"/>
          </w:tcPr>
          <w:p w14:paraId="31A21C17"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szCs w:val="20"/>
              </w:rPr>
            </w:pPr>
            <w:r w:rsidRPr="00CF1EA6">
              <w:rPr>
                <w:rFonts w:ascii="Calibri" w:hAnsi="Calibri" w:cs="Calibri"/>
                <w:sz w:val="20"/>
                <w:szCs w:val="20"/>
              </w:rPr>
              <w:t xml:space="preserve">At the National /State or program level there is no guidance to screen, exclude sensitive areas. </w:t>
            </w:r>
          </w:p>
          <w:p w14:paraId="331C5D99" w14:textId="77777777" w:rsidR="00F97228" w:rsidRPr="00CF1EA6" w:rsidRDefault="00F97228" w:rsidP="008511B5">
            <w:pPr>
              <w:pStyle w:val="ListParagraph"/>
              <w:numPr>
                <w:ilvl w:val="4"/>
                <w:numId w:val="61"/>
              </w:numPr>
              <w:spacing w:before="60" w:after="60"/>
              <w:ind w:left="340" w:hanging="340"/>
              <w:jc w:val="both"/>
              <w:rPr>
                <w:rFonts w:ascii="Calibri" w:hAnsi="Calibri" w:cs="Calibri"/>
                <w:i/>
                <w:iCs/>
                <w:szCs w:val="20"/>
              </w:rPr>
            </w:pPr>
            <w:r w:rsidRPr="00CF1EA6">
              <w:rPr>
                <w:rFonts w:ascii="Calibri" w:hAnsi="Calibri" w:cs="Calibri"/>
                <w:sz w:val="20"/>
                <w:szCs w:val="20"/>
              </w:rPr>
              <w:t xml:space="preserve">TNUIFSL ESMF for TNSUDP has a screening sheet including parameters on biodiversity and cultural resource areas, which may guide the preparation of an updated screening sheet. However, the ESMF screening sheet had no explicit </w:t>
            </w:r>
            <w:r w:rsidRPr="00CF1EA6">
              <w:rPr>
                <w:rFonts w:ascii="Calibri" w:hAnsi="Calibri" w:cs="Calibri"/>
                <w:sz w:val="20"/>
                <w:szCs w:val="20"/>
              </w:rPr>
              <w:lastRenderedPageBreak/>
              <w:t xml:space="preserve">exclusion criteria to avoid high risk activities / sensitive areas. </w:t>
            </w:r>
          </w:p>
        </w:tc>
        <w:tc>
          <w:tcPr>
            <w:tcW w:w="1250" w:type="pct"/>
            <w:shd w:val="clear" w:color="auto" w:fill="FFFFFF" w:themeFill="background1"/>
          </w:tcPr>
          <w:p w14:paraId="623F75BF" w14:textId="77777777" w:rsidR="00F97228" w:rsidRPr="00CF1EA6" w:rsidRDefault="00F97228" w:rsidP="008511B5">
            <w:pPr>
              <w:pStyle w:val="ListParagraph"/>
              <w:numPr>
                <w:ilvl w:val="4"/>
                <w:numId w:val="61"/>
              </w:numPr>
              <w:spacing w:before="60" w:after="60"/>
              <w:ind w:left="340" w:hanging="340"/>
              <w:jc w:val="both"/>
              <w:rPr>
                <w:rFonts w:ascii="Calibri" w:hAnsi="Calibri" w:cs="Calibri"/>
                <w:i/>
                <w:iCs/>
                <w:szCs w:val="20"/>
              </w:rPr>
            </w:pPr>
            <w:r w:rsidRPr="00CF1EA6">
              <w:rPr>
                <w:rFonts w:ascii="Calibri" w:hAnsi="Calibri" w:cs="Calibri"/>
                <w:sz w:val="20"/>
                <w:szCs w:val="20"/>
              </w:rPr>
              <w:lastRenderedPageBreak/>
              <w:t xml:space="preserve">Designated E&amp;S experts at TNUIFSL have capacities to prepare, use, review screening carried out by various IAs. However, DMA State and Regional units or ULBs lacks capacity or experience on screening or capacity to monitor its use. </w:t>
            </w:r>
            <w:r w:rsidRPr="00CF1EA6">
              <w:rPr>
                <w:rFonts w:ascii="Calibri" w:hAnsi="Calibri" w:cs="Calibri"/>
                <w:color w:val="94A3DE" w:themeColor="accent1" w:themeTint="99"/>
                <w:sz w:val="20"/>
                <w:szCs w:val="20"/>
              </w:rPr>
              <w:t xml:space="preserve"> </w:t>
            </w:r>
          </w:p>
        </w:tc>
        <w:tc>
          <w:tcPr>
            <w:tcW w:w="1250" w:type="pct"/>
            <w:shd w:val="clear" w:color="auto" w:fill="FFFFFF" w:themeFill="background1"/>
          </w:tcPr>
          <w:p w14:paraId="3794FEF2" w14:textId="77777777" w:rsidR="00F97228" w:rsidRPr="00CF1EA6" w:rsidRDefault="00F97228" w:rsidP="00C666D2">
            <w:pPr>
              <w:rPr>
                <w:rFonts w:ascii="Calibri" w:hAnsi="Calibri" w:cs="Calibri"/>
                <w:b/>
                <w:bCs/>
                <w:i/>
                <w:iCs/>
                <w:sz w:val="20"/>
              </w:rPr>
            </w:pPr>
            <w:r w:rsidRPr="00CF1EA6">
              <w:rPr>
                <w:rFonts w:ascii="Calibri" w:hAnsi="Calibri" w:cs="Calibri"/>
                <w:b/>
                <w:bCs/>
                <w:i/>
                <w:iCs/>
                <w:sz w:val="20"/>
              </w:rPr>
              <w:t>Systems</w:t>
            </w:r>
          </w:p>
          <w:p w14:paraId="6A056C98"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rPr>
            </w:pPr>
            <w:r w:rsidRPr="00CF1EA6">
              <w:rPr>
                <w:rFonts w:ascii="Calibri" w:hAnsi="Calibri" w:cs="Calibri"/>
                <w:sz w:val="20"/>
              </w:rPr>
              <w:t xml:space="preserve">Develop and use Exclusion criteria to screen / </w:t>
            </w:r>
            <w:r w:rsidRPr="00CF1EA6">
              <w:rPr>
                <w:rFonts w:ascii="Calibri" w:hAnsi="Calibri" w:cs="Calibri"/>
                <w:sz w:val="20"/>
                <w:szCs w:val="20"/>
              </w:rPr>
              <w:t>exclude</w:t>
            </w:r>
            <w:r w:rsidRPr="00CF1EA6">
              <w:rPr>
                <w:rFonts w:ascii="Calibri" w:hAnsi="Calibri" w:cs="Calibri"/>
                <w:sz w:val="20"/>
              </w:rPr>
              <w:t xml:space="preserve"> high risk </w:t>
            </w:r>
            <w:proofErr w:type="gramStart"/>
            <w:r w:rsidRPr="00CF1EA6">
              <w:rPr>
                <w:rFonts w:ascii="Calibri" w:hAnsi="Calibri" w:cs="Calibri"/>
                <w:sz w:val="20"/>
              </w:rPr>
              <w:t>activities</w:t>
            </w:r>
            <w:proofErr w:type="gramEnd"/>
          </w:p>
          <w:p w14:paraId="6D23E586" w14:textId="77777777" w:rsidR="00F97228" w:rsidRPr="00CF1EA6" w:rsidRDefault="00F97228" w:rsidP="00C666D2">
            <w:pPr>
              <w:rPr>
                <w:rFonts w:ascii="Calibri" w:hAnsi="Calibri" w:cs="Calibri"/>
                <w:b/>
                <w:bCs/>
                <w:i/>
                <w:iCs/>
                <w:sz w:val="20"/>
              </w:rPr>
            </w:pPr>
            <w:r w:rsidRPr="00CF1EA6">
              <w:rPr>
                <w:rFonts w:ascii="Calibri" w:hAnsi="Calibri" w:cs="Calibri"/>
                <w:b/>
                <w:bCs/>
                <w:i/>
                <w:iCs/>
                <w:sz w:val="20"/>
              </w:rPr>
              <w:t>Capacity</w:t>
            </w:r>
          </w:p>
          <w:p w14:paraId="15292B83" w14:textId="77777777" w:rsidR="00F97228" w:rsidRPr="00CF1EA6" w:rsidRDefault="00F97228" w:rsidP="008511B5">
            <w:pPr>
              <w:pStyle w:val="ListParagraph"/>
              <w:numPr>
                <w:ilvl w:val="4"/>
                <w:numId w:val="61"/>
              </w:numPr>
              <w:spacing w:before="60" w:after="60"/>
              <w:ind w:left="340" w:hanging="340"/>
              <w:jc w:val="both"/>
              <w:rPr>
                <w:rFonts w:ascii="Calibri" w:hAnsi="Calibri" w:cs="Calibri"/>
                <w:i/>
                <w:iCs/>
                <w:szCs w:val="20"/>
              </w:rPr>
            </w:pPr>
            <w:r w:rsidRPr="00CF1EA6">
              <w:rPr>
                <w:rFonts w:ascii="Calibri" w:hAnsi="Calibri" w:cs="Calibri"/>
                <w:sz w:val="20"/>
                <w:szCs w:val="20"/>
              </w:rPr>
              <w:t>Absence of experts at ULB &amp; regional levels to ensure proper screening</w:t>
            </w:r>
          </w:p>
        </w:tc>
        <w:tc>
          <w:tcPr>
            <w:tcW w:w="1251" w:type="pct"/>
            <w:shd w:val="clear" w:color="auto" w:fill="FFFFFF" w:themeFill="background1"/>
          </w:tcPr>
          <w:p w14:paraId="6776EE5E"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szCs w:val="20"/>
              </w:rPr>
            </w:pPr>
            <w:r w:rsidRPr="00CF1EA6">
              <w:rPr>
                <w:rFonts w:ascii="Calibri" w:hAnsi="Calibri" w:cs="Calibri"/>
                <w:sz w:val="20"/>
                <w:szCs w:val="20"/>
              </w:rPr>
              <w:t xml:space="preserve">Exclusion criteria, and design guidance to avoid high impacts and risks on Natural Habitats and Physical Cultural resources shall be prepared as part of Environmental Design Manual for the Program and </w:t>
            </w:r>
            <w:proofErr w:type="gramStart"/>
            <w:r w:rsidRPr="00CF1EA6">
              <w:rPr>
                <w:rFonts w:ascii="Calibri" w:hAnsi="Calibri" w:cs="Calibri"/>
                <w:sz w:val="20"/>
                <w:szCs w:val="20"/>
              </w:rPr>
              <w:t>used</w:t>
            </w:r>
            <w:proofErr w:type="gramEnd"/>
          </w:p>
          <w:p w14:paraId="58A38BAD"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szCs w:val="20"/>
              </w:rPr>
            </w:pPr>
            <w:r w:rsidRPr="00CF1EA6">
              <w:rPr>
                <w:rFonts w:ascii="Calibri" w:hAnsi="Calibri" w:cs="Calibri"/>
                <w:sz w:val="20"/>
                <w:szCs w:val="20"/>
              </w:rPr>
              <w:t xml:space="preserve">Ensure designated engineers for supervising environmental aspects and screening at subproject level at Regional &amp; ULB </w:t>
            </w:r>
            <w:proofErr w:type="gramStart"/>
            <w:r w:rsidRPr="00CF1EA6">
              <w:rPr>
                <w:rFonts w:ascii="Calibri" w:hAnsi="Calibri" w:cs="Calibri"/>
                <w:sz w:val="20"/>
                <w:szCs w:val="20"/>
              </w:rPr>
              <w:t>level</w:t>
            </w:r>
            <w:proofErr w:type="gramEnd"/>
            <w:r w:rsidRPr="00CF1EA6">
              <w:rPr>
                <w:rFonts w:ascii="Calibri" w:hAnsi="Calibri" w:cs="Calibri"/>
                <w:sz w:val="20"/>
                <w:szCs w:val="20"/>
              </w:rPr>
              <w:t xml:space="preserve"> </w:t>
            </w:r>
          </w:p>
          <w:p w14:paraId="15324B89" w14:textId="77777777" w:rsidR="00F97228" w:rsidRPr="00CF1EA6" w:rsidRDefault="00F97228" w:rsidP="008511B5">
            <w:pPr>
              <w:pStyle w:val="ListParagraph"/>
              <w:numPr>
                <w:ilvl w:val="4"/>
                <w:numId w:val="61"/>
              </w:numPr>
              <w:spacing w:before="60" w:after="60"/>
              <w:ind w:left="340" w:hanging="340"/>
              <w:jc w:val="both"/>
              <w:rPr>
                <w:rFonts w:ascii="Calibri" w:hAnsi="Calibri" w:cs="Calibri"/>
                <w:i/>
                <w:iCs/>
                <w:szCs w:val="20"/>
              </w:rPr>
            </w:pPr>
            <w:r w:rsidRPr="00CF1EA6">
              <w:rPr>
                <w:rFonts w:ascii="Calibri" w:hAnsi="Calibri" w:cs="Calibri"/>
                <w:sz w:val="20"/>
                <w:szCs w:val="20"/>
              </w:rPr>
              <w:lastRenderedPageBreak/>
              <w:t>Build capacities by providing hands on training and sharing of learnings between ULBs on proper screening using screening tool</w:t>
            </w:r>
          </w:p>
        </w:tc>
      </w:tr>
      <w:tr w:rsidR="00F97228" w:rsidRPr="00CF1EA6" w14:paraId="37EA87DB" w14:textId="77777777" w:rsidTr="00C666D2">
        <w:tc>
          <w:tcPr>
            <w:tcW w:w="5000" w:type="pct"/>
            <w:gridSpan w:val="4"/>
            <w:shd w:val="clear" w:color="auto" w:fill="F2F2F2" w:themeFill="background1" w:themeFillShade="F2"/>
          </w:tcPr>
          <w:p w14:paraId="1F847789" w14:textId="77777777" w:rsidR="00F97228" w:rsidRPr="00CF1EA6" w:rsidRDefault="00F97228" w:rsidP="00C666D2">
            <w:pPr>
              <w:spacing w:before="60" w:after="60"/>
              <w:jc w:val="both"/>
              <w:rPr>
                <w:rFonts w:ascii="Calibri" w:hAnsi="Calibri" w:cs="Calibri"/>
                <w:i/>
                <w:iCs/>
                <w:sz w:val="20"/>
                <w:szCs w:val="20"/>
              </w:rPr>
            </w:pPr>
            <w:r w:rsidRPr="00CF1EA6">
              <w:rPr>
                <w:rFonts w:ascii="Calibri" w:hAnsi="Calibri" w:cs="Calibri"/>
                <w:i/>
                <w:iCs/>
                <w:sz w:val="20"/>
                <w:szCs w:val="20"/>
              </w:rPr>
              <w:lastRenderedPageBreak/>
              <w:t>2 (b) Supports and promotes the conservation, maintenance, and rehabilitation of natural habitats; avoids the significant conversion or degradation of critical natural habitats and if avoiding the significant conversion of natural habitats is not technically feasible, includes measures to mitigate or offset impacts or program activities.</w:t>
            </w:r>
          </w:p>
        </w:tc>
      </w:tr>
      <w:tr w:rsidR="00F97228" w:rsidRPr="00CF1EA6" w14:paraId="015F8F8B" w14:textId="77777777" w:rsidTr="00C666D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249" w:type="pct"/>
          </w:tcPr>
          <w:p w14:paraId="3B6AA22B"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szCs w:val="20"/>
              </w:rPr>
            </w:pPr>
            <w:r w:rsidRPr="00CF1EA6">
              <w:rPr>
                <w:rFonts w:ascii="Calibri" w:hAnsi="Calibri" w:cs="Calibri"/>
                <w:sz w:val="20"/>
                <w:szCs w:val="20"/>
              </w:rPr>
              <w:t xml:space="preserve">Regulatory requirements ensure avoidance of significant adverse impacts on natural habitats. Permits are required for locating activities near critical Natural habitats. National/State level EIA clearance is required for activities in </w:t>
            </w:r>
            <w:proofErr w:type="gramStart"/>
            <w:r w:rsidRPr="00CF1EA6">
              <w:rPr>
                <w:rFonts w:ascii="Calibri" w:hAnsi="Calibri" w:cs="Calibri"/>
                <w:sz w:val="20"/>
                <w:szCs w:val="20"/>
              </w:rPr>
              <w:t>CRZ</w:t>
            </w:r>
            <w:proofErr w:type="gramEnd"/>
            <w:r w:rsidRPr="00CF1EA6">
              <w:rPr>
                <w:rFonts w:ascii="Calibri" w:hAnsi="Calibri" w:cs="Calibri"/>
                <w:sz w:val="20"/>
                <w:szCs w:val="20"/>
              </w:rPr>
              <w:t xml:space="preserve"> </w:t>
            </w:r>
          </w:p>
          <w:p w14:paraId="04DC1BA6"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szCs w:val="20"/>
              </w:rPr>
            </w:pPr>
            <w:r w:rsidRPr="00CF1EA6">
              <w:rPr>
                <w:rFonts w:ascii="Calibri" w:hAnsi="Calibri" w:cs="Calibri"/>
                <w:sz w:val="20"/>
                <w:szCs w:val="20"/>
              </w:rPr>
              <w:t xml:space="preserve">Past Project’s ESMF has guidance on avoiding mitigating minimizing impacts on biodiversity and cultural resource areas, using </w:t>
            </w:r>
            <w:proofErr w:type="gramStart"/>
            <w:r w:rsidRPr="00CF1EA6">
              <w:rPr>
                <w:rFonts w:ascii="Calibri" w:hAnsi="Calibri" w:cs="Calibri"/>
                <w:sz w:val="20"/>
                <w:szCs w:val="20"/>
              </w:rPr>
              <w:t>EIA</w:t>
            </w:r>
            <w:proofErr w:type="gramEnd"/>
            <w:r w:rsidRPr="00CF1EA6">
              <w:rPr>
                <w:rFonts w:ascii="Calibri" w:hAnsi="Calibri" w:cs="Calibri"/>
                <w:sz w:val="20"/>
                <w:szCs w:val="20"/>
              </w:rPr>
              <w:t xml:space="preserve"> </w:t>
            </w:r>
          </w:p>
          <w:p w14:paraId="0B1D627C"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szCs w:val="20"/>
              </w:rPr>
            </w:pPr>
            <w:r w:rsidRPr="00CF1EA6">
              <w:rPr>
                <w:rFonts w:ascii="Calibri" w:hAnsi="Calibri" w:cs="Calibri"/>
                <w:sz w:val="20"/>
                <w:szCs w:val="20"/>
              </w:rPr>
              <w:t>Government Program requires all permits, clearances to be in place before initiatin</w:t>
            </w:r>
            <w:r w:rsidRPr="00CF1EA6">
              <w:rPr>
                <w:rFonts w:ascii="Calibri" w:hAnsi="Calibri" w:cs="Calibri"/>
                <w:sz w:val="20"/>
              </w:rPr>
              <w:t>g</w:t>
            </w:r>
            <w:r w:rsidRPr="00CF1EA6">
              <w:rPr>
                <w:rFonts w:ascii="Calibri" w:hAnsi="Calibri" w:cs="Calibri"/>
                <w:sz w:val="20"/>
                <w:szCs w:val="20"/>
              </w:rPr>
              <w:t xml:space="preserve"> the works</w:t>
            </w:r>
          </w:p>
        </w:tc>
        <w:tc>
          <w:tcPr>
            <w:tcW w:w="1250" w:type="pct"/>
          </w:tcPr>
          <w:p w14:paraId="0157E4D9" w14:textId="77777777" w:rsidR="00F97228" w:rsidRPr="00CF1EA6" w:rsidRDefault="00F97228" w:rsidP="008511B5">
            <w:pPr>
              <w:pStyle w:val="ListParagraph"/>
              <w:numPr>
                <w:ilvl w:val="4"/>
                <w:numId w:val="61"/>
              </w:numPr>
              <w:spacing w:before="60" w:after="60"/>
              <w:ind w:left="340" w:hanging="340"/>
              <w:jc w:val="both"/>
              <w:rPr>
                <w:rFonts w:ascii="Calibri" w:hAnsi="Calibri" w:cs="Calibri"/>
                <w:color w:val="94A3DE" w:themeColor="accent1" w:themeTint="99"/>
                <w:sz w:val="20"/>
                <w:szCs w:val="20"/>
              </w:rPr>
            </w:pPr>
            <w:r w:rsidRPr="00CF1EA6">
              <w:rPr>
                <w:rFonts w:ascii="Calibri" w:hAnsi="Calibri" w:cs="Calibri"/>
                <w:sz w:val="20"/>
                <w:szCs w:val="20"/>
              </w:rPr>
              <w:t xml:space="preserve">TNUIFSL has capacities to screen and assess impacts using subproject level EIAs through consultants and guide, review these to ensure better effects on natural habitats and forests. </w:t>
            </w:r>
          </w:p>
          <w:p w14:paraId="23F31C58" w14:textId="77777777" w:rsidR="00F97228" w:rsidRPr="00CF1EA6" w:rsidRDefault="00F97228" w:rsidP="008511B5">
            <w:pPr>
              <w:pStyle w:val="ListParagraph"/>
              <w:numPr>
                <w:ilvl w:val="4"/>
                <w:numId w:val="61"/>
              </w:numPr>
              <w:spacing w:before="60" w:after="60"/>
              <w:ind w:left="340" w:hanging="340"/>
              <w:jc w:val="both"/>
              <w:rPr>
                <w:rFonts w:ascii="Calibri" w:hAnsi="Calibri" w:cs="Calibri"/>
                <w:color w:val="94A3DE" w:themeColor="accent1" w:themeTint="99"/>
                <w:sz w:val="20"/>
                <w:szCs w:val="20"/>
              </w:rPr>
            </w:pPr>
            <w:r w:rsidRPr="00CF1EA6">
              <w:rPr>
                <w:rFonts w:ascii="Calibri" w:hAnsi="Calibri" w:cs="Calibri"/>
                <w:sz w:val="20"/>
                <w:szCs w:val="20"/>
              </w:rPr>
              <w:t xml:space="preserve">Designated E&amp;S experts at TNUIFSL will review and agree on mitigation hierarchy to be followed. DMA at State and Regional levels, and ULBs need capacity to conduct EIAs for activities in natural habitats, to get timely clearances, permits or implement EIA/EMPs with enhancement measures. </w:t>
            </w:r>
            <w:r w:rsidRPr="00CF1EA6">
              <w:rPr>
                <w:rFonts w:ascii="Calibri" w:hAnsi="Calibri" w:cs="Calibri"/>
                <w:color w:val="94A3DE" w:themeColor="accent1" w:themeTint="99"/>
                <w:sz w:val="20"/>
                <w:szCs w:val="20"/>
              </w:rPr>
              <w:t xml:space="preserve"> </w:t>
            </w:r>
          </w:p>
          <w:p w14:paraId="409328B2" w14:textId="77777777" w:rsidR="00F97228" w:rsidRPr="00CF1EA6" w:rsidRDefault="00F97228" w:rsidP="008511B5">
            <w:pPr>
              <w:pStyle w:val="ListParagraph"/>
              <w:numPr>
                <w:ilvl w:val="4"/>
                <w:numId w:val="61"/>
              </w:numPr>
              <w:spacing w:before="60" w:after="60"/>
              <w:ind w:left="340" w:hanging="340"/>
              <w:jc w:val="both"/>
              <w:rPr>
                <w:rFonts w:ascii="Calibri" w:hAnsi="Calibri" w:cs="Calibri"/>
                <w:color w:val="94A3DE" w:themeColor="accent1" w:themeTint="99"/>
                <w:sz w:val="20"/>
                <w:szCs w:val="20"/>
              </w:rPr>
            </w:pPr>
            <w:r w:rsidRPr="00CF1EA6">
              <w:rPr>
                <w:rFonts w:ascii="Calibri" w:hAnsi="Calibri" w:cs="Calibri"/>
                <w:sz w:val="20"/>
                <w:szCs w:val="20"/>
              </w:rPr>
              <w:t>Overall, there is opportunity to improve awareness on applicable regulations</w:t>
            </w:r>
          </w:p>
        </w:tc>
        <w:tc>
          <w:tcPr>
            <w:tcW w:w="1250" w:type="pct"/>
          </w:tcPr>
          <w:p w14:paraId="688D1A01" w14:textId="77777777" w:rsidR="00F97228" w:rsidRPr="00CF1EA6" w:rsidRDefault="00F97228" w:rsidP="00C666D2">
            <w:pPr>
              <w:rPr>
                <w:rFonts w:ascii="Calibri" w:hAnsi="Calibri" w:cs="Calibri"/>
                <w:b/>
                <w:bCs/>
                <w:i/>
                <w:iCs/>
                <w:sz w:val="20"/>
              </w:rPr>
            </w:pPr>
            <w:r w:rsidRPr="00CF1EA6">
              <w:rPr>
                <w:rFonts w:ascii="Calibri" w:hAnsi="Calibri" w:cs="Calibri"/>
                <w:b/>
                <w:bCs/>
                <w:i/>
                <w:iCs/>
                <w:sz w:val="20"/>
              </w:rPr>
              <w:t>Systems</w:t>
            </w:r>
          </w:p>
          <w:p w14:paraId="082B78BA"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rPr>
            </w:pPr>
            <w:r w:rsidRPr="00CF1EA6">
              <w:rPr>
                <w:rFonts w:ascii="Calibri" w:hAnsi="Calibri" w:cs="Calibri"/>
                <w:sz w:val="20"/>
              </w:rPr>
              <w:t>Absence of guidance to avoid mitigate manage impacts and risks on natural habitats and cultural resources in line with TNSUDP ESMF</w:t>
            </w:r>
          </w:p>
          <w:p w14:paraId="06C31B51" w14:textId="77777777" w:rsidR="00F97228" w:rsidRPr="00CF1EA6" w:rsidRDefault="00F97228" w:rsidP="00C666D2">
            <w:pPr>
              <w:rPr>
                <w:rFonts w:ascii="Calibri" w:hAnsi="Calibri" w:cs="Calibri"/>
                <w:b/>
                <w:bCs/>
                <w:i/>
                <w:iCs/>
                <w:sz w:val="20"/>
              </w:rPr>
            </w:pPr>
            <w:r w:rsidRPr="00CF1EA6">
              <w:rPr>
                <w:rFonts w:ascii="Calibri" w:hAnsi="Calibri" w:cs="Calibri"/>
                <w:b/>
                <w:bCs/>
                <w:i/>
                <w:iCs/>
                <w:sz w:val="20"/>
              </w:rPr>
              <w:t>Capacity</w:t>
            </w:r>
          </w:p>
          <w:p w14:paraId="05FB9832"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szCs w:val="20"/>
              </w:rPr>
            </w:pPr>
            <w:r w:rsidRPr="00CF1EA6">
              <w:rPr>
                <w:rFonts w:ascii="Calibri" w:hAnsi="Calibri" w:cs="Calibri"/>
                <w:sz w:val="20"/>
                <w:szCs w:val="20"/>
              </w:rPr>
              <w:t>Lack of awareness on all applicable regulations</w:t>
            </w:r>
          </w:p>
          <w:p w14:paraId="200A5842"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szCs w:val="20"/>
              </w:rPr>
            </w:pPr>
            <w:r w:rsidRPr="00CF1EA6">
              <w:rPr>
                <w:rFonts w:ascii="Calibri" w:hAnsi="Calibri" w:cs="Calibri"/>
                <w:sz w:val="20"/>
                <w:szCs w:val="20"/>
              </w:rPr>
              <w:t xml:space="preserve">Absence of capacitated experts at DMA State, ULB &amp; regional levels to get clearances on time, implement and monitor </w:t>
            </w:r>
          </w:p>
        </w:tc>
        <w:tc>
          <w:tcPr>
            <w:tcW w:w="1251" w:type="pct"/>
          </w:tcPr>
          <w:p w14:paraId="47E8A841" w14:textId="5D17EEB8" w:rsidR="00F97228" w:rsidRPr="00CF1EA6" w:rsidRDefault="00F97228" w:rsidP="008511B5">
            <w:pPr>
              <w:pStyle w:val="ListParagraph"/>
              <w:numPr>
                <w:ilvl w:val="4"/>
                <w:numId w:val="61"/>
              </w:numPr>
              <w:spacing w:before="60" w:after="60"/>
              <w:ind w:left="340" w:hanging="340"/>
              <w:jc w:val="both"/>
              <w:rPr>
                <w:rFonts w:ascii="Calibri" w:hAnsi="Calibri" w:cs="Calibri"/>
                <w:sz w:val="20"/>
              </w:rPr>
            </w:pPr>
            <w:r w:rsidRPr="00CF1EA6">
              <w:rPr>
                <w:rFonts w:ascii="Calibri" w:hAnsi="Calibri" w:cs="Calibri"/>
                <w:sz w:val="20"/>
              </w:rPr>
              <w:t xml:space="preserve">Need to develop guidance to avoid mitigate manage impacts and risks on natural habitats in line with </w:t>
            </w:r>
            <w:r w:rsidR="006A6FA7" w:rsidRPr="00AB3080">
              <w:rPr>
                <w:rFonts w:ascii="Calibri" w:hAnsi="Calibri" w:cs="Calibri"/>
                <w:sz w:val="20"/>
              </w:rPr>
              <w:t>Environment Guidelines in the Program Operations Manual</w:t>
            </w:r>
            <w:r w:rsidR="006A6FA7">
              <w:rPr>
                <w:rFonts w:ascii="Calibri" w:eastAsiaTheme="minorHAnsi" w:hAnsi="Calibri" w:cs="Calibri"/>
                <w:lang w:eastAsia="en-US"/>
              </w:rPr>
              <w:t xml:space="preserve"> </w:t>
            </w:r>
          </w:p>
          <w:p w14:paraId="438B9C01"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szCs w:val="20"/>
              </w:rPr>
            </w:pPr>
            <w:r w:rsidRPr="00CF1EA6">
              <w:rPr>
                <w:rFonts w:ascii="Calibri" w:hAnsi="Calibri" w:cs="Calibri"/>
                <w:sz w:val="20"/>
                <w:szCs w:val="20"/>
              </w:rPr>
              <w:t>ToR for EIA to include focus on supporting and promoting the conservation, maintenance, and rehabilitation of natural habitats; especially in case of any works in / near rivers, lakes, ponds, or any other sensitive areas, including cumulative and transboundary impacts (WTP proposals to include Source Vulnerability Assessment, Water Protection Plan and Water Security Plan for droughts, Release from upstream in cas</w:t>
            </w:r>
            <w:r w:rsidRPr="00CF1EA6">
              <w:rPr>
                <w:rFonts w:ascii="Calibri" w:hAnsi="Calibri" w:cs="Calibri"/>
                <w:sz w:val="20"/>
              </w:rPr>
              <w:t>e</w:t>
            </w:r>
            <w:r w:rsidRPr="00CF1EA6">
              <w:rPr>
                <w:rFonts w:ascii="Calibri" w:hAnsi="Calibri" w:cs="Calibri"/>
                <w:sz w:val="20"/>
                <w:szCs w:val="20"/>
              </w:rPr>
              <w:t xml:space="preserve"> of Cauvery basin), guidance on design adopting appropriate technology and good practices to minimize impacts</w:t>
            </w:r>
          </w:p>
          <w:p w14:paraId="5DECBCC3"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szCs w:val="20"/>
              </w:rPr>
            </w:pPr>
            <w:r w:rsidRPr="00CF1EA6">
              <w:rPr>
                <w:rFonts w:ascii="Calibri" w:hAnsi="Calibri" w:cs="Calibri"/>
                <w:sz w:val="20"/>
                <w:szCs w:val="20"/>
              </w:rPr>
              <w:t xml:space="preserve">Ensure designated engineers for EIA implementation and to get required clearances / permits on time at DMA State, Regional &amp; ULB level for respective </w:t>
            </w:r>
            <w:proofErr w:type="gramStart"/>
            <w:r w:rsidRPr="00CF1EA6">
              <w:rPr>
                <w:rFonts w:ascii="Calibri" w:hAnsi="Calibri" w:cs="Calibri"/>
                <w:sz w:val="20"/>
                <w:szCs w:val="20"/>
              </w:rPr>
              <w:t>components</w:t>
            </w:r>
            <w:proofErr w:type="gramEnd"/>
          </w:p>
          <w:p w14:paraId="5E125BFB"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szCs w:val="20"/>
              </w:rPr>
            </w:pPr>
            <w:r w:rsidRPr="00CF1EA6">
              <w:rPr>
                <w:rFonts w:ascii="Calibri" w:hAnsi="Calibri" w:cs="Calibri"/>
                <w:sz w:val="20"/>
                <w:szCs w:val="20"/>
              </w:rPr>
              <w:t xml:space="preserve">Build capacities by creating awareness on all required clearances, permits </w:t>
            </w:r>
            <w:proofErr w:type="spellStart"/>
            <w:r w:rsidRPr="00CF1EA6">
              <w:rPr>
                <w:rFonts w:ascii="Calibri" w:hAnsi="Calibri" w:cs="Calibri"/>
                <w:sz w:val="20"/>
                <w:szCs w:val="20"/>
              </w:rPr>
              <w:t>etc</w:t>
            </w:r>
            <w:proofErr w:type="spellEnd"/>
            <w:r w:rsidRPr="00CF1EA6">
              <w:rPr>
                <w:rFonts w:ascii="Calibri" w:hAnsi="Calibri" w:cs="Calibri"/>
                <w:sz w:val="20"/>
                <w:szCs w:val="20"/>
              </w:rPr>
              <w:t>; and providing hands on training and sharing of learnings on EIAs/EMPs</w:t>
            </w:r>
          </w:p>
        </w:tc>
      </w:tr>
      <w:tr w:rsidR="00F97228" w:rsidRPr="00CF1EA6" w14:paraId="412FBDB3" w14:textId="77777777" w:rsidTr="00C666D2">
        <w:tc>
          <w:tcPr>
            <w:tcW w:w="5000" w:type="pct"/>
            <w:gridSpan w:val="4"/>
            <w:shd w:val="clear" w:color="auto" w:fill="F2F2F2" w:themeFill="background1" w:themeFillShade="F2"/>
          </w:tcPr>
          <w:p w14:paraId="4A12756D" w14:textId="77777777" w:rsidR="00F97228" w:rsidRPr="00CF1EA6" w:rsidRDefault="00F97228" w:rsidP="00C666D2">
            <w:pPr>
              <w:spacing w:before="60" w:after="60"/>
              <w:jc w:val="both"/>
              <w:rPr>
                <w:rFonts w:ascii="Calibri" w:hAnsi="Calibri" w:cs="Calibri"/>
                <w:sz w:val="20"/>
              </w:rPr>
            </w:pPr>
            <w:r w:rsidRPr="00CF1EA6">
              <w:rPr>
                <w:rFonts w:ascii="Calibri" w:hAnsi="Calibri" w:cs="Calibri"/>
                <w:i/>
                <w:iCs/>
                <w:sz w:val="20"/>
                <w:szCs w:val="20"/>
              </w:rPr>
              <w:lastRenderedPageBreak/>
              <w:t xml:space="preserve">2 (c) </w:t>
            </w:r>
            <w:proofErr w:type="gramStart"/>
            <w:r w:rsidRPr="00CF1EA6">
              <w:rPr>
                <w:rFonts w:ascii="Calibri" w:hAnsi="Calibri" w:cs="Calibri"/>
                <w:i/>
                <w:iCs/>
                <w:sz w:val="20"/>
                <w:szCs w:val="20"/>
              </w:rPr>
              <w:t>Takes into account</w:t>
            </w:r>
            <w:proofErr w:type="gramEnd"/>
            <w:r w:rsidRPr="00CF1EA6">
              <w:rPr>
                <w:rFonts w:ascii="Calibri" w:hAnsi="Calibri" w:cs="Calibri"/>
                <w:i/>
                <w:iCs/>
                <w:sz w:val="20"/>
                <w:szCs w:val="20"/>
              </w:rPr>
              <w:t xml:space="preserve"> potential adverse impacts on physical cultural property and as warranted, provides adequate measures to avoid, minimize, or mitigate such effects</w:t>
            </w:r>
          </w:p>
        </w:tc>
      </w:tr>
      <w:tr w:rsidR="00F97228" w:rsidRPr="00CF1EA6" w14:paraId="274587E9" w14:textId="77777777" w:rsidTr="00C666D2">
        <w:tc>
          <w:tcPr>
            <w:tcW w:w="1249" w:type="pct"/>
            <w:shd w:val="clear" w:color="auto" w:fill="FFFFFF" w:themeFill="background1"/>
          </w:tcPr>
          <w:p w14:paraId="5F8D5EEE" w14:textId="77777777" w:rsidR="00F97228" w:rsidRPr="00CF1EA6" w:rsidRDefault="00F97228" w:rsidP="008511B5">
            <w:pPr>
              <w:pStyle w:val="ListParagraph"/>
              <w:numPr>
                <w:ilvl w:val="4"/>
                <w:numId w:val="61"/>
              </w:numPr>
              <w:spacing w:before="60" w:after="60"/>
              <w:ind w:left="340" w:hanging="340"/>
              <w:jc w:val="both"/>
              <w:rPr>
                <w:rFonts w:ascii="Calibri" w:hAnsi="Calibri" w:cs="Calibri"/>
                <w:i/>
                <w:iCs/>
                <w:szCs w:val="20"/>
              </w:rPr>
            </w:pPr>
            <w:r w:rsidRPr="00CF1EA6">
              <w:rPr>
                <w:rFonts w:ascii="Calibri" w:hAnsi="Calibri" w:cs="Calibri"/>
                <w:sz w:val="20"/>
                <w:szCs w:val="20"/>
              </w:rPr>
              <w:t xml:space="preserve">There are National and State level laws and regulations for the regulation of activities in the proximity of protected monuments and management of chance finds of archeological, historical value. However, there are no existing regulations for unprotected cultural properties. </w:t>
            </w:r>
          </w:p>
          <w:p w14:paraId="4D7FC7AC" w14:textId="77777777" w:rsidR="00F97228" w:rsidRPr="00CF1EA6" w:rsidRDefault="00F97228" w:rsidP="008511B5">
            <w:pPr>
              <w:pStyle w:val="ListParagraph"/>
              <w:numPr>
                <w:ilvl w:val="4"/>
                <w:numId w:val="61"/>
              </w:numPr>
              <w:spacing w:before="60" w:after="60"/>
              <w:ind w:left="340" w:hanging="340"/>
              <w:jc w:val="both"/>
              <w:rPr>
                <w:rFonts w:ascii="Calibri" w:hAnsi="Calibri" w:cs="Calibri"/>
                <w:i/>
                <w:iCs/>
                <w:szCs w:val="20"/>
              </w:rPr>
            </w:pPr>
            <w:r w:rsidRPr="00CF1EA6">
              <w:rPr>
                <w:rFonts w:ascii="Calibri" w:hAnsi="Calibri" w:cs="Calibri"/>
                <w:sz w:val="20"/>
                <w:szCs w:val="20"/>
              </w:rPr>
              <w:t>Past Project’s ESMF (of TNUIFSL) recognize all physical cultural resources</w:t>
            </w:r>
          </w:p>
        </w:tc>
        <w:tc>
          <w:tcPr>
            <w:tcW w:w="1250" w:type="pct"/>
            <w:shd w:val="clear" w:color="auto" w:fill="FFFFFF" w:themeFill="background1"/>
          </w:tcPr>
          <w:p w14:paraId="3A1BEAF3"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Cs w:val="20"/>
              </w:rPr>
            </w:pPr>
            <w:r w:rsidRPr="00CF1EA6">
              <w:rPr>
                <w:rFonts w:ascii="Calibri" w:hAnsi="Calibri" w:cs="Calibri"/>
                <w:sz w:val="20"/>
                <w:szCs w:val="20"/>
              </w:rPr>
              <w:t xml:space="preserve">Designated E&amp;S experts at TNUIFSL have capacity to review, ensure measures to avoid, minimize, mitigate impacts on cultural </w:t>
            </w:r>
            <w:proofErr w:type="gramStart"/>
            <w:r w:rsidRPr="00CF1EA6">
              <w:rPr>
                <w:rFonts w:ascii="Calibri" w:hAnsi="Calibri" w:cs="Calibri"/>
                <w:sz w:val="20"/>
                <w:szCs w:val="20"/>
              </w:rPr>
              <w:t>resources</w:t>
            </w:r>
            <w:proofErr w:type="gramEnd"/>
            <w:r w:rsidRPr="00CF1EA6">
              <w:rPr>
                <w:rFonts w:ascii="Calibri" w:hAnsi="Calibri" w:cs="Calibri"/>
                <w:sz w:val="20"/>
                <w:szCs w:val="20"/>
              </w:rPr>
              <w:t xml:space="preserve"> </w:t>
            </w:r>
          </w:p>
          <w:p w14:paraId="5C114178"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Cs w:val="20"/>
              </w:rPr>
            </w:pPr>
            <w:r w:rsidRPr="00CF1EA6">
              <w:rPr>
                <w:rFonts w:ascii="Calibri" w:hAnsi="Calibri" w:cs="Calibri"/>
                <w:sz w:val="20"/>
                <w:szCs w:val="20"/>
              </w:rPr>
              <w:t xml:space="preserve">However, at Regional or ULBs there is no capacity to get timely clearances, permits, ensure design or implementation of EIA/EMPs with enhancement measures. </w:t>
            </w:r>
            <w:r w:rsidRPr="00CF1EA6">
              <w:rPr>
                <w:rFonts w:ascii="Calibri" w:hAnsi="Calibri" w:cs="Calibri"/>
                <w:color w:val="94A3DE" w:themeColor="accent1" w:themeTint="99"/>
                <w:sz w:val="20"/>
                <w:szCs w:val="20"/>
              </w:rPr>
              <w:t xml:space="preserve"> </w:t>
            </w:r>
          </w:p>
          <w:p w14:paraId="1D098697"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Cs w:val="20"/>
              </w:rPr>
            </w:pPr>
            <w:r w:rsidRPr="00CF1EA6">
              <w:rPr>
                <w:rFonts w:ascii="Calibri" w:hAnsi="Calibri" w:cs="Calibri"/>
                <w:sz w:val="20"/>
                <w:szCs w:val="20"/>
              </w:rPr>
              <w:t>Overall, there is opportunity to improve awareness on applicable regulations</w:t>
            </w:r>
          </w:p>
        </w:tc>
        <w:tc>
          <w:tcPr>
            <w:tcW w:w="1250" w:type="pct"/>
            <w:shd w:val="clear" w:color="auto" w:fill="FFFFFF" w:themeFill="background1"/>
          </w:tcPr>
          <w:p w14:paraId="117D1B36" w14:textId="77777777" w:rsidR="00F97228" w:rsidRPr="00CF1EA6" w:rsidRDefault="00F97228" w:rsidP="00C666D2">
            <w:pPr>
              <w:rPr>
                <w:rFonts w:ascii="Calibri" w:hAnsi="Calibri" w:cs="Calibri"/>
                <w:b/>
                <w:bCs/>
                <w:i/>
                <w:iCs/>
                <w:sz w:val="20"/>
              </w:rPr>
            </w:pPr>
            <w:r w:rsidRPr="00CF1EA6">
              <w:rPr>
                <w:rFonts w:ascii="Calibri" w:hAnsi="Calibri" w:cs="Calibri"/>
                <w:b/>
                <w:bCs/>
                <w:i/>
                <w:iCs/>
                <w:sz w:val="20"/>
              </w:rPr>
              <w:t>Systems</w:t>
            </w:r>
          </w:p>
          <w:p w14:paraId="07899D9E"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rPr>
            </w:pPr>
            <w:r w:rsidRPr="00CF1EA6">
              <w:rPr>
                <w:rFonts w:ascii="Calibri" w:hAnsi="Calibri" w:cs="Calibri"/>
                <w:sz w:val="20"/>
              </w:rPr>
              <w:t xml:space="preserve">Experts at Regional and ULB levels to ensure timely </w:t>
            </w:r>
            <w:r w:rsidRPr="00CF1EA6">
              <w:rPr>
                <w:rFonts w:ascii="Calibri" w:hAnsi="Calibri" w:cs="Calibri"/>
                <w:sz w:val="20"/>
                <w:szCs w:val="20"/>
              </w:rPr>
              <w:t>permits</w:t>
            </w:r>
            <w:r w:rsidRPr="00CF1EA6">
              <w:rPr>
                <w:rFonts w:ascii="Calibri" w:hAnsi="Calibri" w:cs="Calibri"/>
                <w:sz w:val="20"/>
              </w:rPr>
              <w:t xml:space="preserve"> and its renewals; ensure and implement enhancement measures for all recognized, or unrecognized resources in </w:t>
            </w:r>
            <w:proofErr w:type="gramStart"/>
            <w:r w:rsidRPr="00CF1EA6">
              <w:rPr>
                <w:rFonts w:ascii="Calibri" w:hAnsi="Calibri" w:cs="Calibri"/>
                <w:sz w:val="20"/>
              </w:rPr>
              <w:t>EIAs</w:t>
            </w:r>
            <w:proofErr w:type="gramEnd"/>
          </w:p>
          <w:p w14:paraId="45707650" w14:textId="77777777" w:rsidR="00F97228" w:rsidRPr="00CF1EA6" w:rsidRDefault="00F97228" w:rsidP="00C666D2">
            <w:pPr>
              <w:rPr>
                <w:rFonts w:ascii="Calibri" w:hAnsi="Calibri" w:cs="Calibri"/>
                <w:b/>
                <w:bCs/>
                <w:i/>
                <w:iCs/>
                <w:sz w:val="20"/>
              </w:rPr>
            </w:pPr>
            <w:r w:rsidRPr="00CF1EA6">
              <w:rPr>
                <w:rFonts w:ascii="Calibri" w:hAnsi="Calibri" w:cs="Calibri"/>
                <w:b/>
                <w:bCs/>
                <w:i/>
                <w:iCs/>
                <w:sz w:val="20"/>
              </w:rPr>
              <w:t>Capacity</w:t>
            </w:r>
          </w:p>
          <w:p w14:paraId="0677B295" w14:textId="77777777" w:rsidR="00F97228" w:rsidRPr="00CF1EA6" w:rsidRDefault="00F97228" w:rsidP="008511B5">
            <w:pPr>
              <w:pStyle w:val="ListParagraph"/>
              <w:numPr>
                <w:ilvl w:val="4"/>
                <w:numId w:val="61"/>
              </w:numPr>
              <w:spacing w:before="60" w:after="60"/>
              <w:ind w:left="340" w:hanging="340"/>
              <w:jc w:val="both"/>
              <w:rPr>
                <w:rFonts w:ascii="Calibri" w:hAnsi="Calibri" w:cs="Calibri"/>
                <w:b/>
                <w:bCs/>
                <w:i/>
                <w:iCs/>
                <w:sz w:val="20"/>
              </w:rPr>
            </w:pPr>
            <w:r w:rsidRPr="00CF1EA6">
              <w:rPr>
                <w:rFonts w:ascii="Calibri" w:hAnsi="Calibri" w:cs="Calibri"/>
                <w:sz w:val="20"/>
                <w:szCs w:val="20"/>
              </w:rPr>
              <w:t xml:space="preserve">Absence of capacitated experts at ULB &amp; regional levels to </w:t>
            </w:r>
            <w:proofErr w:type="gramStart"/>
            <w:r w:rsidRPr="00CF1EA6">
              <w:rPr>
                <w:rFonts w:ascii="Calibri" w:hAnsi="Calibri" w:cs="Calibri"/>
                <w:sz w:val="20"/>
                <w:szCs w:val="20"/>
              </w:rPr>
              <w:t>monitor</w:t>
            </w:r>
            <w:proofErr w:type="gramEnd"/>
            <w:r w:rsidRPr="00CF1EA6">
              <w:rPr>
                <w:rFonts w:ascii="Calibri" w:hAnsi="Calibri" w:cs="Calibri"/>
                <w:sz w:val="20"/>
                <w:szCs w:val="20"/>
              </w:rPr>
              <w:t xml:space="preserve"> </w:t>
            </w:r>
          </w:p>
          <w:p w14:paraId="390AB79A" w14:textId="77777777" w:rsidR="00F97228" w:rsidRPr="00CF1EA6" w:rsidRDefault="00F97228" w:rsidP="008511B5">
            <w:pPr>
              <w:pStyle w:val="ListParagraph"/>
              <w:numPr>
                <w:ilvl w:val="4"/>
                <w:numId w:val="61"/>
              </w:numPr>
              <w:spacing w:before="60" w:after="60"/>
              <w:ind w:left="340" w:hanging="340"/>
              <w:jc w:val="both"/>
              <w:rPr>
                <w:rFonts w:ascii="Calibri" w:hAnsi="Calibri" w:cs="Calibri"/>
                <w:b/>
                <w:bCs/>
                <w:i/>
                <w:iCs/>
                <w:sz w:val="20"/>
              </w:rPr>
            </w:pPr>
            <w:r w:rsidRPr="00CF1EA6">
              <w:rPr>
                <w:rFonts w:ascii="Calibri" w:hAnsi="Calibri" w:cs="Calibri"/>
                <w:sz w:val="20"/>
                <w:szCs w:val="20"/>
              </w:rPr>
              <w:t>Lack of awareness on all applicable regulations</w:t>
            </w:r>
          </w:p>
        </w:tc>
        <w:tc>
          <w:tcPr>
            <w:tcW w:w="1251" w:type="pct"/>
            <w:shd w:val="clear" w:color="auto" w:fill="FFFFFF" w:themeFill="background1"/>
          </w:tcPr>
          <w:p w14:paraId="6B324EA2" w14:textId="7A2E0034" w:rsidR="00F97228" w:rsidRPr="00CF1EA6" w:rsidRDefault="00F97228" w:rsidP="008511B5">
            <w:pPr>
              <w:pStyle w:val="ListParagraph"/>
              <w:numPr>
                <w:ilvl w:val="4"/>
                <w:numId w:val="61"/>
              </w:numPr>
              <w:spacing w:before="60" w:after="60"/>
              <w:ind w:left="340" w:hanging="340"/>
              <w:jc w:val="both"/>
              <w:rPr>
                <w:rFonts w:ascii="Calibri" w:hAnsi="Calibri" w:cs="Calibri"/>
                <w:sz w:val="20"/>
              </w:rPr>
            </w:pPr>
            <w:r w:rsidRPr="00CF1EA6">
              <w:rPr>
                <w:rFonts w:ascii="Calibri" w:hAnsi="Calibri" w:cs="Calibri"/>
                <w:sz w:val="20"/>
              </w:rPr>
              <w:t xml:space="preserve">Need to develop guidance to avoid mitigate manage impacts and risks on cultural resources and chance finds in line with </w:t>
            </w:r>
            <w:r w:rsidR="00480EDC" w:rsidRPr="00AB3080">
              <w:rPr>
                <w:rFonts w:ascii="Calibri" w:hAnsi="Calibri" w:cs="Calibri"/>
                <w:sz w:val="20"/>
              </w:rPr>
              <w:t>Environment Guidelines in the Program Operations Manual</w:t>
            </w:r>
            <w:r w:rsidR="00480EDC">
              <w:rPr>
                <w:rFonts w:ascii="Calibri" w:eastAsiaTheme="minorHAnsi" w:hAnsi="Calibri" w:cs="Calibri"/>
                <w:lang w:eastAsia="en-US"/>
              </w:rPr>
              <w:t xml:space="preserve"> </w:t>
            </w:r>
          </w:p>
          <w:p w14:paraId="03FF85D5"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szCs w:val="20"/>
              </w:rPr>
            </w:pPr>
            <w:r w:rsidRPr="00CF1EA6">
              <w:rPr>
                <w:rFonts w:ascii="Calibri" w:hAnsi="Calibri" w:cs="Calibri"/>
                <w:sz w:val="20"/>
                <w:szCs w:val="20"/>
              </w:rPr>
              <w:t xml:space="preserve">ToR for EIA to include focus on potential adverse impacts on physical cultural property and provide adequate measures to avoid, minimize, or mitigate such effects on cultural </w:t>
            </w:r>
            <w:proofErr w:type="gramStart"/>
            <w:r w:rsidRPr="00CF1EA6">
              <w:rPr>
                <w:rFonts w:ascii="Calibri" w:hAnsi="Calibri" w:cs="Calibri"/>
                <w:sz w:val="20"/>
                <w:szCs w:val="20"/>
              </w:rPr>
              <w:t>resources</w:t>
            </w:r>
            <w:proofErr w:type="gramEnd"/>
          </w:p>
          <w:p w14:paraId="7CBDDBEC"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szCs w:val="20"/>
              </w:rPr>
            </w:pPr>
            <w:r w:rsidRPr="00CF1EA6">
              <w:rPr>
                <w:rFonts w:ascii="Calibri" w:hAnsi="Calibri" w:cs="Calibri"/>
                <w:sz w:val="20"/>
                <w:szCs w:val="20"/>
              </w:rPr>
              <w:t xml:space="preserve">Ensure designated engineers for EIA implementation at Regional &amp; ULB </w:t>
            </w:r>
            <w:proofErr w:type="gramStart"/>
            <w:r w:rsidRPr="00CF1EA6">
              <w:rPr>
                <w:rFonts w:ascii="Calibri" w:hAnsi="Calibri" w:cs="Calibri"/>
                <w:sz w:val="20"/>
                <w:szCs w:val="20"/>
              </w:rPr>
              <w:t>level</w:t>
            </w:r>
            <w:proofErr w:type="gramEnd"/>
            <w:r w:rsidRPr="00CF1EA6">
              <w:rPr>
                <w:rFonts w:ascii="Calibri" w:hAnsi="Calibri" w:cs="Calibri"/>
                <w:sz w:val="20"/>
                <w:szCs w:val="20"/>
              </w:rPr>
              <w:t xml:space="preserve"> </w:t>
            </w:r>
          </w:p>
          <w:p w14:paraId="1AAAD8A2" w14:textId="77777777" w:rsidR="00F97228" w:rsidRPr="00CF1EA6" w:rsidRDefault="00F97228" w:rsidP="008511B5">
            <w:pPr>
              <w:pStyle w:val="ListParagraph"/>
              <w:numPr>
                <w:ilvl w:val="4"/>
                <w:numId w:val="61"/>
              </w:numPr>
              <w:spacing w:before="60" w:after="60"/>
              <w:ind w:left="340" w:hanging="340"/>
              <w:jc w:val="both"/>
              <w:rPr>
                <w:rFonts w:ascii="Calibri" w:hAnsi="Calibri" w:cs="Calibri"/>
                <w:sz w:val="20"/>
              </w:rPr>
            </w:pPr>
            <w:r w:rsidRPr="00CF1EA6">
              <w:rPr>
                <w:rFonts w:ascii="Calibri" w:hAnsi="Calibri" w:cs="Calibri"/>
                <w:sz w:val="20"/>
                <w:szCs w:val="20"/>
              </w:rPr>
              <w:t>Build capacities by providing hands on training and sharing of learnings on management of works with effects on cultural resources</w:t>
            </w:r>
          </w:p>
        </w:tc>
      </w:tr>
    </w:tbl>
    <w:p w14:paraId="65B3C632" w14:textId="4BAF85E1" w:rsidR="00F56997" w:rsidRPr="00CF1EA6" w:rsidRDefault="00F56997" w:rsidP="00F56997">
      <w:pPr>
        <w:pStyle w:val="Caption"/>
        <w:keepNext/>
        <w:spacing w:before="240" w:after="240"/>
        <w:ind w:left="-180" w:right="-539"/>
        <w:rPr>
          <w:rFonts w:ascii="Calibri" w:hAnsi="Calibri" w:cs="Calibri"/>
          <w:b/>
          <w:bCs w:val="0"/>
          <w:iCs/>
        </w:rPr>
      </w:pPr>
      <w:bookmarkStart w:id="811" w:name="_Toc65231733"/>
      <w:bookmarkStart w:id="812" w:name="_Toc143954791"/>
      <w:bookmarkStart w:id="813" w:name="_Toc143023372"/>
      <w:bookmarkStart w:id="814" w:name="_Toc20826718"/>
      <w:r w:rsidRPr="00CF1EA6">
        <w:rPr>
          <w:rFonts w:ascii="Calibri" w:hAnsi="Calibri" w:cs="Calibri"/>
          <w:b/>
          <w:bCs w:val="0"/>
          <w:iCs/>
        </w:rPr>
        <w:t xml:space="preserve">Table </w:t>
      </w:r>
      <w:r w:rsidRPr="00CF1EA6">
        <w:rPr>
          <w:rFonts w:ascii="Calibri" w:hAnsi="Calibri" w:cs="Calibri"/>
          <w:b/>
          <w:bCs w:val="0"/>
          <w:iCs/>
        </w:rPr>
        <w:fldChar w:fldCharType="begin"/>
      </w:r>
      <w:r w:rsidRPr="00CF1EA6">
        <w:rPr>
          <w:rFonts w:ascii="Calibri" w:hAnsi="Calibri" w:cs="Calibri"/>
          <w:b/>
          <w:bCs w:val="0"/>
          <w:iCs/>
        </w:rPr>
        <w:instrText xml:space="preserve"> SEQ Table \* ARABIC </w:instrText>
      </w:r>
      <w:r w:rsidRPr="00CF1EA6">
        <w:rPr>
          <w:rFonts w:ascii="Calibri" w:hAnsi="Calibri" w:cs="Calibri"/>
          <w:b/>
          <w:bCs w:val="0"/>
          <w:iCs/>
        </w:rPr>
        <w:fldChar w:fldCharType="separate"/>
      </w:r>
      <w:r w:rsidR="00F80ACD">
        <w:rPr>
          <w:rFonts w:ascii="Calibri" w:hAnsi="Calibri" w:cs="Calibri"/>
          <w:b/>
          <w:bCs w:val="0"/>
          <w:iCs/>
          <w:noProof/>
        </w:rPr>
        <w:t>15</w:t>
      </w:r>
      <w:r w:rsidRPr="00CF1EA6">
        <w:rPr>
          <w:rFonts w:ascii="Calibri" w:hAnsi="Calibri" w:cs="Calibri"/>
          <w:b/>
          <w:bCs w:val="0"/>
          <w:iCs/>
        </w:rPr>
        <w:fldChar w:fldCharType="end"/>
      </w:r>
      <w:r w:rsidRPr="00CF1EA6">
        <w:rPr>
          <w:rFonts w:ascii="Calibri" w:hAnsi="Calibri" w:cs="Calibri"/>
          <w:b/>
          <w:bCs w:val="0"/>
          <w:iCs/>
        </w:rPr>
        <w:t>: Core Principle 3 – Public and Worker Safety</w:t>
      </w:r>
      <w:bookmarkEnd w:id="811"/>
      <w:bookmarkEnd w:id="812"/>
      <w:bookmarkEnd w:id="813"/>
    </w:p>
    <w:tbl>
      <w:tblPr>
        <w:tblStyle w:val="TableGrid"/>
        <w:tblW w:w="5263" w:type="pct"/>
        <w:tblInd w:w="-1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00" w:firstRow="0" w:lastRow="0" w:firstColumn="0" w:lastColumn="0" w:noHBand="0" w:noVBand="0"/>
      </w:tblPr>
      <w:tblGrid>
        <w:gridCol w:w="3907"/>
        <w:gridCol w:w="3907"/>
        <w:gridCol w:w="3908"/>
        <w:gridCol w:w="3908"/>
      </w:tblGrid>
      <w:tr w:rsidR="00F56997" w:rsidRPr="00CF1EA6" w14:paraId="2EDC526B" w14:textId="77777777" w:rsidTr="00C666D2">
        <w:trPr>
          <w:tblHeader/>
        </w:trPr>
        <w:tc>
          <w:tcPr>
            <w:tcW w:w="1250" w:type="pct"/>
            <w:shd w:val="clear" w:color="auto" w:fill="D9D9D9" w:themeFill="background1" w:themeFillShade="D9"/>
          </w:tcPr>
          <w:bookmarkEnd w:id="814"/>
          <w:p w14:paraId="3CC74734" w14:textId="77777777" w:rsidR="00F56997" w:rsidRPr="00CF1EA6" w:rsidRDefault="00F56997" w:rsidP="00C666D2">
            <w:pPr>
              <w:pStyle w:val="TableEntry"/>
              <w:spacing w:before="60" w:after="60"/>
              <w:jc w:val="center"/>
              <w:rPr>
                <w:rFonts w:ascii="Calibri" w:hAnsi="Calibri" w:cs="Calibri"/>
                <w:sz w:val="20"/>
                <w:szCs w:val="20"/>
              </w:rPr>
            </w:pPr>
            <w:r w:rsidRPr="00CF1EA6">
              <w:rPr>
                <w:rFonts w:ascii="Calibri" w:hAnsi="Calibri" w:cs="Calibri"/>
                <w:b/>
                <w:bCs/>
                <w:sz w:val="20"/>
                <w:szCs w:val="20"/>
              </w:rPr>
              <w:t>System Assessment</w:t>
            </w:r>
          </w:p>
        </w:tc>
        <w:tc>
          <w:tcPr>
            <w:tcW w:w="1250" w:type="pct"/>
            <w:shd w:val="clear" w:color="auto" w:fill="D9D9D9" w:themeFill="background1" w:themeFillShade="D9"/>
          </w:tcPr>
          <w:p w14:paraId="440363F7" w14:textId="77777777" w:rsidR="00F56997" w:rsidRPr="00CF1EA6" w:rsidRDefault="00F56997" w:rsidP="00C666D2">
            <w:pPr>
              <w:pStyle w:val="TableEntry"/>
              <w:spacing w:before="60" w:after="60"/>
              <w:jc w:val="center"/>
              <w:rPr>
                <w:rFonts w:ascii="Calibri" w:hAnsi="Calibri" w:cs="Calibri"/>
                <w:sz w:val="20"/>
                <w:szCs w:val="20"/>
              </w:rPr>
            </w:pPr>
            <w:r w:rsidRPr="00CF1EA6">
              <w:rPr>
                <w:rFonts w:ascii="Calibri" w:hAnsi="Calibri" w:cs="Calibri"/>
                <w:b/>
                <w:sz w:val="20"/>
                <w:szCs w:val="20"/>
              </w:rPr>
              <w:t>Capacity Assessment</w:t>
            </w:r>
          </w:p>
        </w:tc>
        <w:tc>
          <w:tcPr>
            <w:tcW w:w="1250" w:type="pct"/>
            <w:shd w:val="clear" w:color="auto" w:fill="D9D9D9" w:themeFill="background1" w:themeFillShade="D9"/>
          </w:tcPr>
          <w:p w14:paraId="511EDEE9" w14:textId="77777777" w:rsidR="00F56997" w:rsidRPr="00CF1EA6" w:rsidRDefault="00F56997" w:rsidP="00C666D2">
            <w:pPr>
              <w:pStyle w:val="TableEntry"/>
              <w:spacing w:before="60" w:after="60"/>
              <w:jc w:val="center"/>
              <w:rPr>
                <w:rFonts w:ascii="Calibri" w:hAnsi="Calibri" w:cs="Calibri"/>
                <w:b/>
                <w:sz w:val="20"/>
                <w:szCs w:val="20"/>
              </w:rPr>
            </w:pPr>
            <w:r w:rsidRPr="00CF1EA6">
              <w:rPr>
                <w:rFonts w:ascii="Calibri" w:hAnsi="Calibri" w:cs="Calibri"/>
                <w:b/>
                <w:sz w:val="20"/>
                <w:szCs w:val="20"/>
              </w:rPr>
              <w:t>List of Identified Gaps</w:t>
            </w:r>
          </w:p>
        </w:tc>
        <w:tc>
          <w:tcPr>
            <w:tcW w:w="1250" w:type="pct"/>
            <w:shd w:val="clear" w:color="auto" w:fill="D9D9D9" w:themeFill="background1" w:themeFillShade="D9"/>
          </w:tcPr>
          <w:p w14:paraId="285A64DE" w14:textId="77777777" w:rsidR="00F56997" w:rsidRPr="00CF1EA6" w:rsidRDefault="00F56997" w:rsidP="00C666D2">
            <w:pPr>
              <w:pStyle w:val="TableEntry"/>
              <w:spacing w:before="60" w:after="60"/>
              <w:jc w:val="center"/>
              <w:rPr>
                <w:rFonts w:ascii="Calibri" w:hAnsi="Calibri" w:cs="Calibri"/>
                <w:b/>
                <w:sz w:val="20"/>
                <w:szCs w:val="20"/>
              </w:rPr>
            </w:pPr>
            <w:r w:rsidRPr="00CF1EA6">
              <w:rPr>
                <w:rFonts w:ascii="Calibri" w:hAnsi="Calibri" w:cs="Calibri"/>
                <w:b/>
                <w:sz w:val="20"/>
                <w:szCs w:val="20"/>
              </w:rPr>
              <w:t>Recommendations</w:t>
            </w:r>
          </w:p>
        </w:tc>
      </w:tr>
      <w:tr w:rsidR="00F56997" w:rsidRPr="00CF1EA6" w14:paraId="5FFAB0D0" w14:textId="77777777" w:rsidTr="00C666D2">
        <w:trPr>
          <w:tblHeader/>
        </w:trPr>
        <w:tc>
          <w:tcPr>
            <w:tcW w:w="5000" w:type="pct"/>
            <w:gridSpan w:val="4"/>
            <w:shd w:val="clear" w:color="auto" w:fill="F2F2F2" w:themeFill="background1" w:themeFillShade="F2"/>
          </w:tcPr>
          <w:p w14:paraId="5552AE6F" w14:textId="77777777" w:rsidR="00F56997" w:rsidRPr="00CF1EA6" w:rsidRDefault="00F56997" w:rsidP="00C666D2">
            <w:pPr>
              <w:pStyle w:val="TableEntry"/>
              <w:spacing w:before="60" w:after="60"/>
              <w:jc w:val="both"/>
              <w:rPr>
                <w:rFonts w:ascii="Calibri" w:hAnsi="Calibri" w:cs="Calibri"/>
                <w:i/>
                <w:iCs/>
                <w:sz w:val="20"/>
                <w:szCs w:val="20"/>
              </w:rPr>
            </w:pPr>
            <w:r w:rsidRPr="00CF1EA6">
              <w:rPr>
                <w:rFonts w:ascii="Calibri" w:hAnsi="Calibri" w:cs="Calibri"/>
                <w:i/>
                <w:iCs/>
                <w:sz w:val="20"/>
                <w:szCs w:val="20"/>
              </w:rPr>
              <w:t>Core Principle 3: Program procedures ensure adequate measures to protect public and worker safety against the potential risks associated with (a) construction and/or operations of facilities or other operational practices developed or promoted under the program and (b) exposure to toxic chemicals, hazardous wastes, and otherwise dangerous materials.</w:t>
            </w:r>
          </w:p>
        </w:tc>
      </w:tr>
      <w:tr w:rsidR="00F56997" w:rsidRPr="00CF1EA6" w14:paraId="2683E2C6" w14:textId="77777777" w:rsidTr="00C666D2">
        <w:tc>
          <w:tcPr>
            <w:tcW w:w="5000" w:type="pct"/>
            <w:gridSpan w:val="4"/>
            <w:shd w:val="clear" w:color="auto" w:fill="F2F2F2" w:themeFill="background1" w:themeFillShade="F2"/>
          </w:tcPr>
          <w:p w14:paraId="2F5E0942" w14:textId="77777777" w:rsidR="00F56997" w:rsidRPr="00CF1EA6" w:rsidRDefault="00F56997" w:rsidP="00C666D2">
            <w:pPr>
              <w:pStyle w:val="TableEntry"/>
              <w:spacing w:before="60" w:after="60"/>
              <w:jc w:val="both"/>
              <w:rPr>
                <w:rFonts w:ascii="Calibri" w:hAnsi="Calibri" w:cs="Calibri"/>
                <w:b/>
                <w:bCs/>
                <w:i/>
                <w:iCs/>
                <w:sz w:val="20"/>
                <w:szCs w:val="20"/>
              </w:rPr>
            </w:pPr>
            <w:r w:rsidRPr="00CF1EA6">
              <w:rPr>
                <w:rFonts w:ascii="Calibri" w:hAnsi="Calibri" w:cs="Calibri"/>
                <w:b/>
                <w:bCs/>
                <w:i/>
                <w:iCs/>
                <w:sz w:val="20"/>
                <w:szCs w:val="20"/>
              </w:rPr>
              <w:t>Key Planning Elements:</w:t>
            </w:r>
          </w:p>
          <w:p w14:paraId="4595FFD2" w14:textId="77777777" w:rsidR="00F56997" w:rsidRPr="00CF1EA6" w:rsidRDefault="00F56997" w:rsidP="00C666D2">
            <w:pPr>
              <w:spacing w:before="60" w:after="60"/>
              <w:jc w:val="both"/>
              <w:rPr>
                <w:rFonts w:ascii="Calibri" w:hAnsi="Calibri" w:cs="Calibri"/>
                <w:i/>
                <w:iCs/>
                <w:sz w:val="20"/>
                <w:szCs w:val="20"/>
              </w:rPr>
            </w:pPr>
            <w:r w:rsidRPr="00CF1EA6">
              <w:rPr>
                <w:rFonts w:ascii="Calibri" w:hAnsi="Calibri" w:cs="Calibri"/>
                <w:i/>
                <w:iCs/>
                <w:sz w:val="20"/>
                <w:szCs w:val="20"/>
              </w:rPr>
              <w:t>3 (a) Promotes community, individual, and worker safety through the safe design, construction, and O&amp;M of physical, or in carrying out activities that may be dependent on such safety measures, inspections, or remedial works incorporated as needed.</w:t>
            </w:r>
          </w:p>
        </w:tc>
      </w:tr>
      <w:tr w:rsidR="00F56997" w:rsidRPr="00CF1EA6" w14:paraId="67653746" w14:textId="77777777" w:rsidTr="00C666D2">
        <w:tc>
          <w:tcPr>
            <w:tcW w:w="1250" w:type="pct"/>
          </w:tcPr>
          <w:p w14:paraId="2C9F8459" w14:textId="77777777" w:rsidR="00F56997" w:rsidRPr="00CF1EA6" w:rsidRDefault="00F56997" w:rsidP="00C666D2">
            <w:pPr>
              <w:pStyle w:val="TableEntry"/>
              <w:spacing w:before="60" w:after="60"/>
              <w:jc w:val="both"/>
              <w:rPr>
                <w:rFonts w:ascii="Calibri" w:hAnsi="Calibri" w:cs="Calibri"/>
                <w:sz w:val="20"/>
                <w:szCs w:val="20"/>
              </w:rPr>
            </w:pPr>
            <w:r w:rsidRPr="00CF1EA6">
              <w:rPr>
                <w:rFonts w:ascii="Calibri" w:hAnsi="Calibri" w:cs="Calibri"/>
                <w:sz w:val="20"/>
                <w:szCs w:val="20"/>
              </w:rPr>
              <w:t xml:space="preserve">Building and other Construction workers </w:t>
            </w:r>
            <w:proofErr w:type="gramStart"/>
            <w:r w:rsidRPr="00CF1EA6">
              <w:rPr>
                <w:rFonts w:ascii="Calibri" w:hAnsi="Calibri" w:cs="Calibri"/>
                <w:sz w:val="20"/>
                <w:szCs w:val="20"/>
              </w:rPr>
              <w:t>Act</w:t>
            </w:r>
            <w:proofErr w:type="gramEnd"/>
            <w:r w:rsidRPr="00CF1EA6">
              <w:rPr>
                <w:rFonts w:ascii="Calibri" w:hAnsi="Calibri" w:cs="Calibri"/>
                <w:sz w:val="20"/>
                <w:szCs w:val="20"/>
              </w:rPr>
              <w:t xml:space="preserve"> and other health and safety regulations are applicable to all works. Currently, the government is in the process of adopting Health and Safety Codes throughout the country, though not yet finalized. Nevertheless, Occupational Safety, Health, </w:t>
            </w:r>
            <w:r w:rsidRPr="00CF1EA6">
              <w:rPr>
                <w:rFonts w:ascii="Calibri" w:hAnsi="Calibri" w:cs="Calibri"/>
                <w:sz w:val="20"/>
                <w:szCs w:val="20"/>
              </w:rPr>
              <w:lastRenderedPageBreak/>
              <w:t xml:space="preserve">and Working Conditions Code, 2020 of the GoI apply to all civil works in the country. </w:t>
            </w:r>
          </w:p>
          <w:p w14:paraId="7EA50991" w14:textId="77777777" w:rsidR="00F56997" w:rsidRPr="00CF1EA6" w:rsidRDefault="00F56997" w:rsidP="00C666D2">
            <w:pPr>
              <w:pStyle w:val="ListParagraph"/>
              <w:spacing w:before="0"/>
              <w:ind w:left="0" w:right="40"/>
              <w:contextualSpacing w:val="0"/>
              <w:jc w:val="both"/>
              <w:rPr>
                <w:rFonts w:ascii="Calibri" w:hAnsi="Calibri" w:cs="Calibri"/>
              </w:rPr>
            </w:pPr>
            <w:r w:rsidRPr="00CF1EA6">
              <w:rPr>
                <w:rFonts w:ascii="Calibri" w:hAnsi="Calibri" w:cs="Calibri"/>
                <w:sz w:val="20"/>
                <w:szCs w:val="20"/>
              </w:rPr>
              <w:t>An important legislation in this regard is</w:t>
            </w:r>
            <w:r w:rsidRPr="00CF1EA6">
              <w:rPr>
                <w:rFonts w:ascii="Calibri" w:hAnsi="Calibri" w:cs="Calibri"/>
              </w:rPr>
              <w:t xml:space="preserve"> Prohibition of Manual Scavenging Act 2013, and Policy National Policy for mechanized Sanitation Eco-system, in addition to specific ruling from the Madras High Court regarding prohibition on Manual Scavenging. </w:t>
            </w:r>
          </w:p>
          <w:p w14:paraId="1C6D0B92" w14:textId="77777777" w:rsidR="00F56997" w:rsidRPr="00CF1EA6" w:rsidRDefault="00F56997" w:rsidP="00C666D2">
            <w:pPr>
              <w:pStyle w:val="TableEntry"/>
              <w:spacing w:before="60" w:after="60"/>
              <w:jc w:val="both"/>
              <w:rPr>
                <w:rFonts w:ascii="Calibri" w:hAnsi="Calibri" w:cs="Calibri"/>
                <w:sz w:val="20"/>
                <w:szCs w:val="20"/>
              </w:rPr>
            </w:pPr>
            <w:r w:rsidRPr="00CF1EA6">
              <w:rPr>
                <w:rFonts w:ascii="Calibri" w:hAnsi="Calibri" w:cs="Calibri"/>
                <w:sz w:val="20"/>
                <w:szCs w:val="20"/>
              </w:rPr>
              <w:t xml:space="preserve">TNUIFSL ESMF guides to incorporate the OHS, CHS considerations in EIA, and Contract Documents. OHS considerations &amp; EMPs are incorporated in Bid documents, and applicable for works. </w:t>
            </w:r>
          </w:p>
          <w:p w14:paraId="1E619850" w14:textId="77777777" w:rsidR="00F56997" w:rsidRPr="00CF1EA6" w:rsidRDefault="00F56997" w:rsidP="00C666D2">
            <w:pPr>
              <w:pStyle w:val="TableEntry"/>
              <w:spacing w:before="60" w:after="60"/>
              <w:jc w:val="both"/>
              <w:rPr>
                <w:rFonts w:ascii="Calibri" w:hAnsi="Calibri" w:cs="Calibri"/>
                <w:sz w:val="20"/>
                <w:szCs w:val="20"/>
              </w:rPr>
            </w:pPr>
          </w:p>
          <w:p w14:paraId="211CF85A" w14:textId="77777777" w:rsidR="00F56997" w:rsidRPr="00CF1EA6" w:rsidRDefault="00F56997" w:rsidP="00C666D2">
            <w:pPr>
              <w:pStyle w:val="TableEntry"/>
              <w:spacing w:before="60" w:after="60"/>
              <w:jc w:val="both"/>
            </w:pPr>
          </w:p>
        </w:tc>
        <w:tc>
          <w:tcPr>
            <w:tcW w:w="1250" w:type="pct"/>
          </w:tcPr>
          <w:p w14:paraId="6F704C84" w14:textId="77777777" w:rsidR="00F56997" w:rsidRPr="00CF1EA6" w:rsidRDefault="00F56997" w:rsidP="00C666D2">
            <w:pPr>
              <w:pStyle w:val="TableEntry"/>
              <w:spacing w:before="60" w:after="60"/>
              <w:jc w:val="both"/>
              <w:rPr>
                <w:rFonts w:ascii="Calibri" w:hAnsi="Calibri" w:cs="Calibri"/>
                <w:sz w:val="20"/>
                <w:szCs w:val="20"/>
              </w:rPr>
            </w:pPr>
            <w:r w:rsidRPr="00CF1EA6">
              <w:rPr>
                <w:rFonts w:ascii="Calibri" w:hAnsi="Calibri" w:cs="Calibri"/>
                <w:sz w:val="20"/>
                <w:szCs w:val="20"/>
              </w:rPr>
              <w:lastRenderedPageBreak/>
              <w:t>There is no dedicated OHS, CHS expert at any of the implementation agencies. There is little awareness among the implementing agencies on good practices.</w:t>
            </w:r>
          </w:p>
          <w:p w14:paraId="42344A28" w14:textId="77777777" w:rsidR="00F56997" w:rsidRPr="00CF1EA6" w:rsidRDefault="00F56997" w:rsidP="00C666D2">
            <w:pPr>
              <w:spacing w:before="60" w:after="60"/>
              <w:jc w:val="both"/>
              <w:rPr>
                <w:rFonts w:ascii="Calibri" w:hAnsi="Calibri" w:cs="Calibri"/>
                <w:sz w:val="20"/>
                <w:szCs w:val="20"/>
              </w:rPr>
            </w:pPr>
            <w:r w:rsidRPr="00CF1EA6">
              <w:rPr>
                <w:rFonts w:ascii="Calibri" w:hAnsi="Calibri" w:cs="Calibri"/>
                <w:sz w:val="20"/>
                <w:szCs w:val="20"/>
              </w:rPr>
              <w:t xml:space="preserve">Agencies shall be capacitated to provide training on OHS, CHS, Incident management, </w:t>
            </w:r>
            <w:r w:rsidRPr="00CF1EA6">
              <w:rPr>
                <w:rFonts w:ascii="Calibri" w:hAnsi="Calibri" w:cs="Calibri"/>
                <w:sz w:val="20"/>
                <w:szCs w:val="20"/>
              </w:rPr>
              <w:lastRenderedPageBreak/>
              <w:t xml:space="preserve">and reporting; and guiding EIA consultants, contractors, sub-contractors, on incorporation of project specific OHS, CHS considerations in Bid documents and Design, and to supervise its </w:t>
            </w:r>
            <w:proofErr w:type="gramStart"/>
            <w:r w:rsidRPr="00CF1EA6">
              <w:rPr>
                <w:rFonts w:ascii="Calibri" w:hAnsi="Calibri" w:cs="Calibri"/>
                <w:sz w:val="20"/>
                <w:szCs w:val="20"/>
              </w:rPr>
              <w:t>implementation</w:t>
            </w:r>
            <w:proofErr w:type="gramEnd"/>
            <w:r w:rsidRPr="00CF1EA6">
              <w:rPr>
                <w:rFonts w:ascii="Calibri" w:hAnsi="Calibri" w:cs="Calibri"/>
                <w:sz w:val="20"/>
                <w:szCs w:val="20"/>
              </w:rPr>
              <w:t xml:space="preserve"> </w:t>
            </w:r>
          </w:p>
          <w:p w14:paraId="6B0DB114" w14:textId="77777777" w:rsidR="00F56997" w:rsidRPr="00CF1EA6" w:rsidRDefault="00F56997" w:rsidP="00C666D2">
            <w:pPr>
              <w:spacing w:before="60" w:after="60"/>
              <w:jc w:val="both"/>
              <w:rPr>
                <w:rFonts w:ascii="Calibri" w:hAnsi="Calibri" w:cs="Calibri"/>
                <w:sz w:val="20"/>
                <w:szCs w:val="20"/>
              </w:rPr>
            </w:pPr>
            <w:r w:rsidRPr="00CF1EA6">
              <w:rPr>
                <w:rFonts w:ascii="Calibri" w:hAnsi="Calibri" w:cs="Calibri"/>
                <w:sz w:val="20"/>
                <w:szCs w:val="20"/>
              </w:rPr>
              <w:t xml:space="preserve">Most contractors do not have trained OHS/CHS personnel. </w:t>
            </w:r>
          </w:p>
          <w:p w14:paraId="074F3039" w14:textId="77777777" w:rsidR="00F56997" w:rsidRPr="00CF1EA6" w:rsidRDefault="00F56997" w:rsidP="00C666D2">
            <w:pPr>
              <w:spacing w:before="60" w:after="60"/>
              <w:jc w:val="both"/>
              <w:rPr>
                <w:rFonts w:ascii="Calibri" w:hAnsi="Calibri" w:cs="Calibri"/>
                <w:sz w:val="20"/>
                <w:szCs w:val="20"/>
              </w:rPr>
            </w:pPr>
          </w:p>
        </w:tc>
        <w:tc>
          <w:tcPr>
            <w:tcW w:w="1250" w:type="pct"/>
          </w:tcPr>
          <w:p w14:paraId="03F9BA2D" w14:textId="77777777" w:rsidR="00F56997" w:rsidRPr="00CF1EA6" w:rsidRDefault="00F56997" w:rsidP="00C666D2">
            <w:pPr>
              <w:pStyle w:val="TableEntry"/>
              <w:spacing w:before="60" w:after="60"/>
              <w:jc w:val="both"/>
              <w:rPr>
                <w:rFonts w:ascii="Calibri" w:hAnsi="Calibri" w:cs="Calibri"/>
                <w:b/>
                <w:bCs/>
                <w:i/>
                <w:iCs/>
                <w:sz w:val="20"/>
                <w:szCs w:val="20"/>
              </w:rPr>
            </w:pPr>
            <w:r w:rsidRPr="00CF1EA6">
              <w:rPr>
                <w:rFonts w:ascii="Calibri" w:hAnsi="Calibri" w:cs="Calibri"/>
                <w:b/>
                <w:bCs/>
                <w:i/>
                <w:iCs/>
                <w:sz w:val="20"/>
                <w:szCs w:val="20"/>
              </w:rPr>
              <w:lastRenderedPageBreak/>
              <w:t>System</w:t>
            </w:r>
          </w:p>
          <w:p w14:paraId="1E67FE0E" w14:textId="77777777" w:rsidR="00F56997" w:rsidRPr="00CF1EA6" w:rsidRDefault="00F56997" w:rsidP="00C666D2">
            <w:pPr>
              <w:spacing w:before="60" w:after="60"/>
              <w:jc w:val="both"/>
              <w:rPr>
                <w:rFonts w:ascii="Calibri" w:hAnsi="Calibri" w:cs="Calibri"/>
                <w:sz w:val="20"/>
                <w:szCs w:val="20"/>
              </w:rPr>
            </w:pPr>
            <w:r w:rsidRPr="00CF1EA6">
              <w:rPr>
                <w:rFonts w:ascii="Calibri" w:hAnsi="Calibri" w:cs="Calibri"/>
                <w:sz w:val="20"/>
                <w:szCs w:val="20"/>
              </w:rPr>
              <w:t xml:space="preserve">EIA </w:t>
            </w:r>
            <w:proofErr w:type="spellStart"/>
            <w:r w:rsidRPr="00CF1EA6">
              <w:rPr>
                <w:rFonts w:ascii="Calibri" w:hAnsi="Calibri" w:cs="Calibri"/>
                <w:sz w:val="20"/>
                <w:szCs w:val="20"/>
              </w:rPr>
              <w:t>ToRs</w:t>
            </w:r>
            <w:proofErr w:type="spellEnd"/>
            <w:r w:rsidRPr="00CF1EA6">
              <w:rPr>
                <w:rFonts w:ascii="Calibri" w:hAnsi="Calibri" w:cs="Calibri"/>
                <w:sz w:val="20"/>
                <w:szCs w:val="20"/>
              </w:rPr>
              <w:t xml:space="preserve"> presents broad OHS, CHS issue assessment &amp; preparation of mitigation </w:t>
            </w:r>
            <w:proofErr w:type="gramStart"/>
            <w:r w:rsidRPr="00CF1EA6">
              <w:rPr>
                <w:rFonts w:ascii="Calibri" w:hAnsi="Calibri" w:cs="Calibri"/>
                <w:sz w:val="20"/>
                <w:szCs w:val="20"/>
              </w:rPr>
              <w:t>measures</w:t>
            </w:r>
            <w:proofErr w:type="gramEnd"/>
            <w:r w:rsidRPr="00CF1EA6">
              <w:rPr>
                <w:rFonts w:ascii="Calibri" w:hAnsi="Calibri" w:cs="Calibri"/>
                <w:sz w:val="20"/>
                <w:szCs w:val="20"/>
              </w:rPr>
              <w:t xml:space="preserve"> </w:t>
            </w:r>
          </w:p>
          <w:p w14:paraId="168A3149" w14:textId="77777777" w:rsidR="00F56997" w:rsidRPr="00CF1EA6" w:rsidRDefault="00F56997" w:rsidP="00C666D2">
            <w:pPr>
              <w:pStyle w:val="TableEntry"/>
              <w:spacing w:before="60" w:after="60"/>
              <w:jc w:val="both"/>
              <w:rPr>
                <w:rFonts w:ascii="Calibri" w:hAnsi="Calibri" w:cs="Calibri"/>
                <w:sz w:val="20"/>
                <w:szCs w:val="20"/>
              </w:rPr>
            </w:pPr>
            <w:r w:rsidRPr="00CF1EA6">
              <w:rPr>
                <w:rFonts w:ascii="Calibri" w:hAnsi="Calibri" w:cs="Calibri"/>
                <w:sz w:val="20"/>
                <w:szCs w:val="20"/>
              </w:rPr>
              <w:t xml:space="preserve">Bid Documents need </w:t>
            </w:r>
            <w:proofErr w:type="spellStart"/>
            <w:r w:rsidRPr="00CF1EA6">
              <w:rPr>
                <w:rFonts w:ascii="Calibri" w:hAnsi="Calibri" w:cs="Calibri"/>
                <w:sz w:val="20"/>
                <w:szCs w:val="20"/>
              </w:rPr>
              <w:t>updation</w:t>
            </w:r>
            <w:proofErr w:type="spellEnd"/>
            <w:r w:rsidRPr="00CF1EA6">
              <w:rPr>
                <w:rFonts w:ascii="Calibri" w:hAnsi="Calibri" w:cs="Calibri"/>
                <w:sz w:val="20"/>
                <w:szCs w:val="20"/>
              </w:rPr>
              <w:t xml:space="preserve"> for all type of works and activities under the program with </w:t>
            </w:r>
            <w:r w:rsidRPr="00CF1EA6">
              <w:rPr>
                <w:rFonts w:ascii="Calibri" w:hAnsi="Calibri" w:cs="Calibri"/>
                <w:sz w:val="20"/>
                <w:szCs w:val="20"/>
              </w:rPr>
              <w:lastRenderedPageBreak/>
              <w:t>details on how to ensure work specific OHS CHS considerations. High OHS risk activities such as works in dilapidated buildings/structures, works in wate</w:t>
            </w:r>
            <w:r w:rsidRPr="00CF1EA6">
              <w:rPr>
                <w:rFonts w:ascii="Calibri" w:hAnsi="Calibri" w:cs="Calibri"/>
                <w:szCs w:val="20"/>
              </w:rPr>
              <w:t>r</w:t>
            </w:r>
            <w:r w:rsidRPr="00CF1EA6">
              <w:rPr>
                <w:rFonts w:ascii="Calibri" w:hAnsi="Calibri" w:cs="Calibri"/>
                <w:sz w:val="20"/>
                <w:szCs w:val="20"/>
              </w:rPr>
              <w:t xml:space="preserve"> bodies, sewers, STPs etc. need to be screened, assessed for hazards and mitigation measures including work permit systems made part of C-EMP OHS Plan</w:t>
            </w:r>
          </w:p>
          <w:p w14:paraId="4E917AF6" w14:textId="77777777" w:rsidR="00F56997" w:rsidRPr="00CF1EA6" w:rsidRDefault="00F56997" w:rsidP="00C666D2">
            <w:pPr>
              <w:pStyle w:val="TableEntry"/>
              <w:spacing w:before="60" w:after="60"/>
              <w:jc w:val="both"/>
              <w:rPr>
                <w:rFonts w:ascii="Calibri" w:hAnsi="Calibri" w:cs="Calibri"/>
                <w:b/>
                <w:bCs/>
                <w:i/>
                <w:iCs/>
                <w:sz w:val="20"/>
                <w:szCs w:val="20"/>
              </w:rPr>
            </w:pPr>
            <w:r w:rsidRPr="00CF1EA6">
              <w:rPr>
                <w:rFonts w:ascii="Calibri" w:hAnsi="Calibri" w:cs="Calibri"/>
                <w:b/>
                <w:bCs/>
                <w:i/>
                <w:iCs/>
                <w:sz w:val="20"/>
                <w:szCs w:val="20"/>
              </w:rPr>
              <w:t>Capacity</w:t>
            </w:r>
          </w:p>
          <w:p w14:paraId="3E27071C" w14:textId="77777777" w:rsidR="00F56997" w:rsidRPr="00CF1EA6" w:rsidRDefault="00F56997" w:rsidP="00C666D2">
            <w:pPr>
              <w:spacing w:before="60" w:after="60"/>
              <w:jc w:val="both"/>
              <w:rPr>
                <w:rFonts w:ascii="Calibri" w:hAnsi="Calibri" w:cs="Calibri"/>
                <w:sz w:val="20"/>
                <w:szCs w:val="20"/>
              </w:rPr>
            </w:pPr>
            <w:r w:rsidRPr="00CF1EA6">
              <w:rPr>
                <w:rFonts w:ascii="Calibri" w:hAnsi="Calibri" w:cs="Calibri"/>
                <w:sz w:val="20"/>
                <w:szCs w:val="20"/>
              </w:rPr>
              <w:t>Dedicated OHS, CHS expert is important at State, Regional levels to oversee and report on all program activities. ULB Engineers capacities to guide, monito</w:t>
            </w:r>
            <w:r w:rsidRPr="00CF1EA6">
              <w:rPr>
                <w:rFonts w:ascii="Calibri" w:hAnsi="Calibri" w:cs="Calibri"/>
                <w:sz w:val="20"/>
              </w:rPr>
              <w:t>r</w:t>
            </w:r>
            <w:r w:rsidRPr="00CF1EA6">
              <w:rPr>
                <w:rFonts w:ascii="Calibri" w:hAnsi="Calibri" w:cs="Calibri"/>
                <w:sz w:val="20"/>
                <w:szCs w:val="20"/>
              </w:rPr>
              <w:t xml:space="preserve"> and report on work safety need improvement</w:t>
            </w:r>
          </w:p>
        </w:tc>
        <w:tc>
          <w:tcPr>
            <w:tcW w:w="1250" w:type="pct"/>
          </w:tcPr>
          <w:p w14:paraId="7A488B8B" w14:textId="77777777" w:rsidR="00F56997" w:rsidRPr="00CF1EA6" w:rsidRDefault="00F56997" w:rsidP="008511B5">
            <w:pPr>
              <w:pStyle w:val="MainParanoChapter-Ch3"/>
              <w:numPr>
                <w:ilvl w:val="0"/>
                <w:numId w:val="55"/>
              </w:numPr>
              <w:spacing w:before="60" w:after="60"/>
              <w:rPr>
                <w:rFonts w:ascii="Calibri" w:hAnsi="Calibri" w:cs="Calibri"/>
                <w:sz w:val="20"/>
                <w:szCs w:val="20"/>
              </w:rPr>
            </w:pPr>
            <w:r w:rsidRPr="00CF1EA6">
              <w:rPr>
                <w:rFonts w:ascii="Calibri" w:hAnsi="Calibri" w:cs="Calibri"/>
                <w:sz w:val="20"/>
                <w:szCs w:val="20"/>
              </w:rPr>
              <w:lastRenderedPageBreak/>
              <w:t xml:space="preserve">Ensure dedicated OHS, CHS expert at State, Regional levels to oversee and report on all program </w:t>
            </w:r>
            <w:proofErr w:type="gramStart"/>
            <w:r w:rsidRPr="00CF1EA6">
              <w:rPr>
                <w:rFonts w:ascii="Calibri" w:hAnsi="Calibri" w:cs="Calibri"/>
                <w:sz w:val="20"/>
                <w:szCs w:val="20"/>
              </w:rPr>
              <w:t>activities</w:t>
            </w:r>
            <w:proofErr w:type="gramEnd"/>
          </w:p>
          <w:p w14:paraId="4C1E538C" w14:textId="77777777" w:rsidR="00F56997" w:rsidRPr="00CF1EA6" w:rsidRDefault="00F56997" w:rsidP="008511B5">
            <w:pPr>
              <w:pStyle w:val="MainParanoChapter-Ch3"/>
              <w:numPr>
                <w:ilvl w:val="0"/>
                <w:numId w:val="55"/>
              </w:numPr>
              <w:spacing w:before="60" w:after="60"/>
              <w:rPr>
                <w:rFonts w:ascii="Calibri" w:hAnsi="Calibri" w:cs="Calibri"/>
                <w:sz w:val="20"/>
                <w:szCs w:val="20"/>
              </w:rPr>
            </w:pPr>
            <w:r w:rsidRPr="00CF1EA6">
              <w:rPr>
                <w:rFonts w:ascii="Calibri" w:hAnsi="Calibri" w:cs="Calibri"/>
                <w:sz w:val="20"/>
                <w:szCs w:val="20"/>
              </w:rPr>
              <w:t xml:space="preserve">EIA </w:t>
            </w:r>
            <w:proofErr w:type="spellStart"/>
            <w:r w:rsidRPr="00CF1EA6">
              <w:rPr>
                <w:rFonts w:ascii="Calibri" w:hAnsi="Calibri" w:cs="Calibri"/>
                <w:sz w:val="20"/>
                <w:szCs w:val="20"/>
              </w:rPr>
              <w:t>ToRs</w:t>
            </w:r>
            <w:proofErr w:type="spellEnd"/>
            <w:r w:rsidRPr="00CF1EA6">
              <w:rPr>
                <w:rFonts w:ascii="Calibri" w:hAnsi="Calibri" w:cs="Calibri"/>
                <w:sz w:val="20"/>
                <w:szCs w:val="20"/>
              </w:rPr>
              <w:t xml:space="preserve"> to be specific on OHS, CHS aspects of </w:t>
            </w:r>
            <w:proofErr w:type="gramStart"/>
            <w:r w:rsidRPr="00CF1EA6">
              <w:rPr>
                <w:rFonts w:ascii="Calibri" w:hAnsi="Calibri" w:cs="Calibri"/>
                <w:sz w:val="20"/>
                <w:szCs w:val="20"/>
              </w:rPr>
              <w:t>project</w:t>
            </w:r>
            <w:proofErr w:type="gramEnd"/>
          </w:p>
          <w:p w14:paraId="42780C08" w14:textId="77777777" w:rsidR="00F56997" w:rsidRPr="00CF1EA6" w:rsidRDefault="00F56997" w:rsidP="008511B5">
            <w:pPr>
              <w:pStyle w:val="MainParanoChapter-Ch3"/>
              <w:numPr>
                <w:ilvl w:val="0"/>
                <w:numId w:val="55"/>
              </w:numPr>
              <w:spacing w:before="60" w:after="60"/>
              <w:rPr>
                <w:rFonts w:ascii="Calibri" w:hAnsi="Calibri" w:cs="Calibri"/>
                <w:sz w:val="20"/>
                <w:szCs w:val="20"/>
              </w:rPr>
            </w:pPr>
            <w:r w:rsidRPr="00CF1EA6">
              <w:rPr>
                <w:rFonts w:ascii="Calibri" w:hAnsi="Calibri" w:cs="Calibri"/>
                <w:sz w:val="20"/>
                <w:szCs w:val="20"/>
              </w:rPr>
              <w:lastRenderedPageBreak/>
              <w:t xml:space="preserve">OHS, CHS (covering safety and pollution) guidelines (specific to work type) and institutional, insurance, regulatory requirements should be included in all bid documents for all works before the start of </w:t>
            </w:r>
            <w:proofErr w:type="gramStart"/>
            <w:r w:rsidRPr="00CF1EA6">
              <w:rPr>
                <w:rFonts w:ascii="Calibri" w:hAnsi="Calibri" w:cs="Calibri"/>
                <w:sz w:val="20"/>
                <w:szCs w:val="20"/>
              </w:rPr>
              <w:t>works</w:t>
            </w:r>
            <w:proofErr w:type="gramEnd"/>
          </w:p>
          <w:p w14:paraId="12727782" w14:textId="77777777" w:rsidR="00F56997" w:rsidRPr="00CF1EA6" w:rsidRDefault="00F56997" w:rsidP="008511B5">
            <w:pPr>
              <w:pStyle w:val="MainParanoChapter-Ch3"/>
              <w:numPr>
                <w:ilvl w:val="0"/>
                <w:numId w:val="55"/>
              </w:numPr>
              <w:spacing w:before="60" w:after="60"/>
              <w:rPr>
                <w:rFonts w:ascii="Calibri" w:hAnsi="Calibri" w:cs="Calibri"/>
                <w:sz w:val="20"/>
                <w:szCs w:val="20"/>
              </w:rPr>
            </w:pPr>
            <w:r w:rsidRPr="00CF1EA6">
              <w:rPr>
                <w:rFonts w:ascii="Calibri" w:hAnsi="Calibri" w:cs="Calibri"/>
                <w:sz w:val="20"/>
                <w:szCs w:val="20"/>
              </w:rPr>
              <w:t xml:space="preserve">Awareness on OHS, CHS to all stakeholders as part of Program Training / Capacity Building </w:t>
            </w:r>
            <w:proofErr w:type="gramStart"/>
            <w:r w:rsidRPr="00CF1EA6">
              <w:rPr>
                <w:rFonts w:ascii="Calibri" w:hAnsi="Calibri" w:cs="Calibri"/>
                <w:sz w:val="20"/>
                <w:szCs w:val="20"/>
              </w:rPr>
              <w:t>activities</w:t>
            </w:r>
            <w:proofErr w:type="gramEnd"/>
            <w:r w:rsidRPr="00CF1EA6">
              <w:rPr>
                <w:rFonts w:ascii="Calibri" w:hAnsi="Calibri" w:cs="Calibri"/>
                <w:sz w:val="20"/>
                <w:szCs w:val="20"/>
              </w:rPr>
              <w:t xml:space="preserve"> </w:t>
            </w:r>
          </w:p>
          <w:p w14:paraId="4C5F7F95" w14:textId="50A7A853" w:rsidR="00F56997" w:rsidRPr="00CF1EA6" w:rsidRDefault="00F56997" w:rsidP="008511B5">
            <w:pPr>
              <w:pStyle w:val="ListParagraph"/>
              <w:widowControl w:val="0"/>
              <w:numPr>
                <w:ilvl w:val="0"/>
                <w:numId w:val="55"/>
              </w:numPr>
              <w:ind w:right="40"/>
              <w:contextualSpacing w:val="0"/>
              <w:jc w:val="both"/>
              <w:rPr>
                <w:rFonts w:ascii="Calibri" w:eastAsia="Times New Roman" w:hAnsi="Calibri" w:cs="Calibri"/>
                <w:sz w:val="20"/>
                <w:szCs w:val="20"/>
                <w:lang w:eastAsia="en-US"/>
              </w:rPr>
            </w:pPr>
            <w:r w:rsidRPr="00CF1EA6">
              <w:rPr>
                <w:rFonts w:ascii="Calibri" w:eastAsia="Times New Roman" w:hAnsi="Calibri" w:cs="Calibri"/>
                <w:sz w:val="20"/>
                <w:szCs w:val="20"/>
                <w:lang w:eastAsia="en-US"/>
              </w:rPr>
              <w:t xml:space="preserve">The following activities shall be considered in C-EMP as of higher OHS and CHS risks, and avoidance, mitigation and management measures built in as part of Design, OHS, CHS Plan. (i) Prohibition of manual scavenging, and use of machines for sewer cleaning and constructions and adhering to safety protocols, </w:t>
            </w:r>
            <w:r w:rsidR="00A81E35">
              <w:rPr>
                <w:rFonts w:ascii="Calibri" w:hAnsi="Calibri" w:cs="Calibri"/>
                <w:sz w:val="20"/>
              </w:rPr>
              <w:t>O&amp;M inbuilt in the Contract would ensure Contractors use machines instead of humans for sewer cleaning</w:t>
            </w:r>
            <w:r w:rsidR="00A81E35" w:rsidRPr="00CF1EA6">
              <w:rPr>
                <w:rFonts w:ascii="Calibri" w:eastAsia="Times New Roman" w:hAnsi="Calibri" w:cs="Calibri"/>
                <w:sz w:val="20"/>
                <w:szCs w:val="20"/>
                <w:lang w:eastAsia="en-US"/>
              </w:rPr>
              <w:t xml:space="preserve"> </w:t>
            </w:r>
            <w:r w:rsidRPr="00CF1EA6">
              <w:rPr>
                <w:rFonts w:ascii="Calibri" w:eastAsia="Times New Roman" w:hAnsi="Calibri" w:cs="Calibri"/>
                <w:sz w:val="20"/>
                <w:szCs w:val="20"/>
                <w:lang w:eastAsia="en-US"/>
              </w:rPr>
              <w:t>(ii)  Construction of water abstraction structures in rivers during monsoons, works on parts of existing STPs, WTPs, and networks where water or sewage is present, unless it is a separate work which do not interact with sewage/water, (iii) Works involving hazardous materials, Lead based paints, Asbestos, or purchase and Use of banned pesticides/Insecticides</w:t>
            </w:r>
          </w:p>
          <w:p w14:paraId="06AE4A4E" w14:textId="77777777" w:rsidR="00F56997" w:rsidRPr="00CF1EA6" w:rsidRDefault="00F56997" w:rsidP="008511B5">
            <w:pPr>
              <w:pStyle w:val="MainParanoChapter-Ch3"/>
              <w:numPr>
                <w:ilvl w:val="0"/>
                <w:numId w:val="55"/>
              </w:numPr>
              <w:spacing w:before="60" w:after="60"/>
              <w:rPr>
                <w:rFonts w:ascii="Calibri" w:hAnsi="Calibri" w:cs="Calibri"/>
                <w:sz w:val="20"/>
                <w:szCs w:val="20"/>
              </w:rPr>
            </w:pPr>
            <w:r w:rsidRPr="00CF1EA6">
              <w:rPr>
                <w:rFonts w:ascii="Calibri" w:hAnsi="Calibri" w:cs="Calibri"/>
                <w:sz w:val="20"/>
                <w:szCs w:val="20"/>
              </w:rPr>
              <w:t xml:space="preserve">Learning exchange between other ongoing and completed </w:t>
            </w:r>
            <w:r w:rsidRPr="00CF1EA6">
              <w:rPr>
                <w:rFonts w:ascii="Calibri" w:hAnsi="Calibri" w:cs="Calibri"/>
                <w:sz w:val="20"/>
                <w:szCs w:val="20"/>
              </w:rPr>
              <w:lastRenderedPageBreak/>
              <w:t>Projects/Programs and TNCRUDP on OHS, CHS aspects of water supply, sewerage networks laying and associated infrastructure provisions</w:t>
            </w:r>
          </w:p>
        </w:tc>
      </w:tr>
      <w:tr w:rsidR="00F56997" w:rsidRPr="00CF1EA6" w14:paraId="5DB6AE65" w14:textId="77777777" w:rsidTr="00C666D2">
        <w:trPr>
          <w:trHeight w:val="841"/>
        </w:trPr>
        <w:tc>
          <w:tcPr>
            <w:tcW w:w="5000" w:type="pct"/>
            <w:gridSpan w:val="4"/>
            <w:shd w:val="clear" w:color="auto" w:fill="F2F2F2" w:themeFill="background1" w:themeFillShade="F2"/>
          </w:tcPr>
          <w:p w14:paraId="31066753" w14:textId="77777777" w:rsidR="00F56997" w:rsidRPr="00CF1EA6" w:rsidRDefault="00F56997" w:rsidP="00C666D2">
            <w:pPr>
              <w:pStyle w:val="MainParanoChapter-Ch3"/>
              <w:numPr>
                <w:ilvl w:val="0"/>
                <w:numId w:val="0"/>
              </w:numPr>
              <w:spacing w:before="60" w:after="60"/>
              <w:rPr>
                <w:rFonts w:ascii="Calibri" w:hAnsi="Calibri" w:cs="Calibri"/>
                <w:i/>
                <w:iCs/>
                <w:sz w:val="20"/>
                <w:szCs w:val="20"/>
              </w:rPr>
            </w:pPr>
            <w:r w:rsidRPr="00CF1EA6">
              <w:rPr>
                <w:rFonts w:ascii="Calibri" w:hAnsi="Calibri" w:cs="Calibri"/>
                <w:i/>
                <w:iCs/>
                <w:sz w:val="20"/>
                <w:szCs w:val="20"/>
              </w:rPr>
              <w:lastRenderedPageBreak/>
              <w:t>3 (b) Promotes the use of the recognized good practice in the production, management, storage, transport, and disposal of hazardous materials generated through program construction or operations; promotes the use of IPM practices to manage or reduce pests or disease vectors; and provides training for workers involved in the production, procurement, storage, transport, use, and disposal of hazardous chemicals in accordance with international guidelines and conventions.</w:t>
            </w:r>
          </w:p>
        </w:tc>
      </w:tr>
      <w:tr w:rsidR="00F56997" w:rsidRPr="00CF1EA6" w14:paraId="4381B857" w14:textId="77777777" w:rsidTr="00C666D2">
        <w:trPr>
          <w:trHeight w:val="456"/>
        </w:trPr>
        <w:tc>
          <w:tcPr>
            <w:tcW w:w="1250" w:type="pct"/>
          </w:tcPr>
          <w:p w14:paraId="444D5153" w14:textId="77777777" w:rsidR="00F56997" w:rsidRPr="00CF1EA6" w:rsidRDefault="00F56997" w:rsidP="00C666D2">
            <w:pPr>
              <w:spacing w:before="60" w:after="60"/>
              <w:jc w:val="both"/>
              <w:rPr>
                <w:rFonts w:ascii="Calibri" w:hAnsi="Calibri" w:cs="Calibri"/>
                <w:sz w:val="20"/>
                <w:szCs w:val="20"/>
              </w:rPr>
            </w:pPr>
            <w:r w:rsidRPr="00CF1EA6">
              <w:rPr>
                <w:rFonts w:ascii="Calibri" w:hAnsi="Calibri" w:cs="Calibri"/>
                <w:sz w:val="20"/>
                <w:szCs w:val="20"/>
              </w:rPr>
              <w:t xml:space="preserve">There are National regulations on Solid Waste, Hazardous Wastes, Biomedical Wastes, Construction and demolition wastes, Plastics, Chemicals, Batteries, etc. Certain pesticides, insecticides, are also banned for use in India. SWM micro composing / other technology-based units, </w:t>
            </w:r>
            <w:r w:rsidRPr="00CF1EA6">
              <w:rPr>
                <w:rFonts w:ascii="Calibri" w:hAnsi="Calibri" w:cs="Calibri"/>
                <w:bCs/>
                <w:sz w:val="20"/>
                <w:szCs w:val="20"/>
              </w:rPr>
              <w:t xml:space="preserve">Hazardous wastes, E-waste and C&amp;D waste management facilities exist in some Program </w:t>
            </w:r>
            <w:proofErr w:type="gramStart"/>
            <w:r w:rsidRPr="00CF1EA6">
              <w:rPr>
                <w:rFonts w:ascii="Calibri" w:hAnsi="Calibri" w:cs="Calibri"/>
                <w:bCs/>
                <w:sz w:val="20"/>
                <w:szCs w:val="20"/>
              </w:rPr>
              <w:t>cities</w:t>
            </w:r>
            <w:proofErr w:type="gramEnd"/>
          </w:p>
          <w:p w14:paraId="6535C7EC" w14:textId="77777777" w:rsidR="00F56997" w:rsidRPr="00CF1EA6" w:rsidRDefault="00F56997" w:rsidP="00C666D2">
            <w:pPr>
              <w:spacing w:before="60" w:after="60"/>
              <w:jc w:val="both"/>
              <w:rPr>
                <w:rFonts w:ascii="Calibri" w:hAnsi="Calibri" w:cs="Calibri"/>
                <w:sz w:val="20"/>
                <w:szCs w:val="20"/>
              </w:rPr>
            </w:pPr>
            <w:r w:rsidRPr="00CF1EA6">
              <w:rPr>
                <w:rFonts w:ascii="Calibri" w:hAnsi="Calibri" w:cs="Calibri"/>
                <w:sz w:val="20"/>
                <w:szCs w:val="20"/>
              </w:rPr>
              <w:t xml:space="preserve">Program EIAs shall assess any hazardous / other wastes, chemicals or materials generated from the project. Any hazardous material must be disposed as per Hazardous Waste management Rules 2016. This is also applicable to sludge if found hazardous due to any </w:t>
            </w:r>
            <w:proofErr w:type="gramStart"/>
            <w:r w:rsidRPr="00CF1EA6">
              <w:rPr>
                <w:rFonts w:ascii="Calibri" w:hAnsi="Calibri" w:cs="Calibri"/>
                <w:sz w:val="20"/>
                <w:szCs w:val="20"/>
              </w:rPr>
              <w:t>contaminant</w:t>
            </w:r>
            <w:proofErr w:type="gramEnd"/>
            <w:r w:rsidRPr="00CF1EA6">
              <w:rPr>
                <w:rFonts w:ascii="Calibri" w:hAnsi="Calibri" w:cs="Calibri"/>
                <w:sz w:val="20"/>
                <w:szCs w:val="20"/>
              </w:rPr>
              <w:t xml:space="preserve"> </w:t>
            </w:r>
          </w:p>
          <w:p w14:paraId="5B43A2B7" w14:textId="77777777" w:rsidR="00F56997" w:rsidRPr="00CF1EA6" w:rsidRDefault="00F56997" w:rsidP="00C666D2">
            <w:pPr>
              <w:spacing w:before="60" w:after="60"/>
              <w:jc w:val="both"/>
              <w:rPr>
                <w:rFonts w:ascii="Calibri" w:hAnsi="Calibri" w:cs="Calibri"/>
                <w:b/>
                <w:bCs/>
                <w:sz w:val="20"/>
                <w:szCs w:val="20"/>
              </w:rPr>
            </w:pPr>
          </w:p>
        </w:tc>
        <w:tc>
          <w:tcPr>
            <w:tcW w:w="1250" w:type="pct"/>
          </w:tcPr>
          <w:p w14:paraId="4CC63B98" w14:textId="77777777" w:rsidR="00F56997" w:rsidRPr="00CF1EA6" w:rsidRDefault="00F56997" w:rsidP="00C666D2">
            <w:pPr>
              <w:spacing w:before="60" w:after="60"/>
              <w:jc w:val="both"/>
              <w:rPr>
                <w:rFonts w:ascii="Calibri" w:hAnsi="Calibri" w:cs="Calibri"/>
                <w:bCs/>
                <w:sz w:val="20"/>
                <w:szCs w:val="20"/>
              </w:rPr>
            </w:pPr>
            <w:r w:rsidRPr="00CF1EA6">
              <w:rPr>
                <w:rFonts w:ascii="Calibri" w:hAnsi="Calibri" w:cs="Calibri"/>
                <w:bCs/>
                <w:sz w:val="20"/>
                <w:szCs w:val="20"/>
              </w:rPr>
              <w:t xml:space="preserve">Currently in most ULBs, solid wastes are not managed well. Sludge from existing STPs and wastes are disposed in the open in dumping yards or low-lying areas without monitoring. Some sludge is given off / sold to farmers in nearby villages.  </w:t>
            </w:r>
          </w:p>
          <w:p w14:paraId="6BE90C62" w14:textId="77777777" w:rsidR="00F56997" w:rsidRPr="00CF1EA6" w:rsidRDefault="00F56997" w:rsidP="00C666D2">
            <w:pPr>
              <w:spacing w:before="60" w:after="60"/>
              <w:jc w:val="both"/>
              <w:rPr>
                <w:rFonts w:ascii="Calibri" w:hAnsi="Calibri" w:cs="Calibri"/>
                <w:sz w:val="20"/>
                <w:szCs w:val="20"/>
              </w:rPr>
            </w:pPr>
            <w:r w:rsidRPr="00CF1EA6">
              <w:rPr>
                <w:rFonts w:ascii="Calibri" w:hAnsi="Calibri" w:cs="Calibri"/>
                <w:bCs/>
                <w:sz w:val="20"/>
                <w:szCs w:val="20"/>
              </w:rPr>
              <w:t xml:space="preserve">Awareness of regulatory requirements and best practices are minimal. Awareness that Hazardous waste management from construction and demolition (asbestos, sharps (glass, tools)), sludge, as also wastewater or back wash from plants, water filtration, etc., need proper management is minimal, and institutional capacities at all levels are required to be upgraded to guide, co-ordinate with local bodies/other agencies. </w:t>
            </w:r>
          </w:p>
        </w:tc>
        <w:tc>
          <w:tcPr>
            <w:tcW w:w="1250" w:type="pct"/>
          </w:tcPr>
          <w:p w14:paraId="668D0775" w14:textId="77777777" w:rsidR="00F56997" w:rsidRPr="00CF1EA6" w:rsidRDefault="00F56997" w:rsidP="00C666D2">
            <w:pPr>
              <w:pStyle w:val="TableEntry"/>
              <w:spacing w:before="60" w:after="60"/>
              <w:jc w:val="both"/>
              <w:rPr>
                <w:rFonts w:ascii="Calibri" w:hAnsi="Calibri" w:cs="Calibri"/>
                <w:b/>
                <w:bCs/>
                <w:i/>
                <w:iCs/>
                <w:sz w:val="20"/>
                <w:szCs w:val="20"/>
              </w:rPr>
            </w:pPr>
            <w:r w:rsidRPr="00CF1EA6">
              <w:rPr>
                <w:rFonts w:ascii="Calibri" w:hAnsi="Calibri" w:cs="Calibri"/>
                <w:b/>
                <w:bCs/>
                <w:i/>
                <w:iCs/>
                <w:sz w:val="20"/>
                <w:szCs w:val="20"/>
              </w:rPr>
              <w:t>System</w:t>
            </w:r>
          </w:p>
          <w:p w14:paraId="4B63F715" w14:textId="77777777" w:rsidR="00F56997" w:rsidRPr="00CF1EA6" w:rsidRDefault="00F56997" w:rsidP="00C666D2">
            <w:pPr>
              <w:pStyle w:val="TableEntry"/>
              <w:spacing w:before="60" w:after="60"/>
              <w:jc w:val="both"/>
              <w:rPr>
                <w:rFonts w:ascii="Calibri" w:hAnsi="Calibri" w:cs="Calibri"/>
                <w:sz w:val="20"/>
                <w:szCs w:val="20"/>
              </w:rPr>
            </w:pPr>
            <w:r w:rsidRPr="00CF1EA6">
              <w:rPr>
                <w:rFonts w:ascii="Calibri" w:hAnsi="Calibri" w:cs="Calibri"/>
                <w:sz w:val="20"/>
                <w:szCs w:val="20"/>
              </w:rPr>
              <w:t xml:space="preserve">No exclusion criteria to exclude hazardous materials, including asbestos and </w:t>
            </w:r>
            <w:proofErr w:type="gramStart"/>
            <w:r w:rsidRPr="00CF1EA6">
              <w:rPr>
                <w:rFonts w:ascii="Calibri" w:hAnsi="Calibri" w:cs="Calibri"/>
                <w:sz w:val="20"/>
                <w:szCs w:val="20"/>
              </w:rPr>
              <w:t>pesticides</w:t>
            </w:r>
            <w:proofErr w:type="gramEnd"/>
            <w:r w:rsidRPr="00CF1EA6">
              <w:rPr>
                <w:rFonts w:ascii="Calibri" w:hAnsi="Calibri" w:cs="Calibri"/>
                <w:sz w:val="20"/>
                <w:szCs w:val="20"/>
              </w:rPr>
              <w:t xml:space="preserve"> </w:t>
            </w:r>
          </w:p>
          <w:p w14:paraId="550AC9D4" w14:textId="77777777" w:rsidR="00F56997" w:rsidRPr="00CF1EA6" w:rsidRDefault="00F56997" w:rsidP="00C666D2">
            <w:pPr>
              <w:pStyle w:val="TableEntry"/>
              <w:spacing w:before="60" w:after="60"/>
              <w:jc w:val="both"/>
              <w:rPr>
                <w:rFonts w:ascii="Calibri" w:hAnsi="Calibri" w:cs="Calibri"/>
                <w:sz w:val="20"/>
                <w:szCs w:val="20"/>
              </w:rPr>
            </w:pPr>
            <w:r w:rsidRPr="00CF1EA6">
              <w:rPr>
                <w:rFonts w:ascii="Calibri" w:hAnsi="Calibri" w:cs="Calibri"/>
                <w:sz w:val="20"/>
                <w:szCs w:val="20"/>
              </w:rPr>
              <w:t xml:space="preserve">Provisions in the bid documents for sludge testing and safe sludge disposal if found hazardous or otherwise, and standards for reuse is </w:t>
            </w:r>
            <w:proofErr w:type="gramStart"/>
            <w:r w:rsidRPr="00CF1EA6">
              <w:rPr>
                <w:rFonts w:ascii="Calibri" w:hAnsi="Calibri" w:cs="Calibri"/>
                <w:sz w:val="20"/>
                <w:szCs w:val="20"/>
              </w:rPr>
              <w:t>absent</w:t>
            </w:r>
            <w:proofErr w:type="gramEnd"/>
          </w:p>
          <w:p w14:paraId="19EDA4C2" w14:textId="77777777" w:rsidR="00F56997" w:rsidRPr="00CF1EA6" w:rsidRDefault="00F56997" w:rsidP="00C666D2">
            <w:pPr>
              <w:pStyle w:val="TableEntry"/>
              <w:spacing w:before="60" w:after="60"/>
              <w:jc w:val="both"/>
              <w:rPr>
                <w:rFonts w:ascii="Calibri" w:hAnsi="Calibri" w:cs="Calibri"/>
                <w:b/>
                <w:bCs/>
                <w:i/>
                <w:iCs/>
                <w:sz w:val="20"/>
                <w:szCs w:val="20"/>
              </w:rPr>
            </w:pPr>
            <w:r w:rsidRPr="00CF1EA6">
              <w:rPr>
                <w:rFonts w:ascii="Calibri" w:hAnsi="Calibri" w:cs="Calibri"/>
                <w:b/>
                <w:bCs/>
                <w:i/>
                <w:iCs/>
                <w:sz w:val="20"/>
                <w:szCs w:val="20"/>
              </w:rPr>
              <w:t>Capacities</w:t>
            </w:r>
          </w:p>
          <w:p w14:paraId="4CD658AE" w14:textId="77777777" w:rsidR="00F56997" w:rsidRPr="00CF1EA6" w:rsidRDefault="00F56997" w:rsidP="00C666D2">
            <w:pPr>
              <w:pStyle w:val="TableEntry"/>
              <w:spacing w:before="60" w:after="60"/>
              <w:jc w:val="both"/>
              <w:rPr>
                <w:rFonts w:ascii="Calibri" w:hAnsi="Calibri" w:cs="Calibri"/>
                <w:bCs/>
                <w:sz w:val="20"/>
                <w:szCs w:val="20"/>
              </w:rPr>
            </w:pPr>
            <w:r w:rsidRPr="00CF1EA6">
              <w:rPr>
                <w:rFonts w:ascii="Calibri" w:hAnsi="Calibri" w:cs="Calibri"/>
                <w:bCs/>
                <w:sz w:val="20"/>
                <w:szCs w:val="20"/>
              </w:rPr>
              <w:t>Lack of awareness and capacity on regulatory requirements on waste management (all wastes including sludge, solar panels, hazardous wastes etc.) and reuse</w:t>
            </w:r>
          </w:p>
          <w:p w14:paraId="5614D983" w14:textId="77777777" w:rsidR="00F56997" w:rsidRPr="00CF1EA6" w:rsidRDefault="00F56997" w:rsidP="00C666D2">
            <w:pPr>
              <w:pStyle w:val="TableEntry"/>
              <w:spacing w:before="60" w:after="60"/>
              <w:jc w:val="both"/>
              <w:rPr>
                <w:rFonts w:ascii="Calibri" w:hAnsi="Calibri" w:cs="Calibri"/>
                <w:bCs/>
                <w:sz w:val="20"/>
                <w:szCs w:val="20"/>
              </w:rPr>
            </w:pPr>
            <w:r w:rsidRPr="00CF1EA6">
              <w:rPr>
                <w:rFonts w:ascii="Calibri" w:hAnsi="Calibri" w:cs="Calibri"/>
                <w:bCs/>
                <w:sz w:val="20"/>
                <w:szCs w:val="20"/>
              </w:rPr>
              <w:t>Absence of institutional capacity to guide and monitor waste management during construction and O&amp;M at the State level</w:t>
            </w:r>
          </w:p>
        </w:tc>
        <w:tc>
          <w:tcPr>
            <w:tcW w:w="1250" w:type="pct"/>
          </w:tcPr>
          <w:p w14:paraId="78E9494F" w14:textId="77777777" w:rsidR="00F56997" w:rsidRPr="00CF1EA6" w:rsidRDefault="00F56997" w:rsidP="008511B5">
            <w:pPr>
              <w:pStyle w:val="MainParanoChapter-Ch3"/>
              <w:numPr>
                <w:ilvl w:val="0"/>
                <w:numId w:val="55"/>
              </w:numPr>
              <w:spacing w:before="60" w:after="60"/>
              <w:ind w:left="210" w:hanging="210"/>
              <w:rPr>
                <w:rFonts w:ascii="Calibri" w:hAnsi="Calibri" w:cs="Calibri"/>
                <w:sz w:val="20"/>
                <w:szCs w:val="20"/>
              </w:rPr>
            </w:pPr>
            <w:r w:rsidRPr="00CF1EA6">
              <w:rPr>
                <w:rFonts w:ascii="Calibri" w:hAnsi="Calibri" w:cs="Calibri"/>
                <w:sz w:val="20"/>
                <w:szCs w:val="20"/>
              </w:rPr>
              <w:t>Develop and use exclusion criteria to exclude hazardous materials and works, monitor products/byproducts for hazardous constituents and ensure disposal following HWM Rules 2016</w:t>
            </w:r>
          </w:p>
          <w:p w14:paraId="28AE49EC" w14:textId="77777777" w:rsidR="00F56997" w:rsidRPr="00CF1EA6" w:rsidRDefault="00F56997" w:rsidP="008511B5">
            <w:pPr>
              <w:pStyle w:val="MainParanoChapter-Ch3"/>
              <w:numPr>
                <w:ilvl w:val="0"/>
                <w:numId w:val="55"/>
              </w:numPr>
              <w:spacing w:before="60" w:after="60"/>
              <w:ind w:left="210" w:hanging="210"/>
              <w:rPr>
                <w:rFonts w:ascii="Calibri" w:hAnsi="Calibri" w:cs="Calibri"/>
                <w:sz w:val="20"/>
                <w:szCs w:val="20"/>
              </w:rPr>
            </w:pPr>
            <w:r w:rsidRPr="00CF1EA6">
              <w:rPr>
                <w:rFonts w:ascii="Calibri" w:hAnsi="Calibri" w:cs="Calibri"/>
                <w:sz w:val="20"/>
                <w:szCs w:val="20"/>
              </w:rPr>
              <w:t xml:space="preserve">EIA ToR, </w:t>
            </w:r>
            <w:proofErr w:type="gramStart"/>
            <w:r w:rsidRPr="00CF1EA6">
              <w:rPr>
                <w:rFonts w:ascii="Calibri" w:hAnsi="Calibri" w:cs="Calibri"/>
                <w:sz w:val="20"/>
                <w:szCs w:val="20"/>
              </w:rPr>
              <w:t>Bid</w:t>
            </w:r>
            <w:proofErr w:type="gramEnd"/>
            <w:r w:rsidRPr="00CF1EA6">
              <w:rPr>
                <w:rFonts w:ascii="Calibri" w:hAnsi="Calibri" w:cs="Calibri"/>
                <w:sz w:val="20"/>
                <w:szCs w:val="20"/>
              </w:rPr>
              <w:t xml:space="preserve"> documents, Reporting Tools (all to be made part of Environmental Design Manual) to be updated with requirements on waste management, material management and safe storage (such as chemicals) and record keeping under the program. Works involving hazardous materials, </w:t>
            </w:r>
            <w:proofErr w:type="gramStart"/>
            <w:r w:rsidRPr="00CF1EA6">
              <w:rPr>
                <w:rFonts w:ascii="Calibri" w:hAnsi="Calibri" w:cs="Calibri"/>
                <w:sz w:val="20"/>
                <w:szCs w:val="20"/>
              </w:rPr>
              <w:t>Lead</w:t>
            </w:r>
            <w:proofErr w:type="gramEnd"/>
            <w:r w:rsidRPr="00CF1EA6">
              <w:rPr>
                <w:rFonts w:ascii="Calibri" w:hAnsi="Calibri" w:cs="Calibri"/>
                <w:sz w:val="20"/>
                <w:szCs w:val="20"/>
              </w:rPr>
              <w:t xml:space="preserve"> based paints, Asbestos, or purchase and Use of banned pesticides/Insecticides shall not be carried out</w:t>
            </w:r>
          </w:p>
          <w:p w14:paraId="41569DB4" w14:textId="77777777" w:rsidR="00F56997" w:rsidRPr="00CF1EA6" w:rsidRDefault="00F56997" w:rsidP="008511B5">
            <w:pPr>
              <w:pStyle w:val="MainParanoChapter-Ch3"/>
              <w:numPr>
                <w:ilvl w:val="0"/>
                <w:numId w:val="55"/>
              </w:numPr>
              <w:spacing w:before="60" w:after="60"/>
              <w:ind w:left="210" w:hanging="210"/>
              <w:rPr>
                <w:rFonts w:ascii="Calibri" w:hAnsi="Calibri" w:cs="Calibri"/>
                <w:sz w:val="20"/>
                <w:szCs w:val="20"/>
              </w:rPr>
            </w:pPr>
            <w:r w:rsidRPr="00CF1EA6">
              <w:rPr>
                <w:rFonts w:ascii="Calibri" w:hAnsi="Calibri" w:cs="Calibri"/>
                <w:sz w:val="20"/>
                <w:szCs w:val="20"/>
              </w:rPr>
              <w:t xml:space="preserve">Capacity Building at the state and regional levels to guide and monitor waste management under the </w:t>
            </w:r>
            <w:proofErr w:type="gramStart"/>
            <w:r w:rsidRPr="00CF1EA6">
              <w:rPr>
                <w:rFonts w:ascii="Calibri" w:hAnsi="Calibri" w:cs="Calibri"/>
                <w:sz w:val="20"/>
                <w:szCs w:val="20"/>
              </w:rPr>
              <w:t>program</w:t>
            </w:r>
            <w:proofErr w:type="gramEnd"/>
          </w:p>
          <w:p w14:paraId="32ECDA5C" w14:textId="77777777" w:rsidR="00F56997" w:rsidRPr="00CF1EA6" w:rsidRDefault="00F56997" w:rsidP="008511B5">
            <w:pPr>
              <w:pStyle w:val="ListParagraph"/>
              <w:numPr>
                <w:ilvl w:val="0"/>
                <w:numId w:val="55"/>
              </w:numPr>
              <w:spacing w:before="60" w:after="60"/>
              <w:ind w:left="210" w:hanging="210"/>
              <w:jc w:val="both"/>
              <w:rPr>
                <w:rFonts w:ascii="Calibri" w:hAnsi="Calibri" w:cs="Calibri"/>
                <w:sz w:val="20"/>
              </w:rPr>
            </w:pPr>
            <w:r w:rsidRPr="00CF1EA6">
              <w:rPr>
                <w:rFonts w:ascii="Calibri" w:hAnsi="Calibri" w:cs="Calibri"/>
                <w:sz w:val="20"/>
              </w:rPr>
              <w:t>Training and awareness to officials on the regulatory environment for managing wastes and wastewater.</w:t>
            </w:r>
          </w:p>
        </w:tc>
      </w:tr>
      <w:tr w:rsidR="00F56997" w:rsidRPr="00CF1EA6" w14:paraId="5708CBAF" w14:textId="77777777" w:rsidTr="001C75BD">
        <w:tc>
          <w:tcPr>
            <w:tcW w:w="5000" w:type="pct"/>
            <w:gridSpan w:val="4"/>
            <w:tcBorders>
              <w:bottom w:val="single" w:sz="4" w:space="0" w:color="808080" w:themeColor="background1" w:themeShade="80"/>
            </w:tcBorders>
            <w:shd w:val="clear" w:color="auto" w:fill="F2F2F2" w:themeFill="background1" w:themeFillShade="F2"/>
          </w:tcPr>
          <w:p w14:paraId="6289AEEE" w14:textId="77777777" w:rsidR="00F56997" w:rsidRPr="00CF1EA6" w:rsidRDefault="00F56997" w:rsidP="00C666D2">
            <w:pPr>
              <w:spacing w:before="60" w:after="60"/>
              <w:jc w:val="both"/>
              <w:rPr>
                <w:rFonts w:ascii="Calibri" w:hAnsi="Calibri" w:cs="Calibri"/>
                <w:i/>
                <w:iCs/>
                <w:sz w:val="20"/>
                <w:szCs w:val="20"/>
              </w:rPr>
            </w:pPr>
            <w:r w:rsidRPr="00CF1EA6">
              <w:rPr>
                <w:rFonts w:ascii="Calibri" w:hAnsi="Calibri" w:cs="Calibri"/>
                <w:i/>
                <w:iCs/>
                <w:sz w:val="20"/>
                <w:szCs w:val="20"/>
              </w:rPr>
              <w:lastRenderedPageBreak/>
              <w:t>3 (c) Includes measures to avoid, minimize, or mitigate community, individual, and worker risks when program activities are located within areas prone to natural hazards such as floods, hurricanes, earthquakes, or other severe weather or climate events.</w:t>
            </w:r>
          </w:p>
        </w:tc>
      </w:tr>
      <w:tr w:rsidR="00F56997" w:rsidRPr="00CF1EA6" w14:paraId="6BC81811" w14:textId="77777777" w:rsidTr="001C75BD">
        <w:tc>
          <w:tcPr>
            <w:tcW w:w="1250" w:type="pct"/>
            <w:tcBorders>
              <w:bottom w:val="single" w:sz="4" w:space="0" w:color="auto"/>
            </w:tcBorders>
          </w:tcPr>
          <w:p w14:paraId="077ACFA5" w14:textId="77777777" w:rsidR="00F56997" w:rsidRPr="00CF1EA6" w:rsidRDefault="00F56997" w:rsidP="00C666D2">
            <w:pPr>
              <w:spacing w:before="60" w:after="60"/>
              <w:jc w:val="both"/>
              <w:rPr>
                <w:rFonts w:ascii="Calibri" w:hAnsi="Calibri" w:cs="Calibri"/>
                <w:sz w:val="20"/>
                <w:szCs w:val="20"/>
              </w:rPr>
            </w:pPr>
            <w:r w:rsidRPr="00CF1EA6">
              <w:rPr>
                <w:rFonts w:ascii="Calibri" w:hAnsi="Calibri" w:cs="Calibri"/>
                <w:sz w:val="20"/>
                <w:szCs w:val="20"/>
              </w:rPr>
              <w:t xml:space="preserve">Guidelines are available for Design for cyclone/hazard-prone areas - suggested by NDMA, State Authorities including the following considerations: </w:t>
            </w:r>
            <w:proofErr w:type="spellStart"/>
            <w:r w:rsidRPr="00CF1EA6">
              <w:rPr>
                <w:rFonts w:ascii="Calibri" w:hAnsi="Calibri" w:cs="Calibri"/>
                <w:sz w:val="20"/>
                <w:szCs w:val="20"/>
              </w:rPr>
              <w:t>Eg</w:t>
            </w:r>
            <w:proofErr w:type="spellEnd"/>
            <w:r w:rsidRPr="00CF1EA6">
              <w:rPr>
                <w:rFonts w:ascii="Calibri" w:hAnsi="Calibri" w:cs="Calibri"/>
                <w:sz w:val="20"/>
                <w:szCs w:val="20"/>
              </w:rPr>
              <w:t xml:space="preserve">: Plinth above high flood level, erosion control measures, minimal use of glass &amp; type of materials used, solar passive architecture/lighting in certain areas, ventilation specifics to ensure climate responsiveness, positioning of panels etc.). </w:t>
            </w:r>
          </w:p>
          <w:p w14:paraId="0D7CA2F8" w14:textId="77777777" w:rsidR="00F56997" w:rsidRPr="00CF1EA6" w:rsidRDefault="00F56997" w:rsidP="00C666D2">
            <w:pPr>
              <w:spacing w:before="60" w:after="60"/>
              <w:jc w:val="both"/>
              <w:rPr>
                <w:rFonts w:ascii="Calibri" w:hAnsi="Calibri" w:cs="Calibri"/>
                <w:sz w:val="20"/>
                <w:szCs w:val="20"/>
              </w:rPr>
            </w:pPr>
            <w:r w:rsidRPr="00CF1EA6">
              <w:rPr>
                <w:rFonts w:ascii="Calibri" w:hAnsi="Calibri" w:cs="Calibri"/>
                <w:sz w:val="20"/>
                <w:szCs w:val="20"/>
              </w:rPr>
              <w:t>The National Building Code 2016 includes several codes concerning earthquake resistance, cyclone resistance, construction.</w:t>
            </w:r>
          </w:p>
          <w:p w14:paraId="0184B626" w14:textId="77777777" w:rsidR="00F56997" w:rsidRPr="00CF1EA6" w:rsidRDefault="00F56997" w:rsidP="00C666D2">
            <w:pPr>
              <w:spacing w:before="60" w:after="60"/>
              <w:jc w:val="both"/>
              <w:rPr>
                <w:rFonts w:ascii="Calibri" w:hAnsi="Calibri" w:cs="Calibri"/>
                <w:sz w:val="20"/>
                <w:szCs w:val="20"/>
              </w:rPr>
            </w:pPr>
            <w:r w:rsidRPr="00CF1EA6">
              <w:rPr>
                <w:rFonts w:ascii="Calibri" w:hAnsi="Calibri" w:cs="Calibri"/>
                <w:sz w:val="20"/>
                <w:szCs w:val="20"/>
              </w:rPr>
              <w:t>No special screening for climate risks</w:t>
            </w:r>
          </w:p>
        </w:tc>
        <w:tc>
          <w:tcPr>
            <w:tcW w:w="1250" w:type="pct"/>
            <w:tcBorders>
              <w:bottom w:val="single" w:sz="4" w:space="0" w:color="auto"/>
            </w:tcBorders>
          </w:tcPr>
          <w:p w14:paraId="5B4C902B" w14:textId="77777777" w:rsidR="00F56997" w:rsidRPr="00CF1EA6" w:rsidRDefault="00F56997" w:rsidP="00C666D2">
            <w:pPr>
              <w:pStyle w:val="TableEntry"/>
              <w:spacing w:before="60" w:after="60"/>
              <w:jc w:val="both"/>
              <w:rPr>
                <w:rFonts w:ascii="Calibri" w:hAnsi="Calibri" w:cs="Calibri"/>
                <w:sz w:val="20"/>
                <w:szCs w:val="20"/>
              </w:rPr>
            </w:pPr>
            <w:r w:rsidRPr="00CF1EA6">
              <w:rPr>
                <w:rFonts w:ascii="Calibri" w:hAnsi="Calibri" w:cs="Calibri"/>
                <w:sz w:val="20"/>
                <w:szCs w:val="20"/>
              </w:rPr>
              <w:t xml:space="preserve">There is no institutional responsibility to coordinate with various agencies/departments and ensure the sustainable, smart design and to avoid, minimize, mitigate, community, individual, or worker risks in hazard-prone areas or during climatic events. </w:t>
            </w:r>
          </w:p>
          <w:p w14:paraId="23439C96" w14:textId="77777777" w:rsidR="00F56997" w:rsidRPr="00CF1EA6" w:rsidRDefault="00F56997" w:rsidP="00C666D2">
            <w:pPr>
              <w:pStyle w:val="TableEntry"/>
              <w:spacing w:before="60" w:after="60"/>
              <w:jc w:val="both"/>
              <w:rPr>
                <w:rFonts w:ascii="Calibri" w:hAnsi="Calibri" w:cs="Calibri"/>
                <w:sz w:val="20"/>
                <w:szCs w:val="20"/>
              </w:rPr>
            </w:pPr>
            <w:r w:rsidRPr="00CF1EA6">
              <w:rPr>
                <w:rFonts w:ascii="Calibri" w:hAnsi="Calibri" w:cs="Calibri"/>
                <w:sz w:val="20"/>
                <w:szCs w:val="20"/>
              </w:rPr>
              <w:t xml:space="preserve">The awareness/capacities of institutions involved are limited at all levels. Also, there is no institutional arrangement to monitor safe work site closure and safety of workers, communities, or students during emergencies or climatic events. </w:t>
            </w:r>
          </w:p>
          <w:p w14:paraId="73DAF90F" w14:textId="77777777" w:rsidR="00F56997" w:rsidRPr="00CF1EA6" w:rsidRDefault="00F56997" w:rsidP="00C666D2">
            <w:pPr>
              <w:pStyle w:val="TableEntry"/>
              <w:spacing w:before="60" w:after="60"/>
              <w:jc w:val="both"/>
              <w:rPr>
                <w:rFonts w:ascii="Calibri" w:hAnsi="Calibri" w:cs="Calibri"/>
                <w:sz w:val="20"/>
                <w:szCs w:val="20"/>
              </w:rPr>
            </w:pPr>
          </w:p>
          <w:p w14:paraId="3291BB19" w14:textId="77777777" w:rsidR="00F56997" w:rsidRPr="00CF1EA6" w:rsidRDefault="00F56997" w:rsidP="00C666D2">
            <w:pPr>
              <w:pStyle w:val="TableEntry"/>
              <w:spacing w:before="60" w:after="60"/>
              <w:jc w:val="both"/>
              <w:rPr>
                <w:rFonts w:ascii="Calibri" w:hAnsi="Calibri" w:cs="Calibri"/>
                <w:sz w:val="20"/>
                <w:szCs w:val="20"/>
              </w:rPr>
            </w:pPr>
          </w:p>
        </w:tc>
        <w:tc>
          <w:tcPr>
            <w:tcW w:w="1250" w:type="pct"/>
            <w:tcBorders>
              <w:bottom w:val="single" w:sz="4" w:space="0" w:color="auto"/>
            </w:tcBorders>
          </w:tcPr>
          <w:p w14:paraId="1BC3714C" w14:textId="77777777" w:rsidR="00F56997" w:rsidRPr="00CF1EA6" w:rsidRDefault="00F56997" w:rsidP="00C666D2">
            <w:pPr>
              <w:pStyle w:val="TableEntry"/>
              <w:spacing w:before="60" w:after="60"/>
              <w:jc w:val="both"/>
              <w:rPr>
                <w:rFonts w:ascii="Calibri" w:hAnsi="Calibri" w:cs="Calibri"/>
                <w:b/>
                <w:bCs/>
                <w:i/>
                <w:iCs/>
                <w:sz w:val="20"/>
                <w:szCs w:val="20"/>
              </w:rPr>
            </w:pPr>
            <w:r w:rsidRPr="00CF1EA6">
              <w:rPr>
                <w:rFonts w:ascii="Calibri" w:hAnsi="Calibri" w:cs="Calibri"/>
                <w:b/>
                <w:bCs/>
                <w:i/>
                <w:iCs/>
                <w:sz w:val="20"/>
                <w:szCs w:val="20"/>
              </w:rPr>
              <w:t>System</w:t>
            </w:r>
          </w:p>
          <w:p w14:paraId="33DE2177" w14:textId="77777777" w:rsidR="00F56997" w:rsidRPr="00CF1EA6" w:rsidRDefault="00F56997" w:rsidP="00C666D2">
            <w:pPr>
              <w:pStyle w:val="TableEntry"/>
              <w:spacing w:before="60" w:after="60"/>
              <w:jc w:val="both"/>
              <w:rPr>
                <w:rFonts w:ascii="Calibri" w:hAnsi="Calibri" w:cs="Calibri"/>
                <w:sz w:val="20"/>
                <w:szCs w:val="20"/>
              </w:rPr>
            </w:pPr>
            <w:r w:rsidRPr="00CF1EA6">
              <w:rPr>
                <w:rFonts w:ascii="Calibri" w:hAnsi="Calibri" w:cs="Calibri"/>
                <w:sz w:val="20"/>
                <w:szCs w:val="20"/>
              </w:rPr>
              <w:t>Climate screening mechanism absent</w:t>
            </w:r>
          </w:p>
          <w:p w14:paraId="6BB69630" w14:textId="77777777" w:rsidR="00F56997" w:rsidRPr="00CF1EA6" w:rsidRDefault="00F56997" w:rsidP="00C666D2">
            <w:pPr>
              <w:pStyle w:val="TableEntry"/>
              <w:spacing w:before="60" w:after="60"/>
              <w:jc w:val="both"/>
              <w:rPr>
                <w:rFonts w:ascii="Calibri" w:hAnsi="Calibri" w:cs="Calibri"/>
                <w:sz w:val="20"/>
                <w:szCs w:val="20"/>
              </w:rPr>
            </w:pPr>
            <w:r w:rsidRPr="00CF1EA6">
              <w:rPr>
                <w:rFonts w:ascii="Calibri" w:hAnsi="Calibri" w:cs="Calibri"/>
                <w:sz w:val="20"/>
                <w:szCs w:val="20"/>
              </w:rPr>
              <w:t xml:space="preserve">Design &amp; EIA </w:t>
            </w:r>
            <w:proofErr w:type="spellStart"/>
            <w:r w:rsidRPr="00CF1EA6">
              <w:rPr>
                <w:rFonts w:ascii="Calibri" w:hAnsi="Calibri" w:cs="Calibri"/>
                <w:sz w:val="20"/>
                <w:szCs w:val="20"/>
              </w:rPr>
              <w:t>ToRs</w:t>
            </w:r>
            <w:proofErr w:type="spellEnd"/>
            <w:r w:rsidRPr="00CF1EA6">
              <w:rPr>
                <w:rFonts w:ascii="Calibri" w:hAnsi="Calibri" w:cs="Calibri"/>
                <w:sz w:val="20"/>
                <w:szCs w:val="20"/>
              </w:rPr>
              <w:t xml:space="preserve"> lacks Climate mitigation, adaptation considerations; including warning and emergency </w:t>
            </w:r>
            <w:proofErr w:type="gramStart"/>
            <w:r w:rsidRPr="00CF1EA6">
              <w:rPr>
                <w:rFonts w:ascii="Calibri" w:hAnsi="Calibri" w:cs="Calibri"/>
                <w:sz w:val="20"/>
                <w:szCs w:val="20"/>
              </w:rPr>
              <w:t>response</w:t>
            </w:r>
            <w:proofErr w:type="gramEnd"/>
            <w:r w:rsidRPr="00CF1EA6">
              <w:rPr>
                <w:rFonts w:ascii="Calibri" w:hAnsi="Calibri" w:cs="Calibri"/>
                <w:sz w:val="20"/>
                <w:szCs w:val="20"/>
              </w:rPr>
              <w:t xml:space="preserve"> </w:t>
            </w:r>
          </w:p>
          <w:p w14:paraId="56ACA5F9" w14:textId="77777777" w:rsidR="00F56997" w:rsidRPr="00CF1EA6" w:rsidRDefault="00F56997" w:rsidP="00C666D2">
            <w:pPr>
              <w:pStyle w:val="TableEntry"/>
              <w:spacing w:before="60" w:after="60"/>
              <w:jc w:val="both"/>
              <w:rPr>
                <w:rFonts w:ascii="Calibri" w:hAnsi="Calibri" w:cs="Calibri"/>
                <w:sz w:val="20"/>
                <w:szCs w:val="20"/>
              </w:rPr>
            </w:pPr>
            <w:r w:rsidRPr="00CF1EA6">
              <w:rPr>
                <w:rFonts w:ascii="Calibri" w:hAnsi="Calibri" w:cs="Calibri"/>
                <w:sz w:val="20"/>
                <w:szCs w:val="20"/>
              </w:rPr>
              <w:t xml:space="preserve">The works in hazard-prone areas shall follow National specifications to ensure structural safety. </w:t>
            </w:r>
          </w:p>
          <w:p w14:paraId="38682915" w14:textId="77777777" w:rsidR="00F56997" w:rsidRPr="00CF1EA6" w:rsidRDefault="00F56997" w:rsidP="00C666D2">
            <w:pPr>
              <w:pStyle w:val="TableEntry"/>
              <w:spacing w:before="60" w:after="60"/>
              <w:jc w:val="both"/>
              <w:rPr>
                <w:rFonts w:ascii="Calibri" w:hAnsi="Calibri" w:cs="Calibri"/>
                <w:sz w:val="20"/>
                <w:szCs w:val="20"/>
              </w:rPr>
            </w:pPr>
            <w:r w:rsidRPr="00CF1EA6">
              <w:rPr>
                <w:rFonts w:ascii="Calibri" w:hAnsi="Calibri" w:cs="Calibri"/>
                <w:sz w:val="20"/>
                <w:szCs w:val="20"/>
              </w:rPr>
              <w:t xml:space="preserve">Site planning guidelines need strengthening with Climate Responsive Criteria. </w:t>
            </w:r>
          </w:p>
          <w:p w14:paraId="0EFCEC7D" w14:textId="77777777" w:rsidR="00F56997" w:rsidRPr="00CF1EA6" w:rsidRDefault="00F56997" w:rsidP="00C666D2">
            <w:pPr>
              <w:pStyle w:val="TableEntry"/>
              <w:spacing w:before="60" w:after="60"/>
              <w:jc w:val="both"/>
              <w:rPr>
                <w:rFonts w:ascii="Calibri" w:hAnsi="Calibri" w:cs="Calibri"/>
                <w:sz w:val="20"/>
                <w:szCs w:val="20"/>
              </w:rPr>
            </w:pPr>
            <w:r w:rsidRPr="00CF1EA6">
              <w:rPr>
                <w:rFonts w:ascii="Calibri" w:hAnsi="Calibri" w:cs="Calibri"/>
                <w:sz w:val="20"/>
                <w:szCs w:val="20"/>
              </w:rPr>
              <w:t>Absence of comprehensive Guidelines / SOPs for site planning and work practices (separate) including for hazard-prone areas</w:t>
            </w:r>
          </w:p>
          <w:p w14:paraId="1809336E" w14:textId="77777777" w:rsidR="00F56997" w:rsidRPr="00CF1EA6" w:rsidRDefault="00F56997" w:rsidP="00C666D2">
            <w:pPr>
              <w:pStyle w:val="TableEntry"/>
              <w:spacing w:before="60" w:after="60"/>
              <w:jc w:val="both"/>
              <w:rPr>
                <w:rFonts w:ascii="Calibri" w:hAnsi="Calibri" w:cs="Calibri"/>
                <w:sz w:val="20"/>
                <w:szCs w:val="20"/>
              </w:rPr>
            </w:pPr>
            <w:r w:rsidRPr="00CF1EA6">
              <w:rPr>
                <w:rFonts w:ascii="Calibri" w:hAnsi="Calibri" w:cs="Calibri"/>
                <w:sz w:val="20"/>
                <w:szCs w:val="20"/>
              </w:rPr>
              <w:t xml:space="preserve">Absence of protocols to ensure safe work closure or guidance on the safety of workers, communities, in case of emergencies/disaster events. </w:t>
            </w:r>
          </w:p>
          <w:p w14:paraId="3406C965" w14:textId="77777777" w:rsidR="00F56997" w:rsidRPr="00CF1EA6" w:rsidRDefault="00F56997" w:rsidP="00C666D2">
            <w:pPr>
              <w:pStyle w:val="TableEntry"/>
              <w:spacing w:before="60" w:after="60"/>
              <w:jc w:val="both"/>
              <w:rPr>
                <w:rFonts w:ascii="Calibri" w:hAnsi="Calibri" w:cs="Calibri"/>
                <w:b/>
                <w:bCs/>
                <w:i/>
                <w:iCs/>
                <w:sz w:val="20"/>
                <w:szCs w:val="20"/>
              </w:rPr>
            </w:pPr>
            <w:r w:rsidRPr="00CF1EA6">
              <w:rPr>
                <w:rFonts w:ascii="Calibri" w:hAnsi="Calibri" w:cs="Calibri"/>
                <w:b/>
                <w:bCs/>
                <w:i/>
                <w:iCs/>
                <w:sz w:val="20"/>
                <w:szCs w:val="20"/>
              </w:rPr>
              <w:t>Capacity</w:t>
            </w:r>
          </w:p>
          <w:p w14:paraId="0368F7A5" w14:textId="77777777" w:rsidR="00F56997" w:rsidRPr="00CF1EA6" w:rsidRDefault="00F56997" w:rsidP="00C666D2">
            <w:pPr>
              <w:pStyle w:val="TableEntry"/>
              <w:spacing w:before="60" w:after="60"/>
              <w:jc w:val="both"/>
              <w:rPr>
                <w:rFonts w:ascii="Calibri" w:hAnsi="Calibri" w:cs="Calibri"/>
                <w:sz w:val="20"/>
                <w:szCs w:val="20"/>
              </w:rPr>
            </w:pPr>
            <w:r w:rsidRPr="00CF1EA6">
              <w:rPr>
                <w:rFonts w:ascii="Calibri" w:hAnsi="Calibri" w:cs="Calibri"/>
                <w:sz w:val="20"/>
                <w:szCs w:val="20"/>
              </w:rPr>
              <w:t>Absence of institutional responsibility to coordinate with various agencies/department’s, monitor and ensure sustainable, smart planning, and avoid, minimize, mitigate, community, individual, or worker risks in hazard-prone areas or during climatic events.</w:t>
            </w:r>
          </w:p>
          <w:p w14:paraId="6CF12126" w14:textId="75C3DCFE" w:rsidR="007F4EF0" w:rsidRPr="00CF1EA6" w:rsidRDefault="00F56997" w:rsidP="009007F3">
            <w:pPr>
              <w:pStyle w:val="TableEntry"/>
              <w:spacing w:before="60" w:after="60"/>
              <w:jc w:val="both"/>
              <w:rPr>
                <w:rFonts w:ascii="Calibri" w:hAnsi="Calibri" w:cs="Calibri"/>
                <w:sz w:val="20"/>
                <w:szCs w:val="20"/>
              </w:rPr>
            </w:pPr>
            <w:r w:rsidRPr="00CF1EA6">
              <w:rPr>
                <w:rFonts w:ascii="Calibri" w:hAnsi="Calibri" w:cs="Calibri"/>
                <w:sz w:val="20"/>
                <w:szCs w:val="20"/>
              </w:rPr>
              <w:t>Absence of awareness/training to all agencies and stakeholders on safe practices and emergency response.</w:t>
            </w:r>
          </w:p>
        </w:tc>
        <w:tc>
          <w:tcPr>
            <w:tcW w:w="1250" w:type="pct"/>
            <w:tcBorders>
              <w:bottom w:val="single" w:sz="4" w:space="0" w:color="auto"/>
            </w:tcBorders>
          </w:tcPr>
          <w:p w14:paraId="79918F16" w14:textId="77777777" w:rsidR="00F56997" w:rsidRPr="00CF1EA6" w:rsidRDefault="00F56997" w:rsidP="008511B5">
            <w:pPr>
              <w:pStyle w:val="TableEntry"/>
              <w:numPr>
                <w:ilvl w:val="0"/>
                <w:numId w:val="54"/>
              </w:numPr>
              <w:spacing w:before="60" w:after="60"/>
              <w:ind w:left="210" w:hanging="270"/>
              <w:jc w:val="both"/>
              <w:rPr>
                <w:rFonts w:ascii="Calibri" w:hAnsi="Calibri" w:cs="Calibri"/>
                <w:sz w:val="20"/>
                <w:szCs w:val="20"/>
              </w:rPr>
            </w:pPr>
            <w:r w:rsidRPr="00CF1EA6">
              <w:rPr>
                <w:rFonts w:ascii="Calibri" w:hAnsi="Calibri" w:cs="Calibri"/>
                <w:sz w:val="20"/>
                <w:szCs w:val="20"/>
              </w:rPr>
              <w:t xml:space="preserve">Prepare climate screening and risk mitigation </w:t>
            </w:r>
            <w:proofErr w:type="gramStart"/>
            <w:r w:rsidRPr="00CF1EA6">
              <w:rPr>
                <w:rFonts w:ascii="Calibri" w:hAnsi="Calibri" w:cs="Calibri"/>
                <w:sz w:val="20"/>
                <w:szCs w:val="20"/>
              </w:rPr>
              <w:t>mechanism</w:t>
            </w:r>
            <w:proofErr w:type="gramEnd"/>
          </w:p>
          <w:p w14:paraId="602B2891" w14:textId="77777777" w:rsidR="00F56997" w:rsidRPr="00CF1EA6" w:rsidRDefault="00F56997" w:rsidP="008511B5">
            <w:pPr>
              <w:pStyle w:val="TableEntry"/>
              <w:numPr>
                <w:ilvl w:val="0"/>
                <w:numId w:val="54"/>
              </w:numPr>
              <w:spacing w:before="60" w:after="60"/>
              <w:ind w:left="210" w:hanging="270"/>
              <w:jc w:val="both"/>
              <w:rPr>
                <w:rFonts w:ascii="Calibri" w:hAnsi="Calibri" w:cs="Calibri"/>
                <w:sz w:val="20"/>
                <w:szCs w:val="20"/>
              </w:rPr>
            </w:pPr>
            <w:r w:rsidRPr="00CF1EA6">
              <w:rPr>
                <w:rFonts w:ascii="Calibri" w:hAnsi="Calibri" w:cs="Calibri"/>
                <w:sz w:val="20"/>
                <w:szCs w:val="20"/>
              </w:rPr>
              <w:t xml:space="preserve">Update Design &amp; EIA </w:t>
            </w:r>
            <w:proofErr w:type="spellStart"/>
            <w:r w:rsidRPr="00CF1EA6">
              <w:rPr>
                <w:rFonts w:ascii="Calibri" w:hAnsi="Calibri" w:cs="Calibri"/>
                <w:sz w:val="20"/>
                <w:szCs w:val="20"/>
              </w:rPr>
              <w:t>ToRs</w:t>
            </w:r>
            <w:proofErr w:type="spellEnd"/>
            <w:r w:rsidRPr="00CF1EA6">
              <w:rPr>
                <w:rFonts w:ascii="Calibri" w:hAnsi="Calibri" w:cs="Calibri"/>
                <w:sz w:val="20"/>
                <w:szCs w:val="20"/>
              </w:rPr>
              <w:t xml:space="preserve"> with Climate mitigation, adaptation considerations; including warning and emergency response. </w:t>
            </w:r>
          </w:p>
          <w:p w14:paraId="72C019F7" w14:textId="77777777" w:rsidR="00F56997" w:rsidRPr="00CF1EA6" w:rsidRDefault="00F56997" w:rsidP="008511B5">
            <w:pPr>
              <w:pStyle w:val="TableEntry"/>
              <w:numPr>
                <w:ilvl w:val="0"/>
                <w:numId w:val="54"/>
              </w:numPr>
              <w:spacing w:before="60" w:after="60"/>
              <w:ind w:left="210" w:hanging="270"/>
              <w:jc w:val="both"/>
              <w:rPr>
                <w:rFonts w:ascii="Calibri" w:hAnsi="Calibri" w:cs="Calibri"/>
                <w:sz w:val="20"/>
                <w:szCs w:val="20"/>
              </w:rPr>
            </w:pPr>
            <w:r w:rsidRPr="00CF1EA6">
              <w:rPr>
                <w:rFonts w:ascii="Calibri" w:hAnsi="Calibri" w:cs="Calibri"/>
                <w:sz w:val="20"/>
                <w:szCs w:val="20"/>
              </w:rPr>
              <w:t xml:space="preserve">Design of infrastructure shall follow comprehensive Guidelines / SOPs for site planning and work practices (separate) including for hazard-prone areas. This should be made a Bid </w:t>
            </w:r>
            <w:proofErr w:type="gramStart"/>
            <w:r w:rsidRPr="00CF1EA6">
              <w:rPr>
                <w:rFonts w:ascii="Calibri" w:hAnsi="Calibri" w:cs="Calibri"/>
                <w:sz w:val="20"/>
                <w:szCs w:val="20"/>
              </w:rPr>
              <w:t>condition</w:t>
            </w:r>
            <w:proofErr w:type="gramEnd"/>
            <w:r w:rsidRPr="00CF1EA6">
              <w:rPr>
                <w:rFonts w:ascii="Calibri" w:hAnsi="Calibri" w:cs="Calibri"/>
                <w:sz w:val="20"/>
                <w:szCs w:val="20"/>
              </w:rPr>
              <w:t xml:space="preserve">  </w:t>
            </w:r>
          </w:p>
          <w:p w14:paraId="4EB10A05" w14:textId="77777777" w:rsidR="00F56997" w:rsidRPr="00CF1EA6" w:rsidRDefault="00F56997" w:rsidP="008511B5">
            <w:pPr>
              <w:pStyle w:val="TableEntry"/>
              <w:numPr>
                <w:ilvl w:val="0"/>
                <w:numId w:val="54"/>
              </w:numPr>
              <w:spacing w:before="60" w:after="60"/>
              <w:ind w:left="210" w:hanging="270"/>
              <w:jc w:val="both"/>
              <w:rPr>
                <w:rFonts w:ascii="Calibri" w:hAnsi="Calibri" w:cs="Calibri"/>
                <w:sz w:val="20"/>
                <w:szCs w:val="20"/>
              </w:rPr>
            </w:pPr>
            <w:r w:rsidRPr="00CF1EA6">
              <w:rPr>
                <w:rFonts w:ascii="Calibri" w:hAnsi="Calibri" w:cs="Calibri"/>
                <w:sz w:val="20"/>
                <w:szCs w:val="20"/>
              </w:rPr>
              <w:t xml:space="preserve">Generic EMPs for all type of works (part of Environmental Design Manual) to include protocols to ensure safe work closure or guidance on the safety of workers, communities, in case of emergencies/disaster events. </w:t>
            </w:r>
          </w:p>
          <w:p w14:paraId="78DA543B" w14:textId="77777777" w:rsidR="00F56997" w:rsidRPr="00CF1EA6" w:rsidRDefault="00F56997" w:rsidP="008511B5">
            <w:pPr>
              <w:pStyle w:val="TableEntry"/>
              <w:numPr>
                <w:ilvl w:val="0"/>
                <w:numId w:val="54"/>
              </w:numPr>
              <w:spacing w:before="60" w:after="60"/>
              <w:ind w:left="210" w:hanging="270"/>
              <w:jc w:val="both"/>
              <w:rPr>
                <w:rFonts w:ascii="Calibri" w:hAnsi="Calibri" w:cs="Calibri"/>
                <w:sz w:val="20"/>
                <w:szCs w:val="20"/>
              </w:rPr>
            </w:pPr>
            <w:r w:rsidRPr="00CF1EA6">
              <w:rPr>
                <w:rFonts w:ascii="Calibri" w:hAnsi="Calibri" w:cs="Calibri"/>
                <w:sz w:val="20"/>
                <w:szCs w:val="20"/>
              </w:rPr>
              <w:t>Designate institutional responsibility to coordinate with various agencies/department’s, monitor and ensure sustainable, smart planning, and avoid, minimize, mitigate, community, individual, or worker risks in hazard-prone areas or during climatic events.</w:t>
            </w:r>
          </w:p>
          <w:p w14:paraId="6ADE4348" w14:textId="77777777" w:rsidR="00F56997" w:rsidRPr="00CF1EA6" w:rsidRDefault="00F56997" w:rsidP="008511B5">
            <w:pPr>
              <w:pStyle w:val="ListParagraph"/>
              <w:numPr>
                <w:ilvl w:val="0"/>
                <w:numId w:val="54"/>
              </w:numPr>
              <w:spacing w:before="60" w:after="60"/>
              <w:ind w:left="210" w:hanging="270"/>
              <w:jc w:val="both"/>
              <w:rPr>
                <w:rFonts w:ascii="Calibri" w:hAnsi="Calibri" w:cs="Calibri"/>
                <w:sz w:val="20"/>
              </w:rPr>
            </w:pPr>
            <w:r w:rsidRPr="00CF1EA6">
              <w:rPr>
                <w:rFonts w:ascii="Calibri" w:hAnsi="Calibri" w:cs="Calibri"/>
                <w:sz w:val="20"/>
              </w:rPr>
              <w:t>Provide awareness/training to all agencies and stakeholders on safe practices and emergency response</w:t>
            </w:r>
          </w:p>
        </w:tc>
      </w:tr>
    </w:tbl>
    <w:p w14:paraId="6323F836" w14:textId="4532A68E" w:rsidR="00DE308A" w:rsidRDefault="00DE308A" w:rsidP="00B07E56">
      <w:pPr>
        <w:pStyle w:val="FootnoteText"/>
        <w:numPr>
          <w:ilvl w:val="0"/>
          <w:numId w:val="0"/>
        </w:numPr>
        <w:ind w:left="227" w:hanging="227"/>
        <w:rPr>
          <w:rFonts w:ascii="Calibri" w:hAnsi="Calibri" w:cs="Calibri"/>
          <w:sz w:val="24"/>
          <w:szCs w:val="24"/>
        </w:rPr>
      </w:pPr>
    </w:p>
    <w:p w14:paraId="2A0AD545" w14:textId="0A98DF0D" w:rsidR="003617C7" w:rsidRPr="00CF1EA6" w:rsidRDefault="003617C7" w:rsidP="00AB3080">
      <w:pPr>
        <w:pStyle w:val="Caption"/>
        <w:keepNext/>
        <w:spacing w:before="240"/>
        <w:ind w:left="-180" w:right="-539" w:firstLine="860"/>
        <w:rPr>
          <w:rFonts w:ascii="Calibri" w:hAnsi="Calibri" w:cs="Calibri"/>
          <w:b/>
          <w:bCs w:val="0"/>
          <w:iCs/>
        </w:rPr>
      </w:pPr>
      <w:bookmarkStart w:id="815" w:name="_Toc143954792"/>
      <w:bookmarkStart w:id="816" w:name="_Toc143023373"/>
      <w:r w:rsidRPr="00CF1EA6">
        <w:rPr>
          <w:rFonts w:ascii="Calibri" w:hAnsi="Calibri" w:cs="Calibri"/>
          <w:b/>
          <w:bCs w:val="0"/>
          <w:iCs/>
        </w:rPr>
        <w:t xml:space="preserve">Table </w:t>
      </w:r>
      <w:r w:rsidRPr="00CF1EA6">
        <w:rPr>
          <w:rFonts w:ascii="Calibri" w:hAnsi="Calibri" w:cs="Calibri"/>
          <w:b/>
          <w:bCs w:val="0"/>
          <w:iCs/>
        </w:rPr>
        <w:fldChar w:fldCharType="begin"/>
      </w:r>
      <w:r w:rsidRPr="00CF1EA6">
        <w:rPr>
          <w:rFonts w:ascii="Calibri" w:hAnsi="Calibri" w:cs="Calibri"/>
          <w:b/>
          <w:bCs w:val="0"/>
          <w:iCs/>
        </w:rPr>
        <w:instrText xml:space="preserve"> SEQ Table \* ARABIC </w:instrText>
      </w:r>
      <w:r w:rsidRPr="00CF1EA6">
        <w:rPr>
          <w:rFonts w:ascii="Calibri" w:hAnsi="Calibri" w:cs="Calibri"/>
          <w:b/>
          <w:bCs w:val="0"/>
          <w:iCs/>
        </w:rPr>
        <w:fldChar w:fldCharType="separate"/>
      </w:r>
      <w:r w:rsidR="00842622">
        <w:rPr>
          <w:rFonts w:ascii="Calibri" w:hAnsi="Calibri" w:cs="Calibri"/>
          <w:b/>
          <w:bCs w:val="0"/>
          <w:iCs/>
          <w:noProof/>
        </w:rPr>
        <w:t>16</w:t>
      </w:r>
      <w:r w:rsidRPr="00CF1EA6">
        <w:rPr>
          <w:rFonts w:ascii="Calibri" w:hAnsi="Calibri" w:cs="Calibri"/>
          <w:b/>
          <w:bCs w:val="0"/>
          <w:iCs/>
        </w:rPr>
        <w:fldChar w:fldCharType="end"/>
      </w:r>
      <w:r w:rsidRPr="00CF1EA6">
        <w:rPr>
          <w:rFonts w:ascii="Calibri" w:hAnsi="Calibri" w:cs="Calibri"/>
          <w:b/>
          <w:bCs w:val="0"/>
          <w:iCs/>
        </w:rPr>
        <w:t xml:space="preserve">: </w:t>
      </w:r>
      <w:r>
        <w:rPr>
          <w:rFonts w:ascii="Calibri" w:hAnsi="Calibri" w:cs="Calibri"/>
          <w:b/>
          <w:bCs w:val="0"/>
          <w:iCs/>
        </w:rPr>
        <w:t>Compilation of Identified Gaps and Recommendations for Core Principles 1, 2, 3 (Environmental Aspects)</w:t>
      </w:r>
      <w:bookmarkEnd w:id="815"/>
      <w:bookmarkEnd w:id="816"/>
    </w:p>
    <w:tbl>
      <w:tblPr>
        <w:tblStyle w:val="TableGrid2"/>
        <w:tblW w:w="15036" w:type="dxa"/>
        <w:tblLook w:val="0420" w:firstRow="1" w:lastRow="0" w:firstColumn="0" w:lastColumn="0" w:noHBand="0" w:noVBand="1"/>
      </w:tblPr>
      <w:tblGrid>
        <w:gridCol w:w="7465"/>
        <w:gridCol w:w="7560"/>
        <w:gridCol w:w="11"/>
      </w:tblGrid>
      <w:tr w:rsidR="003617C7" w:rsidRPr="003617C7" w14:paraId="3FDA551B" w14:textId="77777777" w:rsidTr="00AB3080">
        <w:trPr>
          <w:gridAfter w:val="1"/>
          <w:wAfter w:w="11" w:type="dxa"/>
          <w:trHeight w:val="20"/>
          <w:tblHeader/>
        </w:trPr>
        <w:tc>
          <w:tcPr>
            <w:tcW w:w="7465" w:type="dxa"/>
            <w:shd w:val="clear" w:color="auto" w:fill="D9D9D9" w:themeFill="background1" w:themeFillShade="D9"/>
          </w:tcPr>
          <w:p w14:paraId="29DE747B" w14:textId="77777777" w:rsidR="003617C7" w:rsidRPr="003617C7" w:rsidRDefault="003617C7" w:rsidP="00EA01E8">
            <w:pPr>
              <w:jc w:val="center"/>
              <w:rPr>
                <w:rFonts w:ascii="Calibri" w:hAnsi="Calibri" w:cs="Calibri"/>
                <w:b/>
                <w:bCs/>
                <w:i/>
                <w:iCs/>
                <w:sz w:val="20"/>
              </w:rPr>
            </w:pPr>
            <w:r w:rsidRPr="003617C7">
              <w:rPr>
                <w:rFonts w:ascii="Calibri" w:hAnsi="Calibri" w:cs="Calibri"/>
                <w:b/>
                <w:bCs/>
                <w:i/>
                <w:iCs/>
                <w:sz w:val="20"/>
              </w:rPr>
              <w:t>Summary of Assessment, List of Identified Gaps</w:t>
            </w:r>
          </w:p>
        </w:tc>
        <w:tc>
          <w:tcPr>
            <w:tcW w:w="7560" w:type="dxa"/>
            <w:shd w:val="clear" w:color="auto" w:fill="D9D9D9" w:themeFill="background1" w:themeFillShade="D9"/>
          </w:tcPr>
          <w:p w14:paraId="562761A8" w14:textId="77777777" w:rsidR="003617C7" w:rsidRPr="003617C7" w:rsidRDefault="003617C7" w:rsidP="00EA01E8">
            <w:pPr>
              <w:jc w:val="center"/>
              <w:rPr>
                <w:rFonts w:ascii="Calibri" w:hAnsi="Calibri" w:cs="Calibri"/>
                <w:b/>
                <w:bCs/>
                <w:i/>
                <w:iCs/>
                <w:sz w:val="20"/>
              </w:rPr>
            </w:pPr>
            <w:r w:rsidRPr="003617C7">
              <w:rPr>
                <w:rFonts w:ascii="Calibri" w:hAnsi="Calibri" w:cs="Calibri"/>
                <w:b/>
                <w:bCs/>
                <w:i/>
                <w:iCs/>
                <w:sz w:val="20"/>
              </w:rPr>
              <w:t>Recommendations</w:t>
            </w:r>
          </w:p>
        </w:tc>
      </w:tr>
      <w:tr w:rsidR="003617C7" w:rsidRPr="00CF1EA6" w14:paraId="2DF39CD1" w14:textId="77777777" w:rsidTr="00AB3080">
        <w:trPr>
          <w:trHeight w:val="20"/>
        </w:trPr>
        <w:tc>
          <w:tcPr>
            <w:tcW w:w="15036" w:type="dxa"/>
            <w:gridSpan w:val="3"/>
            <w:hideMark/>
          </w:tcPr>
          <w:p w14:paraId="35FFB5F1" w14:textId="77777777" w:rsidR="003617C7" w:rsidRPr="00CF1EA6" w:rsidRDefault="003617C7" w:rsidP="00EA01E8">
            <w:pPr>
              <w:rPr>
                <w:rFonts w:ascii="Calibri" w:hAnsi="Calibri" w:cs="Calibri"/>
                <w:i/>
                <w:iCs/>
                <w:sz w:val="20"/>
              </w:rPr>
            </w:pPr>
            <w:r w:rsidRPr="00CF1EA6">
              <w:rPr>
                <w:rFonts w:ascii="Calibri" w:hAnsi="Calibri" w:cs="Calibri"/>
                <w:i/>
                <w:iCs/>
                <w:sz w:val="20"/>
              </w:rPr>
              <w:t>Core Principle 1: Environmental and social management procedures and processes are designed to (a) avoid, minimize, or mitigate adverse impacts; (b) promote environmental and social sustainability in program design, and (c) promote informed decision-making relating to a program’s environmental and social effects.</w:t>
            </w:r>
          </w:p>
        </w:tc>
      </w:tr>
      <w:tr w:rsidR="003617C7" w:rsidRPr="00CF1EA6" w14:paraId="4310B266" w14:textId="77777777" w:rsidTr="00AB3080">
        <w:trPr>
          <w:gridAfter w:val="1"/>
          <w:wAfter w:w="11" w:type="dxa"/>
          <w:trHeight w:val="20"/>
        </w:trPr>
        <w:tc>
          <w:tcPr>
            <w:tcW w:w="7465" w:type="dxa"/>
            <w:hideMark/>
          </w:tcPr>
          <w:p w14:paraId="75D3D597" w14:textId="77777777" w:rsidR="003617C7" w:rsidRPr="00CF1EA6" w:rsidRDefault="003617C7" w:rsidP="00EA01E8">
            <w:pPr>
              <w:rPr>
                <w:rFonts w:ascii="Calibri" w:hAnsi="Calibri" w:cs="Calibri"/>
                <w:sz w:val="20"/>
              </w:rPr>
            </w:pPr>
            <w:r w:rsidRPr="00CF1EA6">
              <w:rPr>
                <w:rFonts w:ascii="Calibri" w:hAnsi="Calibri" w:cs="Calibri"/>
                <w:sz w:val="20"/>
              </w:rPr>
              <w:t>Applicable</w:t>
            </w:r>
          </w:p>
          <w:p w14:paraId="5AB5EFA0" w14:textId="3C28A8B5"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 xml:space="preserve">Absence of procedures, </w:t>
            </w:r>
            <w:r>
              <w:rPr>
                <w:rFonts w:ascii="Calibri" w:hAnsi="Calibri" w:cs="Calibri"/>
                <w:sz w:val="20"/>
              </w:rPr>
              <w:t xml:space="preserve">and </w:t>
            </w:r>
            <w:r w:rsidRPr="00CF1EA6">
              <w:rPr>
                <w:rFonts w:ascii="Calibri" w:hAnsi="Calibri" w:cs="Calibri"/>
                <w:sz w:val="20"/>
              </w:rPr>
              <w:t xml:space="preserve">processes at </w:t>
            </w:r>
            <w:r>
              <w:rPr>
                <w:rFonts w:ascii="Calibri" w:hAnsi="Calibri" w:cs="Calibri"/>
                <w:sz w:val="20"/>
              </w:rPr>
              <w:t xml:space="preserve">the </w:t>
            </w:r>
            <w:r w:rsidRPr="00CF1EA6">
              <w:rPr>
                <w:rFonts w:ascii="Calibri" w:hAnsi="Calibri" w:cs="Calibri"/>
                <w:sz w:val="20"/>
              </w:rPr>
              <w:t>National / State level to screen &amp; avoid, minimize, mitigate, adverse impacts, or promote informed decision</w:t>
            </w:r>
            <w:r>
              <w:rPr>
                <w:rFonts w:ascii="Calibri" w:hAnsi="Calibri" w:cs="Calibri"/>
                <w:sz w:val="20"/>
              </w:rPr>
              <w:t>-</w:t>
            </w:r>
            <w:r w:rsidRPr="00CF1EA6">
              <w:rPr>
                <w:rFonts w:ascii="Calibri" w:hAnsi="Calibri" w:cs="Calibri"/>
                <w:sz w:val="20"/>
              </w:rPr>
              <w:t xml:space="preserve">making.  TNUIFSL uses the updated ESMF for TNSUDP for its Externally Aided Projects. ESMF has required procedures and processes for Environmental management including cumulative impacts; except screening/exclusion criteria for High-Risk activities not be supported by </w:t>
            </w:r>
            <w:proofErr w:type="spellStart"/>
            <w:proofErr w:type="gramStart"/>
            <w:r w:rsidRPr="00CF1EA6">
              <w:rPr>
                <w:rFonts w:ascii="Calibri" w:hAnsi="Calibri" w:cs="Calibri"/>
                <w:sz w:val="20"/>
              </w:rPr>
              <w:t>PforR</w:t>
            </w:r>
            <w:proofErr w:type="spellEnd"/>
            <w:proofErr w:type="gramEnd"/>
          </w:p>
          <w:p w14:paraId="10B6AB03"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TNPCB suggests treated sewage disposal standards prescribed by MOEFCC, as against the stringent NGT standards followed by most projects (including Bank funded projects)</w:t>
            </w:r>
          </w:p>
          <w:p w14:paraId="4ACB5C6B"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 xml:space="preserve">Absence of clear National/State guidelines or standards for Treatment and Disposal of STP/WTP </w:t>
            </w:r>
            <w:proofErr w:type="gramStart"/>
            <w:r w:rsidRPr="00CF1EA6">
              <w:rPr>
                <w:rFonts w:ascii="Calibri" w:hAnsi="Calibri" w:cs="Calibri"/>
                <w:sz w:val="20"/>
              </w:rPr>
              <w:t>sludge;</w:t>
            </w:r>
            <w:proofErr w:type="gramEnd"/>
            <w:r w:rsidRPr="00CF1EA6">
              <w:rPr>
                <w:rFonts w:ascii="Calibri" w:hAnsi="Calibri" w:cs="Calibri"/>
                <w:sz w:val="20"/>
              </w:rPr>
              <w:t xml:space="preserve"> while Other program activities are covered by laws/regulations/standards</w:t>
            </w:r>
          </w:p>
          <w:p w14:paraId="76A555E6"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 xml:space="preserve">TN has </w:t>
            </w:r>
            <w:r>
              <w:rPr>
                <w:rFonts w:ascii="Calibri" w:hAnsi="Calibri" w:cs="Calibri"/>
                <w:sz w:val="20"/>
              </w:rPr>
              <w:t xml:space="preserve">a </w:t>
            </w:r>
            <w:r w:rsidRPr="00CF1EA6">
              <w:rPr>
                <w:rFonts w:ascii="Calibri" w:hAnsi="Calibri" w:cs="Calibri"/>
                <w:sz w:val="20"/>
              </w:rPr>
              <w:t xml:space="preserve">Policy on </w:t>
            </w:r>
            <w:r>
              <w:rPr>
                <w:rFonts w:ascii="Calibri" w:hAnsi="Calibri" w:cs="Calibri"/>
                <w:sz w:val="20"/>
              </w:rPr>
              <w:t xml:space="preserve">the </w:t>
            </w:r>
            <w:r w:rsidRPr="00CF1EA6">
              <w:rPr>
                <w:rFonts w:ascii="Calibri" w:hAnsi="Calibri" w:cs="Calibri"/>
                <w:sz w:val="20"/>
              </w:rPr>
              <w:t xml:space="preserve">reuse of treated sewage </w:t>
            </w:r>
            <w:r>
              <w:rPr>
                <w:rFonts w:ascii="Calibri" w:hAnsi="Calibri" w:cs="Calibri"/>
                <w:sz w:val="20"/>
              </w:rPr>
              <w:t xml:space="preserve">that </w:t>
            </w:r>
            <w:r w:rsidRPr="00CF1EA6">
              <w:rPr>
                <w:rFonts w:ascii="Calibri" w:hAnsi="Calibri" w:cs="Calibri"/>
                <w:sz w:val="20"/>
              </w:rPr>
              <w:t xml:space="preserve">promotes environmental sustainability in program design with respect to treated </w:t>
            </w:r>
            <w:proofErr w:type="gramStart"/>
            <w:r w:rsidRPr="00CF1EA6">
              <w:rPr>
                <w:rFonts w:ascii="Calibri" w:hAnsi="Calibri" w:cs="Calibri"/>
                <w:sz w:val="20"/>
              </w:rPr>
              <w:t>sewage</w:t>
            </w:r>
            <w:proofErr w:type="gramEnd"/>
          </w:p>
          <w:p w14:paraId="3FDD6160"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 xml:space="preserve">Absence of mechanism to ensure quality and sustainability of water </w:t>
            </w:r>
            <w:proofErr w:type="gramStart"/>
            <w:r w:rsidRPr="00CF1EA6">
              <w:rPr>
                <w:rFonts w:ascii="Calibri" w:hAnsi="Calibri" w:cs="Calibri"/>
                <w:sz w:val="20"/>
              </w:rPr>
              <w:t>sources</w:t>
            </w:r>
            <w:proofErr w:type="gramEnd"/>
          </w:p>
          <w:p w14:paraId="2AED6D6D" w14:textId="7601F415"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 xml:space="preserve">Absence of tools/formats and capacities at ULBs to review, monitor, and enforce Pollution management, O&amp;M of assets for long-term </w:t>
            </w:r>
            <w:proofErr w:type="spellStart"/>
            <w:r w:rsidR="000F3D36" w:rsidRPr="0028170A">
              <w:rPr>
                <w:rFonts w:ascii="Calibri" w:hAnsi="Calibri" w:cs="Calibri"/>
                <w:sz w:val="20"/>
                <w:highlight w:val="yellow"/>
              </w:rPr>
              <w:t>Polln</w:t>
            </w:r>
            <w:proofErr w:type="spellEnd"/>
            <w:r w:rsidR="000F3D36">
              <w:rPr>
                <w:rFonts w:ascii="Calibri" w:hAnsi="Calibri" w:cs="Calibri"/>
                <w:sz w:val="20"/>
              </w:rPr>
              <w:t xml:space="preserve"> </w:t>
            </w:r>
            <w:r w:rsidRPr="00CF1EA6">
              <w:rPr>
                <w:rFonts w:ascii="Calibri" w:hAnsi="Calibri" w:cs="Calibri"/>
                <w:sz w:val="20"/>
              </w:rPr>
              <w:t>management, OHS, CHS</w:t>
            </w:r>
          </w:p>
        </w:tc>
        <w:tc>
          <w:tcPr>
            <w:tcW w:w="7560" w:type="dxa"/>
          </w:tcPr>
          <w:p w14:paraId="718BC85C" w14:textId="77777777" w:rsidR="003617C7" w:rsidRPr="00CF1EA6" w:rsidRDefault="003617C7" w:rsidP="00EA01E8">
            <w:pPr>
              <w:rPr>
                <w:rFonts w:ascii="Calibri" w:hAnsi="Calibri" w:cs="Calibri"/>
                <w:sz w:val="20"/>
              </w:rPr>
            </w:pPr>
          </w:p>
          <w:p w14:paraId="1A92627E" w14:textId="77777777" w:rsidR="003617C7" w:rsidRPr="00CF1EA6" w:rsidRDefault="003617C7" w:rsidP="00EA01E8">
            <w:pPr>
              <w:rPr>
                <w:rFonts w:ascii="Calibri" w:hAnsi="Calibri" w:cs="Calibri"/>
                <w:sz w:val="20"/>
              </w:rPr>
            </w:pPr>
          </w:p>
          <w:p w14:paraId="7CD932FE"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 xml:space="preserve">Develop and follow </w:t>
            </w:r>
            <w:r>
              <w:rPr>
                <w:rFonts w:ascii="Calibri" w:hAnsi="Calibri" w:cs="Calibri"/>
                <w:sz w:val="20"/>
              </w:rPr>
              <w:t xml:space="preserve">a </w:t>
            </w:r>
            <w:r w:rsidRPr="00CF1EA6">
              <w:rPr>
                <w:rFonts w:ascii="Calibri" w:hAnsi="Calibri" w:cs="Calibri"/>
                <w:sz w:val="20"/>
              </w:rPr>
              <w:t>system to screen, assess, mitigate, manage</w:t>
            </w:r>
            <w:r>
              <w:rPr>
                <w:rFonts w:ascii="Calibri" w:hAnsi="Calibri" w:cs="Calibri"/>
                <w:sz w:val="20"/>
              </w:rPr>
              <w:t>,</w:t>
            </w:r>
            <w:r w:rsidRPr="00CF1EA6">
              <w:rPr>
                <w:rFonts w:ascii="Calibri" w:hAnsi="Calibri" w:cs="Calibri"/>
                <w:sz w:val="20"/>
              </w:rPr>
              <w:t xml:space="preserve"> and monitor environmental risks and impacts; including impacts on associated facilities and cumulative impacts where </w:t>
            </w:r>
            <w:proofErr w:type="gramStart"/>
            <w:r w:rsidRPr="00CF1EA6">
              <w:rPr>
                <w:rFonts w:ascii="Calibri" w:hAnsi="Calibri" w:cs="Calibri"/>
                <w:sz w:val="20"/>
              </w:rPr>
              <w:t>applicable</w:t>
            </w:r>
            <w:proofErr w:type="gramEnd"/>
          </w:p>
          <w:p w14:paraId="33863575" w14:textId="77777777" w:rsidR="003617C7" w:rsidRPr="00CF1EA6" w:rsidRDefault="003617C7" w:rsidP="00EA01E8">
            <w:pPr>
              <w:rPr>
                <w:rFonts w:ascii="Calibri" w:hAnsi="Calibri" w:cs="Calibri"/>
                <w:sz w:val="20"/>
              </w:rPr>
            </w:pPr>
          </w:p>
          <w:p w14:paraId="3EBD94A8" w14:textId="77777777" w:rsidR="003617C7" w:rsidRPr="00CF1EA6" w:rsidRDefault="003617C7" w:rsidP="00EA01E8">
            <w:pPr>
              <w:rPr>
                <w:rFonts w:ascii="Calibri" w:hAnsi="Calibri" w:cs="Calibri"/>
                <w:sz w:val="20"/>
              </w:rPr>
            </w:pPr>
          </w:p>
          <w:p w14:paraId="09FCD1FE" w14:textId="2A0B24CF"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Program to prepare Environmental Guidance with standards, tools to be used strictly in Design and Environmental Assessment, and monitoring/supervision of all Program activities - including quality of water, sludge, treated sewage and their reuse, better effects of energy efficiency and greening activities. (Refer PAP completion requirement</w:t>
            </w:r>
            <w:r>
              <w:rPr>
                <w:rFonts w:ascii="Calibri" w:hAnsi="Calibri" w:cs="Calibri"/>
                <w:sz w:val="20"/>
              </w:rPr>
              <w:t xml:space="preserve"> including Audit</w:t>
            </w:r>
            <w:r w:rsidRPr="00CF1EA6">
              <w:rPr>
                <w:rFonts w:ascii="Calibri" w:hAnsi="Calibri" w:cs="Calibri"/>
                <w:sz w:val="20"/>
              </w:rPr>
              <w:t>)</w:t>
            </w:r>
          </w:p>
        </w:tc>
      </w:tr>
      <w:tr w:rsidR="003617C7" w:rsidRPr="00CF1EA6" w14:paraId="3F2CC096" w14:textId="77777777" w:rsidTr="00AB3080">
        <w:trPr>
          <w:gridAfter w:val="1"/>
          <w:wAfter w:w="11" w:type="dxa"/>
          <w:trHeight w:val="20"/>
        </w:trPr>
        <w:tc>
          <w:tcPr>
            <w:tcW w:w="7465" w:type="dxa"/>
            <w:hideMark/>
          </w:tcPr>
          <w:p w14:paraId="7298C493"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 xml:space="preserve">Absence of institutional capacity to manage environmental effects &amp; disseminate program information among ULBs including </w:t>
            </w:r>
            <w:proofErr w:type="gramStart"/>
            <w:r w:rsidRPr="00CF1EA6">
              <w:rPr>
                <w:rFonts w:ascii="Calibri" w:hAnsi="Calibri" w:cs="Calibri"/>
                <w:sz w:val="20"/>
              </w:rPr>
              <w:t>communities</w:t>
            </w:r>
            <w:proofErr w:type="gramEnd"/>
          </w:p>
          <w:p w14:paraId="69BA2D37"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Lack of guidance, training, and capacity building of implementing agencies to identify, mitigate and manage risks and impacts</w:t>
            </w:r>
          </w:p>
        </w:tc>
        <w:tc>
          <w:tcPr>
            <w:tcW w:w="7560" w:type="dxa"/>
            <w:hideMark/>
          </w:tcPr>
          <w:p w14:paraId="21E73D70" w14:textId="7CC02988" w:rsidR="003617C7" w:rsidRPr="00CF1EA6" w:rsidRDefault="003617C7" w:rsidP="003617C7">
            <w:pPr>
              <w:numPr>
                <w:ilvl w:val="0"/>
                <w:numId w:val="33"/>
              </w:numPr>
              <w:tabs>
                <w:tab w:val="clear" w:pos="720"/>
              </w:tabs>
              <w:ind w:left="220" w:hanging="270"/>
              <w:rPr>
                <w:rFonts w:ascii="Calibri" w:hAnsi="Calibri" w:cs="Calibri"/>
                <w:sz w:val="20"/>
              </w:rPr>
            </w:pPr>
            <w:r w:rsidRPr="003617C7">
              <w:rPr>
                <w:rFonts w:ascii="Calibri" w:hAnsi="Calibri" w:cs="Calibri"/>
                <w:sz w:val="20"/>
              </w:rPr>
              <w:t xml:space="preserve">Constitute a dedicated Environmental Cell - Sustainable Development Unit (SDU) or Sustainability Lab at DMA, which will be trained to collaborate with the strengthened environmental management unit of TNUIFSL and through them continuously guide the </w:t>
            </w:r>
            <w:proofErr w:type="gramStart"/>
            <w:r w:rsidRPr="003617C7">
              <w:rPr>
                <w:rFonts w:ascii="Calibri" w:hAnsi="Calibri" w:cs="Calibri"/>
                <w:sz w:val="20"/>
              </w:rPr>
              <w:t>Regional</w:t>
            </w:r>
            <w:proofErr w:type="gramEnd"/>
            <w:r w:rsidRPr="003617C7">
              <w:rPr>
                <w:rFonts w:ascii="Calibri" w:hAnsi="Calibri" w:cs="Calibri"/>
                <w:sz w:val="20"/>
              </w:rPr>
              <w:t xml:space="preserve"> offices of DMA at regional levels and Environmental Engineering Cell (EEC) at each ULB to coordinate and manage environmental aspects, develop tools, guidance, provide training, monitor/supervise and report </w:t>
            </w:r>
          </w:p>
        </w:tc>
      </w:tr>
      <w:tr w:rsidR="003617C7" w:rsidRPr="00CF1EA6" w14:paraId="1AD3A0D6" w14:textId="77777777" w:rsidTr="00AB3080">
        <w:trPr>
          <w:trHeight w:val="20"/>
        </w:trPr>
        <w:tc>
          <w:tcPr>
            <w:tcW w:w="15036" w:type="dxa"/>
            <w:gridSpan w:val="3"/>
          </w:tcPr>
          <w:p w14:paraId="32E51E99" w14:textId="77777777" w:rsidR="003617C7" w:rsidRPr="00CF1EA6" w:rsidRDefault="003617C7" w:rsidP="00EA01E8">
            <w:pPr>
              <w:rPr>
                <w:rFonts w:ascii="Calibri" w:hAnsi="Calibri" w:cs="Calibri"/>
                <w:i/>
                <w:iCs/>
                <w:sz w:val="20"/>
              </w:rPr>
            </w:pPr>
            <w:r w:rsidRPr="00CF1EA6">
              <w:rPr>
                <w:rFonts w:ascii="Calibri" w:hAnsi="Calibri" w:cs="Calibri"/>
                <w:i/>
                <w:iCs/>
                <w:sz w:val="20"/>
              </w:rPr>
              <w:t>Core Principle 2: Environmental and social management procedures and processes are designed to avoid, minimize, and mitigate adverse effects on natural habitats and physical cultural resources resulting from the program.</w:t>
            </w:r>
          </w:p>
        </w:tc>
      </w:tr>
      <w:tr w:rsidR="003617C7" w:rsidRPr="00CF1EA6" w14:paraId="40CCD74E" w14:textId="77777777" w:rsidTr="00AB3080">
        <w:trPr>
          <w:gridAfter w:val="1"/>
          <w:wAfter w:w="11" w:type="dxa"/>
          <w:trHeight w:val="20"/>
        </w:trPr>
        <w:tc>
          <w:tcPr>
            <w:tcW w:w="7465" w:type="dxa"/>
          </w:tcPr>
          <w:p w14:paraId="43CDEFA2"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 xml:space="preserve">Absence of screening mechanism/tools to avoid risks to Natural Habitats and Physical and Cultural Resources. Though proposed activities are within available land, it is essential to screen the proposed activities for: </w:t>
            </w:r>
          </w:p>
          <w:p w14:paraId="4E6EF50A" w14:textId="77777777" w:rsidR="003617C7" w:rsidRPr="00CF1EA6" w:rsidRDefault="003617C7" w:rsidP="00EA01E8">
            <w:pPr>
              <w:numPr>
                <w:ilvl w:val="0"/>
                <w:numId w:val="34"/>
              </w:numPr>
              <w:tabs>
                <w:tab w:val="clear" w:pos="720"/>
              </w:tabs>
              <w:ind w:left="400"/>
              <w:rPr>
                <w:rFonts w:ascii="Calibri" w:hAnsi="Calibri" w:cs="Calibri"/>
                <w:sz w:val="20"/>
              </w:rPr>
            </w:pPr>
            <w:r w:rsidRPr="00CF1EA6">
              <w:rPr>
                <w:rFonts w:ascii="Calibri" w:hAnsi="Calibri" w:cs="Calibri"/>
                <w:sz w:val="20"/>
              </w:rPr>
              <w:t xml:space="preserve">locations near cultural heritage buildings/ premises, </w:t>
            </w:r>
          </w:p>
          <w:p w14:paraId="11BB5CA6" w14:textId="77777777" w:rsidR="003617C7" w:rsidRPr="00CF1EA6" w:rsidRDefault="003617C7" w:rsidP="00EA01E8">
            <w:pPr>
              <w:numPr>
                <w:ilvl w:val="0"/>
                <w:numId w:val="34"/>
              </w:numPr>
              <w:tabs>
                <w:tab w:val="clear" w:pos="720"/>
              </w:tabs>
              <w:ind w:left="400"/>
              <w:rPr>
                <w:rFonts w:ascii="Calibri" w:hAnsi="Calibri" w:cs="Calibri"/>
                <w:sz w:val="20"/>
              </w:rPr>
            </w:pPr>
            <w:r w:rsidRPr="00CF1EA6">
              <w:rPr>
                <w:rFonts w:ascii="Calibri" w:hAnsi="Calibri" w:cs="Calibri"/>
                <w:sz w:val="20"/>
              </w:rPr>
              <w:lastRenderedPageBreak/>
              <w:t>location of infrastructure and treated sewage and sludge discharge or disposal points viz a viz the climate impacts,</w:t>
            </w:r>
          </w:p>
          <w:p w14:paraId="5BDE01E1" w14:textId="77777777" w:rsidR="003617C7" w:rsidRPr="00CF1EA6" w:rsidRDefault="003617C7" w:rsidP="00EA01E8">
            <w:pPr>
              <w:numPr>
                <w:ilvl w:val="0"/>
                <w:numId w:val="34"/>
              </w:numPr>
              <w:tabs>
                <w:tab w:val="clear" w:pos="720"/>
              </w:tabs>
              <w:ind w:left="400"/>
              <w:rPr>
                <w:rFonts w:ascii="Calibri" w:hAnsi="Calibri" w:cs="Calibri"/>
                <w:sz w:val="20"/>
              </w:rPr>
            </w:pPr>
            <w:r w:rsidRPr="00CF1EA6">
              <w:rPr>
                <w:rFonts w:ascii="Calibri" w:hAnsi="Calibri" w:cs="Calibri"/>
                <w:sz w:val="20"/>
              </w:rPr>
              <w:t>location of critical habitats viz a viz disposal of treated sewage would lead to avoidance of environmental impacts and long-term sustainability,</w:t>
            </w:r>
          </w:p>
          <w:p w14:paraId="6EFAE9B4" w14:textId="77777777" w:rsidR="003617C7" w:rsidRPr="00CF1EA6" w:rsidRDefault="003617C7" w:rsidP="00EA01E8">
            <w:pPr>
              <w:numPr>
                <w:ilvl w:val="0"/>
                <w:numId w:val="34"/>
              </w:numPr>
              <w:tabs>
                <w:tab w:val="clear" w:pos="720"/>
              </w:tabs>
              <w:ind w:left="400"/>
              <w:rPr>
                <w:rFonts w:ascii="Calibri" w:hAnsi="Calibri" w:cs="Calibri"/>
                <w:sz w:val="20"/>
              </w:rPr>
            </w:pPr>
            <w:r w:rsidRPr="00CF1EA6">
              <w:rPr>
                <w:rFonts w:ascii="Calibri" w:hAnsi="Calibri" w:cs="Calibri"/>
                <w:sz w:val="20"/>
              </w:rPr>
              <w:t>location of water supply sources treated sewage and sludge disposal areas (even during climate emergencies)</w:t>
            </w:r>
          </w:p>
        </w:tc>
        <w:tc>
          <w:tcPr>
            <w:tcW w:w="7560" w:type="dxa"/>
          </w:tcPr>
          <w:p w14:paraId="2AE49DD8"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lastRenderedPageBreak/>
              <w:t>Develop and use exclusion criteria to exclude high-risk activities near Natural Resource areas, Cultural Heritage areas (including for activities considered as prior results)</w:t>
            </w:r>
          </w:p>
          <w:p w14:paraId="1F884043"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 xml:space="preserve">EIA should assess the cumulative impacts of locating STPs, &amp; WTPs in the same watershed, and </w:t>
            </w:r>
            <w:r>
              <w:rPr>
                <w:rFonts w:ascii="Calibri" w:hAnsi="Calibri" w:cs="Calibri"/>
                <w:sz w:val="20"/>
              </w:rPr>
              <w:t xml:space="preserve">the </w:t>
            </w:r>
            <w:r w:rsidRPr="00CF1EA6">
              <w:rPr>
                <w:rFonts w:ascii="Calibri" w:hAnsi="Calibri" w:cs="Calibri"/>
                <w:sz w:val="20"/>
              </w:rPr>
              <w:t xml:space="preserve">Disposal of sludge and treated sewage if (i) multiple STPs, </w:t>
            </w:r>
            <w:r>
              <w:rPr>
                <w:rFonts w:ascii="Calibri" w:hAnsi="Calibri" w:cs="Calibri"/>
                <w:sz w:val="20"/>
              </w:rPr>
              <w:t xml:space="preserve">and </w:t>
            </w:r>
            <w:r w:rsidRPr="00CF1EA6">
              <w:rPr>
                <w:rFonts w:ascii="Calibri" w:hAnsi="Calibri" w:cs="Calibri"/>
                <w:sz w:val="20"/>
              </w:rPr>
              <w:t xml:space="preserve">stormwater drains would dispose of these into the same rivers/watershed, (ii) </w:t>
            </w:r>
            <w:r w:rsidRPr="00CF1EA6">
              <w:rPr>
                <w:rFonts w:ascii="Calibri" w:hAnsi="Calibri" w:cs="Calibri"/>
                <w:sz w:val="20"/>
              </w:rPr>
              <w:lastRenderedPageBreak/>
              <w:t xml:space="preserve">rivers/watersheds receiving the treated sewage and sludge are used downstream for water supply, or other sources as part of the program or other projects/programs, (iii) treated sewage &amp; sludge that ultimately empties into the coasts of TN with sensitive Eco-sensitive areas such as Gulf of </w:t>
            </w:r>
            <w:proofErr w:type="spellStart"/>
            <w:r w:rsidRPr="00CF1EA6">
              <w:rPr>
                <w:rFonts w:ascii="Calibri" w:hAnsi="Calibri" w:cs="Calibri"/>
                <w:sz w:val="20"/>
              </w:rPr>
              <w:t>Mannar</w:t>
            </w:r>
            <w:proofErr w:type="spellEnd"/>
            <w:r w:rsidRPr="00CF1EA6">
              <w:rPr>
                <w:rFonts w:ascii="Calibri" w:hAnsi="Calibri" w:cs="Calibri"/>
                <w:sz w:val="20"/>
              </w:rPr>
              <w:t xml:space="preserve"> Marine National Park, and other critically vulnerable coastal areas of TN, and Heritage areas (such as underwater heritage areas or coastal/other), (iv) STPs are in towns with industries and household industries that dispose effluents into drainage/sewage system, and (v) any other condition requiring such assessment as identified during screening / EIA. </w:t>
            </w:r>
          </w:p>
          <w:p w14:paraId="4916072E"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 xml:space="preserve">Prepare and update the list of regulatory clearances required for various program </w:t>
            </w:r>
            <w:proofErr w:type="gramStart"/>
            <w:r w:rsidRPr="00CF1EA6">
              <w:rPr>
                <w:rFonts w:ascii="Calibri" w:hAnsi="Calibri" w:cs="Calibri"/>
                <w:sz w:val="20"/>
              </w:rPr>
              <w:t>activities</w:t>
            </w:r>
            <w:proofErr w:type="gramEnd"/>
            <w:r w:rsidRPr="00CF1EA6">
              <w:rPr>
                <w:rFonts w:ascii="Calibri" w:hAnsi="Calibri" w:cs="Calibri"/>
                <w:sz w:val="20"/>
              </w:rPr>
              <w:t xml:space="preserve"> </w:t>
            </w:r>
          </w:p>
          <w:p w14:paraId="6D1E5C6E" w14:textId="766DB3AD"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 xml:space="preserve">Prepare Guidelines to be included in Environmental Guidance </w:t>
            </w:r>
          </w:p>
        </w:tc>
      </w:tr>
      <w:tr w:rsidR="003617C7" w:rsidRPr="00CF1EA6" w14:paraId="377A9CAD" w14:textId="77777777" w:rsidTr="00AB3080">
        <w:trPr>
          <w:gridAfter w:val="1"/>
          <w:wAfter w:w="11" w:type="dxa"/>
          <w:trHeight w:val="20"/>
        </w:trPr>
        <w:tc>
          <w:tcPr>
            <w:tcW w:w="7465" w:type="dxa"/>
          </w:tcPr>
          <w:p w14:paraId="0D6CA22E"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lastRenderedPageBreak/>
              <w:t>Absence of responsibilities at various levels to ensure screening and avoidance of risks and impacts</w:t>
            </w:r>
          </w:p>
        </w:tc>
        <w:tc>
          <w:tcPr>
            <w:tcW w:w="7560" w:type="dxa"/>
          </w:tcPr>
          <w:p w14:paraId="1B968632"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 xml:space="preserve">Develop dedicated capacities for screening, and exclusion, before initiating any Program implementation works (new/upgradation) </w:t>
            </w:r>
          </w:p>
          <w:p w14:paraId="78A6EA94" w14:textId="77777777" w:rsidR="003617C7" w:rsidRPr="00CF1EA6" w:rsidRDefault="003617C7" w:rsidP="00EA01E8">
            <w:pPr>
              <w:numPr>
                <w:ilvl w:val="0"/>
                <w:numId w:val="33"/>
              </w:numPr>
              <w:tabs>
                <w:tab w:val="clear" w:pos="720"/>
              </w:tabs>
              <w:ind w:left="220" w:hanging="270"/>
              <w:rPr>
                <w:rFonts w:ascii="Calibri" w:hAnsi="Calibri" w:cs="Calibri"/>
                <w:sz w:val="20"/>
              </w:rPr>
            </w:pPr>
            <w:r>
              <w:rPr>
                <w:rFonts w:ascii="Calibri" w:hAnsi="Calibri" w:cs="Calibri"/>
                <w:sz w:val="20"/>
              </w:rPr>
              <w:t xml:space="preserve">The </w:t>
            </w:r>
            <w:r w:rsidRPr="00CF1EA6">
              <w:rPr>
                <w:rFonts w:ascii="Calibri" w:hAnsi="Calibri" w:cs="Calibri"/>
                <w:sz w:val="20"/>
              </w:rPr>
              <w:t xml:space="preserve">Constitution of SDU, EEC, increased environmental capacities at TNUIFSL and training programs (continuous) on Pollution management, recycling/reuse of wastes and byproducts shall be allotted special funds under the program expenditure </w:t>
            </w:r>
            <w:proofErr w:type="gramStart"/>
            <w:r w:rsidRPr="00CF1EA6">
              <w:rPr>
                <w:rFonts w:ascii="Calibri" w:hAnsi="Calibri" w:cs="Calibri"/>
                <w:sz w:val="20"/>
              </w:rPr>
              <w:t>framework</w:t>
            </w:r>
            <w:proofErr w:type="gramEnd"/>
          </w:p>
          <w:p w14:paraId="3682155F" w14:textId="61079111"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Environment team, including EEC/ engineers overseeing the works to be provided thorough on-job and dedicated training on the regulatory requirements of works/activities in sensitive areas, cultural areas, mitigation, monitoring</w:t>
            </w:r>
            <w:r w:rsidR="004439C6">
              <w:rPr>
                <w:rFonts w:ascii="Calibri" w:hAnsi="Calibri" w:cs="Calibri"/>
                <w:sz w:val="20"/>
              </w:rPr>
              <w:t xml:space="preserve">, </w:t>
            </w:r>
            <w:r w:rsidRPr="00CF1EA6">
              <w:rPr>
                <w:rFonts w:ascii="Calibri" w:hAnsi="Calibri" w:cs="Calibri"/>
                <w:sz w:val="20"/>
              </w:rPr>
              <w:t xml:space="preserve">reporting </w:t>
            </w:r>
          </w:p>
        </w:tc>
      </w:tr>
      <w:tr w:rsidR="003617C7" w:rsidRPr="00CF1EA6" w14:paraId="32C6B377" w14:textId="77777777" w:rsidTr="00AB3080">
        <w:trPr>
          <w:trHeight w:val="20"/>
        </w:trPr>
        <w:tc>
          <w:tcPr>
            <w:tcW w:w="15036" w:type="dxa"/>
            <w:gridSpan w:val="3"/>
          </w:tcPr>
          <w:p w14:paraId="75D97767" w14:textId="77777777" w:rsidR="003617C7" w:rsidRPr="00CF1EA6" w:rsidRDefault="003617C7" w:rsidP="00EA01E8">
            <w:pPr>
              <w:rPr>
                <w:rFonts w:ascii="Calibri" w:hAnsi="Calibri" w:cs="Calibri"/>
                <w:i/>
                <w:iCs/>
                <w:sz w:val="20"/>
              </w:rPr>
            </w:pPr>
            <w:r w:rsidRPr="00CF1EA6">
              <w:rPr>
                <w:rFonts w:ascii="Calibri" w:hAnsi="Calibri" w:cs="Calibri"/>
                <w:i/>
                <w:iCs/>
                <w:sz w:val="20"/>
              </w:rPr>
              <w:t>Core Principle 3: Program procedures ensure adequate measures to protect public and worker safety against the potential risks associated with (a) construction and/or operations of facilities or other operational practices developed or promoted under the program and (b) exposure to toxic chemicals, hazardous wastes, and otherwise dangerous materials.</w:t>
            </w:r>
          </w:p>
        </w:tc>
      </w:tr>
      <w:tr w:rsidR="003617C7" w:rsidRPr="00CF1EA6" w14:paraId="016A5C89" w14:textId="77777777" w:rsidTr="00AB3080">
        <w:trPr>
          <w:gridAfter w:val="1"/>
          <w:wAfter w:w="11" w:type="dxa"/>
          <w:trHeight w:val="20"/>
        </w:trPr>
        <w:tc>
          <w:tcPr>
            <w:tcW w:w="7465" w:type="dxa"/>
          </w:tcPr>
          <w:p w14:paraId="0BDF9840"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Lack of tools to manage OHS / CHS during implementation from pollution effects of works &amp; O&amp;M (wastes, sewage, sludge), facilities, use of / encountering Hazardous Materials like Asbestos &amp; banned insecticides, pesticides, Fire/Disaster Risks</w:t>
            </w:r>
          </w:p>
        </w:tc>
        <w:tc>
          <w:tcPr>
            <w:tcW w:w="7560" w:type="dxa"/>
          </w:tcPr>
          <w:p w14:paraId="1BE095AF"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 xml:space="preserve">Prepare and follow Environmental Guidance Manual </w:t>
            </w:r>
          </w:p>
          <w:p w14:paraId="11DB2A87" w14:textId="770466DA"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 xml:space="preserve">Ensure that EMPs are prepared based on site-specific EIAs for WTPs, STPs, and their networks and associated facilities </w:t>
            </w:r>
            <w:r w:rsidR="000F3D36">
              <w:rPr>
                <w:rFonts w:ascii="Calibri" w:hAnsi="Calibri" w:cs="Calibri"/>
                <w:sz w:val="20"/>
              </w:rPr>
              <w:t xml:space="preserve">incl </w:t>
            </w:r>
            <w:r w:rsidRPr="00CF1EA6">
              <w:rPr>
                <w:rFonts w:ascii="Calibri" w:hAnsi="Calibri" w:cs="Calibri"/>
                <w:sz w:val="20"/>
              </w:rPr>
              <w:t xml:space="preserve">pollution, OHS, CHS, disaster risk </w:t>
            </w:r>
            <w:proofErr w:type="gramStart"/>
            <w:r w:rsidRPr="00CF1EA6">
              <w:rPr>
                <w:rFonts w:ascii="Calibri" w:hAnsi="Calibri" w:cs="Calibri"/>
                <w:sz w:val="20"/>
              </w:rPr>
              <w:t>management</w:t>
            </w:r>
            <w:proofErr w:type="gramEnd"/>
          </w:p>
          <w:p w14:paraId="1FFB2941"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Use standard EMP for other activities, updated as site</w:t>
            </w:r>
            <w:r>
              <w:rPr>
                <w:rFonts w:ascii="Calibri" w:hAnsi="Calibri" w:cs="Calibri"/>
                <w:sz w:val="20"/>
              </w:rPr>
              <w:t>-</w:t>
            </w:r>
            <w:r w:rsidRPr="00CF1EA6">
              <w:rPr>
                <w:rFonts w:ascii="Calibri" w:hAnsi="Calibri" w:cs="Calibri"/>
                <w:sz w:val="20"/>
              </w:rPr>
              <w:t xml:space="preserve">specific ones, by the contractors at </w:t>
            </w:r>
            <w:r>
              <w:rPr>
                <w:rFonts w:ascii="Calibri" w:hAnsi="Calibri" w:cs="Calibri"/>
                <w:sz w:val="20"/>
              </w:rPr>
              <w:t xml:space="preserve">the </w:t>
            </w:r>
            <w:r w:rsidRPr="00CF1EA6">
              <w:rPr>
                <w:rFonts w:ascii="Calibri" w:hAnsi="Calibri" w:cs="Calibri"/>
                <w:sz w:val="20"/>
              </w:rPr>
              <w:t>start of works</w:t>
            </w:r>
          </w:p>
        </w:tc>
      </w:tr>
      <w:tr w:rsidR="003617C7" w:rsidRPr="00CF1EA6" w14:paraId="00A28E6D" w14:textId="77777777" w:rsidTr="00AB3080">
        <w:trPr>
          <w:gridAfter w:val="1"/>
          <w:wAfter w:w="11" w:type="dxa"/>
          <w:trHeight w:val="20"/>
        </w:trPr>
        <w:tc>
          <w:tcPr>
            <w:tcW w:w="7465" w:type="dxa"/>
          </w:tcPr>
          <w:p w14:paraId="686CB6E7"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Absence of an institutional mechanism to guide on OCHS, safety/hazards, chemicals used in STPs, WTPS, wastes/pollution, and to avoid, minimize, mitigate risks and monitor; and to incorporate good practices on EHS.</w:t>
            </w:r>
          </w:p>
          <w:p w14:paraId="2DB1B288"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 xml:space="preserve">Lack of capacities at all stakeholder agencies (TNUIFSL, DMA, ULBs) on OHS, CHS, and the applicable Codes, </w:t>
            </w:r>
            <w:proofErr w:type="gramStart"/>
            <w:r w:rsidRPr="00CF1EA6">
              <w:rPr>
                <w:rFonts w:ascii="Calibri" w:hAnsi="Calibri" w:cs="Calibri"/>
                <w:sz w:val="20"/>
              </w:rPr>
              <w:t>regulations</w:t>
            </w:r>
            <w:proofErr w:type="gramEnd"/>
            <w:r w:rsidRPr="00CF1EA6">
              <w:rPr>
                <w:rFonts w:ascii="Calibri" w:hAnsi="Calibri" w:cs="Calibri"/>
                <w:sz w:val="20"/>
              </w:rPr>
              <w:t xml:space="preserve"> </w:t>
            </w:r>
          </w:p>
          <w:p w14:paraId="151ADEF4"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Lack of training in emergency response and disaster management</w:t>
            </w:r>
          </w:p>
        </w:tc>
        <w:tc>
          <w:tcPr>
            <w:tcW w:w="7560" w:type="dxa"/>
          </w:tcPr>
          <w:p w14:paraId="42E7FE6C" w14:textId="7EEAAD08"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Ensure institutional mechanism (have dedicated personnel with suitable capacities – certified OHS professionals) at all levels – TNUIFSL, Regional offices</w:t>
            </w:r>
            <w:r>
              <w:rPr>
                <w:rFonts w:ascii="Calibri" w:hAnsi="Calibri" w:cs="Calibri"/>
                <w:sz w:val="20"/>
              </w:rPr>
              <w:t xml:space="preserve"> of DMA</w:t>
            </w:r>
            <w:r w:rsidRPr="00CF1EA6">
              <w:rPr>
                <w:rFonts w:ascii="Calibri" w:hAnsi="Calibri" w:cs="Calibri"/>
                <w:sz w:val="20"/>
              </w:rPr>
              <w:t xml:space="preserve">, ULBs, Contractors - to guide on safety, and pollution (including from IPF </w:t>
            </w:r>
            <w:r w:rsidR="000F3D36">
              <w:rPr>
                <w:rFonts w:ascii="Calibri" w:hAnsi="Calibri" w:cs="Calibri"/>
                <w:sz w:val="20"/>
              </w:rPr>
              <w:t xml:space="preserve">TA </w:t>
            </w:r>
            <w:r w:rsidRPr="00CF1EA6">
              <w:rPr>
                <w:rFonts w:ascii="Calibri" w:hAnsi="Calibri" w:cs="Calibri"/>
                <w:sz w:val="20"/>
              </w:rPr>
              <w:t xml:space="preserve">such as packaging &amp; other wastes) and ensure its implementation and monitoring. </w:t>
            </w:r>
          </w:p>
          <w:p w14:paraId="59184F86"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 xml:space="preserve">Construction supervision including design review to ensure it follows environmental guidance, and </w:t>
            </w:r>
            <w:proofErr w:type="gramStart"/>
            <w:r w:rsidRPr="00CF1EA6">
              <w:rPr>
                <w:rFonts w:ascii="Calibri" w:hAnsi="Calibri" w:cs="Calibri"/>
                <w:sz w:val="20"/>
              </w:rPr>
              <w:t>OHS</w:t>
            </w:r>
            <w:proofErr w:type="gramEnd"/>
            <w:r w:rsidRPr="00CF1EA6">
              <w:rPr>
                <w:rFonts w:ascii="Calibri" w:hAnsi="Calibri" w:cs="Calibri"/>
                <w:sz w:val="20"/>
              </w:rPr>
              <w:t xml:space="preserve"> </w:t>
            </w:r>
          </w:p>
          <w:p w14:paraId="14AF9CCD" w14:textId="77777777" w:rsidR="003617C7" w:rsidRPr="00CF1EA6" w:rsidRDefault="003617C7" w:rsidP="00EA01E8">
            <w:pPr>
              <w:numPr>
                <w:ilvl w:val="0"/>
                <w:numId w:val="33"/>
              </w:numPr>
              <w:tabs>
                <w:tab w:val="clear" w:pos="720"/>
              </w:tabs>
              <w:ind w:left="220" w:hanging="270"/>
              <w:rPr>
                <w:rFonts w:ascii="Calibri" w:hAnsi="Calibri" w:cs="Calibri"/>
                <w:sz w:val="20"/>
              </w:rPr>
            </w:pPr>
            <w:r w:rsidRPr="00CF1EA6">
              <w:rPr>
                <w:rFonts w:ascii="Calibri" w:hAnsi="Calibri" w:cs="Calibri"/>
                <w:sz w:val="20"/>
              </w:rPr>
              <w:t xml:space="preserve">Capacity building of all stakeholder agencies (TNUIFSL, DMA, ULBs) on OHS, CHS, regulations, Pollution management, and monitoring </w:t>
            </w:r>
            <w:proofErr w:type="gramStart"/>
            <w:r w:rsidRPr="00CF1EA6">
              <w:rPr>
                <w:rFonts w:ascii="Calibri" w:hAnsi="Calibri" w:cs="Calibri"/>
                <w:sz w:val="20"/>
              </w:rPr>
              <w:t>these</w:t>
            </w:r>
            <w:proofErr w:type="gramEnd"/>
          </w:p>
          <w:p w14:paraId="35E08030" w14:textId="0BFD0538" w:rsidR="003617C7" w:rsidRPr="00CF1EA6" w:rsidRDefault="003617C7" w:rsidP="004439C6">
            <w:pPr>
              <w:numPr>
                <w:ilvl w:val="0"/>
                <w:numId w:val="33"/>
              </w:numPr>
              <w:tabs>
                <w:tab w:val="clear" w:pos="720"/>
              </w:tabs>
              <w:ind w:left="220" w:hanging="270"/>
              <w:rPr>
                <w:rFonts w:ascii="Calibri" w:hAnsi="Calibri" w:cs="Calibri"/>
                <w:sz w:val="20"/>
              </w:rPr>
            </w:pPr>
            <w:r w:rsidRPr="00CF1EA6">
              <w:rPr>
                <w:rFonts w:ascii="Calibri" w:hAnsi="Calibri" w:cs="Calibri"/>
                <w:sz w:val="20"/>
              </w:rPr>
              <w:lastRenderedPageBreak/>
              <w:t>Stakeholders and workers training on OHS, CHS, orientation on Disaster Management, emergency response</w:t>
            </w:r>
          </w:p>
        </w:tc>
      </w:tr>
    </w:tbl>
    <w:p w14:paraId="6461211A" w14:textId="375C9E56" w:rsidR="00374BC3" w:rsidRDefault="00374BC3" w:rsidP="00B07E56">
      <w:pPr>
        <w:pStyle w:val="FootnoteText"/>
        <w:numPr>
          <w:ilvl w:val="0"/>
          <w:numId w:val="0"/>
        </w:numPr>
        <w:ind w:left="227" w:hanging="227"/>
        <w:rPr>
          <w:rFonts w:ascii="Calibri" w:hAnsi="Calibri" w:cs="Calibri"/>
          <w:sz w:val="24"/>
          <w:szCs w:val="24"/>
        </w:rPr>
      </w:pPr>
    </w:p>
    <w:p w14:paraId="77330BED" w14:textId="77777777" w:rsidR="00374BC3" w:rsidRDefault="00374BC3">
      <w:pPr>
        <w:rPr>
          <w:rFonts w:ascii="Calibri" w:hAnsi="Calibri" w:cs="Calibri"/>
          <w:sz w:val="24"/>
          <w:szCs w:val="24"/>
          <w:lang w:val="x-none" w:eastAsia="de-DE"/>
        </w:rPr>
      </w:pPr>
      <w:r>
        <w:rPr>
          <w:rFonts w:ascii="Calibri" w:hAnsi="Calibri" w:cs="Calibri"/>
          <w:sz w:val="24"/>
          <w:szCs w:val="24"/>
        </w:rPr>
        <w:br w:type="page"/>
      </w:r>
    </w:p>
    <w:p w14:paraId="1CDE5409" w14:textId="77777777" w:rsidR="00374BC3" w:rsidRDefault="00374BC3" w:rsidP="00374BC3">
      <w:pPr>
        <w:pStyle w:val="Heading2"/>
        <w:numPr>
          <w:ilvl w:val="0"/>
          <w:numId w:val="0"/>
        </w:numPr>
        <w:spacing w:after="120"/>
        <w:ind w:right="-269" w:firstLine="680"/>
      </w:pPr>
      <w:r w:rsidRPr="00607852">
        <w:lastRenderedPageBreak/>
        <w:t>Annexure I</w:t>
      </w:r>
      <w:r>
        <w:t>X</w:t>
      </w:r>
      <w:r w:rsidRPr="00607852">
        <w:t xml:space="preserve">: </w:t>
      </w:r>
      <w:r>
        <w:t>Exclusion List</w:t>
      </w:r>
    </w:p>
    <w:p w14:paraId="184A9BD6" w14:textId="77777777" w:rsidR="00374BC3" w:rsidRDefault="00374BC3" w:rsidP="00374BC3"/>
    <w:p w14:paraId="01492DEC" w14:textId="77777777" w:rsidR="00374BC3" w:rsidRDefault="00374BC3" w:rsidP="00374BC3">
      <w:pPr>
        <w:rPr>
          <w:rFonts w:ascii="Calibri" w:hAnsi="Calibri" w:cs="Calibri"/>
        </w:rPr>
      </w:pPr>
      <w:r w:rsidRPr="006B3BE5">
        <w:rPr>
          <w:rFonts w:ascii="Calibri" w:hAnsi="Calibri" w:cs="Calibri"/>
        </w:rPr>
        <w:t xml:space="preserve">The Bank supported </w:t>
      </w:r>
      <w:proofErr w:type="spellStart"/>
      <w:r w:rsidRPr="006B3BE5">
        <w:rPr>
          <w:rFonts w:ascii="Calibri" w:hAnsi="Calibri" w:cs="Calibri"/>
        </w:rPr>
        <w:t>PforR</w:t>
      </w:r>
      <w:proofErr w:type="spellEnd"/>
      <w:r w:rsidRPr="006B3BE5">
        <w:rPr>
          <w:rFonts w:ascii="Calibri" w:hAnsi="Calibri" w:cs="Calibri"/>
        </w:rPr>
        <w:t xml:space="preserve"> will not invest in, </w:t>
      </w:r>
      <w:proofErr w:type="gramStart"/>
      <w:r w:rsidRPr="006B3BE5">
        <w:rPr>
          <w:rFonts w:ascii="Calibri" w:hAnsi="Calibri" w:cs="Calibri"/>
        </w:rPr>
        <w:t>support</w:t>
      </w:r>
      <w:proofErr w:type="gramEnd"/>
      <w:r w:rsidRPr="006B3BE5">
        <w:rPr>
          <w:rFonts w:ascii="Calibri" w:hAnsi="Calibri" w:cs="Calibri"/>
        </w:rPr>
        <w:t xml:space="preserve"> or implement any activity that will involve:</w:t>
      </w:r>
    </w:p>
    <w:p w14:paraId="6F736DA7" w14:textId="77777777" w:rsidR="00374BC3" w:rsidRPr="006B3BE5" w:rsidRDefault="00374BC3" w:rsidP="00374BC3">
      <w:pPr>
        <w:rPr>
          <w:rFonts w:ascii="Calibri" w:hAnsi="Calibri" w:cs="Calibri"/>
        </w:rPr>
      </w:pPr>
    </w:p>
    <w:p w14:paraId="3A42A558" w14:textId="77777777" w:rsidR="00374BC3" w:rsidRPr="006B3BE5" w:rsidRDefault="00374BC3" w:rsidP="00374BC3">
      <w:pPr>
        <w:pStyle w:val="ListParagraph"/>
        <w:numPr>
          <w:ilvl w:val="0"/>
          <w:numId w:val="115"/>
        </w:numPr>
        <w:spacing w:before="0" w:after="0" w:line="259" w:lineRule="auto"/>
        <w:rPr>
          <w:rFonts w:ascii="Calibri" w:hAnsi="Calibri" w:cs="Calibri"/>
        </w:rPr>
      </w:pPr>
      <w:r w:rsidRPr="006B3BE5">
        <w:rPr>
          <w:rFonts w:ascii="Calibri" w:hAnsi="Calibri" w:cs="Calibri"/>
        </w:rPr>
        <w:t xml:space="preserve">Air, water, or soil contamination due to project activities leading to significant adverse impacts on the health or safety of individuals, communities, or </w:t>
      </w:r>
      <w:proofErr w:type="gramStart"/>
      <w:r w:rsidRPr="006B3BE5">
        <w:rPr>
          <w:rFonts w:ascii="Calibri" w:hAnsi="Calibri" w:cs="Calibri"/>
        </w:rPr>
        <w:t>ecosystems</w:t>
      </w:r>
      <w:proofErr w:type="gramEnd"/>
    </w:p>
    <w:p w14:paraId="29CDE1C9" w14:textId="77777777" w:rsidR="00374BC3" w:rsidRPr="006B3BE5" w:rsidRDefault="00374BC3" w:rsidP="00374BC3">
      <w:pPr>
        <w:pStyle w:val="ListParagraph"/>
        <w:numPr>
          <w:ilvl w:val="0"/>
          <w:numId w:val="115"/>
        </w:numPr>
        <w:spacing w:before="0" w:after="0" w:line="259" w:lineRule="auto"/>
        <w:rPr>
          <w:rFonts w:ascii="Calibri" w:hAnsi="Calibri" w:cs="Calibri"/>
        </w:rPr>
      </w:pPr>
      <w:r w:rsidRPr="006B3BE5">
        <w:rPr>
          <w:rFonts w:ascii="Calibri" w:hAnsi="Calibri" w:cs="Calibri"/>
        </w:rPr>
        <w:t xml:space="preserve">Significant conversion or degradation of critical natural habitats or critical cultural heritage sites </w:t>
      </w:r>
    </w:p>
    <w:p w14:paraId="5A5B9411" w14:textId="77777777" w:rsidR="00374BC3" w:rsidRPr="006B3BE5" w:rsidRDefault="00374BC3" w:rsidP="00374BC3">
      <w:pPr>
        <w:pStyle w:val="ListParagraph"/>
        <w:numPr>
          <w:ilvl w:val="0"/>
          <w:numId w:val="115"/>
        </w:numPr>
        <w:spacing w:before="0" w:after="0" w:line="259" w:lineRule="auto"/>
        <w:rPr>
          <w:rFonts w:ascii="Calibri" w:hAnsi="Calibri" w:cs="Calibri"/>
        </w:rPr>
      </w:pPr>
      <w:r w:rsidRPr="006B3BE5">
        <w:rPr>
          <w:rFonts w:ascii="Calibri" w:hAnsi="Calibri" w:cs="Calibri"/>
        </w:rPr>
        <w:t xml:space="preserve">Projects/ Activities causing adverse impacts on cultural property </w:t>
      </w:r>
      <w:proofErr w:type="gramStart"/>
      <w:r w:rsidRPr="006B3BE5">
        <w:rPr>
          <w:rFonts w:ascii="Calibri" w:hAnsi="Calibri" w:cs="Calibri"/>
        </w:rPr>
        <w:t>resources</w:t>
      </w:r>
      <w:proofErr w:type="gramEnd"/>
    </w:p>
    <w:p w14:paraId="064C24EC" w14:textId="77777777" w:rsidR="00374BC3" w:rsidRPr="006B3BE5" w:rsidRDefault="00374BC3" w:rsidP="00374BC3">
      <w:pPr>
        <w:pStyle w:val="ListParagraph"/>
        <w:numPr>
          <w:ilvl w:val="0"/>
          <w:numId w:val="115"/>
        </w:numPr>
        <w:spacing w:before="0" w:after="0" w:line="259" w:lineRule="auto"/>
        <w:rPr>
          <w:rFonts w:ascii="Calibri" w:hAnsi="Calibri" w:cs="Calibri"/>
        </w:rPr>
      </w:pPr>
      <w:r w:rsidRPr="006B3BE5">
        <w:rPr>
          <w:rFonts w:ascii="Calibri" w:hAnsi="Calibri" w:cs="Calibri"/>
        </w:rPr>
        <w:t xml:space="preserve">Production or trade in any product or activity deemed illegal under Indian laws or regulations or international conventions and agreements. </w:t>
      </w:r>
    </w:p>
    <w:p w14:paraId="323135EC" w14:textId="77777777" w:rsidR="00374BC3" w:rsidRPr="006B3BE5" w:rsidRDefault="00374BC3" w:rsidP="00374BC3">
      <w:pPr>
        <w:pStyle w:val="ListParagraph"/>
        <w:numPr>
          <w:ilvl w:val="0"/>
          <w:numId w:val="115"/>
        </w:numPr>
        <w:spacing w:before="0" w:after="0" w:line="259" w:lineRule="auto"/>
        <w:rPr>
          <w:rFonts w:ascii="Calibri" w:hAnsi="Calibri" w:cs="Calibri"/>
        </w:rPr>
      </w:pPr>
      <w:r w:rsidRPr="006B3BE5">
        <w:rPr>
          <w:rFonts w:ascii="Calibri" w:hAnsi="Calibri" w:cs="Calibri"/>
        </w:rPr>
        <w:t>Production or trade in alcoholic beverages (excluding beer and wine).</w:t>
      </w:r>
    </w:p>
    <w:p w14:paraId="24EE5D74" w14:textId="77777777" w:rsidR="00374BC3" w:rsidRPr="006B3BE5" w:rsidRDefault="00374BC3" w:rsidP="00374BC3">
      <w:pPr>
        <w:pStyle w:val="ListParagraph"/>
        <w:numPr>
          <w:ilvl w:val="0"/>
          <w:numId w:val="115"/>
        </w:numPr>
        <w:spacing w:before="0" w:after="0" w:line="259" w:lineRule="auto"/>
        <w:rPr>
          <w:rFonts w:ascii="Calibri" w:hAnsi="Calibri" w:cs="Calibri"/>
        </w:rPr>
      </w:pPr>
      <w:r w:rsidRPr="006B3BE5">
        <w:rPr>
          <w:rFonts w:ascii="Calibri" w:hAnsi="Calibri" w:cs="Calibri"/>
        </w:rPr>
        <w:t>Production or trade in tobacco.</w:t>
      </w:r>
    </w:p>
    <w:p w14:paraId="6783DFE3" w14:textId="77777777" w:rsidR="00374BC3" w:rsidRPr="006B3BE5" w:rsidRDefault="00374BC3" w:rsidP="00374BC3">
      <w:pPr>
        <w:pStyle w:val="ListParagraph"/>
        <w:numPr>
          <w:ilvl w:val="0"/>
          <w:numId w:val="115"/>
        </w:numPr>
        <w:spacing w:before="0" w:after="0" w:line="259" w:lineRule="auto"/>
        <w:rPr>
          <w:rFonts w:ascii="Calibri" w:hAnsi="Calibri" w:cs="Calibri"/>
        </w:rPr>
      </w:pPr>
      <w:r w:rsidRPr="006B3BE5">
        <w:rPr>
          <w:rFonts w:ascii="Calibri" w:hAnsi="Calibri" w:cs="Calibri"/>
        </w:rPr>
        <w:t>Trade in wildlife or wildlife products regulated under CITES.</w:t>
      </w:r>
    </w:p>
    <w:p w14:paraId="493102DF" w14:textId="77777777" w:rsidR="00374BC3" w:rsidRPr="006B3BE5" w:rsidRDefault="00374BC3" w:rsidP="00374BC3">
      <w:pPr>
        <w:pStyle w:val="ListParagraph"/>
        <w:numPr>
          <w:ilvl w:val="0"/>
          <w:numId w:val="115"/>
        </w:numPr>
        <w:spacing w:before="0" w:after="0" w:line="259" w:lineRule="auto"/>
        <w:rPr>
          <w:rFonts w:ascii="Calibri" w:hAnsi="Calibri" w:cs="Calibri"/>
        </w:rPr>
      </w:pPr>
      <w:r w:rsidRPr="006B3BE5">
        <w:rPr>
          <w:rFonts w:ascii="Calibri" w:hAnsi="Calibri" w:cs="Calibri"/>
        </w:rPr>
        <w:t>Production or trade in radioactive materials.</w:t>
      </w:r>
    </w:p>
    <w:p w14:paraId="78480511" w14:textId="77777777" w:rsidR="00374BC3" w:rsidRPr="006B3BE5" w:rsidRDefault="00374BC3" w:rsidP="00374BC3">
      <w:pPr>
        <w:pStyle w:val="ListParagraph"/>
        <w:numPr>
          <w:ilvl w:val="0"/>
          <w:numId w:val="115"/>
        </w:numPr>
        <w:spacing w:before="0" w:after="0" w:line="259" w:lineRule="auto"/>
        <w:rPr>
          <w:rFonts w:ascii="Calibri" w:hAnsi="Calibri" w:cs="Calibri"/>
        </w:rPr>
      </w:pPr>
      <w:r w:rsidRPr="006B3BE5">
        <w:rPr>
          <w:rFonts w:ascii="Calibri" w:hAnsi="Calibri" w:cs="Calibri"/>
        </w:rPr>
        <w:t xml:space="preserve">Production or trade in or use of unbounded asbestos </w:t>
      </w:r>
      <w:proofErr w:type="spellStart"/>
      <w:r w:rsidRPr="006B3BE5">
        <w:rPr>
          <w:rFonts w:ascii="Calibri" w:hAnsi="Calibri" w:cs="Calibri"/>
        </w:rPr>
        <w:t>fibres</w:t>
      </w:r>
      <w:proofErr w:type="spellEnd"/>
      <w:r w:rsidRPr="006B3BE5">
        <w:rPr>
          <w:rFonts w:ascii="Calibri" w:hAnsi="Calibri" w:cs="Calibri"/>
        </w:rPr>
        <w:t>.</w:t>
      </w:r>
    </w:p>
    <w:p w14:paraId="7DF75821" w14:textId="77777777" w:rsidR="00374BC3" w:rsidRPr="006B3BE5" w:rsidRDefault="00374BC3" w:rsidP="00374BC3">
      <w:pPr>
        <w:pStyle w:val="ListParagraph"/>
        <w:numPr>
          <w:ilvl w:val="0"/>
          <w:numId w:val="115"/>
        </w:numPr>
        <w:spacing w:before="0" w:after="0" w:line="259" w:lineRule="auto"/>
        <w:rPr>
          <w:rFonts w:ascii="Calibri" w:hAnsi="Calibri" w:cs="Calibri"/>
        </w:rPr>
      </w:pPr>
      <w:r w:rsidRPr="006B3BE5">
        <w:rPr>
          <w:rFonts w:ascii="Calibri" w:hAnsi="Calibri" w:cs="Calibri"/>
        </w:rPr>
        <w:t>Production or trade in products containing PCBs.</w:t>
      </w:r>
    </w:p>
    <w:p w14:paraId="14FCED0A" w14:textId="77777777" w:rsidR="00374BC3" w:rsidRPr="006B3BE5" w:rsidRDefault="00374BC3" w:rsidP="00374BC3">
      <w:pPr>
        <w:pStyle w:val="ListParagraph"/>
        <w:numPr>
          <w:ilvl w:val="0"/>
          <w:numId w:val="115"/>
        </w:numPr>
        <w:spacing w:before="0" w:after="0" w:line="259" w:lineRule="auto"/>
        <w:rPr>
          <w:rFonts w:ascii="Calibri" w:hAnsi="Calibri" w:cs="Calibri"/>
        </w:rPr>
      </w:pPr>
      <w:r w:rsidRPr="006B3BE5">
        <w:rPr>
          <w:rFonts w:ascii="Calibri" w:hAnsi="Calibri" w:cs="Calibri"/>
        </w:rPr>
        <w:t>Production or trade in pharmaceuticals subject to international phase outs or bans.</w:t>
      </w:r>
    </w:p>
    <w:p w14:paraId="461E66A2" w14:textId="77777777" w:rsidR="00374BC3" w:rsidRPr="006B3BE5" w:rsidRDefault="00374BC3" w:rsidP="00374BC3">
      <w:pPr>
        <w:pStyle w:val="ListParagraph"/>
        <w:numPr>
          <w:ilvl w:val="0"/>
          <w:numId w:val="115"/>
        </w:numPr>
        <w:spacing w:before="0" w:after="0" w:line="259" w:lineRule="auto"/>
        <w:rPr>
          <w:rFonts w:ascii="Calibri" w:hAnsi="Calibri" w:cs="Calibri"/>
        </w:rPr>
      </w:pPr>
      <w:r w:rsidRPr="006B3BE5">
        <w:rPr>
          <w:rFonts w:ascii="Calibri" w:hAnsi="Calibri" w:cs="Calibri"/>
        </w:rPr>
        <w:t>Production or trade in ozone depleting substances (ODS) subject to international phase out.</w:t>
      </w:r>
    </w:p>
    <w:p w14:paraId="17543211" w14:textId="77777777" w:rsidR="00374BC3" w:rsidRPr="006B3BE5" w:rsidRDefault="00374BC3" w:rsidP="00374BC3">
      <w:pPr>
        <w:pStyle w:val="ListParagraph"/>
        <w:numPr>
          <w:ilvl w:val="0"/>
          <w:numId w:val="115"/>
        </w:numPr>
        <w:spacing w:before="0" w:after="0" w:line="259" w:lineRule="auto"/>
        <w:rPr>
          <w:rFonts w:ascii="Calibri" w:hAnsi="Calibri" w:cs="Calibri"/>
        </w:rPr>
      </w:pPr>
      <w:r w:rsidRPr="006B3BE5">
        <w:rPr>
          <w:rFonts w:ascii="Calibri" w:hAnsi="Calibri" w:cs="Calibri"/>
        </w:rPr>
        <w:t>Production or trade in pesticides/herbicides subject to international phase outs or bans as agreed by GOI based on Stockholm convention.</w:t>
      </w:r>
    </w:p>
    <w:p w14:paraId="14116828" w14:textId="77777777" w:rsidR="00374BC3" w:rsidRPr="006B3BE5" w:rsidRDefault="00374BC3" w:rsidP="00374BC3">
      <w:pPr>
        <w:pStyle w:val="ListParagraph"/>
        <w:numPr>
          <w:ilvl w:val="0"/>
          <w:numId w:val="115"/>
        </w:numPr>
        <w:spacing w:before="0" w:after="0" w:line="259" w:lineRule="auto"/>
        <w:rPr>
          <w:rFonts w:ascii="Calibri" w:hAnsi="Calibri" w:cs="Calibri"/>
        </w:rPr>
      </w:pPr>
      <w:r w:rsidRPr="006B3BE5">
        <w:rPr>
          <w:rFonts w:ascii="Calibri" w:hAnsi="Calibri" w:cs="Calibri"/>
        </w:rPr>
        <w:t>Acquisition (and subsequent usage) of land without paying full compensation and Resettlement and Rehabilitation assistance to Titleholders; and Resettlement and Rehabilitation assistance to Non-Title Holders and / or Informal Occupiers as per The Right to Fair Compensation and Transparency in Land Acquisition, Rehabilitation and Resettlement Act 2013.</w:t>
      </w:r>
    </w:p>
    <w:p w14:paraId="7AD57FEC" w14:textId="77777777" w:rsidR="00374BC3" w:rsidRPr="006B3BE5" w:rsidRDefault="00374BC3" w:rsidP="00374BC3">
      <w:pPr>
        <w:pStyle w:val="ListParagraph"/>
        <w:numPr>
          <w:ilvl w:val="0"/>
          <w:numId w:val="115"/>
        </w:numPr>
        <w:spacing w:before="0" w:after="0" w:line="259" w:lineRule="auto"/>
        <w:rPr>
          <w:rFonts w:ascii="Calibri" w:hAnsi="Calibri" w:cs="Calibri"/>
        </w:rPr>
      </w:pPr>
      <w:r w:rsidRPr="006B3BE5">
        <w:rPr>
          <w:rFonts w:ascii="Calibri" w:hAnsi="Calibri" w:cs="Calibri"/>
        </w:rPr>
        <w:t xml:space="preserve">Forced eviction of individuals or communities formally or informally occupying lands that might be required for the project and / or any sub-projects under the </w:t>
      </w:r>
      <w:r w:rsidRPr="00DD379F">
        <w:rPr>
          <w:rFonts w:ascii="Calibri" w:hAnsi="Calibri" w:cs="Calibri"/>
        </w:rPr>
        <w:t>project.</w:t>
      </w:r>
    </w:p>
    <w:p w14:paraId="5CD375D7" w14:textId="73D56FF8" w:rsidR="00B07E56" w:rsidRPr="003C7A4B" w:rsidRDefault="00374BC3" w:rsidP="003C7A4B">
      <w:pPr>
        <w:pStyle w:val="ListParagraph"/>
        <w:numPr>
          <w:ilvl w:val="0"/>
          <w:numId w:val="115"/>
        </w:numPr>
        <w:spacing w:before="0" w:after="0" w:line="259" w:lineRule="auto"/>
        <w:rPr>
          <w:rFonts w:ascii="Calibri" w:hAnsi="Calibri" w:cs="Calibri"/>
        </w:rPr>
      </w:pPr>
      <w:r w:rsidRPr="006B3BE5">
        <w:rPr>
          <w:rFonts w:ascii="Calibri" w:hAnsi="Calibri" w:cs="Calibri"/>
        </w:rPr>
        <w:t xml:space="preserve">Production or activities involving harmful or exploitative form of child </w:t>
      </w:r>
      <w:r w:rsidRPr="002953F1">
        <w:rPr>
          <w:rFonts w:ascii="Calibri" w:hAnsi="Calibri" w:cs="Calibri"/>
        </w:rPr>
        <w:t>labor</w:t>
      </w:r>
      <w:r w:rsidRPr="006B3BE5">
        <w:rPr>
          <w:rFonts w:ascii="Calibri" w:hAnsi="Calibri" w:cs="Calibri"/>
        </w:rPr>
        <w:t xml:space="preserve"> or forced </w:t>
      </w:r>
      <w:r w:rsidRPr="002953F1">
        <w:rPr>
          <w:rFonts w:ascii="Calibri" w:hAnsi="Calibri" w:cs="Calibri"/>
        </w:rPr>
        <w:t>labor</w:t>
      </w:r>
      <w:r w:rsidRPr="006B3BE5">
        <w:rPr>
          <w:rFonts w:ascii="Calibri" w:hAnsi="Calibri" w:cs="Calibri"/>
        </w:rPr>
        <w:t>.</w:t>
      </w:r>
    </w:p>
    <w:sectPr w:rsidR="00B07E56" w:rsidRPr="003C7A4B" w:rsidSect="00810D4C">
      <w:pgSz w:w="16838" w:h="11906" w:orient="landscape" w:code="9"/>
      <w:pgMar w:top="1170" w:right="1128" w:bottom="1298" w:left="851" w:header="0" w:footer="1009"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71" w:author="maruthi Mohan Dharmapuram" w:date="2023-08-28T11:46:00Z" w:initials="mD">
    <w:p w14:paraId="3AF57855" w14:textId="77777777" w:rsidR="00214546" w:rsidRDefault="00214546" w:rsidP="00214546">
      <w:pPr>
        <w:pStyle w:val="CommentText"/>
      </w:pPr>
      <w:r>
        <w:rPr>
          <w:rStyle w:val="CommentReference"/>
        </w:rPr>
        <w:annotationRef/>
      </w:r>
      <w:r>
        <w:t>Bid document provides for complete treatment of sludge to produce as dry sludge as possible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F578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70785" w16cex:dateUtc="2023-08-28T06: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F57855" w16cid:durableId="289707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E2AD8" w14:textId="77777777" w:rsidR="00C7647A" w:rsidRDefault="00C7647A" w:rsidP="00324027">
      <w:pPr>
        <w:pStyle w:val="ListParagraph"/>
        <w:spacing w:before="0" w:after="0"/>
      </w:pPr>
      <w:r>
        <w:separator/>
      </w:r>
    </w:p>
  </w:endnote>
  <w:endnote w:type="continuationSeparator" w:id="0">
    <w:p w14:paraId="27FA8C89" w14:textId="77777777" w:rsidR="00C7647A" w:rsidRDefault="00C7647A" w:rsidP="00324027">
      <w:pPr>
        <w:pStyle w:val="ListParagraph"/>
        <w:spacing w:before="0" w:after="0"/>
      </w:pPr>
      <w:r>
        <w:continuationSeparator/>
      </w:r>
    </w:p>
  </w:endnote>
  <w:endnote w:type="continuationNotice" w:id="1">
    <w:p w14:paraId="38D5DCD7" w14:textId="77777777" w:rsidR="00C7647A" w:rsidRDefault="00C764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tka Text">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Varela Round">
    <w:charset w:val="B1"/>
    <w:family w:val="auto"/>
    <w:pitch w:val="variable"/>
    <w:sig w:usb0="20000807" w:usb1="00000003" w:usb2="00000000" w:usb3="00000000" w:csb0="000001B3" w:csb1="00000000"/>
  </w:font>
  <w:font w:name="Cambria Math">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FD51" w14:textId="77777777" w:rsidR="00872BBF" w:rsidRDefault="00872BB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sz w:val="18"/>
        <w:szCs w:val="18"/>
      </w:rPr>
      <w:id w:val="1895850289"/>
      <w:docPartObj>
        <w:docPartGallery w:val="Page Numbers (Bottom of Page)"/>
        <w:docPartUnique/>
      </w:docPartObj>
    </w:sdtPr>
    <w:sdtEndPr>
      <w:rPr>
        <w:noProof/>
      </w:rPr>
    </w:sdtEndPr>
    <w:sdtContent>
      <w:sdt>
        <w:sdtPr>
          <w:rPr>
            <w:rFonts w:ascii="Arial" w:hAnsi="Arial" w:cs="Arial"/>
            <w:b/>
            <w:i/>
            <w:sz w:val="18"/>
            <w:szCs w:val="18"/>
          </w:rPr>
          <w:id w:val="-594560554"/>
          <w:docPartObj>
            <w:docPartGallery w:val="Page Numbers (Bottom of Page)"/>
            <w:docPartUnique/>
          </w:docPartObj>
        </w:sdtPr>
        <w:sdtEndPr>
          <w:rPr>
            <w:i w:val="0"/>
            <w:noProof/>
          </w:rPr>
        </w:sdtEndPr>
        <w:sdtContent>
          <w:p w14:paraId="5375EE42" w14:textId="62D4B47E" w:rsidR="0000698F" w:rsidRPr="00EF3270" w:rsidRDefault="00B87E1B" w:rsidP="00263DCF">
            <w:pPr>
              <w:pStyle w:val="Footer"/>
              <w:pBdr>
                <w:top w:val="single" w:sz="4" w:space="1" w:color="auto"/>
              </w:pBdr>
              <w:rPr>
                <w:rFonts w:ascii="Arial" w:hAnsi="Arial" w:cs="Arial"/>
                <w:b/>
                <w:sz w:val="18"/>
                <w:szCs w:val="18"/>
              </w:rPr>
            </w:pPr>
            <w:r>
              <w:rPr>
                <w:rFonts w:ascii="Calibri" w:hAnsi="Calibri" w:cs="Calibri"/>
                <w:b/>
                <w:i/>
              </w:rPr>
              <w:t xml:space="preserve">[TNCRUDP: </w:t>
            </w:r>
            <w:r w:rsidRPr="007D309C">
              <w:rPr>
                <w:rFonts w:ascii="Calibri" w:hAnsi="Calibri" w:cs="Calibri"/>
                <w:b/>
                <w:i/>
              </w:rPr>
              <w:t>P1</w:t>
            </w:r>
            <w:r>
              <w:rPr>
                <w:rFonts w:ascii="Calibri" w:hAnsi="Calibri" w:cs="Calibri"/>
                <w:b/>
                <w:i/>
              </w:rPr>
              <w:t xml:space="preserve">79189] </w:t>
            </w:r>
            <w:r w:rsidRPr="007D309C">
              <w:rPr>
                <w:rFonts w:ascii="Calibri" w:hAnsi="Calibri" w:cs="Calibri"/>
                <w:b/>
                <w:i/>
              </w:rPr>
              <w:t>Environmental and Social Systems Assessment 202</w:t>
            </w:r>
            <w:r>
              <w:rPr>
                <w:rFonts w:ascii="Calibri" w:hAnsi="Calibri" w:cs="Calibri"/>
                <w:b/>
                <w:i/>
              </w:rPr>
              <w:t>3</w:t>
            </w:r>
            <w:r w:rsidR="0000698F" w:rsidRPr="00EF3270">
              <w:rPr>
                <w:rFonts w:ascii="Arial" w:hAnsi="Arial" w:cs="Arial"/>
                <w:b/>
                <w:i/>
                <w:sz w:val="18"/>
                <w:szCs w:val="18"/>
              </w:rPr>
              <w:tab/>
              <w:t xml:space="preserve"> </w:t>
            </w:r>
            <w:r w:rsidR="0000698F" w:rsidRPr="00EF3270">
              <w:rPr>
                <w:rFonts w:ascii="Arial" w:hAnsi="Arial" w:cs="Arial"/>
                <w:b/>
                <w:sz w:val="18"/>
                <w:szCs w:val="18"/>
              </w:rPr>
              <w:fldChar w:fldCharType="begin"/>
            </w:r>
            <w:r w:rsidR="0000698F" w:rsidRPr="00EF3270">
              <w:rPr>
                <w:rFonts w:ascii="Arial" w:hAnsi="Arial" w:cs="Arial"/>
                <w:b/>
                <w:sz w:val="18"/>
                <w:szCs w:val="18"/>
              </w:rPr>
              <w:instrText xml:space="preserve"> PAGE   \* MERGEFORMAT </w:instrText>
            </w:r>
            <w:r w:rsidR="0000698F" w:rsidRPr="00EF3270">
              <w:rPr>
                <w:rFonts w:ascii="Arial" w:hAnsi="Arial" w:cs="Arial"/>
                <w:b/>
                <w:sz w:val="18"/>
                <w:szCs w:val="18"/>
              </w:rPr>
              <w:fldChar w:fldCharType="separate"/>
            </w:r>
            <w:r w:rsidR="0000698F" w:rsidRPr="00EF3270">
              <w:rPr>
                <w:rFonts w:ascii="Arial" w:hAnsi="Arial" w:cs="Arial"/>
                <w:b/>
                <w:sz w:val="18"/>
                <w:szCs w:val="18"/>
              </w:rPr>
              <w:t>i</w:t>
            </w:r>
            <w:r w:rsidR="0000698F" w:rsidRPr="00EF3270">
              <w:rPr>
                <w:rFonts w:ascii="Arial" w:hAnsi="Arial" w:cs="Arial"/>
                <w:b/>
                <w:noProof/>
                <w:sz w:val="18"/>
                <w:szCs w:val="18"/>
              </w:rPr>
              <w:fldChar w:fldCharType="end"/>
            </w:r>
          </w:p>
        </w:sdtContent>
      </w:sdt>
    </w:sdtContent>
  </w:sdt>
  <w:p w14:paraId="6E424592" w14:textId="77777777" w:rsidR="0000698F" w:rsidRPr="007003D6" w:rsidRDefault="0000698F">
    <w:pPr>
      <w:pStyle w:val="Footer"/>
      <w:rPr>
        <w:rFonts w:ascii="Arial" w:hAnsi="Arial" w:cs="Arial"/>
        <w:bCs/>
        <w:sz w:val="18"/>
        <w:szCs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AD10" w14:textId="01227583" w:rsidR="0000698F" w:rsidRPr="00B31E35" w:rsidRDefault="0000698F" w:rsidP="006F1E09">
    <w:pPr>
      <w:pStyle w:val="Footer"/>
      <w:pBdr>
        <w:top w:val="single" w:sz="4" w:space="1" w:color="auto"/>
      </w:pBdr>
      <w:rPr>
        <w:rFonts w:cstheme="minorHAnsi"/>
        <w:b/>
      </w:rPr>
    </w:pPr>
    <w:r w:rsidRPr="00B31E35">
      <w:rPr>
        <w:rFonts w:cstheme="minorHAnsi"/>
        <w:b/>
        <w:i/>
      </w:rPr>
      <w:t>Environmental and Social Systems Assessment 2017 (</w:t>
    </w:r>
    <w:r>
      <w:rPr>
        <w:rFonts w:cstheme="minorHAnsi"/>
        <w:b/>
        <w:bCs/>
        <w:i/>
      </w:rPr>
      <w:t>P173978</w:t>
    </w:r>
    <w:r w:rsidRPr="00B31E35">
      <w:rPr>
        <w:rFonts w:cstheme="minorHAnsi"/>
        <w:b/>
        <w:bCs/>
        <w:i/>
      </w:rPr>
      <w:t>)</w:t>
    </w:r>
    <w:r w:rsidRPr="00B31E35">
      <w:rPr>
        <w:rFonts w:cstheme="minorHAnsi"/>
        <w:b/>
        <w:i/>
        <w:sz w:val="18"/>
      </w:rPr>
      <w:tab/>
    </w:r>
    <w:r w:rsidRPr="00B31E35">
      <w:rPr>
        <w:rFonts w:cstheme="minorHAnsi"/>
        <w:b/>
        <w:sz w:val="24"/>
        <w:szCs w:val="24"/>
      </w:rPr>
      <w:fldChar w:fldCharType="begin"/>
    </w:r>
    <w:r w:rsidRPr="00B31E35">
      <w:rPr>
        <w:rFonts w:cstheme="minorHAnsi"/>
        <w:b/>
        <w:sz w:val="24"/>
        <w:szCs w:val="24"/>
      </w:rPr>
      <w:instrText xml:space="preserve"> PAGE   \* MERGEFORMAT </w:instrText>
    </w:r>
    <w:r w:rsidRPr="00B31E35">
      <w:rPr>
        <w:rFonts w:cstheme="minorHAnsi"/>
        <w:b/>
        <w:sz w:val="24"/>
        <w:szCs w:val="24"/>
      </w:rPr>
      <w:fldChar w:fldCharType="separate"/>
    </w:r>
    <w:r>
      <w:rPr>
        <w:rFonts w:cstheme="minorHAnsi"/>
        <w:b/>
        <w:sz w:val="24"/>
        <w:szCs w:val="24"/>
      </w:rPr>
      <w:t>1</w:t>
    </w:r>
    <w:r w:rsidRPr="00B31E35">
      <w:rPr>
        <w:rFonts w:cstheme="minorHAnsi"/>
        <w:b/>
        <w:noProof/>
        <w:sz w:val="24"/>
        <w:szCs w:val="24"/>
      </w:rPr>
      <w:fldChar w:fldCharType="end"/>
    </w:r>
  </w:p>
  <w:p w14:paraId="201729E3" w14:textId="77777777" w:rsidR="0000698F" w:rsidRDefault="0000698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sz w:val="18"/>
        <w:szCs w:val="18"/>
      </w:rPr>
      <w:id w:val="-670554494"/>
      <w:docPartObj>
        <w:docPartGallery w:val="Page Numbers (Bottom of Page)"/>
        <w:docPartUnique/>
      </w:docPartObj>
    </w:sdtPr>
    <w:sdtEndPr>
      <w:rPr>
        <w:noProof/>
      </w:rPr>
    </w:sdtEndPr>
    <w:sdtContent>
      <w:sdt>
        <w:sdtPr>
          <w:rPr>
            <w:rFonts w:ascii="Arial" w:hAnsi="Arial" w:cs="Arial"/>
            <w:b/>
            <w:i/>
            <w:sz w:val="18"/>
            <w:szCs w:val="18"/>
          </w:rPr>
          <w:id w:val="-1687123621"/>
          <w:docPartObj>
            <w:docPartGallery w:val="Page Numbers (Bottom of Page)"/>
            <w:docPartUnique/>
          </w:docPartObj>
        </w:sdtPr>
        <w:sdtEndPr>
          <w:rPr>
            <w:i w:val="0"/>
            <w:noProof/>
          </w:rPr>
        </w:sdtEndPr>
        <w:sdtContent>
          <w:p w14:paraId="5E1B75E5" w14:textId="3132388D" w:rsidR="0000698F" w:rsidRPr="00EF3270" w:rsidRDefault="00DB14BB" w:rsidP="00263DCF">
            <w:pPr>
              <w:pStyle w:val="Footer"/>
              <w:pBdr>
                <w:top w:val="single" w:sz="4" w:space="1" w:color="auto"/>
              </w:pBdr>
              <w:rPr>
                <w:rFonts w:ascii="Arial" w:hAnsi="Arial" w:cs="Arial"/>
                <w:b/>
                <w:sz w:val="18"/>
                <w:szCs w:val="18"/>
              </w:rPr>
            </w:pPr>
            <w:r>
              <w:rPr>
                <w:rFonts w:ascii="Calibri" w:hAnsi="Calibri" w:cs="Calibri"/>
                <w:b/>
                <w:i/>
              </w:rPr>
              <w:t xml:space="preserve">[TNCRUDP: </w:t>
            </w:r>
            <w:r w:rsidRPr="007D309C">
              <w:rPr>
                <w:rFonts w:ascii="Calibri" w:hAnsi="Calibri" w:cs="Calibri"/>
                <w:b/>
                <w:i/>
              </w:rPr>
              <w:t>P1</w:t>
            </w:r>
            <w:r>
              <w:rPr>
                <w:rFonts w:ascii="Calibri" w:hAnsi="Calibri" w:cs="Calibri"/>
                <w:b/>
                <w:i/>
              </w:rPr>
              <w:t xml:space="preserve">79189] </w:t>
            </w:r>
            <w:r w:rsidRPr="007D309C">
              <w:rPr>
                <w:rFonts w:ascii="Calibri" w:hAnsi="Calibri" w:cs="Calibri"/>
                <w:b/>
                <w:i/>
              </w:rPr>
              <w:t>Environmental and Social Systems Assessment 202</w:t>
            </w:r>
            <w:r>
              <w:rPr>
                <w:rFonts w:ascii="Calibri" w:hAnsi="Calibri" w:cs="Calibri"/>
                <w:b/>
                <w:i/>
              </w:rPr>
              <w:t>3</w:t>
            </w:r>
            <w:r w:rsidR="0000698F">
              <w:rPr>
                <w:rFonts w:ascii="Arial" w:hAnsi="Arial" w:cs="Arial"/>
                <w:b/>
                <w:i/>
                <w:sz w:val="18"/>
                <w:szCs w:val="18"/>
              </w:rPr>
              <w:tab/>
            </w:r>
            <w:r w:rsidR="0000698F">
              <w:rPr>
                <w:rFonts w:ascii="Arial" w:hAnsi="Arial" w:cs="Arial"/>
                <w:b/>
                <w:i/>
                <w:sz w:val="18"/>
                <w:szCs w:val="18"/>
              </w:rPr>
              <w:tab/>
            </w:r>
            <w:r w:rsidR="0000698F">
              <w:rPr>
                <w:rFonts w:ascii="Arial" w:hAnsi="Arial" w:cs="Arial"/>
                <w:b/>
                <w:i/>
                <w:sz w:val="18"/>
                <w:szCs w:val="18"/>
              </w:rPr>
              <w:tab/>
            </w:r>
            <w:r w:rsidR="0000698F">
              <w:rPr>
                <w:rFonts w:ascii="Arial" w:hAnsi="Arial" w:cs="Arial"/>
                <w:b/>
                <w:i/>
                <w:sz w:val="18"/>
                <w:szCs w:val="18"/>
              </w:rPr>
              <w:tab/>
            </w:r>
            <w:r w:rsidR="0000698F">
              <w:rPr>
                <w:rFonts w:ascii="Arial" w:hAnsi="Arial" w:cs="Arial"/>
                <w:b/>
                <w:i/>
                <w:sz w:val="18"/>
                <w:szCs w:val="18"/>
              </w:rPr>
              <w:tab/>
            </w:r>
            <w:r w:rsidR="0000698F" w:rsidRPr="00EF3270">
              <w:rPr>
                <w:rFonts w:ascii="Arial" w:hAnsi="Arial" w:cs="Arial"/>
                <w:b/>
                <w:i/>
                <w:sz w:val="18"/>
                <w:szCs w:val="18"/>
              </w:rPr>
              <w:t xml:space="preserve"> </w:t>
            </w:r>
            <w:r w:rsidR="0000698F" w:rsidRPr="00EF3270">
              <w:rPr>
                <w:rFonts w:ascii="Arial" w:hAnsi="Arial" w:cs="Arial"/>
                <w:b/>
                <w:sz w:val="18"/>
                <w:szCs w:val="18"/>
              </w:rPr>
              <w:fldChar w:fldCharType="begin"/>
            </w:r>
            <w:r w:rsidR="0000698F" w:rsidRPr="00EF3270">
              <w:rPr>
                <w:rFonts w:ascii="Arial" w:hAnsi="Arial" w:cs="Arial"/>
                <w:b/>
                <w:sz w:val="18"/>
                <w:szCs w:val="18"/>
              </w:rPr>
              <w:instrText xml:space="preserve"> PAGE   \* MERGEFORMAT </w:instrText>
            </w:r>
            <w:r w:rsidR="0000698F" w:rsidRPr="00EF3270">
              <w:rPr>
                <w:rFonts w:ascii="Arial" w:hAnsi="Arial" w:cs="Arial"/>
                <w:b/>
                <w:sz w:val="18"/>
                <w:szCs w:val="18"/>
              </w:rPr>
              <w:fldChar w:fldCharType="separate"/>
            </w:r>
            <w:r w:rsidR="0000698F" w:rsidRPr="00EF3270">
              <w:rPr>
                <w:rFonts w:ascii="Arial" w:hAnsi="Arial" w:cs="Arial"/>
                <w:b/>
                <w:sz w:val="18"/>
                <w:szCs w:val="18"/>
              </w:rPr>
              <w:t>i</w:t>
            </w:r>
            <w:r w:rsidR="0000698F" w:rsidRPr="00EF3270">
              <w:rPr>
                <w:rFonts w:ascii="Arial" w:hAnsi="Arial" w:cs="Arial"/>
                <w:b/>
                <w:noProof/>
                <w:sz w:val="18"/>
                <w:szCs w:val="18"/>
              </w:rPr>
              <w:fldChar w:fldCharType="end"/>
            </w:r>
          </w:p>
        </w:sdtContent>
      </w:sdt>
    </w:sdtContent>
  </w:sdt>
  <w:p w14:paraId="5E86C6EE" w14:textId="77777777" w:rsidR="0000698F" w:rsidRPr="007003D6" w:rsidRDefault="0000698F">
    <w:pPr>
      <w:pStyle w:val="Footer"/>
      <w:rPr>
        <w:rFonts w:ascii="Arial" w:hAnsi="Arial" w:cs="Arial"/>
        <w:bCs/>
        <w:sz w:val="18"/>
        <w:szCs w:val="1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sz w:val="18"/>
        <w:szCs w:val="18"/>
      </w:rPr>
      <w:id w:val="-1358423964"/>
      <w:docPartObj>
        <w:docPartGallery w:val="Page Numbers (Bottom of Page)"/>
        <w:docPartUnique/>
      </w:docPartObj>
    </w:sdtPr>
    <w:sdtEndPr>
      <w:rPr>
        <w:noProof/>
      </w:rPr>
    </w:sdtEndPr>
    <w:sdtContent>
      <w:sdt>
        <w:sdtPr>
          <w:rPr>
            <w:rFonts w:ascii="Arial" w:hAnsi="Arial" w:cs="Arial"/>
            <w:b/>
            <w:i/>
            <w:sz w:val="18"/>
            <w:szCs w:val="18"/>
          </w:rPr>
          <w:id w:val="169604578"/>
          <w:docPartObj>
            <w:docPartGallery w:val="Page Numbers (Bottom of Page)"/>
            <w:docPartUnique/>
          </w:docPartObj>
        </w:sdtPr>
        <w:sdtEndPr>
          <w:rPr>
            <w:i w:val="0"/>
            <w:noProof/>
          </w:rPr>
        </w:sdtEndPr>
        <w:sdtContent>
          <w:p w14:paraId="4761AEA0" w14:textId="77777777" w:rsidR="0000698F" w:rsidRPr="00EF3270" w:rsidRDefault="00DB14BB" w:rsidP="00263DCF">
            <w:pPr>
              <w:pStyle w:val="Footer"/>
              <w:pBdr>
                <w:top w:val="single" w:sz="4" w:space="1" w:color="auto"/>
              </w:pBdr>
              <w:rPr>
                <w:rFonts w:ascii="Arial" w:hAnsi="Arial" w:cs="Arial"/>
                <w:b/>
                <w:sz w:val="18"/>
                <w:szCs w:val="18"/>
              </w:rPr>
            </w:pPr>
            <w:r>
              <w:rPr>
                <w:rFonts w:ascii="Calibri" w:hAnsi="Calibri" w:cs="Calibri"/>
                <w:b/>
                <w:i/>
              </w:rPr>
              <w:t xml:space="preserve">[TNCRUDP: </w:t>
            </w:r>
            <w:r w:rsidRPr="007D309C">
              <w:rPr>
                <w:rFonts w:ascii="Calibri" w:hAnsi="Calibri" w:cs="Calibri"/>
                <w:b/>
                <w:i/>
              </w:rPr>
              <w:t>P1</w:t>
            </w:r>
            <w:r>
              <w:rPr>
                <w:rFonts w:ascii="Calibri" w:hAnsi="Calibri" w:cs="Calibri"/>
                <w:b/>
                <w:i/>
              </w:rPr>
              <w:t xml:space="preserve">79189] </w:t>
            </w:r>
            <w:r w:rsidRPr="007D309C">
              <w:rPr>
                <w:rFonts w:ascii="Calibri" w:hAnsi="Calibri" w:cs="Calibri"/>
                <w:b/>
                <w:i/>
              </w:rPr>
              <w:t>Environmental and Social Systems Assessment 202</w:t>
            </w:r>
            <w:r>
              <w:rPr>
                <w:rFonts w:ascii="Calibri" w:hAnsi="Calibri" w:cs="Calibri"/>
                <w:b/>
                <w:i/>
              </w:rPr>
              <w:t>3</w:t>
            </w:r>
            <w:r w:rsidR="0000698F" w:rsidRPr="00EF3270">
              <w:rPr>
                <w:rFonts w:ascii="Arial" w:hAnsi="Arial" w:cs="Arial"/>
                <w:b/>
                <w:i/>
                <w:sz w:val="18"/>
                <w:szCs w:val="18"/>
              </w:rPr>
              <w:tab/>
              <w:t xml:space="preserve"> </w:t>
            </w:r>
            <w:r w:rsidR="0000698F" w:rsidRPr="00EF3270">
              <w:rPr>
                <w:rFonts w:ascii="Arial" w:hAnsi="Arial" w:cs="Arial"/>
                <w:b/>
                <w:sz w:val="18"/>
                <w:szCs w:val="18"/>
              </w:rPr>
              <w:fldChar w:fldCharType="begin"/>
            </w:r>
            <w:r w:rsidR="0000698F" w:rsidRPr="00EF3270">
              <w:rPr>
                <w:rFonts w:ascii="Arial" w:hAnsi="Arial" w:cs="Arial"/>
                <w:b/>
                <w:sz w:val="18"/>
                <w:szCs w:val="18"/>
              </w:rPr>
              <w:instrText xml:space="preserve"> PAGE   \* MERGEFORMAT </w:instrText>
            </w:r>
            <w:r w:rsidR="0000698F" w:rsidRPr="00EF3270">
              <w:rPr>
                <w:rFonts w:ascii="Arial" w:hAnsi="Arial" w:cs="Arial"/>
                <w:b/>
                <w:sz w:val="18"/>
                <w:szCs w:val="18"/>
              </w:rPr>
              <w:fldChar w:fldCharType="separate"/>
            </w:r>
            <w:r w:rsidR="0000698F" w:rsidRPr="00EF3270">
              <w:rPr>
                <w:rFonts w:ascii="Arial" w:hAnsi="Arial" w:cs="Arial"/>
                <w:b/>
                <w:sz w:val="18"/>
                <w:szCs w:val="18"/>
              </w:rPr>
              <w:t>i</w:t>
            </w:r>
            <w:r w:rsidR="0000698F" w:rsidRPr="00EF3270">
              <w:rPr>
                <w:rFonts w:ascii="Arial" w:hAnsi="Arial" w:cs="Arial"/>
                <w:b/>
                <w:noProof/>
                <w:sz w:val="18"/>
                <w:szCs w:val="18"/>
              </w:rPr>
              <w:fldChar w:fldCharType="end"/>
            </w:r>
          </w:p>
        </w:sdtContent>
      </w:sdt>
    </w:sdtContent>
  </w:sdt>
  <w:p w14:paraId="0974FCDB" w14:textId="77777777" w:rsidR="0000698F" w:rsidRPr="007003D6" w:rsidRDefault="0000698F">
    <w:pPr>
      <w:pStyle w:val="Footer"/>
      <w:rPr>
        <w:rFonts w:ascii="Arial" w:hAnsi="Arial" w:cs="Arial"/>
        <w:bCs/>
        <w:sz w:val="18"/>
        <w:szCs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sz w:val="18"/>
        <w:szCs w:val="18"/>
      </w:rPr>
      <w:id w:val="722179505"/>
      <w:docPartObj>
        <w:docPartGallery w:val="Page Numbers (Bottom of Page)"/>
        <w:docPartUnique/>
      </w:docPartObj>
    </w:sdtPr>
    <w:sdtEndPr>
      <w:rPr>
        <w:noProof/>
      </w:rPr>
    </w:sdtEndPr>
    <w:sdtContent>
      <w:sdt>
        <w:sdtPr>
          <w:rPr>
            <w:rFonts w:ascii="Arial" w:hAnsi="Arial" w:cs="Arial"/>
            <w:b/>
            <w:i/>
            <w:sz w:val="18"/>
            <w:szCs w:val="18"/>
          </w:rPr>
          <w:id w:val="126751334"/>
          <w:docPartObj>
            <w:docPartGallery w:val="Page Numbers (Bottom of Page)"/>
            <w:docPartUnique/>
          </w:docPartObj>
        </w:sdtPr>
        <w:sdtEndPr>
          <w:rPr>
            <w:i w:val="0"/>
            <w:noProof/>
          </w:rPr>
        </w:sdtEndPr>
        <w:sdtContent>
          <w:p w14:paraId="0AC7EBF3" w14:textId="07AE1C60" w:rsidR="0000698F" w:rsidRPr="00EF3270" w:rsidRDefault="00B87E1B" w:rsidP="00263DCF">
            <w:pPr>
              <w:pStyle w:val="Footer"/>
              <w:pBdr>
                <w:top w:val="single" w:sz="4" w:space="1" w:color="auto"/>
              </w:pBdr>
              <w:rPr>
                <w:rFonts w:ascii="Arial" w:hAnsi="Arial" w:cs="Arial"/>
                <w:b/>
                <w:sz w:val="18"/>
                <w:szCs w:val="18"/>
              </w:rPr>
            </w:pPr>
            <w:r>
              <w:rPr>
                <w:rFonts w:ascii="Calibri" w:hAnsi="Calibri" w:cs="Calibri"/>
                <w:b/>
                <w:i/>
              </w:rPr>
              <w:t xml:space="preserve">[TNCRUDP: </w:t>
            </w:r>
            <w:r w:rsidRPr="007D309C">
              <w:rPr>
                <w:rFonts w:ascii="Calibri" w:hAnsi="Calibri" w:cs="Calibri"/>
                <w:b/>
                <w:i/>
              </w:rPr>
              <w:t>P1</w:t>
            </w:r>
            <w:r>
              <w:rPr>
                <w:rFonts w:ascii="Calibri" w:hAnsi="Calibri" w:cs="Calibri"/>
                <w:b/>
                <w:i/>
              </w:rPr>
              <w:t xml:space="preserve">79189] </w:t>
            </w:r>
            <w:r w:rsidRPr="007D309C">
              <w:rPr>
                <w:rFonts w:ascii="Calibri" w:hAnsi="Calibri" w:cs="Calibri"/>
                <w:b/>
                <w:i/>
              </w:rPr>
              <w:t>Environmental and Social Systems Assessment 202</w:t>
            </w:r>
            <w:r>
              <w:rPr>
                <w:rFonts w:ascii="Calibri" w:hAnsi="Calibri" w:cs="Calibri"/>
                <w:b/>
                <w:i/>
              </w:rPr>
              <w:t>3</w:t>
            </w:r>
            <w:r w:rsidR="0000698F" w:rsidRPr="00EF3270">
              <w:rPr>
                <w:rFonts w:ascii="Arial" w:hAnsi="Arial" w:cs="Arial"/>
                <w:b/>
                <w:i/>
                <w:sz w:val="18"/>
                <w:szCs w:val="18"/>
              </w:rPr>
              <w:tab/>
              <w:t xml:space="preserve"> </w:t>
            </w:r>
            <w:r w:rsidR="0000698F" w:rsidRPr="00EF3270">
              <w:rPr>
                <w:rFonts w:ascii="Arial" w:hAnsi="Arial" w:cs="Arial"/>
                <w:b/>
                <w:sz w:val="18"/>
                <w:szCs w:val="18"/>
              </w:rPr>
              <w:fldChar w:fldCharType="begin"/>
            </w:r>
            <w:r w:rsidR="0000698F" w:rsidRPr="00EF3270">
              <w:rPr>
                <w:rFonts w:ascii="Arial" w:hAnsi="Arial" w:cs="Arial"/>
                <w:b/>
                <w:sz w:val="18"/>
                <w:szCs w:val="18"/>
              </w:rPr>
              <w:instrText xml:space="preserve"> PAGE   \* MERGEFORMAT </w:instrText>
            </w:r>
            <w:r w:rsidR="0000698F" w:rsidRPr="00EF3270">
              <w:rPr>
                <w:rFonts w:ascii="Arial" w:hAnsi="Arial" w:cs="Arial"/>
                <w:b/>
                <w:sz w:val="18"/>
                <w:szCs w:val="18"/>
              </w:rPr>
              <w:fldChar w:fldCharType="separate"/>
            </w:r>
            <w:r w:rsidR="0000698F" w:rsidRPr="00EF3270">
              <w:rPr>
                <w:rFonts w:ascii="Arial" w:hAnsi="Arial" w:cs="Arial"/>
                <w:b/>
                <w:sz w:val="18"/>
                <w:szCs w:val="18"/>
              </w:rPr>
              <w:t>i</w:t>
            </w:r>
            <w:r w:rsidR="0000698F" w:rsidRPr="00EF3270">
              <w:rPr>
                <w:rFonts w:ascii="Arial" w:hAnsi="Arial" w:cs="Arial"/>
                <w:b/>
                <w:noProof/>
                <w:sz w:val="18"/>
                <w:szCs w:val="18"/>
              </w:rPr>
              <w:fldChar w:fldCharType="end"/>
            </w:r>
          </w:p>
        </w:sdtContent>
      </w:sdt>
    </w:sdtContent>
  </w:sdt>
  <w:p w14:paraId="32B37E1A" w14:textId="77777777" w:rsidR="0000698F" w:rsidRPr="007003D6" w:rsidRDefault="0000698F">
    <w:pPr>
      <w:pStyle w:val="Footer"/>
      <w:rPr>
        <w:rFonts w:ascii="Arial" w:hAnsi="Arial" w:cs="Arial"/>
        <w:bCs/>
        <w:sz w:val="18"/>
        <w:szCs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b/>
        <w:i/>
      </w:rPr>
      <w:id w:val="-1008751810"/>
      <w:docPartObj>
        <w:docPartGallery w:val="Page Numbers (Bottom of Page)"/>
        <w:docPartUnique/>
      </w:docPartObj>
    </w:sdtPr>
    <w:sdtEndPr>
      <w:rPr>
        <w:noProof/>
        <w:color w:val="FFFFFF" w:themeColor="background1"/>
      </w:rPr>
    </w:sdtEndPr>
    <w:sdtContent>
      <w:p w14:paraId="65E257F2" w14:textId="4C41BC97" w:rsidR="0000698F" w:rsidRPr="00810D4C" w:rsidRDefault="00B87E1B" w:rsidP="00810D4C">
        <w:pPr>
          <w:pStyle w:val="Footer"/>
          <w:pBdr>
            <w:top w:val="single" w:sz="4" w:space="1" w:color="auto"/>
          </w:pBdr>
          <w:tabs>
            <w:tab w:val="clear" w:pos="9360"/>
            <w:tab w:val="right" w:pos="14850"/>
          </w:tabs>
          <w:rPr>
            <w:rFonts w:ascii="Calibri" w:hAnsi="Calibri" w:cs="Calibri"/>
            <w:b/>
            <w:i/>
            <w:color w:val="FFFFFF" w:themeColor="background1"/>
          </w:rPr>
        </w:pPr>
        <w:r w:rsidRPr="00810D4C">
          <w:rPr>
            <w:rFonts w:ascii="Calibri" w:hAnsi="Calibri" w:cs="Calibri"/>
            <w:b/>
            <w:i/>
          </w:rPr>
          <w:t>[TNCRUDP: P179189] Environmental and Social Systems Assessment 2023</w:t>
        </w:r>
        <w:r w:rsidR="0000698F" w:rsidRPr="00810D4C">
          <w:rPr>
            <w:rFonts w:ascii="Calibri" w:hAnsi="Calibri" w:cs="Calibri"/>
            <w:b/>
            <w:bCs/>
            <w:i/>
          </w:rPr>
          <w:tab/>
        </w:r>
        <w:r w:rsidR="0000698F" w:rsidRPr="00810D4C">
          <w:rPr>
            <w:rFonts w:ascii="Calibri" w:hAnsi="Calibri" w:cs="Calibri"/>
            <w:b/>
            <w:i/>
          </w:rPr>
          <w:fldChar w:fldCharType="begin"/>
        </w:r>
        <w:r w:rsidR="0000698F" w:rsidRPr="00810D4C">
          <w:rPr>
            <w:rFonts w:ascii="Calibri" w:hAnsi="Calibri" w:cs="Calibri"/>
            <w:b/>
            <w:i/>
          </w:rPr>
          <w:instrText xml:space="preserve"> PAGE   \* MERGEFORMAT </w:instrText>
        </w:r>
        <w:r w:rsidR="0000698F" w:rsidRPr="00810D4C">
          <w:rPr>
            <w:rFonts w:ascii="Calibri" w:hAnsi="Calibri" w:cs="Calibri"/>
            <w:b/>
            <w:i/>
          </w:rPr>
          <w:fldChar w:fldCharType="separate"/>
        </w:r>
        <w:r w:rsidR="0000698F" w:rsidRPr="00810D4C">
          <w:rPr>
            <w:rFonts w:ascii="Calibri" w:hAnsi="Calibri" w:cs="Calibri"/>
            <w:b/>
            <w:i/>
          </w:rPr>
          <w:t>xxi</w:t>
        </w:r>
        <w:r w:rsidR="0000698F" w:rsidRPr="00810D4C">
          <w:rPr>
            <w:rFonts w:ascii="Calibri" w:hAnsi="Calibri" w:cs="Calibri"/>
            <w:b/>
            <w:i/>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sz w:val="18"/>
        <w:szCs w:val="18"/>
      </w:rPr>
      <w:id w:val="1768264450"/>
      <w:docPartObj>
        <w:docPartGallery w:val="Page Numbers (Bottom of Page)"/>
        <w:docPartUnique/>
      </w:docPartObj>
    </w:sdtPr>
    <w:sdtEndPr>
      <w:rPr>
        <w:noProof/>
      </w:rPr>
    </w:sdtEndPr>
    <w:sdtContent>
      <w:sdt>
        <w:sdtPr>
          <w:rPr>
            <w:rFonts w:ascii="Arial" w:hAnsi="Arial" w:cs="Arial"/>
            <w:b/>
            <w:i/>
            <w:sz w:val="18"/>
            <w:szCs w:val="18"/>
          </w:rPr>
          <w:id w:val="358325293"/>
          <w:docPartObj>
            <w:docPartGallery w:val="Page Numbers (Bottom of Page)"/>
            <w:docPartUnique/>
          </w:docPartObj>
        </w:sdtPr>
        <w:sdtEndPr>
          <w:rPr>
            <w:i w:val="0"/>
            <w:noProof/>
          </w:rPr>
        </w:sdtEndPr>
        <w:sdtContent>
          <w:p w14:paraId="3B7B9EEF" w14:textId="77777777" w:rsidR="00F97228" w:rsidRPr="00EF3270" w:rsidRDefault="00F97228" w:rsidP="00263DCF">
            <w:pPr>
              <w:pStyle w:val="Footer"/>
              <w:pBdr>
                <w:top w:val="single" w:sz="4" w:space="1" w:color="auto"/>
              </w:pBdr>
              <w:rPr>
                <w:rFonts w:ascii="Arial" w:hAnsi="Arial" w:cs="Arial"/>
                <w:b/>
                <w:sz w:val="18"/>
                <w:szCs w:val="18"/>
              </w:rPr>
            </w:pPr>
            <w:r>
              <w:rPr>
                <w:rFonts w:ascii="Calibri" w:hAnsi="Calibri" w:cs="Calibri"/>
                <w:b/>
                <w:i/>
              </w:rPr>
              <w:t xml:space="preserve">[TNCRUDP: </w:t>
            </w:r>
            <w:r w:rsidRPr="007D309C">
              <w:rPr>
                <w:rFonts w:ascii="Calibri" w:hAnsi="Calibri" w:cs="Calibri"/>
                <w:b/>
                <w:i/>
              </w:rPr>
              <w:t>P1</w:t>
            </w:r>
            <w:r>
              <w:rPr>
                <w:rFonts w:ascii="Calibri" w:hAnsi="Calibri" w:cs="Calibri"/>
                <w:b/>
                <w:i/>
              </w:rPr>
              <w:t xml:space="preserve">79189] </w:t>
            </w:r>
            <w:r w:rsidRPr="007D309C">
              <w:rPr>
                <w:rFonts w:ascii="Calibri" w:hAnsi="Calibri" w:cs="Calibri"/>
                <w:b/>
                <w:i/>
              </w:rPr>
              <w:t>Environmental and Social Systems Assessment 202</w:t>
            </w:r>
            <w:r>
              <w:rPr>
                <w:rFonts w:ascii="Calibri" w:hAnsi="Calibri" w:cs="Calibri"/>
                <w:b/>
                <w:i/>
              </w:rPr>
              <w:t>3</w:t>
            </w:r>
            <w:r w:rsidRPr="00EF3270">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Pr>
                <w:rFonts w:ascii="Arial" w:hAnsi="Arial" w:cs="Arial"/>
                <w:b/>
                <w:i/>
                <w:sz w:val="18"/>
                <w:szCs w:val="18"/>
              </w:rPr>
              <w:tab/>
            </w:r>
            <w:r w:rsidRPr="00EF3270">
              <w:rPr>
                <w:rFonts w:ascii="Arial" w:hAnsi="Arial" w:cs="Arial"/>
                <w:b/>
                <w:i/>
                <w:sz w:val="18"/>
                <w:szCs w:val="18"/>
              </w:rPr>
              <w:t xml:space="preserve"> </w:t>
            </w:r>
            <w:r w:rsidRPr="00EF3270">
              <w:rPr>
                <w:rFonts w:ascii="Arial" w:hAnsi="Arial" w:cs="Arial"/>
                <w:b/>
                <w:sz w:val="18"/>
                <w:szCs w:val="18"/>
              </w:rPr>
              <w:fldChar w:fldCharType="begin"/>
            </w:r>
            <w:r w:rsidRPr="00EF3270">
              <w:rPr>
                <w:rFonts w:ascii="Arial" w:hAnsi="Arial" w:cs="Arial"/>
                <w:b/>
                <w:sz w:val="18"/>
                <w:szCs w:val="18"/>
              </w:rPr>
              <w:instrText xml:space="preserve"> PAGE   \* MERGEFORMAT </w:instrText>
            </w:r>
            <w:r w:rsidRPr="00EF3270">
              <w:rPr>
                <w:rFonts w:ascii="Arial" w:hAnsi="Arial" w:cs="Arial"/>
                <w:b/>
                <w:sz w:val="18"/>
                <w:szCs w:val="18"/>
              </w:rPr>
              <w:fldChar w:fldCharType="separate"/>
            </w:r>
            <w:r w:rsidRPr="00EF3270">
              <w:rPr>
                <w:rFonts w:ascii="Arial" w:hAnsi="Arial" w:cs="Arial"/>
                <w:b/>
                <w:sz w:val="18"/>
                <w:szCs w:val="18"/>
              </w:rPr>
              <w:t>i</w:t>
            </w:r>
            <w:r w:rsidRPr="00EF3270">
              <w:rPr>
                <w:rFonts w:ascii="Arial" w:hAnsi="Arial" w:cs="Arial"/>
                <w:b/>
                <w:noProof/>
                <w:sz w:val="18"/>
                <w:szCs w:val="18"/>
              </w:rPr>
              <w:fldChar w:fldCharType="end"/>
            </w:r>
          </w:p>
        </w:sdtContent>
      </w:sdt>
    </w:sdtContent>
  </w:sdt>
  <w:p w14:paraId="108D0427" w14:textId="77777777" w:rsidR="00F97228" w:rsidRPr="007003D6" w:rsidRDefault="00F97228">
    <w:pPr>
      <w:pStyle w:val="Footer"/>
      <w:rPr>
        <w:rFonts w:ascii="Arial" w:hAnsi="Arial" w:cs="Arial"/>
        <w:bCs/>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78E4E" w14:textId="77777777" w:rsidR="00872BBF" w:rsidRDefault="00872B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24075" w14:textId="77777777" w:rsidR="00872BBF" w:rsidRDefault="00872B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E1EE" w14:textId="38E4AFC7" w:rsidR="0000698F" w:rsidRPr="00EF3270" w:rsidRDefault="0000698F" w:rsidP="00A81D9D">
    <w:pPr>
      <w:pStyle w:val="Footer"/>
      <w:pBdr>
        <w:top w:val="single" w:sz="4" w:space="1" w:color="auto"/>
      </w:pBdr>
      <w:rPr>
        <w:rFonts w:ascii="Arial" w:hAnsi="Arial" w:cs="Arial"/>
        <w:b/>
        <w:sz w:val="18"/>
        <w:szCs w:val="18"/>
      </w:rPr>
    </w:pPr>
  </w:p>
  <w:sdt>
    <w:sdtPr>
      <w:rPr>
        <w:rFonts w:ascii="Arial" w:hAnsi="Arial" w:cs="Arial"/>
        <w:b/>
        <w:sz w:val="18"/>
        <w:szCs w:val="18"/>
      </w:rPr>
      <w:id w:val="-1216194070"/>
      <w:docPartObj>
        <w:docPartGallery w:val="Page Numbers (Bottom of Page)"/>
        <w:docPartUnique/>
      </w:docPartObj>
    </w:sdtPr>
    <w:sdtEndPr>
      <w:rPr>
        <w:noProof/>
      </w:rPr>
    </w:sdtEndPr>
    <w:sdtContent>
      <w:sdt>
        <w:sdtPr>
          <w:rPr>
            <w:rFonts w:ascii="Arial" w:hAnsi="Arial" w:cs="Arial"/>
            <w:b/>
            <w:i/>
            <w:sz w:val="18"/>
            <w:szCs w:val="18"/>
          </w:rPr>
          <w:id w:val="-1433815060"/>
          <w:docPartObj>
            <w:docPartGallery w:val="Page Numbers (Bottom of Page)"/>
            <w:docPartUnique/>
          </w:docPartObj>
        </w:sdtPr>
        <w:sdtEndPr>
          <w:rPr>
            <w:i w:val="0"/>
            <w:noProof/>
          </w:rPr>
        </w:sdtEndPr>
        <w:sdtContent>
          <w:p w14:paraId="5846E081" w14:textId="182335EF" w:rsidR="0000698F" w:rsidRPr="00EF3270" w:rsidRDefault="00DB14BB" w:rsidP="00A81D9D">
            <w:pPr>
              <w:pStyle w:val="Footer"/>
              <w:pBdr>
                <w:top w:val="single" w:sz="4" w:space="1" w:color="auto"/>
              </w:pBdr>
              <w:rPr>
                <w:rFonts w:ascii="Arial" w:hAnsi="Arial" w:cs="Arial"/>
                <w:b/>
                <w:sz w:val="18"/>
                <w:szCs w:val="18"/>
              </w:rPr>
            </w:pPr>
            <w:r>
              <w:rPr>
                <w:rFonts w:ascii="Calibri" w:hAnsi="Calibri" w:cs="Calibri"/>
                <w:b/>
                <w:i/>
              </w:rPr>
              <w:t xml:space="preserve">[TNCRUDP: </w:t>
            </w:r>
            <w:r w:rsidRPr="007D309C">
              <w:rPr>
                <w:rFonts w:ascii="Calibri" w:hAnsi="Calibri" w:cs="Calibri"/>
                <w:b/>
                <w:i/>
              </w:rPr>
              <w:t>P1</w:t>
            </w:r>
            <w:r>
              <w:rPr>
                <w:rFonts w:ascii="Calibri" w:hAnsi="Calibri" w:cs="Calibri"/>
                <w:b/>
                <w:i/>
              </w:rPr>
              <w:t xml:space="preserve">79189] </w:t>
            </w:r>
            <w:r w:rsidRPr="007D309C">
              <w:rPr>
                <w:rFonts w:ascii="Calibri" w:hAnsi="Calibri" w:cs="Calibri"/>
                <w:b/>
                <w:i/>
              </w:rPr>
              <w:t>Environmental and Social Systems Assessment 202</w:t>
            </w:r>
            <w:r>
              <w:rPr>
                <w:rFonts w:ascii="Calibri" w:hAnsi="Calibri" w:cs="Calibri"/>
                <w:b/>
                <w:i/>
              </w:rPr>
              <w:t>3</w:t>
            </w:r>
            <w:r w:rsidR="0000698F" w:rsidRPr="00EF3270">
              <w:rPr>
                <w:rFonts w:ascii="Arial" w:hAnsi="Arial" w:cs="Arial"/>
                <w:b/>
                <w:i/>
                <w:sz w:val="18"/>
                <w:szCs w:val="18"/>
              </w:rPr>
              <w:tab/>
              <w:t xml:space="preserve"> </w:t>
            </w:r>
          </w:p>
        </w:sdtContent>
      </w:sdt>
    </w:sdtContent>
  </w:sdt>
  <w:p w14:paraId="704F195C" w14:textId="77777777" w:rsidR="0000698F" w:rsidRDefault="000069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1A2A2" w14:textId="77777777" w:rsidR="0000698F" w:rsidRDefault="0000698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6E31" w14:textId="0161C796" w:rsidR="0000698F" w:rsidRPr="00EF3270" w:rsidRDefault="0000698F" w:rsidP="00263DCF">
    <w:pPr>
      <w:pStyle w:val="Footer"/>
      <w:pBdr>
        <w:top w:val="single" w:sz="4" w:space="1" w:color="auto"/>
      </w:pBdr>
      <w:rPr>
        <w:rFonts w:ascii="Arial" w:hAnsi="Arial" w:cs="Arial"/>
        <w:b/>
        <w:sz w:val="18"/>
        <w:szCs w:val="18"/>
      </w:rPr>
    </w:pPr>
  </w:p>
  <w:sdt>
    <w:sdtPr>
      <w:rPr>
        <w:rFonts w:ascii="Arial" w:hAnsi="Arial" w:cs="Arial"/>
        <w:b/>
        <w:sz w:val="18"/>
        <w:szCs w:val="18"/>
      </w:rPr>
      <w:id w:val="-912545750"/>
      <w:docPartObj>
        <w:docPartGallery w:val="Page Numbers (Bottom of Page)"/>
        <w:docPartUnique/>
      </w:docPartObj>
    </w:sdtPr>
    <w:sdtEndPr>
      <w:rPr>
        <w:noProof/>
      </w:rPr>
    </w:sdtEndPr>
    <w:sdtContent>
      <w:sdt>
        <w:sdtPr>
          <w:rPr>
            <w:rFonts w:ascii="Arial" w:hAnsi="Arial" w:cs="Arial"/>
            <w:b/>
            <w:i/>
            <w:sz w:val="18"/>
            <w:szCs w:val="18"/>
          </w:rPr>
          <w:id w:val="-995110500"/>
          <w:docPartObj>
            <w:docPartGallery w:val="Page Numbers (Bottom of Page)"/>
            <w:docPartUnique/>
          </w:docPartObj>
        </w:sdtPr>
        <w:sdtEndPr>
          <w:rPr>
            <w:i w:val="0"/>
            <w:noProof/>
          </w:rPr>
        </w:sdtEndPr>
        <w:sdtContent>
          <w:p w14:paraId="77E9804C" w14:textId="4EB9AF03" w:rsidR="0000698F" w:rsidRPr="00EF3270" w:rsidRDefault="00DB14BB" w:rsidP="00263DCF">
            <w:pPr>
              <w:pStyle w:val="Footer"/>
              <w:pBdr>
                <w:top w:val="single" w:sz="4" w:space="1" w:color="auto"/>
              </w:pBdr>
              <w:rPr>
                <w:rFonts w:ascii="Arial" w:hAnsi="Arial" w:cs="Arial"/>
                <w:b/>
                <w:sz w:val="18"/>
                <w:szCs w:val="18"/>
              </w:rPr>
            </w:pPr>
            <w:r>
              <w:rPr>
                <w:rFonts w:ascii="Calibri" w:hAnsi="Calibri" w:cs="Calibri"/>
                <w:b/>
                <w:i/>
              </w:rPr>
              <w:t xml:space="preserve">[TNCRUDP: </w:t>
            </w:r>
            <w:r w:rsidRPr="007D309C">
              <w:rPr>
                <w:rFonts w:ascii="Calibri" w:hAnsi="Calibri" w:cs="Calibri"/>
                <w:b/>
                <w:i/>
              </w:rPr>
              <w:t>P1</w:t>
            </w:r>
            <w:r>
              <w:rPr>
                <w:rFonts w:ascii="Calibri" w:hAnsi="Calibri" w:cs="Calibri"/>
                <w:b/>
                <w:i/>
              </w:rPr>
              <w:t xml:space="preserve">79189] </w:t>
            </w:r>
            <w:r w:rsidRPr="007D309C">
              <w:rPr>
                <w:rFonts w:ascii="Calibri" w:hAnsi="Calibri" w:cs="Calibri"/>
                <w:b/>
                <w:i/>
              </w:rPr>
              <w:t>Environmental and Social Systems Assessment 202</w:t>
            </w:r>
            <w:r>
              <w:rPr>
                <w:rFonts w:ascii="Calibri" w:hAnsi="Calibri" w:cs="Calibri"/>
                <w:b/>
                <w:i/>
              </w:rPr>
              <w:t>3</w:t>
            </w:r>
            <w:r w:rsidR="0000698F" w:rsidRPr="00EF3270">
              <w:rPr>
                <w:rFonts w:ascii="Arial" w:hAnsi="Arial" w:cs="Arial"/>
                <w:b/>
                <w:i/>
                <w:sz w:val="18"/>
                <w:szCs w:val="18"/>
              </w:rPr>
              <w:tab/>
              <w:t xml:space="preserve"> </w:t>
            </w:r>
          </w:p>
        </w:sdtContent>
      </w:sdt>
    </w:sdtContent>
  </w:sdt>
  <w:p w14:paraId="1CEC39A0" w14:textId="77777777" w:rsidR="0000698F" w:rsidRPr="007003D6" w:rsidRDefault="0000698F">
    <w:pPr>
      <w:pStyle w:val="Footer"/>
      <w:rPr>
        <w:rFonts w:ascii="Arial" w:hAnsi="Arial" w:cs="Arial"/>
        <w:bCs/>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45A2" w14:textId="3480531C" w:rsidR="0000698F" w:rsidRPr="00B31E35" w:rsidRDefault="0000698F" w:rsidP="006F1E09">
    <w:pPr>
      <w:pStyle w:val="Footer"/>
      <w:pBdr>
        <w:top w:val="single" w:sz="4" w:space="1" w:color="auto"/>
      </w:pBdr>
      <w:rPr>
        <w:rFonts w:cstheme="minorHAnsi"/>
        <w:b/>
      </w:rPr>
    </w:pPr>
  </w:p>
  <w:p w14:paraId="44BCEB4F" w14:textId="77777777" w:rsidR="0000698F" w:rsidRPr="00B31E35" w:rsidRDefault="0000698F" w:rsidP="006F1E09">
    <w:pPr>
      <w:pStyle w:val="Footer"/>
      <w:pBdr>
        <w:top w:val="single" w:sz="4" w:space="1" w:color="auto"/>
      </w:pBdr>
      <w:rPr>
        <w:rFonts w:cstheme="minorHAnsi"/>
        <w:b/>
      </w:rPr>
    </w:pPr>
    <w:r w:rsidRPr="00B31E35">
      <w:rPr>
        <w:rFonts w:cstheme="minorHAnsi"/>
        <w:b/>
        <w:i/>
      </w:rPr>
      <w:t>Environmental and Social Systems Assessment 2017 (</w:t>
    </w:r>
    <w:r w:rsidRPr="00B31E35">
      <w:rPr>
        <w:rFonts w:cstheme="minorHAnsi"/>
        <w:b/>
        <w:bCs/>
        <w:i/>
      </w:rPr>
      <w:t>P162849)</w:t>
    </w:r>
    <w:r w:rsidRPr="00B31E35">
      <w:rPr>
        <w:rFonts w:cstheme="minorHAnsi"/>
        <w:b/>
        <w:i/>
        <w:sz w:val="18"/>
      </w:rPr>
      <w:tab/>
    </w:r>
    <w:r w:rsidRPr="00B31E35">
      <w:rPr>
        <w:rFonts w:cstheme="minorHAnsi"/>
        <w:b/>
        <w:i/>
        <w:sz w:val="24"/>
        <w:szCs w:val="24"/>
      </w:rPr>
      <w:t xml:space="preserve">ES- </w:t>
    </w:r>
    <w:r w:rsidRPr="00B31E35">
      <w:rPr>
        <w:rFonts w:cstheme="minorHAnsi"/>
        <w:b/>
        <w:sz w:val="24"/>
        <w:szCs w:val="24"/>
      </w:rPr>
      <w:fldChar w:fldCharType="begin"/>
    </w:r>
    <w:r w:rsidRPr="00B31E35">
      <w:rPr>
        <w:rFonts w:cstheme="minorHAnsi"/>
        <w:b/>
        <w:sz w:val="24"/>
        <w:szCs w:val="24"/>
      </w:rPr>
      <w:instrText xml:space="preserve"> PAGE   \* MERGEFORMAT </w:instrText>
    </w:r>
    <w:r w:rsidRPr="00B31E35">
      <w:rPr>
        <w:rFonts w:cstheme="minorHAnsi"/>
        <w:b/>
        <w:sz w:val="24"/>
        <w:szCs w:val="24"/>
      </w:rPr>
      <w:fldChar w:fldCharType="separate"/>
    </w:r>
    <w:r>
      <w:rPr>
        <w:rFonts w:cstheme="minorHAnsi"/>
        <w:b/>
        <w:sz w:val="24"/>
        <w:szCs w:val="24"/>
      </w:rPr>
      <w:t>1</w:t>
    </w:r>
    <w:r w:rsidRPr="00B31E35">
      <w:rPr>
        <w:rFonts w:cstheme="minorHAnsi"/>
        <w:b/>
        <w:noProof/>
        <w:sz w:val="24"/>
        <w:szCs w:val="24"/>
      </w:rPr>
      <w:fldChar w:fldCharType="end"/>
    </w:r>
  </w:p>
  <w:p w14:paraId="07F5C712" w14:textId="77777777" w:rsidR="0000698F" w:rsidRDefault="0000698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b/>
      </w:rPr>
      <w:id w:val="889853366"/>
      <w:docPartObj>
        <w:docPartGallery w:val="Page Numbers (Bottom of Page)"/>
        <w:docPartUnique/>
      </w:docPartObj>
    </w:sdtPr>
    <w:sdtEndPr>
      <w:rPr>
        <w:noProof/>
      </w:rPr>
    </w:sdtEndPr>
    <w:sdtContent>
      <w:sdt>
        <w:sdtPr>
          <w:rPr>
            <w:rFonts w:ascii="Calibri" w:hAnsi="Calibri" w:cs="Calibri"/>
            <w:b/>
            <w:i/>
          </w:rPr>
          <w:id w:val="626671436"/>
          <w:docPartObj>
            <w:docPartGallery w:val="Page Numbers (Bottom of Page)"/>
            <w:docPartUnique/>
          </w:docPartObj>
        </w:sdtPr>
        <w:sdtEndPr>
          <w:rPr>
            <w:i w:val="0"/>
            <w:noProof/>
          </w:rPr>
        </w:sdtEndPr>
        <w:sdtContent>
          <w:p w14:paraId="4C17BDC9" w14:textId="725A4A02" w:rsidR="0000698F" w:rsidRPr="007D309C" w:rsidRDefault="001D2079" w:rsidP="00263DCF">
            <w:pPr>
              <w:pStyle w:val="Footer"/>
              <w:pBdr>
                <w:top w:val="single" w:sz="4" w:space="1" w:color="auto"/>
              </w:pBdr>
              <w:rPr>
                <w:rFonts w:ascii="Calibri" w:hAnsi="Calibri" w:cs="Calibri"/>
                <w:b/>
              </w:rPr>
            </w:pPr>
            <w:r>
              <w:rPr>
                <w:rFonts w:ascii="Calibri" w:hAnsi="Calibri" w:cs="Calibri"/>
                <w:b/>
                <w:i/>
              </w:rPr>
              <w:t>[</w:t>
            </w:r>
            <w:r w:rsidR="005C4CCC">
              <w:rPr>
                <w:rFonts w:ascii="Calibri" w:hAnsi="Calibri" w:cs="Calibri"/>
                <w:b/>
                <w:i/>
              </w:rPr>
              <w:t>TNCRUDP</w:t>
            </w:r>
            <w:r>
              <w:rPr>
                <w:rFonts w:ascii="Calibri" w:hAnsi="Calibri" w:cs="Calibri"/>
                <w:b/>
                <w:i/>
              </w:rPr>
              <w:t xml:space="preserve">: </w:t>
            </w:r>
            <w:r w:rsidRPr="007D309C">
              <w:rPr>
                <w:rFonts w:ascii="Calibri" w:hAnsi="Calibri" w:cs="Calibri"/>
                <w:b/>
                <w:i/>
              </w:rPr>
              <w:t>P1</w:t>
            </w:r>
            <w:r>
              <w:rPr>
                <w:rFonts w:ascii="Calibri" w:hAnsi="Calibri" w:cs="Calibri"/>
                <w:b/>
                <w:i/>
              </w:rPr>
              <w:t xml:space="preserve">79189] </w:t>
            </w:r>
            <w:r w:rsidR="0000698F" w:rsidRPr="007D309C">
              <w:rPr>
                <w:rFonts w:ascii="Calibri" w:hAnsi="Calibri" w:cs="Calibri"/>
                <w:b/>
                <w:i/>
              </w:rPr>
              <w:t>Environmental and Social Systems Assessment 202</w:t>
            </w:r>
            <w:r w:rsidR="005C4CCC">
              <w:rPr>
                <w:rFonts w:ascii="Calibri" w:hAnsi="Calibri" w:cs="Calibri"/>
                <w:b/>
                <w:i/>
              </w:rPr>
              <w:t>3</w:t>
            </w:r>
            <w:r w:rsidR="0000698F" w:rsidRPr="007D309C">
              <w:rPr>
                <w:rFonts w:ascii="Calibri" w:hAnsi="Calibri" w:cs="Calibri"/>
                <w:b/>
                <w:i/>
              </w:rPr>
              <w:tab/>
              <w:t xml:space="preserve"> </w:t>
            </w:r>
            <w:r w:rsidR="0000698F" w:rsidRPr="007D309C">
              <w:rPr>
                <w:rFonts w:ascii="Calibri" w:hAnsi="Calibri" w:cs="Calibri"/>
                <w:b/>
              </w:rPr>
              <w:fldChar w:fldCharType="begin"/>
            </w:r>
            <w:r w:rsidR="0000698F" w:rsidRPr="007D309C">
              <w:rPr>
                <w:rFonts w:ascii="Calibri" w:hAnsi="Calibri" w:cs="Calibri"/>
                <w:b/>
              </w:rPr>
              <w:instrText xml:space="preserve"> PAGE   \* MERGEFORMAT </w:instrText>
            </w:r>
            <w:r w:rsidR="0000698F" w:rsidRPr="007D309C">
              <w:rPr>
                <w:rFonts w:ascii="Calibri" w:hAnsi="Calibri" w:cs="Calibri"/>
                <w:b/>
              </w:rPr>
              <w:fldChar w:fldCharType="separate"/>
            </w:r>
            <w:r w:rsidR="0000698F" w:rsidRPr="007D309C">
              <w:rPr>
                <w:rFonts w:ascii="Calibri" w:hAnsi="Calibri" w:cs="Calibri"/>
                <w:b/>
              </w:rPr>
              <w:t>i</w:t>
            </w:r>
            <w:r w:rsidR="0000698F" w:rsidRPr="007D309C">
              <w:rPr>
                <w:rFonts w:ascii="Calibri" w:hAnsi="Calibri" w:cs="Calibri"/>
                <w:b/>
                <w:noProof/>
              </w:rPr>
              <w:fldChar w:fldCharType="end"/>
            </w:r>
          </w:p>
        </w:sdtContent>
      </w:sdt>
    </w:sdtContent>
  </w:sdt>
  <w:p w14:paraId="45D89BDD" w14:textId="77777777" w:rsidR="0000698F" w:rsidRPr="007D309C" w:rsidRDefault="0000698F">
    <w:pPr>
      <w:pStyle w:val="Footer"/>
      <w:rPr>
        <w:rFonts w:ascii="Calibri" w:hAnsi="Calibri" w:cs="Calibri"/>
        <w:bC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A90DD" w14:textId="2273CFAD" w:rsidR="0000698F" w:rsidRPr="00CC2783" w:rsidRDefault="00B87E1B" w:rsidP="006F1E09">
    <w:pPr>
      <w:pStyle w:val="Footer"/>
      <w:pBdr>
        <w:top w:val="single" w:sz="4" w:space="1" w:color="auto"/>
      </w:pBdr>
      <w:rPr>
        <w:rFonts w:ascii="Arial" w:hAnsi="Arial" w:cs="Arial"/>
        <w:b/>
        <w:sz w:val="18"/>
        <w:szCs w:val="18"/>
      </w:rPr>
    </w:pPr>
    <w:r>
      <w:rPr>
        <w:rFonts w:ascii="Calibri" w:hAnsi="Calibri" w:cs="Calibri"/>
        <w:b/>
        <w:i/>
      </w:rPr>
      <w:t xml:space="preserve">[TNCRUDP: </w:t>
    </w:r>
    <w:r w:rsidRPr="007D309C">
      <w:rPr>
        <w:rFonts w:ascii="Calibri" w:hAnsi="Calibri" w:cs="Calibri"/>
        <w:b/>
        <w:i/>
      </w:rPr>
      <w:t>P1</w:t>
    </w:r>
    <w:r>
      <w:rPr>
        <w:rFonts w:ascii="Calibri" w:hAnsi="Calibri" w:cs="Calibri"/>
        <w:b/>
        <w:i/>
      </w:rPr>
      <w:t xml:space="preserve">79189] </w:t>
    </w:r>
    <w:r w:rsidRPr="007D309C">
      <w:rPr>
        <w:rFonts w:ascii="Calibri" w:hAnsi="Calibri" w:cs="Calibri"/>
        <w:b/>
        <w:i/>
      </w:rPr>
      <w:t>Environmental and Social Systems Assessment 202</w:t>
    </w:r>
    <w:r>
      <w:rPr>
        <w:rFonts w:ascii="Calibri" w:hAnsi="Calibri" w:cs="Calibri"/>
        <w:b/>
        <w:i/>
      </w:rPr>
      <w:t>3</w:t>
    </w:r>
    <w:r w:rsidR="0000698F" w:rsidRPr="00CC2783">
      <w:rPr>
        <w:rFonts w:ascii="Arial" w:hAnsi="Arial" w:cs="Arial"/>
        <w:b/>
        <w:i/>
        <w:sz w:val="16"/>
        <w:szCs w:val="18"/>
      </w:rPr>
      <w:tab/>
    </w:r>
    <w:r w:rsidR="0000698F" w:rsidRPr="00CC2783">
      <w:rPr>
        <w:rFonts w:ascii="Arial" w:hAnsi="Arial" w:cs="Arial"/>
        <w:b/>
        <w:sz w:val="22"/>
        <w:szCs w:val="22"/>
      </w:rPr>
      <w:fldChar w:fldCharType="begin"/>
    </w:r>
    <w:r w:rsidR="0000698F" w:rsidRPr="00CC2783">
      <w:rPr>
        <w:rFonts w:ascii="Arial" w:hAnsi="Arial" w:cs="Arial"/>
        <w:b/>
        <w:sz w:val="22"/>
        <w:szCs w:val="22"/>
      </w:rPr>
      <w:instrText xml:space="preserve"> PAGE   \* MERGEFORMAT </w:instrText>
    </w:r>
    <w:r w:rsidR="0000698F" w:rsidRPr="00CC2783">
      <w:rPr>
        <w:rFonts w:ascii="Arial" w:hAnsi="Arial" w:cs="Arial"/>
        <w:b/>
        <w:sz w:val="22"/>
        <w:szCs w:val="22"/>
      </w:rPr>
      <w:fldChar w:fldCharType="separate"/>
    </w:r>
    <w:r w:rsidR="0000698F" w:rsidRPr="00CC2783">
      <w:rPr>
        <w:rFonts w:ascii="Arial" w:hAnsi="Arial" w:cs="Arial"/>
        <w:b/>
        <w:sz w:val="22"/>
        <w:szCs w:val="22"/>
      </w:rPr>
      <w:t>1</w:t>
    </w:r>
    <w:r w:rsidR="0000698F" w:rsidRPr="00CC2783">
      <w:rPr>
        <w:rFonts w:ascii="Arial" w:hAnsi="Arial" w:cs="Arial"/>
        <w:b/>
        <w:noProof/>
        <w:sz w:val="22"/>
        <w:szCs w:val="22"/>
      </w:rPr>
      <w:fldChar w:fldCharType="end"/>
    </w:r>
  </w:p>
  <w:p w14:paraId="6FB446D9" w14:textId="77777777" w:rsidR="0000698F" w:rsidRDefault="000069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DD63A" w14:textId="77777777" w:rsidR="00C7647A" w:rsidRDefault="00C7647A" w:rsidP="00324027">
      <w:pPr>
        <w:pStyle w:val="ListParagraph"/>
        <w:spacing w:before="0" w:after="0"/>
      </w:pPr>
      <w:r>
        <w:separator/>
      </w:r>
    </w:p>
  </w:footnote>
  <w:footnote w:type="continuationSeparator" w:id="0">
    <w:p w14:paraId="79B17A9D" w14:textId="77777777" w:rsidR="00C7647A" w:rsidRDefault="00C7647A" w:rsidP="00324027">
      <w:pPr>
        <w:pStyle w:val="ListParagraph"/>
        <w:spacing w:before="0" w:after="0"/>
      </w:pPr>
      <w:r>
        <w:continuationSeparator/>
      </w:r>
    </w:p>
  </w:footnote>
  <w:footnote w:type="continuationNotice" w:id="1">
    <w:p w14:paraId="7C6B2F5B" w14:textId="77777777" w:rsidR="00C7647A" w:rsidRDefault="00C7647A"/>
  </w:footnote>
  <w:footnote w:id="2">
    <w:p w14:paraId="02C91D24" w14:textId="041404A5" w:rsidR="00146CCE" w:rsidRPr="00D73009" w:rsidRDefault="00146CCE" w:rsidP="00D73009">
      <w:pPr>
        <w:pStyle w:val="FootnoteText"/>
        <w:ind w:left="0" w:firstLine="0"/>
        <w:rPr>
          <w:rFonts w:ascii="Calibri" w:eastAsia="Symbol" w:hAnsi="Calibri" w:cs="Calibri"/>
          <w:i/>
          <w:iCs/>
          <w:lang w:val="en-US" w:eastAsia="en-US"/>
        </w:rPr>
      </w:pPr>
      <w:r w:rsidRPr="00D73009">
        <w:rPr>
          <w:rFonts w:ascii="Calibri" w:eastAsia="Symbol" w:hAnsi="Calibri" w:cs="Calibri"/>
          <w:i/>
          <w:iCs/>
          <w:lang w:val="en-US" w:eastAsia="en-US"/>
        </w:rPr>
        <w:footnoteRef/>
      </w:r>
      <w:r w:rsidRPr="00D73009">
        <w:rPr>
          <w:rFonts w:ascii="Calibri" w:eastAsia="Symbol" w:hAnsi="Calibri" w:cs="Calibri"/>
          <w:i/>
          <w:iCs/>
          <w:lang w:val="en-US" w:eastAsia="en-US"/>
        </w:rPr>
        <w:t xml:space="preserve"> </w:t>
      </w:r>
      <w:r w:rsidR="003C3234" w:rsidRPr="003C3234">
        <w:rPr>
          <w:rFonts w:ascii="Calibri" w:eastAsia="Symbol" w:hAnsi="Calibri" w:cs="Calibri"/>
          <w:i/>
          <w:iCs/>
          <w:lang w:val="en-US" w:eastAsia="en-US"/>
        </w:rPr>
        <w:t xml:space="preserve">It is complemented by an Investment Project Financing (IPF) component focusing on technical assistance (TA) and capacity building, whose environmental and social effects will be managed by applying the World </w:t>
      </w:r>
      <w:r w:rsidR="003C3234">
        <w:rPr>
          <w:rFonts w:ascii="Calibri" w:eastAsia="Symbol" w:hAnsi="Calibri" w:cs="Calibri"/>
          <w:i/>
          <w:iCs/>
          <w:lang w:val="en-US" w:eastAsia="en-US"/>
        </w:rPr>
        <w:t>Bank’s</w:t>
      </w:r>
      <w:r w:rsidR="003C3234" w:rsidRPr="003C3234">
        <w:rPr>
          <w:rFonts w:ascii="Calibri" w:eastAsia="Symbol" w:hAnsi="Calibri" w:cs="Calibri"/>
          <w:i/>
          <w:iCs/>
          <w:lang w:val="en-US" w:eastAsia="en-US"/>
        </w:rPr>
        <w:t xml:space="preserve"> Environmental and Social Framework.</w:t>
      </w:r>
      <w:r w:rsidR="003C3234">
        <w:rPr>
          <w:rFonts w:ascii="Calibri" w:eastAsia="Symbol" w:hAnsi="Calibri" w:cs="Calibri"/>
          <w:i/>
          <w:iCs/>
          <w:lang w:val="en-US" w:eastAsia="en-US"/>
        </w:rPr>
        <w:t xml:space="preserve"> </w:t>
      </w:r>
    </w:p>
  </w:footnote>
  <w:footnote w:id="3">
    <w:p w14:paraId="45955562" w14:textId="1989F752" w:rsidR="0000698F" w:rsidRPr="00D73009" w:rsidRDefault="0000698F" w:rsidP="00D73009">
      <w:pPr>
        <w:pStyle w:val="MainParanoChapter-Ch3"/>
        <w:numPr>
          <w:ilvl w:val="0"/>
          <w:numId w:val="0"/>
        </w:numPr>
        <w:spacing w:before="0" w:after="0"/>
        <w:ind w:right="-590"/>
        <w:rPr>
          <w:rFonts w:ascii="Calibri" w:hAnsi="Calibri" w:cs="Calibri"/>
          <w:i/>
          <w:iCs/>
          <w:sz w:val="20"/>
          <w:szCs w:val="20"/>
        </w:rPr>
      </w:pPr>
      <w:r w:rsidRPr="00D73009">
        <w:rPr>
          <w:rStyle w:val="FootnoteReference"/>
          <w:rFonts w:ascii="Calibri" w:hAnsi="Calibri" w:cs="Calibri"/>
          <w:i/>
          <w:iCs/>
          <w:sz w:val="20"/>
          <w:szCs w:val="20"/>
          <w:vertAlign w:val="superscript"/>
        </w:rPr>
        <w:footnoteRef/>
      </w:r>
      <w:r w:rsidRPr="00D73009">
        <w:rPr>
          <w:rFonts w:ascii="Calibri" w:hAnsi="Calibri" w:cs="Calibri"/>
          <w:i/>
          <w:iCs/>
          <w:sz w:val="20"/>
          <w:szCs w:val="20"/>
          <w:vertAlign w:val="superscript"/>
        </w:rPr>
        <w:t xml:space="preserve"> </w:t>
      </w:r>
      <w:r w:rsidRPr="00D73009">
        <w:rPr>
          <w:rFonts w:ascii="Calibri" w:eastAsia="Symbol" w:hAnsi="Calibri" w:cs="Calibri"/>
          <w:i/>
          <w:iCs/>
          <w:sz w:val="20"/>
          <w:szCs w:val="20"/>
        </w:rPr>
        <w:t xml:space="preserve">“Effects” is used throughout this document to refer collectively to benefits, impacts, and risks. </w:t>
      </w:r>
      <w:r w:rsidRPr="00D73009">
        <w:rPr>
          <w:rFonts w:ascii="Calibri" w:hAnsi="Calibri" w:cs="Calibri"/>
          <w:i/>
          <w:iCs/>
          <w:sz w:val="20"/>
          <w:szCs w:val="20"/>
        </w:rPr>
        <w:t>The term “benefits” refers to positive consequences and the term “impacts” refer to adverse or negative consequences of actions taken. Risk is used to denote the potential for loss or damage of something of environmental and social value. Risk is typically expressed in terms of probability and severity of consequences occurring in the future.</w:t>
      </w:r>
    </w:p>
    <w:p w14:paraId="0CF9699F" w14:textId="77777777" w:rsidR="0000698F" w:rsidRPr="00DB2E68" w:rsidRDefault="0000698F" w:rsidP="00B462B7">
      <w:pPr>
        <w:autoSpaceDE w:val="0"/>
        <w:autoSpaceDN w:val="0"/>
        <w:adjustRightInd w:val="0"/>
        <w:ind w:left="720" w:hanging="307"/>
        <w:rPr>
          <w:rFonts w:ascii="Calibri" w:hAnsi="Calibri" w:cs="Calibri"/>
          <w:i/>
          <w:iCs/>
          <w:sz w:val="18"/>
          <w:szCs w:val="18"/>
        </w:rPr>
      </w:pPr>
    </w:p>
  </w:footnote>
  <w:footnote w:id="4">
    <w:p w14:paraId="730A9BA0" w14:textId="6EEAF787" w:rsidR="008205E6" w:rsidRPr="001C75BD" w:rsidRDefault="008205E6" w:rsidP="005A774F">
      <w:pPr>
        <w:pStyle w:val="FootnoteText"/>
        <w:rPr>
          <w:rFonts w:ascii="Calibri" w:hAnsi="Calibri" w:cs="Calibri"/>
        </w:rPr>
      </w:pPr>
      <w:r w:rsidRPr="00997362">
        <w:rPr>
          <w:rStyle w:val="FootnoteReference"/>
          <w:rFonts w:ascii="Calibri" w:hAnsi="Calibri" w:cs="Calibri"/>
        </w:rPr>
        <w:footnoteRef/>
      </w:r>
      <w:r w:rsidRPr="001C75BD">
        <w:rPr>
          <w:rFonts w:ascii="Calibri" w:hAnsi="Calibri" w:cs="Calibri"/>
        </w:rPr>
        <w:t xml:space="preserve"> </w:t>
      </w:r>
      <w:r w:rsidR="00997362" w:rsidRPr="001C75BD">
        <w:rPr>
          <w:rFonts w:ascii="Calibri" w:hAnsi="Calibri" w:cs="Calibri"/>
        </w:rPr>
        <w:t xml:space="preserve">Mega-Metropolitan Cities have </w:t>
      </w:r>
      <w:r w:rsidR="00997362" w:rsidRPr="001C75BD">
        <w:rPr>
          <w:rFonts w:ascii="Calibri" w:hAnsi="Calibri" w:cs="Calibri"/>
          <w:lang w:val="en-US"/>
        </w:rPr>
        <w:t xml:space="preserve">a </w:t>
      </w:r>
      <w:r w:rsidR="00997362" w:rsidRPr="001C75BD">
        <w:rPr>
          <w:rFonts w:ascii="Calibri" w:hAnsi="Calibri" w:cs="Calibri"/>
        </w:rPr>
        <w:t xml:space="preserve">population </w:t>
      </w:r>
      <w:r w:rsidR="00997362" w:rsidRPr="001C75BD">
        <w:rPr>
          <w:rFonts w:ascii="Calibri" w:hAnsi="Calibri" w:cs="Calibri"/>
          <w:lang w:val="en-US"/>
        </w:rPr>
        <w:t xml:space="preserve">of </w:t>
      </w:r>
      <w:r w:rsidR="00997362" w:rsidRPr="001C75BD">
        <w:rPr>
          <w:rFonts w:ascii="Calibri" w:hAnsi="Calibri" w:cs="Calibri"/>
        </w:rPr>
        <w:t xml:space="preserve">more than 1 crore, </w:t>
      </w:r>
      <w:r w:rsidR="00997362" w:rsidRPr="001C75BD">
        <w:rPr>
          <w:rFonts w:ascii="Calibri" w:hAnsi="Calibri" w:cs="Calibri"/>
          <w:lang w:val="en-US"/>
        </w:rPr>
        <w:t xml:space="preserve">a </w:t>
      </w:r>
      <w:r w:rsidR="00997362" w:rsidRPr="001C75BD">
        <w:rPr>
          <w:rFonts w:ascii="Calibri" w:hAnsi="Calibri" w:cs="Calibri"/>
        </w:rPr>
        <w:t>Metropolitan Cities-Population more than 10 Lakhs</w:t>
      </w:r>
      <w:r w:rsidR="00997362" w:rsidRPr="001C75BD">
        <w:rPr>
          <w:rFonts w:ascii="Calibri" w:hAnsi="Calibri" w:cs="Calibri"/>
          <w:lang w:val="en-US"/>
        </w:rPr>
        <w:t>,</w:t>
      </w:r>
      <w:r w:rsidR="00997362" w:rsidRPr="001C75BD">
        <w:rPr>
          <w:rFonts w:ascii="Calibri" w:hAnsi="Calibri" w:cs="Calibri"/>
        </w:rPr>
        <w:t xml:space="preserve"> and Class-1 </w:t>
      </w:r>
      <w:r w:rsidR="00997362" w:rsidRPr="001C75BD">
        <w:rPr>
          <w:rFonts w:ascii="Calibri" w:hAnsi="Calibri" w:cs="Calibri"/>
          <w:lang w:val="en-US"/>
        </w:rPr>
        <w:t>population</w:t>
      </w:r>
      <w:r w:rsidR="00997362" w:rsidRPr="001C75BD">
        <w:rPr>
          <w:rFonts w:ascii="Calibri" w:hAnsi="Calibri" w:cs="Calibri"/>
        </w:rPr>
        <w:t xml:space="preserve"> </w:t>
      </w:r>
      <w:r w:rsidR="00997362" w:rsidRPr="001C75BD">
        <w:rPr>
          <w:rFonts w:ascii="Calibri" w:hAnsi="Calibri" w:cs="Calibri"/>
          <w:lang w:val="en-US"/>
        </w:rPr>
        <w:t xml:space="preserve">of </w:t>
      </w:r>
      <w:r w:rsidR="00997362" w:rsidRPr="001C75BD">
        <w:rPr>
          <w:rFonts w:ascii="Calibri" w:hAnsi="Calibri" w:cs="Calibri"/>
        </w:rPr>
        <w:t>more than 1 Lakh.</w:t>
      </w:r>
    </w:p>
  </w:footnote>
  <w:footnote w:id="5">
    <w:p w14:paraId="354171DC" w14:textId="77777777" w:rsidR="00584133" w:rsidRDefault="00584133" w:rsidP="00584133">
      <w:pPr>
        <w:pStyle w:val="FootnoteText"/>
      </w:pPr>
      <w:r>
        <w:rPr>
          <w:rStyle w:val="FootnoteReference"/>
        </w:rPr>
        <w:footnoteRef/>
      </w:r>
      <w:r>
        <w:t xml:space="preserve"> </w:t>
      </w:r>
      <w:r>
        <w:rPr>
          <w:rFonts w:ascii="Calibri" w:hAnsi="Calibri" w:cs="Calibri"/>
          <w:szCs w:val="22"/>
        </w:rPr>
        <w:t xml:space="preserve">while Indian National standards take care of heavy metal contents in sludge, </w:t>
      </w:r>
      <w:proofErr w:type="spellStart"/>
      <w:r>
        <w:rPr>
          <w:rFonts w:ascii="Calibri" w:hAnsi="Calibri" w:cs="Calibri"/>
          <w:szCs w:val="22"/>
        </w:rPr>
        <w:t>Feacal</w:t>
      </w:r>
      <w:proofErr w:type="spellEnd"/>
      <w:r>
        <w:rPr>
          <w:rFonts w:ascii="Calibri" w:hAnsi="Calibri" w:cs="Calibri"/>
          <w:szCs w:val="22"/>
        </w:rPr>
        <w:t xml:space="preserve"> Coliforms, Helminth Ova, Salmonella sp. and others need more drying, addition of lime, and other treatment mechanisms, </w:t>
      </w:r>
      <w:r>
        <w:rPr>
          <w:rFonts w:ascii="Calibri" w:hAnsi="Calibri" w:cs="Calibri"/>
          <w:szCs w:val="22"/>
          <w:lang w:val="en-US"/>
        </w:rPr>
        <w:t xml:space="preserve">as in the case of unrestricted use of sludge manure by </w:t>
      </w:r>
      <w:r>
        <w:rPr>
          <w:rFonts w:ascii="Calibri" w:hAnsi="Calibri" w:cs="Calibri"/>
          <w:szCs w:val="22"/>
        </w:rPr>
        <w:t xml:space="preserve">World Health </w:t>
      </w:r>
      <w:proofErr w:type="spellStart"/>
      <w:r>
        <w:rPr>
          <w:rFonts w:ascii="Calibri" w:hAnsi="Calibri" w:cs="Calibri"/>
          <w:szCs w:val="22"/>
        </w:rPr>
        <w:t>Organisation</w:t>
      </w:r>
      <w:proofErr w:type="spellEnd"/>
      <w:r>
        <w:rPr>
          <w:rFonts w:ascii="Calibri" w:hAnsi="Calibri" w:cs="Calibri"/>
          <w:szCs w:val="22"/>
        </w:rPr>
        <w:t xml:space="preserve">, US Environmental Protection Agency </w:t>
      </w:r>
      <w:r>
        <w:rPr>
          <w:rFonts w:ascii="Calibri" w:hAnsi="Calibri" w:cs="Calibri"/>
          <w:szCs w:val="22"/>
          <w:lang w:val="en-US"/>
        </w:rPr>
        <w:t xml:space="preserve">or the </w:t>
      </w:r>
      <w:r w:rsidRPr="002F7565">
        <w:rPr>
          <w:rFonts w:ascii="Calibri" w:eastAsia="Symbol" w:hAnsi="Calibri" w:cs="Calibri"/>
          <w:szCs w:val="22"/>
          <w:lang w:val="en-US" w:eastAsia="x-none"/>
        </w:rPr>
        <w:t>Recommendation of Consortium of 7 Indian Institute of Technology (IIT) on National Ganga River Basin Authority (NGRBA</w:t>
      </w:r>
      <w:r>
        <w:rPr>
          <w:rFonts w:ascii="Calibri" w:eastAsia="Symbol" w:hAnsi="Calibri" w:cs="Calibri"/>
          <w:szCs w:val="22"/>
          <w:lang w:val="en-US" w:eastAsia="x-none"/>
        </w:rPr>
        <w:t xml:space="preserve">) </w:t>
      </w:r>
      <w:r w:rsidRPr="002F7565">
        <w:rPr>
          <w:rFonts w:ascii="Calibri" w:eastAsia="Symbol" w:hAnsi="Calibri" w:cs="Calibri"/>
          <w:szCs w:val="22"/>
          <w:lang w:val="en-US" w:eastAsia="x-none"/>
        </w:rPr>
        <w:t xml:space="preserve">Environment Management Plan (GRB EMP) by the </w:t>
      </w:r>
      <w:r>
        <w:rPr>
          <w:rFonts w:ascii="Calibri" w:eastAsia="Symbol" w:hAnsi="Calibri" w:cs="Calibri"/>
          <w:szCs w:val="22"/>
          <w:lang w:val="en-US" w:eastAsia="x-none"/>
        </w:rPr>
        <w:t>MOEFCC</w:t>
      </w:r>
      <w:r w:rsidRPr="002F7565">
        <w:rPr>
          <w:rFonts w:ascii="Calibri" w:eastAsia="Symbol" w:hAnsi="Calibri" w:cs="Calibri"/>
          <w:szCs w:val="22"/>
          <w:lang w:val="en-US" w:eastAsia="x-none"/>
        </w:rPr>
        <w:t xml:space="preserve">, GOI, New Delhi on Sludge </w:t>
      </w:r>
      <w:r w:rsidRPr="009C0D50">
        <w:rPr>
          <w:rFonts w:ascii="Calibri" w:eastAsia="Symbol" w:hAnsi="Calibri" w:cs="Calibri"/>
          <w:szCs w:val="22"/>
          <w:lang w:val="en-US" w:eastAsia="x-none"/>
        </w:rPr>
        <w:t>Management</w:t>
      </w:r>
      <w:r>
        <w:rPr>
          <w:rFonts w:ascii="Calibri" w:eastAsia="Symbol" w:hAnsi="Calibri" w:cs="Calibri"/>
          <w:szCs w:val="22"/>
          <w:lang w:val="en-US" w:eastAsia="x-none"/>
        </w:rPr>
        <w:t xml:space="preserve"> -- </w:t>
      </w:r>
      <w:r>
        <w:rPr>
          <w:rFonts w:ascii="Calibri" w:hAnsi="Calibri" w:cs="Calibri"/>
          <w:szCs w:val="22"/>
        </w:rPr>
        <w:t xml:space="preserve">to </w:t>
      </w:r>
      <w:r>
        <w:rPr>
          <w:rFonts w:ascii="Calibri" w:hAnsi="Calibri" w:cs="Calibri"/>
          <w:szCs w:val="22"/>
          <w:lang w:val="en-US"/>
        </w:rPr>
        <w:t xml:space="preserve">ensure </w:t>
      </w:r>
      <w:r>
        <w:rPr>
          <w:rFonts w:ascii="Calibri" w:hAnsi="Calibri" w:cs="Calibri"/>
          <w:szCs w:val="22"/>
        </w:rPr>
        <w:t>no harm to the environment and people</w:t>
      </w:r>
    </w:p>
  </w:footnote>
  <w:footnote w:id="6">
    <w:p w14:paraId="09029AA1" w14:textId="77777777" w:rsidR="00133578" w:rsidRPr="007E1009" w:rsidRDefault="00133578" w:rsidP="00133578">
      <w:pPr>
        <w:pStyle w:val="FootnoteText"/>
        <w:rPr>
          <w:rFonts w:ascii="Calibri" w:eastAsia="Symbol" w:hAnsi="Calibri" w:cs="Calibri"/>
          <w:i/>
          <w:iCs/>
          <w:sz w:val="18"/>
          <w:szCs w:val="22"/>
          <w:lang w:val="en-US" w:eastAsia="x-none"/>
        </w:rPr>
      </w:pPr>
      <w:r w:rsidRPr="007E1009">
        <w:rPr>
          <w:rFonts w:ascii="Calibri" w:eastAsia="Symbol" w:hAnsi="Calibri" w:cs="Calibri"/>
          <w:i/>
          <w:iCs/>
          <w:szCs w:val="22"/>
          <w:lang w:val="en-US" w:eastAsia="x-none"/>
        </w:rPr>
        <w:footnoteRef/>
      </w:r>
      <w:r w:rsidRPr="007E1009">
        <w:rPr>
          <w:rFonts w:ascii="Calibri" w:eastAsia="Symbol" w:hAnsi="Calibri" w:cs="Calibri"/>
          <w:i/>
          <w:iCs/>
          <w:sz w:val="18"/>
          <w:szCs w:val="22"/>
          <w:lang w:val="en-US" w:eastAsia="x-none"/>
        </w:rPr>
        <w:t xml:space="preserve"> </w:t>
      </w:r>
      <w:r w:rsidRPr="00B53B9A">
        <w:rPr>
          <w:rFonts w:ascii="Calibri" w:eastAsia="Symbol" w:hAnsi="Calibri" w:cs="Calibri"/>
          <w:i/>
          <w:iCs/>
          <w:sz w:val="18"/>
          <w:szCs w:val="22"/>
          <w:lang w:val="en-US" w:eastAsia="x-none"/>
        </w:rPr>
        <w:t xml:space="preserve">All Program activities including those considered for prior results shall follow these </w:t>
      </w:r>
      <w:proofErr w:type="gramStart"/>
      <w:r w:rsidRPr="00B53B9A">
        <w:rPr>
          <w:rFonts w:ascii="Calibri" w:eastAsia="Symbol" w:hAnsi="Calibri" w:cs="Calibri"/>
          <w:i/>
          <w:iCs/>
          <w:sz w:val="18"/>
          <w:szCs w:val="22"/>
          <w:lang w:val="en-US" w:eastAsia="x-none"/>
        </w:rPr>
        <w:t>Exclusions</w:t>
      </w:r>
      <w:proofErr w:type="gramEnd"/>
    </w:p>
  </w:footnote>
  <w:footnote w:id="7">
    <w:p w14:paraId="0D7422B0" w14:textId="629098C3" w:rsidR="00A06B87" w:rsidRPr="00FE3A29" w:rsidRDefault="00A06B87" w:rsidP="00FE3A29">
      <w:pPr>
        <w:pStyle w:val="FootnoteText"/>
        <w:spacing w:before="0" w:after="0"/>
        <w:ind w:left="0" w:firstLine="0"/>
        <w:rPr>
          <w:rFonts w:ascii="Calibri" w:hAnsi="Calibri" w:cs="Calibri"/>
          <w:i/>
          <w:iCs/>
        </w:rPr>
      </w:pPr>
      <w:r w:rsidRPr="00FE3A29">
        <w:rPr>
          <w:rStyle w:val="FootnoteReference"/>
          <w:rFonts w:ascii="Calibri" w:hAnsi="Calibri" w:cs="Calibri"/>
          <w:i/>
          <w:iCs/>
        </w:rPr>
        <w:footnoteRef/>
      </w:r>
      <w:r w:rsidRPr="00FE3A29">
        <w:rPr>
          <w:rFonts w:ascii="Calibri" w:hAnsi="Calibri" w:cs="Calibri"/>
          <w:i/>
          <w:iCs/>
        </w:rPr>
        <w:t xml:space="preserve"> </w:t>
      </w:r>
      <w:r w:rsidRPr="00FE3A29">
        <w:rPr>
          <w:rFonts w:ascii="Calibri" w:hAnsi="Calibri" w:cs="Calibri"/>
          <w:i/>
          <w:iCs/>
          <w:sz w:val="18"/>
          <w:szCs w:val="18"/>
          <w:lang w:val="en-US" w:eastAsia="en-US"/>
        </w:rPr>
        <w:t>Since TNUDP and TNSUDP were Category A IPFs, the screening checklist did not have exclusion criteria for high-risk activities. This operation being a P for R requires to exclude High-Risk interventions which are not supported by P for R, and hence Screening Checklist shall be updated</w:t>
      </w:r>
      <w:r w:rsidR="00204AC3">
        <w:rPr>
          <w:rFonts w:ascii="Calibri" w:hAnsi="Calibri" w:cs="Calibri"/>
          <w:i/>
          <w:iCs/>
          <w:sz w:val="18"/>
          <w:szCs w:val="18"/>
          <w:lang w:val="en-US" w:eastAsia="en-US"/>
        </w:rPr>
        <w:t xml:space="preserve"> with Exclusions and Climate Screening</w:t>
      </w:r>
    </w:p>
  </w:footnote>
  <w:footnote w:id="8">
    <w:p w14:paraId="0D0F1BB7" w14:textId="77777777" w:rsidR="00897A8F" w:rsidRPr="001C75BD" w:rsidRDefault="00897A8F" w:rsidP="00897A8F">
      <w:pPr>
        <w:pStyle w:val="FootnoteText"/>
        <w:rPr>
          <w:rFonts w:ascii="Calibri" w:hAnsi="Calibri" w:cs="Calibri"/>
          <w:sz w:val="18"/>
          <w:szCs w:val="18"/>
        </w:rPr>
      </w:pPr>
      <w:r w:rsidRPr="001C75BD">
        <w:rPr>
          <w:rStyle w:val="FootnoteReference"/>
          <w:rFonts w:ascii="Calibri" w:hAnsi="Calibri" w:cs="Calibri"/>
        </w:rPr>
        <w:footnoteRef/>
      </w:r>
      <w:r w:rsidRPr="001C75BD">
        <w:rPr>
          <w:rFonts w:ascii="Calibri" w:hAnsi="Calibri" w:cs="Calibri"/>
          <w:sz w:val="18"/>
          <w:szCs w:val="18"/>
        </w:rPr>
        <w:t xml:space="preserve"> Funding sources include state budget, ULBs’ own resources, as well as GoI grants from AMRUT and SBM. </w:t>
      </w:r>
    </w:p>
  </w:footnote>
  <w:footnote w:id="9">
    <w:p w14:paraId="2BA575B8" w14:textId="31C3261C" w:rsidR="0000698F" w:rsidRPr="00DB2E68" w:rsidRDefault="0000698F" w:rsidP="00821FAF">
      <w:pPr>
        <w:ind w:right="40"/>
        <w:jc w:val="both"/>
        <w:rPr>
          <w:rFonts w:ascii="Calibri" w:hAnsi="Calibri" w:cs="Calibri"/>
          <w:i/>
          <w:iCs/>
          <w:sz w:val="18"/>
          <w:szCs w:val="18"/>
        </w:rPr>
      </w:pPr>
      <w:r w:rsidRPr="00DB2E68">
        <w:rPr>
          <w:rStyle w:val="FootnoteReference"/>
          <w:rFonts w:ascii="Calibri" w:hAnsi="Calibri" w:cs="Calibri"/>
          <w:i/>
          <w:iCs/>
          <w:vertAlign w:val="superscript"/>
        </w:rPr>
        <w:footnoteRef/>
      </w:r>
      <w:r w:rsidRPr="00DB2E68">
        <w:rPr>
          <w:rFonts w:ascii="Calibri" w:hAnsi="Calibri" w:cs="Calibri"/>
          <w:i/>
          <w:iCs/>
          <w:sz w:val="18"/>
          <w:szCs w:val="18"/>
          <w:vertAlign w:val="superscript"/>
        </w:rPr>
        <w:t xml:space="preserve"> </w:t>
      </w:r>
      <w:r w:rsidRPr="00DB2E68">
        <w:rPr>
          <w:rFonts w:ascii="Calibri" w:hAnsi="Calibri" w:cs="Calibri"/>
          <w:i/>
          <w:iCs/>
          <w:sz w:val="18"/>
          <w:szCs w:val="18"/>
        </w:rPr>
        <w:t xml:space="preserve">Special considerations are necessary in different regions in response to climatic conditions. Some examples:  In areas prone to heavy rainfall and flood, special emergency response procedures are necessary. Equipment performance can vary due to weather conditions and elements, especially humidity, heat, or dust. It is also necessary to ensure safety against </w:t>
      </w:r>
      <w:r w:rsidR="005C6CA1">
        <w:rPr>
          <w:rFonts w:ascii="Calibri" w:hAnsi="Calibri" w:cs="Calibri"/>
          <w:i/>
          <w:iCs/>
          <w:sz w:val="18"/>
          <w:szCs w:val="18"/>
        </w:rPr>
        <w:t xml:space="preserve">floods, cyclones, </w:t>
      </w:r>
      <w:proofErr w:type="gramStart"/>
      <w:r w:rsidRPr="00DB2E68">
        <w:rPr>
          <w:rFonts w:ascii="Calibri" w:hAnsi="Calibri" w:cs="Calibri"/>
          <w:i/>
          <w:iCs/>
          <w:sz w:val="18"/>
          <w:szCs w:val="18"/>
        </w:rPr>
        <w:t>slips</w:t>
      </w:r>
      <w:proofErr w:type="gramEnd"/>
      <w:r w:rsidRPr="00DB2E68">
        <w:rPr>
          <w:rFonts w:ascii="Calibri" w:hAnsi="Calibri" w:cs="Calibri"/>
          <w:i/>
          <w:iCs/>
          <w:sz w:val="18"/>
          <w:szCs w:val="18"/>
        </w:rPr>
        <w:t xml:space="preserve"> and tree falls.</w:t>
      </w:r>
    </w:p>
  </w:footnote>
  <w:footnote w:id="10">
    <w:p w14:paraId="508195C9" w14:textId="27117695" w:rsidR="006D1408" w:rsidRDefault="006D1408">
      <w:pPr>
        <w:pStyle w:val="FootnoteText"/>
      </w:pPr>
      <w:r w:rsidRPr="006D1408">
        <w:rPr>
          <w:rFonts w:ascii="Calibri" w:hAnsi="Calibri" w:cs="Calibri"/>
          <w:sz w:val="18"/>
          <w:szCs w:val="18"/>
          <w:lang w:val="en-GB" w:eastAsia="en-US"/>
        </w:rPr>
        <w:footnoteRef/>
      </w:r>
      <w:r w:rsidRPr="006D1408">
        <w:rPr>
          <w:rFonts w:ascii="Calibri" w:hAnsi="Calibri" w:cs="Calibri"/>
          <w:sz w:val="18"/>
          <w:szCs w:val="18"/>
          <w:lang w:val="en-GB" w:eastAsia="en-US"/>
        </w:rPr>
        <w:t xml:space="preserve"> To resolve the </w:t>
      </w:r>
      <w:r>
        <w:rPr>
          <w:rFonts w:ascii="Calibri" w:hAnsi="Calibri" w:cs="Calibri"/>
          <w:sz w:val="18"/>
          <w:szCs w:val="18"/>
          <w:lang w:val="en-GB" w:eastAsia="en-US"/>
        </w:rPr>
        <w:t xml:space="preserve">issues related to </w:t>
      </w:r>
      <w:r w:rsidRPr="006D1408">
        <w:rPr>
          <w:rFonts w:ascii="Calibri" w:hAnsi="Calibri" w:cs="Calibri"/>
          <w:sz w:val="18"/>
          <w:szCs w:val="18"/>
          <w:lang w:val="en-GB" w:eastAsia="en-US"/>
        </w:rPr>
        <w:t xml:space="preserve">river water-sharing, CWDT decided to make allocations to the states concerned whose cumulative demand stood at 1,260 thousand million cubic feet (TMC), while the total utilisable flow of the river, as per the tribunal’s calculations, was only 740 TMC. </w:t>
      </w:r>
      <w:proofErr w:type="gramStart"/>
      <w:r w:rsidRPr="006D1408">
        <w:rPr>
          <w:rFonts w:ascii="Calibri" w:hAnsi="Calibri" w:cs="Calibri"/>
          <w:sz w:val="18"/>
          <w:szCs w:val="18"/>
          <w:lang w:val="en-GB" w:eastAsia="en-US"/>
        </w:rPr>
        <w:t>On the basis of</w:t>
      </w:r>
      <w:proofErr w:type="gramEnd"/>
      <w:r w:rsidRPr="006D1408">
        <w:rPr>
          <w:rFonts w:ascii="Calibri" w:hAnsi="Calibri" w:cs="Calibri"/>
          <w:sz w:val="18"/>
          <w:szCs w:val="18"/>
          <w:lang w:val="en-GB" w:eastAsia="en-US"/>
        </w:rPr>
        <w:t xml:space="preserve"> demands, the number of users, the area of the fertile delta and hydrological factors, the tribunal made an annual allocation of 30 TMC to Kerala, 270 TMC to Karnataka, 419 TMC to Tamil Nadu (of which 192 TMC was to be released by Karnataka and 227 TMC was to be generated from Tamil Nadu’s own catchment areas) and 7 TMC to Puducherry. It also calculated that 10 TMC should be allowed for “environmental flows” and around 4 TMC would inevitably flow into the sea.</w:t>
      </w:r>
    </w:p>
  </w:footnote>
  <w:footnote w:id="11">
    <w:p w14:paraId="634800B2" w14:textId="6E4A3A34" w:rsidR="00846D47" w:rsidRDefault="00846D47">
      <w:pPr>
        <w:pStyle w:val="FootnoteText"/>
      </w:pPr>
      <w:r>
        <w:rPr>
          <w:rStyle w:val="FootnoteReference"/>
        </w:rPr>
        <w:footnoteRef/>
      </w:r>
      <w:r>
        <w:t xml:space="preserve"> </w:t>
      </w:r>
      <w:r w:rsidRPr="00846D47">
        <w:rPr>
          <w:rFonts w:ascii="Calibri" w:hAnsi="Calibri" w:cs="Calibri"/>
          <w:sz w:val="18"/>
          <w:szCs w:val="18"/>
          <w:lang w:val="en-GB" w:eastAsia="en-US"/>
        </w:rPr>
        <w:t>http://amrut.gov.in/upload/newsrelease/5db809d263e6e5db80878c8e305d25b2c7e90c7GuidelinesforUrbanWaterconservationJalShaktiAbhiyan.pdf</w:t>
      </w:r>
    </w:p>
  </w:footnote>
  <w:footnote w:id="12">
    <w:p w14:paraId="56D0C291" w14:textId="28E70067" w:rsidR="008D0D10" w:rsidRDefault="008D0D10">
      <w:pPr>
        <w:pStyle w:val="FootnoteText"/>
      </w:pPr>
      <w:r>
        <w:rPr>
          <w:rStyle w:val="FootnoteReference"/>
        </w:rPr>
        <w:footnoteRef/>
      </w:r>
      <w:r>
        <w:t xml:space="preserve"> </w:t>
      </w:r>
      <w:r w:rsidRPr="008D0D10">
        <w:rPr>
          <w:rFonts w:ascii="Calibri" w:hAnsi="Calibri" w:cs="Calibri"/>
          <w:i/>
          <w:iCs/>
          <w:lang w:val="en-GB" w:eastAsia="en-US"/>
        </w:rPr>
        <w:t>http://tnenvis.nic.in/Database/TN-ENVIS_898.aspx</w:t>
      </w:r>
    </w:p>
  </w:footnote>
  <w:footnote w:id="13">
    <w:p w14:paraId="54077FE8" w14:textId="77777777" w:rsidR="00CA42E4" w:rsidRPr="00F815F2" w:rsidRDefault="00CA42E4" w:rsidP="00CA42E4">
      <w:pPr>
        <w:pStyle w:val="FootnoteText"/>
        <w:rPr>
          <w:rFonts w:ascii="Calibri" w:hAnsi="Calibri" w:cs="Calibri"/>
          <w:color w:val="0070C0"/>
        </w:rPr>
      </w:pPr>
      <w:r w:rsidRPr="00F815F2">
        <w:rPr>
          <w:rStyle w:val="FootnoteReference"/>
          <w:rFonts w:ascii="Calibri" w:hAnsi="Calibri" w:cs="Calibri"/>
          <w:sz w:val="20"/>
          <w:szCs w:val="20"/>
          <w:vertAlign w:val="superscript"/>
        </w:rPr>
        <w:footnoteRef/>
      </w:r>
      <w:r w:rsidRPr="00CA42E4">
        <w:rPr>
          <w:rFonts w:ascii="Calibri" w:hAnsi="Calibri" w:cs="Calibri"/>
        </w:rPr>
        <w:t xml:space="preserve"> </w:t>
      </w:r>
      <w:r w:rsidRPr="00F815F2">
        <w:rPr>
          <w:rFonts w:ascii="Calibri" w:hAnsi="Calibri" w:cs="Calibri"/>
          <w:color w:val="0070C0"/>
        </w:rPr>
        <w:t>a) Policy Note 2022-2023, Municipal Administration and Water Supply Department, Tamil Nadu; b) Population Projection for India and States 2011-2036, National Commission on Population, Ministry of Health and Family Welfare, 2019.</w:t>
      </w:r>
    </w:p>
  </w:footnote>
  <w:footnote w:id="14">
    <w:p w14:paraId="3EC2D966" w14:textId="77777777" w:rsidR="00CA42E4" w:rsidRPr="00F815F2" w:rsidRDefault="00CA42E4" w:rsidP="00CA42E4">
      <w:pPr>
        <w:pStyle w:val="FootnoteText"/>
        <w:rPr>
          <w:rFonts w:ascii="Calibri" w:hAnsi="Calibri" w:cs="Calibri"/>
          <w:color w:val="0070C0"/>
        </w:rPr>
      </w:pPr>
      <w:r w:rsidRPr="00F815F2">
        <w:rPr>
          <w:rStyle w:val="FootnoteReference"/>
          <w:rFonts w:ascii="Calibri" w:hAnsi="Calibri" w:cs="Calibri"/>
          <w:color w:val="0070C0"/>
          <w:sz w:val="20"/>
          <w:szCs w:val="20"/>
          <w:vertAlign w:val="superscript"/>
        </w:rPr>
        <w:footnoteRef/>
      </w:r>
      <w:r w:rsidRPr="00F815F2">
        <w:rPr>
          <w:rFonts w:ascii="Calibri" w:hAnsi="Calibri" w:cs="Calibri"/>
          <w:color w:val="0070C0"/>
        </w:rPr>
        <w:t xml:space="preserve"> Report and Recommendations of Fifth State Finance Commission Tamil Nadu 2017-2022, December 2016.</w:t>
      </w:r>
    </w:p>
  </w:footnote>
  <w:footnote w:id="15">
    <w:p w14:paraId="541AEA08" w14:textId="77777777" w:rsidR="00CA42E4" w:rsidRPr="00F815F2" w:rsidRDefault="00CA42E4" w:rsidP="001C75BD">
      <w:pPr>
        <w:pStyle w:val="FootnoteText"/>
        <w:spacing w:before="0" w:after="0"/>
        <w:rPr>
          <w:rFonts w:ascii="Calibri" w:hAnsi="Calibri" w:cs="Calibri"/>
          <w:color w:val="0070C0"/>
        </w:rPr>
      </w:pPr>
      <w:r w:rsidRPr="00F815F2">
        <w:rPr>
          <w:rStyle w:val="FootnoteReference"/>
          <w:rFonts w:ascii="Calibri" w:hAnsi="Calibri" w:cs="Calibri"/>
          <w:sz w:val="20"/>
          <w:szCs w:val="20"/>
          <w:vertAlign w:val="superscript"/>
        </w:rPr>
        <w:footnoteRef/>
      </w:r>
      <w:r w:rsidRPr="00CA42E4">
        <w:rPr>
          <w:rFonts w:ascii="Calibri" w:hAnsi="Calibri" w:cs="Calibri"/>
        </w:rPr>
        <w:t xml:space="preserve"> </w:t>
      </w:r>
      <w:r w:rsidRPr="00F815F2">
        <w:rPr>
          <w:rFonts w:ascii="Calibri" w:hAnsi="Calibri" w:cs="Calibri"/>
          <w:color w:val="0070C0"/>
        </w:rPr>
        <w:t>Tamil Nadu State 12</w:t>
      </w:r>
      <w:r w:rsidRPr="00F815F2">
        <w:rPr>
          <w:rFonts w:ascii="Calibri" w:hAnsi="Calibri" w:cs="Calibri"/>
          <w:color w:val="0070C0"/>
          <w:vertAlign w:val="superscript"/>
        </w:rPr>
        <w:t>th</w:t>
      </w:r>
      <w:r w:rsidRPr="00F815F2">
        <w:rPr>
          <w:rFonts w:ascii="Calibri" w:hAnsi="Calibri" w:cs="Calibri"/>
          <w:color w:val="0070C0"/>
        </w:rPr>
        <w:t xml:space="preserve"> Five Year Plan,  Planning Commission of Tamil Nadu</w:t>
      </w:r>
    </w:p>
  </w:footnote>
  <w:footnote w:id="16">
    <w:p w14:paraId="279115CA" w14:textId="77777777" w:rsidR="00CA42E4" w:rsidRPr="00F815F2" w:rsidRDefault="00CA42E4" w:rsidP="00B82BE0">
      <w:pPr>
        <w:jc w:val="both"/>
        <w:rPr>
          <w:rFonts w:ascii="Calibri" w:hAnsi="Calibri" w:cs="Calibri"/>
          <w:color w:val="0070C0"/>
          <w:sz w:val="20"/>
          <w:bdr w:val="none" w:sz="0" w:space="0" w:color="auto" w:frame="1"/>
          <w:shd w:val="clear" w:color="auto" w:fill="FFFFFF"/>
        </w:rPr>
      </w:pPr>
      <w:r w:rsidRPr="00F815F2">
        <w:rPr>
          <w:rStyle w:val="FootnoteReference"/>
          <w:rFonts w:ascii="Calibri" w:hAnsi="Calibri" w:cs="Calibri"/>
          <w:color w:val="0070C0"/>
          <w:sz w:val="20"/>
          <w:szCs w:val="20"/>
          <w:vertAlign w:val="superscript"/>
        </w:rPr>
        <w:footnoteRef/>
      </w:r>
      <w:r w:rsidRPr="00F815F2">
        <w:rPr>
          <w:rFonts w:ascii="Calibri" w:hAnsi="Calibri" w:cs="Calibri"/>
          <w:color w:val="0070C0"/>
          <w:sz w:val="20"/>
        </w:rPr>
        <w:t xml:space="preserve"> </w:t>
      </w:r>
      <w:proofErr w:type="spellStart"/>
      <w:r w:rsidRPr="00F815F2">
        <w:rPr>
          <w:rFonts w:ascii="Calibri" w:hAnsi="Calibri" w:cs="Calibri"/>
          <w:color w:val="0070C0"/>
          <w:sz w:val="20"/>
        </w:rPr>
        <w:t>Drèze</w:t>
      </w:r>
      <w:proofErr w:type="spellEnd"/>
      <w:r w:rsidRPr="00F815F2">
        <w:rPr>
          <w:rFonts w:ascii="Calibri" w:hAnsi="Calibri" w:cs="Calibri"/>
          <w:color w:val="0070C0"/>
          <w:sz w:val="20"/>
        </w:rPr>
        <w:t>, J., &amp; Sen, A. (2013). An uncertain glory: India and its contradictions. Princeton University Press.</w:t>
      </w:r>
    </w:p>
  </w:footnote>
  <w:footnote w:id="17">
    <w:p w14:paraId="03FDBAE8" w14:textId="77777777" w:rsidR="00CA42E4" w:rsidRPr="00F815F2" w:rsidRDefault="00CA42E4" w:rsidP="001C75BD">
      <w:pPr>
        <w:pStyle w:val="FootnoteText"/>
        <w:spacing w:before="0" w:after="0"/>
        <w:rPr>
          <w:rFonts w:ascii="Calibri" w:hAnsi="Calibri" w:cs="Calibri"/>
          <w:color w:val="0070C0"/>
        </w:rPr>
      </w:pPr>
      <w:r w:rsidRPr="00F815F2">
        <w:rPr>
          <w:rStyle w:val="FootnoteReference"/>
          <w:rFonts w:ascii="Calibri" w:hAnsi="Calibri" w:cs="Calibri"/>
          <w:color w:val="0070C0"/>
          <w:sz w:val="20"/>
          <w:szCs w:val="20"/>
          <w:vertAlign w:val="superscript"/>
        </w:rPr>
        <w:footnoteRef/>
      </w:r>
      <w:r w:rsidRPr="00F815F2">
        <w:rPr>
          <w:rFonts w:ascii="Calibri" w:hAnsi="Calibri" w:cs="Calibri"/>
          <w:color w:val="0070C0"/>
        </w:rPr>
        <w:t xml:space="preserve"> Women Workforce Participation in India, IWWAGE and LEAD University</w:t>
      </w:r>
    </w:p>
  </w:footnote>
  <w:footnote w:id="18">
    <w:p w14:paraId="6743CDFF" w14:textId="1525A937" w:rsidR="00320266" w:rsidRPr="00320266" w:rsidRDefault="00320266" w:rsidP="001C75BD">
      <w:pPr>
        <w:pStyle w:val="FootnoteText"/>
        <w:spacing w:before="0" w:after="0"/>
        <w:rPr>
          <w:rFonts w:ascii="Calibri" w:hAnsi="Calibri" w:cs="Calibri"/>
        </w:rPr>
      </w:pPr>
      <w:r w:rsidRPr="00320266">
        <w:rPr>
          <w:rStyle w:val="FootnoteReference"/>
          <w:rFonts w:ascii="Calibri" w:hAnsi="Calibri" w:cs="Calibri"/>
          <w:sz w:val="20"/>
          <w:szCs w:val="20"/>
          <w:vertAlign w:val="superscript"/>
        </w:rPr>
        <w:footnoteRef/>
      </w:r>
      <w:r w:rsidRPr="00320266">
        <w:rPr>
          <w:rFonts w:ascii="Calibri" w:hAnsi="Calibri" w:cs="Calibri"/>
        </w:rPr>
        <w:t xml:space="preserve"> </w:t>
      </w:r>
      <w:r w:rsidRPr="00320266">
        <w:rPr>
          <w:rFonts w:ascii="Calibri" w:hAnsi="Calibri" w:cs="Calibri"/>
          <w:lang w:val="en-US"/>
        </w:rPr>
        <w:t>Wikipedia</w:t>
      </w:r>
    </w:p>
  </w:footnote>
  <w:footnote w:id="19">
    <w:p w14:paraId="218263A1" w14:textId="404E0C5C" w:rsidR="0076059D" w:rsidRDefault="0076059D" w:rsidP="00D23A0D">
      <w:pPr>
        <w:pStyle w:val="FootnoteText"/>
        <w:numPr>
          <w:ilvl w:val="0"/>
          <w:numId w:val="0"/>
        </w:numPr>
      </w:pPr>
      <w:r w:rsidRPr="00E20660">
        <w:rPr>
          <w:rStyle w:val="FootnoteReference"/>
        </w:rPr>
        <w:footnoteRef/>
      </w:r>
      <w:r w:rsidRPr="00E20660">
        <w:t xml:space="preserve"> </w:t>
      </w:r>
      <w:r w:rsidRPr="00E20660">
        <w:rPr>
          <w:rFonts w:ascii="Calibri" w:hAnsi="Calibri" w:cs="Calibri"/>
        </w:rPr>
        <w:t xml:space="preserve">the program focuses on towns of population ranging </w:t>
      </w:r>
      <w:r w:rsidR="00F877DA" w:rsidRPr="00E20660">
        <w:rPr>
          <w:rFonts w:ascii="Calibri" w:hAnsi="Calibri" w:cs="Calibri"/>
          <w:lang w:val="en-US"/>
        </w:rPr>
        <w:t xml:space="preserve">around 0.1 million to </w:t>
      </w:r>
      <w:r w:rsidR="00E129D2" w:rsidRPr="00E20660">
        <w:rPr>
          <w:rFonts w:ascii="Calibri" w:hAnsi="Calibri" w:cs="Calibri"/>
          <w:lang w:val="en-US"/>
        </w:rPr>
        <w:t xml:space="preserve">0.2 million, </w:t>
      </w:r>
      <w:r w:rsidRPr="00E20660">
        <w:rPr>
          <w:rFonts w:ascii="Calibri" w:hAnsi="Calibri" w:cs="Calibri"/>
        </w:rPr>
        <w:t>sewage quantities in the ran</w:t>
      </w:r>
      <w:r w:rsidRPr="00E20660">
        <w:rPr>
          <w:rFonts w:ascii="Calibri" w:hAnsi="Calibri" w:cs="Calibri"/>
          <w:lang w:val="en-US"/>
        </w:rPr>
        <w:t>g</w:t>
      </w:r>
      <w:r w:rsidRPr="00E20660">
        <w:rPr>
          <w:rFonts w:ascii="Calibri" w:hAnsi="Calibri" w:cs="Calibri"/>
        </w:rPr>
        <w:t xml:space="preserve">e of </w:t>
      </w:r>
      <w:r w:rsidR="00E129D2" w:rsidRPr="00E20660">
        <w:rPr>
          <w:rFonts w:ascii="Calibri" w:hAnsi="Calibri" w:cs="Calibri"/>
          <w:lang w:val="en-US"/>
        </w:rPr>
        <w:t xml:space="preserve">10 – 30 </w:t>
      </w:r>
      <w:r w:rsidRPr="00E20660">
        <w:rPr>
          <w:rFonts w:ascii="Calibri" w:hAnsi="Calibri" w:cs="Calibri"/>
        </w:rPr>
        <w:t xml:space="preserve">MLD, sludge quantities averaging </w:t>
      </w:r>
      <w:r w:rsidR="00E20660" w:rsidRPr="00E20660">
        <w:rPr>
          <w:rFonts w:ascii="Calibri" w:hAnsi="Calibri" w:cs="Calibri"/>
          <w:lang w:val="en-US"/>
        </w:rPr>
        <w:t xml:space="preserve">8 – 10 </w:t>
      </w:r>
      <w:r w:rsidRPr="00E20660">
        <w:rPr>
          <w:rFonts w:ascii="Calibri" w:hAnsi="Calibri" w:cs="Calibri"/>
        </w:rPr>
        <w:t xml:space="preserve">TPD from </w:t>
      </w:r>
      <w:r w:rsidRPr="00E20660">
        <w:rPr>
          <w:rFonts w:ascii="Calibri" w:hAnsi="Calibri" w:cs="Calibri"/>
          <w:lang w:val="en-US"/>
        </w:rPr>
        <w:t xml:space="preserve">the </w:t>
      </w:r>
      <w:r w:rsidRPr="00E20660">
        <w:rPr>
          <w:rFonts w:ascii="Calibri" w:hAnsi="Calibri" w:cs="Calibri"/>
        </w:rPr>
        <w:t>latest technology</w:t>
      </w:r>
    </w:p>
  </w:footnote>
  <w:footnote w:id="20">
    <w:p w14:paraId="4F7741A4" w14:textId="77777777" w:rsidR="00ED522C" w:rsidRPr="00AB3080" w:rsidRDefault="00ED522C" w:rsidP="00ED522C">
      <w:pPr>
        <w:pStyle w:val="FootnoteText"/>
        <w:rPr>
          <w:rFonts w:ascii="Calibri" w:hAnsi="Calibri"/>
          <w:lang w:val="en-US"/>
        </w:rPr>
      </w:pPr>
      <w:r w:rsidRPr="00AB3080">
        <w:rPr>
          <w:rStyle w:val="FootnoteReference"/>
          <w:rFonts w:ascii="Calibri" w:hAnsi="Calibri"/>
        </w:rPr>
        <w:footnoteRef/>
      </w:r>
      <w:r w:rsidRPr="00AB3080">
        <w:rPr>
          <w:rFonts w:ascii="Calibri" w:hAnsi="Calibri"/>
        </w:rPr>
        <w:t xml:space="preserve"> https://timesofindia.indiatimes.com/articleshowprint/101146856.cms</w:t>
      </w:r>
    </w:p>
  </w:footnote>
  <w:footnote w:id="21">
    <w:p w14:paraId="6075C592" w14:textId="77777777" w:rsidR="00DC73BA" w:rsidRPr="002F0800" w:rsidRDefault="00DC73BA" w:rsidP="00DC73BA">
      <w:pPr>
        <w:pStyle w:val="FootnoteText"/>
        <w:rPr>
          <w:lang w:val="en-US"/>
        </w:rPr>
      </w:pPr>
      <w:r>
        <w:rPr>
          <w:rStyle w:val="FootnoteReference"/>
        </w:rPr>
        <w:footnoteRef/>
      </w:r>
      <w:r>
        <w:t xml:space="preserve"> </w:t>
      </w:r>
      <w:r w:rsidRPr="00B367BB">
        <w:rPr>
          <w:rFonts w:ascii="Calibri" w:hAnsi="Calibri" w:cs="Calibri"/>
        </w:rPr>
        <w:t>Core Principle # 4: Management of Land Acquisition, Loss of Access to Natural Resources, Involuntary Resettlement</w:t>
      </w:r>
    </w:p>
  </w:footnote>
  <w:footnote w:id="22">
    <w:p w14:paraId="54650CE2" w14:textId="35E1819B" w:rsidR="0000698F" w:rsidRPr="00067098" w:rsidRDefault="0000698F" w:rsidP="00F859F3">
      <w:pPr>
        <w:pStyle w:val="FootnoteText"/>
        <w:spacing w:before="0" w:after="0"/>
        <w:ind w:left="-540" w:right="-590" w:firstLine="0"/>
        <w:rPr>
          <w:rFonts w:ascii="Calibri" w:hAnsi="Calibri" w:cs="Calibri"/>
          <w:i/>
          <w:iCs/>
          <w:sz w:val="18"/>
          <w:szCs w:val="18"/>
        </w:rPr>
      </w:pPr>
      <w:r w:rsidRPr="00DB2E68">
        <w:rPr>
          <w:rStyle w:val="FootnoteReference"/>
          <w:rFonts w:ascii="Calibri" w:hAnsi="Calibri" w:cs="Calibri"/>
          <w:i/>
          <w:iCs/>
          <w:vertAlign w:val="superscript"/>
        </w:rPr>
        <w:footnoteRef/>
      </w:r>
      <w:r w:rsidRPr="00067098">
        <w:rPr>
          <w:rFonts w:ascii="Calibri" w:hAnsi="Calibri" w:cs="Calibri"/>
          <w:i/>
          <w:iCs/>
          <w:sz w:val="18"/>
          <w:szCs w:val="18"/>
        </w:rPr>
        <w:t xml:space="preserve">  Drawn from </w:t>
      </w:r>
      <w:r w:rsidR="00067098" w:rsidRPr="00067098">
        <w:rPr>
          <w:rFonts w:ascii="Calibri" w:hAnsi="Calibri" w:cs="Calibri"/>
          <w:i/>
          <w:iCs/>
          <w:sz w:val="18"/>
          <w:szCs w:val="18"/>
          <w:lang w:val="en-US"/>
        </w:rPr>
        <w:t xml:space="preserve">Bank Guidance: </w:t>
      </w:r>
      <w:r w:rsidR="00067098" w:rsidRPr="00067098">
        <w:rPr>
          <w:rFonts w:ascii="Calibri" w:hAnsi="Calibri" w:cs="Calibri"/>
          <w:i/>
          <w:iCs/>
          <w:sz w:val="18"/>
          <w:szCs w:val="18"/>
        </w:rPr>
        <w:t>Program-for-Results Financing</w:t>
      </w:r>
      <w:r w:rsidR="00067098" w:rsidRPr="00067098">
        <w:rPr>
          <w:rFonts w:ascii="Calibri" w:hAnsi="Calibri" w:cs="Calibri"/>
          <w:i/>
          <w:iCs/>
          <w:sz w:val="18"/>
          <w:szCs w:val="18"/>
          <w:lang w:val="en-US"/>
        </w:rPr>
        <w:t xml:space="preserve"> E</w:t>
      </w:r>
      <w:proofErr w:type="spellStart"/>
      <w:r w:rsidR="00EE3B73" w:rsidRPr="00067098">
        <w:rPr>
          <w:rFonts w:ascii="Calibri" w:hAnsi="Calibri" w:cs="Calibri"/>
          <w:i/>
          <w:iCs/>
          <w:sz w:val="18"/>
          <w:szCs w:val="18"/>
        </w:rPr>
        <w:t>nvironmental</w:t>
      </w:r>
      <w:proofErr w:type="spellEnd"/>
      <w:r w:rsidR="00067098" w:rsidRPr="00067098">
        <w:rPr>
          <w:rFonts w:ascii="Calibri" w:hAnsi="Calibri" w:cs="Calibri"/>
          <w:i/>
          <w:iCs/>
          <w:sz w:val="18"/>
          <w:szCs w:val="18"/>
        </w:rPr>
        <w:t xml:space="preserve"> and Social Systems</w:t>
      </w:r>
      <w:r w:rsidR="00067098" w:rsidRPr="00067098">
        <w:rPr>
          <w:rFonts w:ascii="Calibri" w:hAnsi="Calibri" w:cs="Calibri"/>
          <w:i/>
          <w:iCs/>
          <w:sz w:val="18"/>
          <w:szCs w:val="18"/>
          <w:lang w:val="en-US"/>
        </w:rPr>
        <w:t xml:space="preserve"> </w:t>
      </w:r>
      <w:r w:rsidR="00067098" w:rsidRPr="00067098">
        <w:rPr>
          <w:rFonts w:ascii="Calibri" w:hAnsi="Calibri" w:cs="Calibri"/>
          <w:i/>
          <w:iCs/>
          <w:sz w:val="18"/>
          <w:szCs w:val="18"/>
        </w:rPr>
        <w:t>Assessment</w:t>
      </w:r>
      <w:r w:rsidR="00067098">
        <w:rPr>
          <w:rFonts w:ascii="Calibri" w:hAnsi="Calibri" w:cs="Calibri"/>
          <w:i/>
          <w:iCs/>
          <w:sz w:val="18"/>
          <w:szCs w:val="18"/>
          <w:lang w:val="en-US"/>
        </w:rPr>
        <w:t>, The World Bank</w:t>
      </w:r>
      <w:r w:rsidR="00EE3B73">
        <w:rPr>
          <w:rFonts w:ascii="Calibri" w:hAnsi="Calibri" w:cs="Calibri"/>
          <w:i/>
          <w:iCs/>
          <w:sz w:val="18"/>
          <w:szCs w:val="18"/>
          <w:lang w:val="en-US"/>
        </w:rPr>
        <w:t xml:space="preserve"> Effective July 2019</w:t>
      </w:r>
    </w:p>
  </w:footnote>
  <w:footnote w:id="23">
    <w:p w14:paraId="43AC2F70" w14:textId="22F567D4" w:rsidR="0000698F" w:rsidRPr="00DB2E68" w:rsidRDefault="0000698F" w:rsidP="00926A80">
      <w:pPr>
        <w:pStyle w:val="FootnoteText"/>
        <w:spacing w:before="0" w:after="0"/>
        <w:ind w:left="-540" w:right="-590" w:firstLine="0"/>
        <w:rPr>
          <w:rFonts w:ascii="Calibri" w:hAnsi="Calibri" w:cs="Calibri"/>
          <w:i/>
          <w:iCs/>
          <w:sz w:val="18"/>
          <w:szCs w:val="18"/>
        </w:rPr>
      </w:pPr>
      <w:r w:rsidRPr="00DB2E68">
        <w:rPr>
          <w:rStyle w:val="FootnoteReference"/>
          <w:rFonts w:ascii="Calibri" w:hAnsi="Calibri" w:cs="Calibri"/>
          <w:i/>
          <w:iCs/>
          <w:vertAlign w:val="superscript"/>
        </w:rPr>
        <w:footnoteRef/>
      </w:r>
      <w:r w:rsidRPr="00DB2E68">
        <w:rPr>
          <w:rFonts w:ascii="Calibri" w:hAnsi="Calibri" w:cs="Calibri"/>
          <w:i/>
          <w:iCs/>
          <w:sz w:val="18"/>
          <w:szCs w:val="18"/>
          <w:vertAlign w:val="superscript"/>
        </w:rPr>
        <w:t xml:space="preserve"> </w:t>
      </w:r>
      <w:r w:rsidRPr="00DB2E68">
        <w:rPr>
          <w:rFonts w:ascii="Calibri" w:hAnsi="Calibri" w:cs="Calibri"/>
          <w:i/>
          <w:iCs/>
          <w:sz w:val="18"/>
          <w:szCs w:val="18"/>
        </w:rPr>
        <w:t xml:space="preserve"> Ibid </w:t>
      </w:r>
    </w:p>
  </w:footnote>
  <w:footnote w:id="24">
    <w:p w14:paraId="3FA4C6C3" w14:textId="3B9CF28D" w:rsidR="0000698F" w:rsidRPr="00DB2E68" w:rsidRDefault="0000698F" w:rsidP="00926A80">
      <w:pPr>
        <w:pStyle w:val="FootnoteText"/>
        <w:spacing w:before="0" w:after="0"/>
        <w:ind w:left="-540" w:right="-590" w:firstLine="0"/>
        <w:rPr>
          <w:rFonts w:ascii="Calibri" w:hAnsi="Calibri" w:cs="Calibri"/>
          <w:i/>
          <w:iCs/>
          <w:sz w:val="18"/>
          <w:szCs w:val="18"/>
        </w:rPr>
      </w:pPr>
      <w:r w:rsidRPr="00DB2E68">
        <w:rPr>
          <w:rStyle w:val="FootnoteReference"/>
          <w:rFonts w:ascii="Calibri" w:hAnsi="Calibri" w:cs="Calibri"/>
          <w:i/>
          <w:iCs/>
          <w:vertAlign w:val="superscript"/>
        </w:rPr>
        <w:footnoteRef/>
      </w:r>
      <w:r w:rsidRPr="00DB2E68">
        <w:rPr>
          <w:rFonts w:ascii="Calibri" w:hAnsi="Calibri" w:cs="Calibri"/>
          <w:i/>
          <w:iCs/>
          <w:sz w:val="18"/>
          <w:szCs w:val="18"/>
          <w:vertAlign w:val="superscript"/>
        </w:rPr>
        <w:t xml:space="preserve"> </w:t>
      </w:r>
      <w:r w:rsidRPr="00DB2E68">
        <w:rPr>
          <w:rFonts w:ascii="Calibri" w:hAnsi="Calibri" w:cs="Calibri"/>
          <w:i/>
          <w:iCs/>
          <w:sz w:val="18"/>
          <w:szCs w:val="18"/>
          <w:lang w:val="en-US"/>
        </w:rPr>
        <w:t xml:space="preserve"> </w:t>
      </w:r>
      <w:r w:rsidRPr="00DB2E68">
        <w:rPr>
          <w:rFonts w:ascii="Calibri" w:hAnsi="Calibri" w:cs="Calibri"/>
          <w:i/>
          <w:iCs/>
          <w:sz w:val="18"/>
          <w:szCs w:val="18"/>
        </w:rPr>
        <w:t>Ibid</w:t>
      </w:r>
      <w:r w:rsidRPr="00DB2E68">
        <w:rPr>
          <w:rFonts w:ascii="Calibri" w:hAnsi="Calibri" w:cs="Calibri"/>
          <w:i/>
          <w:iCs/>
          <w:sz w:val="18"/>
          <w:szCs w:val="18"/>
          <w:lang w:val="en-US"/>
        </w:rPr>
        <w:t xml:space="preserve"> </w:t>
      </w:r>
    </w:p>
  </w:footnote>
  <w:footnote w:id="25">
    <w:p w14:paraId="2F69EFF9" w14:textId="3A99A0D9" w:rsidR="0000698F" w:rsidRPr="00DB2E68" w:rsidRDefault="0000698F" w:rsidP="00926A80">
      <w:pPr>
        <w:pStyle w:val="FootnoteText"/>
        <w:spacing w:before="0" w:after="0"/>
        <w:ind w:left="-540" w:right="-590" w:firstLine="0"/>
        <w:rPr>
          <w:rFonts w:ascii="Calibri" w:hAnsi="Calibri" w:cs="Calibri"/>
          <w:i/>
          <w:iCs/>
          <w:sz w:val="18"/>
          <w:szCs w:val="18"/>
        </w:rPr>
      </w:pPr>
      <w:r w:rsidRPr="00DB2E68">
        <w:rPr>
          <w:rStyle w:val="FootnoteReference"/>
          <w:rFonts w:ascii="Calibri" w:hAnsi="Calibri" w:cs="Calibri"/>
          <w:i/>
          <w:iCs/>
          <w:vertAlign w:val="superscript"/>
        </w:rPr>
        <w:footnoteRef/>
      </w:r>
      <w:r w:rsidRPr="00DB2E68">
        <w:rPr>
          <w:rFonts w:ascii="Calibri" w:hAnsi="Calibri" w:cs="Calibri"/>
          <w:i/>
          <w:iCs/>
          <w:sz w:val="18"/>
          <w:szCs w:val="18"/>
        </w:rPr>
        <w:t xml:space="preserve"> </w:t>
      </w:r>
      <w:r w:rsidR="007D6767">
        <w:rPr>
          <w:rFonts w:ascii="Calibri" w:hAnsi="Calibri" w:cs="Calibri"/>
          <w:i/>
          <w:iCs/>
          <w:sz w:val="18"/>
          <w:szCs w:val="18"/>
          <w:lang w:val="en-US"/>
        </w:rPr>
        <w:t>Ibid</w:t>
      </w:r>
    </w:p>
  </w:footnote>
  <w:footnote w:id="26">
    <w:p w14:paraId="0E27E1BA" w14:textId="32BC7E99" w:rsidR="0000698F" w:rsidRPr="00DB2E68" w:rsidRDefault="0000698F" w:rsidP="00926A80">
      <w:pPr>
        <w:pStyle w:val="FootnoteText"/>
        <w:spacing w:before="0" w:after="0"/>
        <w:ind w:left="-540" w:right="-590" w:firstLine="0"/>
        <w:rPr>
          <w:rFonts w:ascii="Calibri" w:hAnsi="Calibri" w:cs="Calibri"/>
          <w:i/>
          <w:iCs/>
          <w:sz w:val="18"/>
          <w:szCs w:val="18"/>
        </w:rPr>
      </w:pPr>
      <w:r w:rsidRPr="00DB2E68">
        <w:rPr>
          <w:rStyle w:val="FootnoteReference"/>
          <w:rFonts w:ascii="Calibri" w:hAnsi="Calibri" w:cs="Calibri"/>
          <w:i/>
          <w:iCs/>
          <w:vertAlign w:val="superscript"/>
        </w:rPr>
        <w:footnoteRef/>
      </w:r>
      <w:r w:rsidRPr="00DB2E68">
        <w:rPr>
          <w:rFonts w:ascii="Calibri" w:hAnsi="Calibri" w:cs="Calibri"/>
          <w:i/>
          <w:iCs/>
          <w:sz w:val="18"/>
          <w:szCs w:val="18"/>
          <w:vertAlign w:val="superscript"/>
        </w:rPr>
        <w:t xml:space="preserve"> </w:t>
      </w:r>
      <w:r w:rsidRPr="00DB2E68">
        <w:rPr>
          <w:rFonts w:ascii="Calibri" w:hAnsi="Calibri" w:cs="Calibri"/>
          <w:i/>
          <w:iCs/>
          <w:sz w:val="18"/>
          <w:szCs w:val="18"/>
        </w:rPr>
        <w:t>Ibid.</w:t>
      </w:r>
    </w:p>
  </w:footnote>
  <w:footnote w:id="27">
    <w:p w14:paraId="6A1BFC67" w14:textId="08E75147" w:rsidR="00933EAC" w:rsidRDefault="00933EAC" w:rsidP="001C75BD">
      <w:pPr>
        <w:pStyle w:val="FootnoteText"/>
        <w:spacing w:before="0" w:after="0"/>
      </w:pPr>
      <w:r>
        <w:rPr>
          <w:rStyle w:val="FootnoteReference"/>
        </w:rPr>
        <w:footnoteRef/>
      </w:r>
      <w:r>
        <w:t xml:space="preserve"> </w:t>
      </w:r>
      <w:r w:rsidR="00301F37">
        <w:rPr>
          <w:rFonts w:ascii="Calibri" w:hAnsi="Calibri" w:cs="Calibri"/>
          <w:lang w:val="en-US"/>
        </w:rPr>
        <w:t>A</w:t>
      </w:r>
      <w:r w:rsidRPr="001C75BD">
        <w:rPr>
          <w:rFonts w:ascii="Calibri" w:hAnsi="Calibri" w:cs="Calibri"/>
        </w:rPr>
        <w:t xml:space="preserve"> </w:t>
      </w:r>
      <w:r>
        <w:rPr>
          <w:rFonts w:ascii="Calibri" w:hAnsi="Calibri" w:cs="Calibri"/>
          <w:lang w:val="en-US"/>
        </w:rPr>
        <w:t>specialized</w:t>
      </w:r>
      <w:r w:rsidRPr="001C75BD">
        <w:rPr>
          <w:rFonts w:ascii="Calibri" w:hAnsi="Calibri" w:cs="Calibri"/>
        </w:rPr>
        <w:t xml:space="preserve"> judicial body equipped with expertise solely for the purpose of adjudicating environmental cases in the country.</w:t>
      </w:r>
    </w:p>
  </w:footnote>
  <w:footnote w:id="28">
    <w:p w14:paraId="0121D5AA" w14:textId="2DF91E5A" w:rsidR="00607686" w:rsidRDefault="00607686">
      <w:pPr>
        <w:pStyle w:val="FootnoteText"/>
      </w:pPr>
      <w:r>
        <w:rPr>
          <w:rStyle w:val="FootnoteReference"/>
        </w:rPr>
        <w:footnoteRef/>
      </w:r>
      <w:r>
        <w:t xml:space="preserve"> </w:t>
      </w:r>
      <w:r w:rsidRPr="001C75BD">
        <w:rPr>
          <w:rFonts w:ascii="Calibri" w:hAnsi="Calibri" w:cs="Calibri"/>
        </w:rPr>
        <w:t xml:space="preserve">More than 1 million </w:t>
      </w:r>
      <w:r>
        <w:rPr>
          <w:rFonts w:ascii="Calibri" w:hAnsi="Calibri" w:cs="Calibri"/>
          <w:lang w:val="en-US"/>
        </w:rPr>
        <w:t>population</w:t>
      </w:r>
    </w:p>
  </w:footnote>
  <w:footnote w:id="29">
    <w:p w14:paraId="56AFF950" w14:textId="249EF034" w:rsidR="00301F37" w:rsidRDefault="00301F37" w:rsidP="001C75BD">
      <w:pPr>
        <w:pStyle w:val="FootnoteText"/>
        <w:spacing w:before="0"/>
      </w:pPr>
      <w:r>
        <w:rPr>
          <w:rStyle w:val="FootnoteReference"/>
        </w:rPr>
        <w:footnoteRef/>
      </w:r>
      <w:r>
        <w:t xml:space="preserve"> </w:t>
      </w:r>
      <w:r w:rsidRPr="001C75BD">
        <w:rPr>
          <w:rFonts w:ascii="Calibri" w:hAnsi="Calibri" w:cs="Calibri"/>
          <w:lang w:val="en-US"/>
        </w:rPr>
        <w:t xml:space="preserve">In </w:t>
      </w:r>
      <w:r>
        <w:rPr>
          <w:rFonts w:ascii="Calibri" w:hAnsi="Calibri" w:cs="Calibri"/>
          <w:lang w:val="en-US"/>
        </w:rPr>
        <w:t xml:space="preserve">the </w:t>
      </w:r>
      <w:r w:rsidRPr="001C75BD">
        <w:rPr>
          <w:rFonts w:ascii="Calibri" w:hAnsi="Calibri" w:cs="Calibri"/>
          <w:lang w:val="en-US"/>
        </w:rPr>
        <w:t>case of Bank IPF projects, some states</w:t>
      </w:r>
      <w:r>
        <w:rPr>
          <w:rFonts w:ascii="Calibri" w:hAnsi="Calibri" w:cs="Calibri"/>
          <w:lang w:val="en-US"/>
        </w:rPr>
        <w:t>/</w:t>
      </w:r>
      <w:r w:rsidRPr="001C75BD">
        <w:rPr>
          <w:rFonts w:ascii="Calibri" w:hAnsi="Calibri" w:cs="Calibri"/>
          <w:lang w:val="en-US"/>
        </w:rPr>
        <w:t>projects follow NGT recommendations while others follow respective State PCB Consent Conditions</w:t>
      </w:r>
      <w:r w:rsidR="002A344A">
        <w:rPr>
          <w:rFonts w:ascii="Calibri" w:hAnsi="Calibri" w:cs="Calibri"/>
          <w:lang w:val="en-US"/>
        </w:rPr>
        <w:t xml:space="preserve"> in line with MoEFCC suggested </w:t>
      </w:r>
      <w:proofErr w:type="gramStart"/>
      <w:r w:rsidR="002A344A">
        <w:rPr>
          <w:rFonts w:ascii="Calibri" w:hAnsi="Calibri" w:cs="Calibri"/>
          <w:lang w:val="en-US"/>
        </w:rPr>
        <w:t>limits</w:t>
      </w:r>
      <w:proofErr w:type="gramEnd"/>
    </w:p>
  </w:footnote>
  <w:footnote w:id="30">
    <w:p w14:paraId="6BD58D3E" w14:textId="6FC25E3D" w:rsidR="008713F0" w:rsidRDefault="008713F0">
      <w:pPr>
        <w:pStyle w:val="FootnoteText"/>
      </w:pPr>
      <w:r>
        <w:rPr>
          <w:rStyle w:val="FootnoteReference"/>
        </w:rPr>
        <w:footnoteRef/>
      </w:r>
      <w:r>
        <w:t xml:space="preserve"> </w:t>
      </w:r>
      <w:r w:rsidRPr="008713F0">
        <w:rPr>
          <w:rFonts w:ascii="Calibri" w:hAnsi="Calibri" w:cs="Calibri"/>
        </w:rPr>
        <w:t>http://amrut.gov.in/upload/newsrelease/5db809d263e6e5db80878c8e305d25b2c7e90c7GuidelinesforUrbanWaterconservationJalShaktiAbhiyan.pdf</w:t>
      </w:r>
    </w:p>
  </w:footnote>
  <w:footnote w:id="31">
    <w:p w14:paraId="2AB6A4AC" w14:textId="4ACE0635" w:rsidR="00F0425A" w:rsidRPr="00F0425A" w:rsidRDefault="00F0425A" w:rsidP="00F0425A">
      <w:pPr>
        <w:pStyle w:val="FootnoteText"/>
        <w:numPr>
          <w:ilvl w:val="0"/>
          <w:numId w:val="0"/>
        </w:numPr>
        <w:ind w:left="227" w:hanging="227"/>
        <w:rPr>
          <w:rFonts w:ascii="Calibri" w:hAnsi="Calibri" w:cs="Calibri"/>
        </w:rPr>
      </w:pPr>
      <w:r w:rsidRPr="00F0425A">
        <w:rPr>
          <w:rStyle w:val="FootnoteReference"/>
          <w:rFonts w:ascii="Calibri" w:hAnsi="Calibri" w:cs="Calibri"/>
          <w:sz w:val="20"/>
          <w:szCs w:val="20"/>
        </w:rPr>
        <w:footnoteRef/>
      </w:r>
      <w:r w:rsidRPr="00F0425A">
        <w:rPr>
          <w:rFonts w:ascii="Calibri" w:hAnsi="Calibri" w:cs="Calibri"/>
        </w:rPr>
        <w:t xml:space="preserve"> </w:t>
      </w:r>
      <w:hyperlink r:id="rId1" w:history="1">
        <w:r w:rsidRPr="00F0425A">
          <w:rPr>
            <w:rStyle w:val="Hyperlink"/>
            <w:rFonts w:ascii="Calibri" w:hAnsi="Calibri" w:cs="Calibri"/>
          </w:rPr>
          <w:t>http://amrut.gov.in/upload/newsrelease/5a5dc55188eb0FSSM_Policy_Report_23Feb.pdf</w:t>
        </w:r>
      </w:hyperlink>
      <w:r w:rsidRPr="00F0425A">
        <w:rPr>
          <w:rFonts w:ascii="Calibri" w:hAnsi="Calibri" w:cs="Calibri"/>
          <w:lang w:val="en-US"/>
        </w:rPr>
        <w:t>, p. 29</w:t>
      </w:r>
    </w:p>
  </w:footnote>
  <w:footnote w:id="32">
    <w:p w14:paraId="5384FF36" w14:textId="22BD1BBF" w:rsidR="00805866" w:rsidRDefault="00805866">
      <w:pPr>
        <w:pStyle w:val="FootnoteText"/>
      </w:pPr>
      <w:r>
        <w:rPr>
          <w:rStyle w:val="FootnoteReference"/>
        </w:rPr>
        <w:footnoteRef/>
      </w:r>
      <w:r w:rsidR="00606695">
        <w:rPr>
          <w:rFonts w:ascii="Calibri" w:hAnsi="Calibri" w:cs="Calibri"/>
          <w:lang w:val="en-US"/>
        </w:rPr>
        <w:t xml:space="preserve"> </w:t>
      </w:r>
      <w:r w:rsidRPr="00B00D87">
        <w:rPr>
          <w:rFonts w:ascii="Calibri" w:hAnsi="Calibri" w:cs="Calibri"/>
        </w:rPr>
        <w:t>http://cpheeo.gov.in/upload/uploadfiles/files/Advisory%20Note%20on%20Septage%20Management%20in%20Urban%20India.pdf</w:t>
      </w:r>
    </w:p>
  </w:footnote>
  <w:footnote w:id="33">
    <w:p w14:paraId="327C4ABF" w14:textId="68047FA8" w:rsidR="00262C52" w:rsidRPr="00F91CA1" w:rsidRDefault="00262C52" w:rsidP="00F91CA1">
      <w:pPr>
        <w:pStyle w:val="FootnoteText"/>
        <w:rPr>
          <w:rFonts w:ascii="Calibri" w:eastAsia="Symbol" w:hAnsi="Calibri" w:cs="Calibri"/>
          <w:szCs w:val="22"/>
          <w:lang w:val="en-US" w:eastAsia="x-none"/>
        </w:rPr>
      </w:pPr>
      <w:r>
        <w:rPr>
          <w:rStyle w:val="FootnoteReference"/>
        </w:rPr>
        <w:footnoteRef/>
      </w:r>
      <w:r>
        <w:t xml:space="preserve"> </w:t>
      </w:r>
      <w:proofErr w:type="spellStart"/>
      <w:r w:rsidR="00DF5C50" w:rsidRPr="00EE0328">
        <w:rPr>
          <w:rFonts w:ascii="Calibri" w:eastAsia="Symbol" w:hAnsi="Calibri" w:cs="Calibri"/>
          <w:szCs w:val="22"/>
          <w:lang w:val="en-US" w:eastAsia="x-none"/>
        </w:rPr>
        <w:t>Vedidantla</w:t>
      </w:r>
      <w:proofErr w:type="spellEnd"/>
      <w:r w:rsidR="00DF5C50" w:rsidRPr="00EE0328">
        <w:rPr>
          <w:rFonts w:ascii="Calibri" w:eastAsia="Symbol" w:hAnsi="Calibri" w:cs="Calibri"/>
          <w:szCs w:val="22"/>
          <w:lang w:val="en-US" w:eastAsia="x-none"/>
        </w:rPr>
        <w:t xml:space="preserve"> </w:t>
      </w:r>
      <w:proofErr w:type="spellStart"/>
      <w:r w:rsidR="00DF5C50" w:rsidRPr="00EE0328">
        <w:rPr>
          <w:rFonts w:ascii="Calibri" w:eastAsia="Symbol" w:hAnsi="Calibri" w:cs="Calibri"/>
          <w:szCs w:val="22"/>
          <w:lang w:val="en-US" w:eastAsia="x-none"/>
        </w:rPr>
        <w:t>etal</w:t>
      </w:r>
      <w:proofErr w:type="spellEnd"/>
      <w:r w:rsidR="00DF5C50" w:rsidRPr="00EE0328">
        <w:rPr>
          <w:rFonts w:ascii="Calibri" w:eastAsia="Symbol" w:hAnsi="Calibri" w:cs="Calibri"/>
          <w:szCs w:val="22"/>
          <w:lang w:val="en-US" w:eastAsia="x-none"/>
        </w:rPr>
        <w:t xml:space="preserve"> 2020</w:t>
      </w:r>
      <w:r w:rsidR="00DF5C50" w:rsidRPr="00DF5C50">
        <w:rPr>
          <w:rFonts w:ascii="Calibri" w:eastAsia="Symbol" w:hAnsi="Calibri" w:cs="Calibri"/>
          <w:szCs w:val="22"/>
          <w:lang w:val="en-US" w:eastAsia="x-none"/>
        </w:rPr>
        <w:t xml:space="preserve">. Background Note to Quality in </w:t>
      </w:r>
      <w:proofErr w:type="spellStart"/>
      <w:r w:rsidR="00DF5C50" w:rsidRPr="00DF5C50">
        <w:rPr>
          <w:rFonts w:ascii="Calibri" w:eastAsia="Symbol" w:hAnsi="Calibri" w:cs="Calibri"/>
          <w:szCs w:val="22"/>
          <w:lang w:val="en-US" w:eastAsia="x-none"/>
        </w:rPr>
        <w:t>Faecal</w:t>
      </w:r>
      <w:proofErr w:type="spellEnd"/>
      <w:r w:rsidR="00DF5C50" w:rsidRPr="00DF5C50">
        <w:rPr>
          <w:rFonts w:ascii="Calibri" w:eastAsia="Symbol" w:hAnsi="Calibri" w:cs="Calibri"/>
          <w:szCs w:val="22"/>
          <w:lang w:val="en-US" w:eastAsia="x-none"/>
        </w:rPr>
        <w:t xml:space="preserve"> Sludge Management</w:t>
      </w:r>
      <w:r w:rsidR="00DF5C50" w:rsidRPr="00EE0328">
        <w:rPr>
          <w:rFonts w:ascii="Calibri" w:eastAsia="Symbol" w:hAnsi="Calibri" w:cs="Calibri"/>
          <w:szCs w:val="22"/>
          <w:lang w:val="en-US" w:eastAsia="x-none"/>
        </w:rPr>
        <w:t>, WASH Institute.</w:t>
      </w:r>
      <w:r w:rsidR="00DF5C50" w:rsidRPr="00DF5C50">
        <w:rPr>
          <w:rFonts w:ascii="Calibri" w:eastAsia="Symbol" w:hAnsi="Calibri" w:cs="Calibri"/>
          <w:szCs w:val="22"/>
          <w:lang w:val="en-US" w:eastAsia="x-none"/>
        </w:rPr>
        <w:t xml:space="preserve"> </w:t>
      </w:r>
    </w:p>
  </w:footnote>
  <w:footnote w:id="34">
    <w:p w14:paraId="0078825D" w14:textId="023D14FD" w:rsidR="00EA4B1D" w:rsidRDefault="00EA4B1D">
      <w:pPr>
        <w:pStyle w:val="FootnoteText"/>
      </w:pPr>
      <w:r>
        <w:rPr>
          <w:rStyle w:val="FootnoteReference"/>
        </w:rPr>
        <w:footnoteRef/>
      </w:r>
      <w:r w:rsidRPr="00CA6C16">
        <w:rPr>
          <w:rFonts w:ascii="Calibri" w:eastAsia="Symbol" w:hAnsi="Calibri" w:cs="Calibri"/>
          <w:szCs w:val="22"/>
          <w:lang w:val="en-US" w:eastAsia="x-none"/>
        </w:rPr>
        <w:t xml:space="preserve">Pathogen standards as per WHO guidelines for reuse of </w:t>
      </w:r>
      <w:proofErr w:type="spellStart"/>
      <w:r w:rsidRPr="00CA6C16">
        <w:rPr>
          <w:rFonts w:ascii="Calibri" w:eastAsia="Symbol" w:hAnsi="Calibri" w:cs="Calibri"/>
          <w:szCs w:val="22"/>
          <w:lang w:val="en-US" w:eastAsia="x-none"/>
        </w:rPr>
        <w:t>faecal</w:t>
      </w:r>
      <w:proofErr w:type="spellEnd"/>
      <w:r w:rsidRPr="00CA6C16">
        <w:rPr>
          <w:rFonts w:ascii="Calibri" w:eastAsia="Symbol" w:hAnsi="Calibri" w:cs="Calibri"/>
          <w:szCs w:val="22"/>
          <w:lang w:val="en-US" w:eastAsia="x-none"/>
        </w:rPr>
        <w:t xml:space="preserve"> sludge in agriculture: Helminth eff&lt;1/g of total solids</w:t>
      </w:r>
      <w:r w:rsidR="00CA6C16" w:rsidRPr="00CA6C16">
        <w:rPr>
          <w:rFonts w:ascii="Calibri" w:eastAsia="Symbol" w:hAnsi="Calibri" w:cs="Calibri"/>
          <w:szCs w:val="22"/>
          <w:lang w:val="en-US" w:eastAsia="x-none"/>
        </w:rPr>
        <w:t xml:space="preserve">, </w:t>
      </w:r>
      <w:r w:rsidRPr="00CA6C16">
        <w:rPr>
          <w:rFonts w:ascii="Calibri" w:eastAsia="Symbol" w:hAnsi="Calibri" w:cs="Calibri"/>
          <w:szCs w:val="22"/>
          <w:lang w:val="en-US" w:eastAsia="x-none"/>
        </w:rPr>
        <w:t>E-coli</w:t>
      </w:r>
      <w:r w:rsidR="00CA6C16" w:rsidRPr="00CA6C16">
        <w:rPr>
          <w:rFonts w:ascii="Calibri" w:eastAsia="Symbol" w:hAnsi="Calibri" w:cs="Calibri"/>
          <w:szCs w:val="22"/>
          <w:lang w:val="en-US" w:eastAsia="x-none"/>
        </w:rPr>
        <w:t xml:space="preserve"> </w:t>
      </w:r>
      <w:r w:rsidRPr="00CA6C16">
        <w:rPr>
          <w:rFonts w:ascii="Calibri" w:eastAsia="Symbol" w:hAnsi="Calibri" w:cs="Calibri"/>
          <w:szCs w:val="22"/>
          <w:lang w:val="en-US" w:eastAsia="x-none"/>
        </w:rPr>
        <w:t>&lt;1,000</w:t>
      </w:r>
      <w:r w:rsidR="00CA6C16" w:rsidRPr="00CA6C16">
        <w:rPr>
          <w:rFonts w:ascii="Calibri" w:eastAsia="Symbol" w:hAnsi="Calibri" w:cs="Calibri"/>
          <w:szCs w:val="22"/>
          <w:lang w:val="en-US" w:eastAsia="x-none"/>
        </w:rPr>
        <w:t xml:space="preserve"> </w:t>
      </w:r>
      <w:r w:rsidRPr="00CA6C16">
        <w:rPr>
          <w:rFonts w:ascii="Calibri" w:eastAsia="Symbol" w:hAnsi="Calibri" w:cs="Calibri"/>
          <w:szCs w:val="22"/>
          <w:lang w:val="en-US" w:eastAsia="x-none"/>
        </w:rPr>
        <w:t>number/g</w:t>
      </w:r>
      <w:r w:rsidR="00CA6C16" w:rsidRPr="00CA6C16">
        <w:rPr>
          <w:rFonts w:ascii="Calibri" w:eastAsia="Symbol" w:hAnsi="Calibri" w:cs="Calibri"/>
          <w:szCs w:val="22"/>
          <w:lang w:val="en-US" w:eastAsia="x-none"/>
        </w:rPr>
        <w:t xml:space="preserve"> </w:t>
      </w:r>
      <w:r w:rsidRPr="00CA6C16">
        <w:rPr>
          <w:rFonts w:ascii="Calibri" w:eastAsia="Symbol" w:hAnsi="Calibri" w:cs="Calibri"/>
          <w:szCs w:val="22"/>
          <w:lang w:val="en-US" w:eastAsia="x-none"/>
        </w:rPr>
        <w:t>of</w:t>
      </w:r>
      <w:r w:rsidR="00CA6C16" w:rsidRPr="00CA6C16">
        <w:rPr>
          <w:rFonts w:ascii="Calibri" w:eastAsia="Symbol" w:hAnsi="Calibri" w:cs="Calibri"/>
          <w:szCs w:val="22"/>
          <w:lang w:val="en-US" w:eastAsia="x-none"/>
        </w:rPr>
        <w:t xml:space="preserve"> </w:t>
      </w:r>
      <w:r w:rsidRPr="00CA6C16">
        <w:rPr>
          <w:rFonts w:ascii="Calibri" w:eastAsia="Symbol" w:hAnsi="Calibri" w:cs="Calibri"/>
          <w:szCs w:val="22"/>
          <w:lang w:val="en-US" w:eastAsia="x-none"/>
        </w:rPr>
        <w:t>total</w:t>
      </w:r>
      <w:r w:rsidR="00CA6C16" w:rsidRPr="00CA6C16">
        <w:rPr>
          <w:rFonts w:ascii="Calibri" w:eastAsia="Symbol" w:hAnsi="Calibri" w:cs="Calibri"/>
          <w:szCs w:val="22"/>
          <w:lang w:val="en-US" w:eastAsia="x-none"/>
        </w:rPr>
        <w:t xml:space="preserve"> </w:t>
      </w:r>
      <w:proofErr w:type="gramStart"/>
      <w:r w:rsidRPr="00CA6C16">
        <w:rPr>
          <w:rFonts w:ascii="Calibri" w:eastAsia="Symbol" w:hAnsi="Calibri" w:cs="Calibri"/>
          <w:szCs w:val="22"/>
          <w:lang w:val="en-US" w:eastAsia="x-none"/>
        </w:rPr>
        <w:t>solids</w:t>
      </w:r>
      <w:proofErr w:type="gramEnd"/>
    </w:p>
  </w:footnote>
  <w:footnote w:id="35">
    <w:p w14:paraId="59445EE1" w14:textId="189CB09C" w:rsidR="00606695" w:rsidRDefault="00606695">
      <w:pPr>
        <w:pStyle w:val="FootnoteText"/>
      </w:pPr>
      <w:r>
        <w:rPr>
          <w:rStyle w:val="FootnoteReference"/>
        </w:rPr>
        <w:footnoteRef/>
      </w:r>
      <w:r>
        <w:t xml:space="preserve"> </w:t>
      </w:r>
      <w:r>
        <w:rPr>
          <w:rFonts w:ascii="Calibri" w:hAnsi="Calibri" w:cs="Calibri"/>
          <w:szCs w:val="22"/>
        </w:rPr>
        <w:t>(Section 2.5.1 Page 26)</w:t>
      </w:r>
    </w:p>
  </w:footnote>
  <w:footnote w:id="36">
    <w:p w14:paraId="487BFB4A" w14:textId="4997C87D" w:rsidR="008B68B7" w:rsidRDefault="008B68B7" w:rsidP="00434E1E">
      <w:pPr>
        <w:pStyle w:val="FootnoteText"/>
        <w:keepLines w:val="0"/>
        <w:widowControl w:val="0"/>
        <w:spacing w:before="0" w:after="0"/>
        <w:ind w:left="230" w:hanging="230"/>
        <w:jc w:val="left"/>
      </w:pPr>
      <w:r>
        <w:rPr>
          <w:rStyle w:val="FootnoteReference"/>
        </w:rPr>
        <w:footnoteRef/>
      </w:r>
      <w:r>
        <w:t xml:space="preserve"> </w:t>
      </w:r>
      <w:r w:rsidR="002F7565" w:rsidRPr="002F7565">
        <w:rPr>
          <w:rFonts w:ascii="Calibri" w:eastAsia="Symbol" w:hAnsi="Calibri" w:cs="Calibri"/>
          <w:szCs w:val="22"/>
          <w:lang w:val="en-US" w:eastAsia="x-none"/>
        </w:rPr>
        <w:t>Recommendation of Consortium of 7 Indian Institute of Technology (IIT) on National Ganga River Basin Authority (NGRBA</w:t>
      </w:r>
      <w:r w:rsidR="002F7565">
        <w:rPr>
          <w:rFonts w:ascii="Calibri" w:eastAsia="Symbol" w:hAnsi="Calibri" w:cs="Calibri"/>
          <w:szCs w:val="22"/>
          <w:lang w:val="en-US" w:eastAsia="x-none"/>
        </w:rPr>
        <w:t xml:space="preserve">) </w:t>
      </w:r>
      <w:r w:rsidR="002F7565" w:rsidRPr="002F7565">
        <w:rPr>
          <w:rFonts w:ascii="Calibri" w:eastAsia="Symbol" w:hAnsi="Calibri" w:cs="Calibri"/>
          <w:szCs w:val="22"/>
          <w:lang w:val="en-US" w:eastAsia="x-none"/>
        </w:rPr>
        <w:t>Environment Management Plan (GRB EMP) by the Ministry of Environment and Forests (</w:t>
      </w:r>
      <w:proofErr w:type="spellStart"/>
      <w:r w:rsidR="002F7565" w:rsidRPr="002F7565">
        <w:rPr>
          <w:rFonts w:ascii="Calibri" w:eastAsia="Symbol" w:hAnsi="Calibri" w:cs="Calibri"/>
          <w:szCs w:val="22"/>
          <w:lang w:val="en-US" w:eastAsia="x-none"/>
        </w:rPr>
        <w:t>MoEF</w:t>
      </w:r>
      <w:proofErr w:type="spellEnd"/>
      <w:r w:rsidR="002F7565" w:rsidRPr="002F7565">
        <w:rPr>
          <w:rFonts w:ascii="Calibri" w:eastAsia="Symbol" w:hAnsi="Calibri" w:cs="Calibri"/>
          <w:szCs w:val="22"/>
          <w:lang w:val="en-US" w:eastAsia="x-none"/>
        </w:rPr>
        <w:t xml:space="preserve">), GOI, New Delhi on Sludge </w:t>
      </w:r>
      <w:r w:rsidRPr="009C0D50">
        <w:rPr>
          <w:rFonts w:ascii="Calibri" w:eastAsia="Symbol" w:hAnsi="Calibri" w:cs="Calibri"/>
          <w:szCs w:val="22"/>
          <w:lang w:val="en-US" w:eastAsia="x-none"/>
        </w:rPr>
        <w:t xml:space="preserve">Management: </w:t>
      </w:r>
      <w:r w:rsidR="009C0D50" w:rsidRPr="009C0D50">
        <w:rPr>
          <w:rFonts w:ascii="Calibri" w:eastAsia="Symbol" w:hAnsi="Calibri" w:cs="Calibri"/>
          <w:szCs w:val="22"/>
          <w:lang w:val="en-US" w:eastAsia="x-none"/>
        </w:rPr>
        <w:t xml:space="preserve">The sludge dewatering should be done using thickener followed by filter press or centrifuge or any other equivalent mechanical device. Sludge drying beds (SDB) should be provided for emergency only. SDBs should be designed only for 25% of the sludge generated from primary and secondary processes. The compressed sludge should be converted into good quality manure using composting and/or vermicomposting processes. Energy generation through anaerobic digestion of sludges in the form of biogas and subsequent conversion to electrical energy as of now is viable only when sewage BOD &gt; 250 mg/L. Single fuel engines should be used for conversion of biogas to electrical energy. Hazardous </w:t>
      </w:r>
      <w:proofErr w:type="gramStart"/>
      <w:r w:rsidR="009C0D50" w:rsidRPr="009C0D50">
        <w:rPr>
          <w:rFonts w:ascii="Calibri" w:eastAsia="Symbol" w:hAnsi="Calibri" w:cs="Calibri"/>
          <w:szCs w:val="22"/>
          <w:lang w:val="en-US" w:eastAsia="x-none"/>
        </w:rPr>
        <w:t>sludge, if</w:t>
      </w:r>
      <w:proofErr w:type="gramEnd"/>
      <w:r w:rsidR="009C0D50" w:rsidRPr="009C0D50">
        <w:rPr>
          <w:rFonts w:ascii="Calibri" w:eastAsia="Symbol" w:hAnsi="Calibri" w:cs="Calibri"/>
          <w:szCs w:val="22"/>
          <w:lang w:val="en-US" w:eastAsia="x-none"/>
        </w:rPr>
        <w:t xml:space="preserve"> any should be disposed of as per the prevailing regulations.</w:t>
      </w:r>
      <w:r w:rsidR="009C0D50" w:rsidRPr="009C0D50">
        <w:rPr>
          <w:sz w:val="18"/>
          <w:szCs w:val="18"/>
        </w:rPr>
        <w:t xml:space="preserve"> </w:t>
      </w:r>
    </w:p>
  </w:footnote>
  <w:footnote w:id="37">
    <w:p w14:paraId="2DBB8427" w14:textId="4DE8F9EC" w:rsidR="00595347" w:rsidRDefault="00595347">
      <w:pPr>
        <w:pStyle w:val="FootnoteText"/>
      </w:pPr>
      <w:r>
        <w:rPr>
          <w:rStyle w:val="FootnoteReference"/>
        </w:rPr>
        <w:footnoteRef/>
      </w:r>
      <w:r>
        <w:t xml:space="preserve"> </w:t>
      </w:r>
      <w:r>
        <w:rPr>
          <w:rFonts w:ascii="Calibri" w:hAnsi="Calibri" w:cs="Calibri"/>
          <w:szCs w:val="22"/>
        </w:rPr>
        <w:t xml:space="preserve">while Indian National standards take care of heavy metal contents in sludge, </w:t>
      </w:r>
      <w:proofErr w:type="spellStart"/>
      <w:r>
        <w:rPr>
          <w:rFonts w:ascii="Calibri" w:hAnsi="Calibri" w:cs="Calibri"/>
          <w:szCs w:val="22"/>
        </w:rPr>
        <w:t>Feacal</w:t>
      </w:r>
      <w:proofErr w:type="spellEnd"/>
      <w:r>
        <w:rPr>
          <w:rFonts w:ascii="Calibri" w:hAnsi="Calibri" w:cs="Calibri"/>
          <w:szCs w:val="22"/>
        </w:rPr>
        <w:t xml:space="preserve"> Coliforms, Helminth Ova, Salmonella sp. and others need more drying, addition of lime, and other treatment mechanisms, </w:t>
      </w:r>
      <w:r w:rsidR="009F24B7">
        <w:rPr>
          <w:rFonts w:ascii="Calibri" w:hAnsi="Calibri" w:cs="Calibri"/>
          <w:szCs w:val="22"/>
          <w:lang w:val="en-US"/>
        </w:rPr>
        <w:t>as in</w:t>
      </w:r>
      <w:r w:rsidR="009F24B7" w:rsidRPr="00AB3080">
        <w:rPr>
          <w:rFonts w:ascii="Calibri" w:hAnsi="Calibri"/>
          <w:lang w:val="en-US"/>
        </w:rPr>
        <w:t xml:space="preserve"> the </w:t>
      </w:r>
      <w:r w:rsidR="009F24B7">
        <w:rPr>
          <w:rFonts w:ascii="Calibri" w:hAnsi="Calibri" w:cs="Calibri"/>
          <w:szCs w:val="22"/>
          <w:lang w:val="en-US"/>
        </w:rPr>
        <w:t>case of unrestricted use of sludge manure</w:t>
      </w:r>
      <w:r w:rsidR="009F24B7" w:rsidRPr="00AB3080">
        <w:rPr>
          <w:rFonts w:ascii="Calibri" w:hAnsi="Calibri"/>
          <w:lang w:val="en-US"/>
        </w:rPr>
        <w:t xml:space="preserve"> by </w:t>
      </w:r>
      <w:r>
        <w:rPr>
          <w:rFonts w:ascii="Calibri" w:hAnsi="Calibri" w:cs="Calibri"/>
          <w:szCs w:val="22"/>
        </w:rPr>
        <w:t xml:space="preserve">World Health </w:t>
      </w:r>
      <w:proofErr w:type="spellStart"/>
      <w:r>
        <w:rPr>
          <w:rFonts w:ascii="Calibri" w:hAnsi="Calibri" w:cs="Calibri"/>
          <w:szCs w:val="22"/>
        </w:rPr>
        <w:t>Organisation</w:t>
      </w:r>
      <w:proofErr w:type="spellEnd"/>
      <w:r>
        <w:rPr>
          <w:rFonts w:ascii="Calibri" w:hAnsi="Calibri" w:cs="Calibri"/>
          <w:szCs w:val="22"/>
        </w:rPr>
        <w:t xml:space="preserve">, US Environmental Protection Agency </w:t>
      </w:r>
      <w:r w:rsidR="009F24B7">
        <w:rPr>
          <w:rFonts w:ascii="Calibri" w:hAnsi="Calibri" w:cs="Calibri"/>
          <w:szCs w:val="22"/>
          <w:lang w:val="en-US"/>
        </w:rPr>
        <w:t xml:space="preserve">or the </w:t>
      </w:r>
      <w:r w:rsidR="009F24B7" w:rsidRPr="002F7565">
        <w:rPr>
          <w:rFonts w:ascii="Calibri" w:eastAsia="Symbol" w:hAnsi="Calibri" w:cs="Calibri"/>
          <w:szCs w:val="22"/>
          <w:lang w:val="en-US" w:eastAsia="x-none"/>
        </w:rPr>
        <w:t>Recommendation of Consortium of 7 Indian Institute of Technology (IIT) on National Ganga River Basin Authority (NGRBA</w:t>
      </w:r>
      <w:r w:rsidR="009F24B7">
        <w:rPr>
          <w:rFonts w:ascii="Calibri" w:eastAsia="Symbol" w:hAnsi="Calibri" w:cs="Calibri"/>
          <w:szCs w:val="22"/>
          <w:lang w:val="en-US" w:eastAsia="x-none"/>
        </w:rPr>
        <w:t xml:space="preserve">) </w:t>
      </w:r>
      <w:r w:rsidR="009F24B7" w:rsidRPr="002F7565">
        <w:rPr>
          <w:rFonts w:ascii="Calibri" w:eastAsia="Symbol" w:hAnsi="Calibri" w:cs="Calibri"/>
          <w:szCs w:val="22"/>
          <w:lang w:val="en-US" w:eastAsia="x-none"/>
        </w:rPr>
        <w:t xml:space="preserve">Environment Management Plan (GRB EMP) by the </w:t>
      </w:r>
      <w:r w:rsidR="00163765">
        <w:rPr>
          <w:rFonts w:ascii="Calibri" w:eastAsia="Symbol" w:hAnsi="Calibri" w:cs="Calibri"/>
          <w:szCs w:val="22"/>
          <w:lang w:val="en-US" w:eastAsia="x-none"/>
        </w:rPr>
        <w:t>MOEFCC</w:t>
      </w:r>
      <w:r w:rsidR="009F24B7" w:rsidRPr="002F7565">
        <w:rPr>
          <w:rFonts w:ascii="Calibri" w:eastAsia="Symbol" w:hAnsi="Calibri" w:cs="Calibri"/>
          <w:szCs w:val="22"/>
          <w:lang w:val="en-US" w:eastAsia="x-none"/>
        </w:rPr>
        <w:t xml:space="preserve">, GOI, New Delhi on Sludge </w:t>
      </w:r>
      <w:r w:rsidR="009F24B7" w:rsidRPr="009C0D50">
        <w:rPr>
          <w:rFonts w:ascii="Calibri" w:eastAsia="Symbol" w:hAnsi="Calibri" w:cs="Calibri"/>
          <w:szCs w:val="22"/>
          <w:lang w:val="en-US" w:eastAsia="x-none"/>
        </w:rPr>
        <w:t>Management</w:t>
      </w:r>
      <w:r w:rsidR="00163765">
        <w:rPr>
          <w:rFonts w:ascii="Calibri" w:eastAsia="Symbol" w:hAnsi="Calibri" w:cs="Calibri"/>
          <w:szCs w:val="22"/>
          <w:lang w:val="en-US" w:eastAsia="x-none"/>
        </w:rPr>
        <w:t xml:space="preserve"> -- </w:t>
      </w:r>
      <w:r>
        <w:rPr>
          <w:rFonts w:ascii="Calibri" w:hAnsi="Calibri" w:cs="Calibri"/>
          <w:szCs w:val="22"/>
        </w:rPr>
        <w:t xml:space="preserve">to </w:t>
      </w:r>
      <w:r w:rsidR="00163765">
        <w:rPr>
          <w:rFonts w:ascii="Calibri" w:hAnsi="Calibri" w:cs="Calibri"/>
          <w:szCs w:val="22"/>
          <w:lang w:val="en-US"/>
        </w:rPr>
        <w:t>ensure</w:t>
      </w:r>
      <w:r w:rsidR="00163765" w:rsidRPr="00AB3080">
        <w:rPr>
          <w:rFonts w:ascii="Calibri" w:hAnsi="Calibri"/>
          <w:lang w:val="en-US"/>
        </w:rPr>
        <w:t xml:space="preserve"> </w:t>
      </w:r>
      <w:r>
        <w:rPr>
          <w:rFonts w:ascii="Calibri" w:hAnsi="Calibri" w:cs="Calibri"/>
          <w:szCs w:val="22"/>
        </w:rPr>
        <w:t>no harm to the environment and people</w:t>
      </w:r>
    </w:p>
  </w:footnote>
  <w:footnote w:id="38">
    <w:p w14:paraId="638518AD" w14:textId="77777777" w:rsidR="00396393" w:rsidRPr="007E1009" w:rsidRDefault="00396393" w:rsidP="00396393">
      <w:pPr>
        <w:pStyle w:val="FootnoteText"/>
        <w:rPr>
          <w:rFonts w:ascii="Calibri" w:eastAsia="Symbol" w:hAnsi="Calibri" w:cs="Calibri"/>
          <w:i/>
          <w:iCs/>
          <w:sz w:val="18"/>
          <w:szCs w:val="22"/>
          <w:lang w:val="en-US" w:eastAsia="x-none"/>
        </w:rPr>
      </w:pPr>
      <w:r w:rsidRPr="007E1009">
        <w:rPr>
          <w:rFonts w:ascii="Calibri" w:eastAsia="Symbol" w:hAnsi="Calibri" w:cs="Calibri"/>
          <w:i/>
          <w:iCs/>
          <w:szCs w:val="22"/>
          <w:lang w:val="en-US" w:eastAsia="x-none"/>
        </w:rPr>
        <w:footnoteRef/>
      </w:r>
      <w:r w:rsidRPr="007E1009">
        <w:rPr>
          <w:rFonts w:ascii="Calibri" w:eastAsia="Symbol" w:hAnsi="Calibri" w:cs="Calibri"/>
          <w:i/>
          <w:iCs/>
          <w:sz w:val="18"/>
          <w:szCs w:val="22"/>
          <w:lang w:val="en-US" w:eastAsia="x-none"/>
        </w:rPr>
        <w:t xml:space="preserve"> </w:t>
      </w:r>
      <w:r w:rsidRPr="00B53B9A">
        <w:rPr>
          <w:rFonts w:ascii="Calibri" w:eastAsia="Symbol" w:hAnsi="Calibri" w:cs="Calibri"/>
          <w:i/>
          <w:iCs/>
          <w:sz w:val="18"/>
          <w:szCs w:val="22"/>
          <w:lang w:val="en-US" w:eastAsia="x-none"/>
        </w:rPr>
        <w:t xml:space="preserve">All Program activities including those considered for prior results shall follow these </w:t>
      </w:r>
      <w:proofErr w:type="gramStart"/>
      <w:r w:rsidRPr="00B53B9A">
        <w:rPr>
          <w:rFonts w:ascii="Calibri" w:eastAsia="Symbol" w:hAnsi="Calibri" w:cs="Calibri"/>
          <w:i/>
          <w:iCs/>
          <w:sz w:val="18"/>
          <w:szCs w:val="22"/>
          <w:lang w:val="en-US" w:eastAsia="x-none"/>
        </w:rPr>
        <w:t>Exclusions</w:t>
      </w:r>
      <w:proofErr w:type="gramEnd"/>
    </w:p>
  </w:footnote>
  <w:footnote w:id="39">
    <w:p w14:paraId="7E6D10F8" w14:textId="77777777" w:rsidR="00396393" w:rsidRDefault="00396393" w:rsidP="00396393">
      <w:pPr>
        <w:pStyle w:val="FootnoteText"/>
        <w:spacing w:before="0" w:after="0"/>
      </w:pPr>
      <w:r>
        <w:rPr>
          <w:rStyle w:val="FootnoteReference"/>
        </w:rPr>
        <w:footnoteRef/>
      </w:r>
      <w:r>
        <w:t xml:space="preserve"> </w:t>
      </w:r>
      <w:r w:rsidRPr="002D7007">
        <w:rPr>
          <w:rFonts w:ascii="Calibri" w:hAnsi="Calibri" w:cs="Calibri"/>
          <w:i/>
          <w:iCs/>
          <w:sz w:val="18"/>
          <w:szCs w:val="18"/>
          <w:lang w:val="en-US" w:eastAsia="en-US"/>
        </w:rPr>
        <w:t xml:space="preserve">Since TNUDP and TNSUDP were Category A IPFs, the screening checklist did not have exclusion criteria for high-risk activities. This operation being a P for R requires to exclude High-Risk interventions which are not supported by P for R, and hence Screening Checklist shall be </w:t>
      </w:r>
      <w:proofErr w:type="gramStart"/>
      <w:r w:rsidRPr="002D7007">
        <w:rPr>
          <w:rFonts w:ascii="Calibri" w:hAnsi="Calibri" w:cs="Calibri"/>
          <w:i/>
          <w:iCs/>
          <w:sz w:val="18"/>
          <w:szCs w:val="18"/>
          <w:lang w:val="en-US" w:eastAsia="en-US"/>
        </w:rPr>
        <w:t>updated</w:t>
      </w:r>
      <w:proofErr w:type="gramEnd"/>
    </w:p>
  </w:footnote>
  <w:footnote w:id="40">
    <w:p w14:paraId="25A5B506" w14:textId="76B750C3" w:rsidR="00693233" w:rsidRPr="00467783" w:rsidRDefault="00693233" w:rsidP="0006170E">
      <w:pPr>
        <w:ind w:left="227"/>
        <w:jc w:val="both"/>
        <w:rPr>
          <w:rFonts w:ascii="Calibri" w:hAnsi="Calibri" w:cs="Calibri"/>
          <w:i/>
          <w:iCs/>
        </w:rPr>
      </w:pPr>
      <w:r>
        <w:rPr>
          <w:rStyle w:val="FootnoteReference"/>
        </w:rPr>
        <w:footnoteRef/>
      </w:r>
      <w:r w:rsidR="0006170E">
        <w:rPr>
          <w:rFonts w:ascii="Calibri" w:eastAsiaTheme="minorEastAsia" w:hAnsi="Calibri" w:cs="Calibri"/>
          <w:i/>
          <w:iCs/>
          <w:color w:val="000000"/>
          <w:sz w:val="18"/>
          <w:szCs w:val="18"/>
        </w:rPr>
        <w:t>Environmental Guidance Section</w:t>
      </w:r>
      <w:r w:rsidRPr="00467783">
        <w:rPr>
          <w:rFonts w:ascii="Calibri" w:eastAsiaTheme="minorEastAsia" w:hAnsi="Calibri" w:cs="Calibri"/>
          <w:i/>
          <w:iCs/>
          <w:color w:val="000000"/>
          <w:sz w:val="18"/>
          <w:szCs w:val="18"/>
        </w:rPr>
        <w:t xml:space="preserve"> to present sustainability guidelines – (a) on treated sewage reuse in nearby industrial areas, treated sludge reuse in fertilizer industries, low energy &amp; water use, use of renewable energy, (b) treated sewage disposal standards to be followed (c) Treated sludge (WTP, STP) disposal standards in line with end use, (d) water quality standards and treatment, (e) monitoring and reporting requirements for sewage, sludge, and their disposal and end use, (f) H&amp;S guidelines for construction and operations including for Water extraction structures, STP/WTP upgradations &amp; network / infrastructure laying in rural areas/water bodies, multiple networks laying along roads, avoiding manual scavenging, (g) planning the laying of networks through same lengths of roads, (h) screening / exclusion criteria for High risk activities as outlined in the ESSA, (i) Source vulnerability &amp; Source Water Protection Plan guidelines for EIA, (j) guidance on climate risks for interventions, (k) exotic species, pesticides, compensatory plantation, (l) any other as required based on Program design.</w:t>
      </w:r>
    </w:p>
  </w:footnote>
  <w:footnote w:id="41">
    <w:p w14:paraId="611E6BE3" w14:textId="77777777" w:rsidR="00693233" w:rsidRPr="00467783" w:rsidRDefault="00693233" w:rsidP="00693233">
      <w:pPr>
        <w:ind w:left="450" w:hanging="450"/>
        <w:jc w:val="both"/>
        <w:rPr>
          <w:rFonts w:ascii="Calibri" w:eastAsiaTheme="minorEastAsia" w:hAnsi="Calibri" w:cs="Calibri"/>
          <w:i/>
          <w:iCs/>
          <w:color w:val="000000"/>
          <w:sz w:val="18"/>
          <w:szCs w:val="18"/>
        </w:rPr>
      </w:pPr>
      <w:r w:rsidRPr="00467783">
        <w:rPr>
          <w:rStyle w:val="FootnoteReference"/>
          <w:rFonts w:ascii="Calibri" w:hAnsi="Calibri" w:cs="Calibri"/>
          <w:i/>
          <w:iCs/>
        </w:rPr>
        <w:footnoteRef/>
      </w:r>
      <w:r w:rsidRPr="00467783">
        <w:rPr>
          <w:rFonts w:ascii="Calibri" w:hAnsi="Calibri" w:cs="Calibri"/>
          <w:i/>
          <w:iCs/>
        </w:rPr>
        <w:t xml:space="preserve"> </w:t>
      </w:r>
      <w:r w:rsidRPr="00467783">
        <w:rPr>
          <w:rFonts w:ascii="Calibri" w:eastAsiaTheme="minorEastAsia" w:hAnsi="Calibri" w:cs="Calibri"/>
          <w:i/>
          <w:iCs/>
          <w:color w:val="000000"/>
          <w:sz w:val="18"/>
          <w:szCs w:val="18"/>
        </w:rPr>
        <w:t>At the minimum, treated Water Quality supplied, metals and pollutant removal from water abstracted, Treated Sewage Quality - NGT parameters &amp; standards uniformly applicable to all Classes of cities, and CPCB / CPHEEO parameters for Metals/others), treated sludge quality (based on end use), and Waste and treated wastewater Quantity reused and type of reuse, length of networks without interconnections with drainage and industrial (even household industries) effluent connections, Type of species used for plantation, Compensatory Plantation,  Licenses / Permits, Accident Database</w:t>
      </w:r>
    </w:p>
  </w:footnote>
  <w:footnote w:id="42">
    <w:p w14:paraId="7E32E5A1" w14:textId="77777777" w:rsidR="00693233" w:rsidRDefault="00693233" w:rsidP="00693233">
      <w:pPr>
        <w:pStyle w:val="FootnoteText"/>
        <w:spacing w:before="0" w:after="0"/>
        <w:ind w:left="450" w:hanging="450"/>
      </w:pPr>
      <w:r w:rsidRPr="00467783">
        <w:rPr>
          <w:rStyle w:val="FootnoteReference"/>
          <w:rFonts w:ascii="Calibri" w:hAnsi="Calibri" w:cs="Calibri"/>
          <w:i/>
          <w:iCs/>
        </w:rPr>
        <w:footnoteRef/>
      </w:r>
      <w:r w:rsidRPr="00467783">
        <w:rPr>
          <w:rFonts w:ascii="Calibri" w:hAnsi="Calibri" w:cs="Calibri"/>
          <w:i/>
          <w:iCs/>
        </w:rPr>
        <w:t xml:space="preserve"> </w:t>
      </w:r>
      <w:r w:rsidRPr="00467783">
        <w:rPr>
          <w:rFonts w:ascii="Calibri" w:eastAsiaTheme="minorEastAsia" w:hAnsi="Calibri" w:cs="Calibri"/>
          <w:i/>
          <w:iCs/>
          <w:color w:val="000000"/>
          <w:sz w:val="18"/>
          <w:szCs w:val="18"/>
        </w:rPr>
        <w:t>SDU at DMA State &amp; Regional Levels, Environmental Engineering Cell at Program ULBs, and strengthen Environmental unit at TNUIFSL to ensure management of Environmental aspects</w:t>
      </w:r>
    </w:p>
  </w:footnote>
  <w:footnote w:id="43">
    <w:p w14:paraId="6DA4D724" w14:textId="77777777" w:rsidR="00621A3B" w:rsidRPr="00AB3080" w:rsidRDefault="00621A3B" w:rsidP="00621A3B">
      <w:pPr>
        <w:pStyle w:val="FootnoteText"/>
        <w:rPr>
          <w:rFonts w:ascii="Calibri" w:hAnsi="Calibri"/>
          <w:lang w:val="en-US"/>
        </w:rPr>
      </w:pPr>
      <w:r w:rsidRPr="00AB3080">
        <w:rPr>
          <w:rStyle w:val="FootnoteReference"/>
          <w:rFonts w:ascii="Calibri" w:hAnsi="Calibri"/>
        </w:rPr>
        <w:footnoteRef/>
      </w:r>
      <w:r w:rsidRPr="00AB3080">
        <w:rPr>
          <w:rFonts w:ascii="Calibri" w:hAnsi="Calibri"/>
        </w:rPr>
        <w:t xml:space="preserve"> https://timesofindia.indiatimes.com/articleshowprint/101146856.cms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AA28" w14:textId="77777777" w:rsidR="00872BBF" w:rsidRDefault="00872BB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5E9B6" w14:textId="5437030F" w:rsidR="0000698F" w:rsidRDefault="0000698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0860D" w14:textId="5D7D4BC9" w:rsidR="0000698F" w:rsidRDefault="0000698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C98A6" w14:textId="5F22C6F1" w:rsidR="0000698F" w:rsidRDefault="0000698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E44C9" w14:textId="39EDE6D9" w:rsidR="0000698F" w:rsidRDefault="0000698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99016" w14:textId="76BDF775" w:rsidR="0000698F" w:rsidRDefault="0000698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18839" w14:textId="2AD14918" w:rsidR="0000698F" w:rsidRDefault="0000698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C026" w14:textId="409DEC54" w:rsidR="0000698F" w:rsidRDefault="0000698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8002" w14:textId="058017FA" w:rsidR="0000698F" w:rsidRDefault="0000698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BA8C" w14:textId="70CB4188" w:rsidR="0000698F" w:rsidRDefault="0000698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569F2" w14:textId="77777777" w:rsidR="0000698F" w:rsidRDefault="000069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3CF64" w14:textId="77777777" w:rsidR="00872BBF" w:rsidRDefault="00872BB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AE684" w14:textId="77777777" w:rsidR="0000698F" w:rsidRDefault="0000698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B57F2" w14:textId="77777777" w:rsidR="0000698F" w:rsidRDefault="0000698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C6931" w14:textId="1613A44E" w:rsidR="0000698F" w:rsidRDefault="0000698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329DC" w14:textId="0A92EF0C" w:rsidR="0000698F" w:rsidRDefault="0000698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EBEB3" w14:textId="34AE1976" w:rsidR="0000698F" w:rsidRDefault="0000698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72CD0" w14:textId="4BDF6BB1" w:rsidR="0000698F" w:rsidRDefault="0000698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C883F" w14:textId="55335445" w:rsidR="0000698F" w:rsidRDefault="0000698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F5A75" w14:textId="1517C4A3" w:rsidR="0000698F" w:rsidRDefault="0000698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67556" w14:textId="77777777" w:rsidR="00F97228" w:rsidRDefault="00F9722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BB8B" w14:textId="77777777" w:rsidR="00F97228" w:rsidRDefault="00F972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ADE2C" w14:textId="77777777" w:rsidR="00872BBF" w:rsidRDefault="00872BB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B109C" w14:textId="77777777" w:rsidR="00F97228" w:rsidRDefault="00F972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68FA3" w14:textId="00117E24" w:rsidR="0000698F" w:rsidRDefault="000069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3BB51" w14:textId="3A20D005" w:rsidR="0000698F" w:rsidRDefault="0000698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F96D5" w14:textId="0D25D964" w:rsidR="0000698F" w:rsidRDefault="000069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1CCA0" w14:textId="7E87EF36" w:rsidR="0000698F" w:rsidRDefault="0000698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8A9A5" w14:textId="3FF0E580" w:rsidR="0000698F" w:rsidRDefault="0000698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BF7DA" w14:textId="17D9185A" w:rsidR="0000698F" w:rsidRDefault="000069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AA611D8"/>
    <w:lvl w:ilvl="0">
      <w:start w:val="1"/>
      <w:numFmt w:val="bullet"/>
      <w:pStyle w:val="ListBullet3"/>
      <w:lvlText w:val=""/>
      <w:lvlJc w:val="left"/>
      <w:pPr>
        <w:tabs>
          <w:tab w:val="num" w:pos="5776"/>
        </w:tabs>
        <w:ind w:left="5776" w:hanging="360"/>
      </w:pPr>
      <w:rPr>
        <w:rFonts w:ascii="Symbol" w:hAnsi="Symbol" w:hint="default"/>
      </w:rPr>
    </w:lvl>
  </w:abstractNum>
  <w:abstractNum w:abstractNumId="1" w15:restartNumberingAfterBreak="0">
    <w:nsid w:val="FFFFFF89"/>
    <w:multiLevelType w:val="singleLevel"/>
    <w:tmpl w:val="041029E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5593A"/>
    <w:multiLevelType w:val="hybridMultilevel"/>
    <w:tmpl w:val="D77C37A2"/>
    <w:lvl w:ilvl="0" w:tplc="A2A05C74">
      <w:start w:val="1"/>
      <w:numFmt w:val="decimal"/>
      <w:pStyle w:val="AMListPara"/>
      <w:lvlText w:val="%1."/>
      <w:lvlJc w:val="left"/>
      <w:pPr>
        <w:tabs>
          <w:tab w:val="num" w:pos="360"/>
        </w:tabs>
        <w:ind w:left="0" w:firstLine="0"/>
      </w:pPr>
    </w:lvl>
    <w:lvl w:ilvl="1" w:tplc="98AA4774">
      <w:start w:val="1"/>
      <w:numFmt w:val="lowerRoman"/>
      <w:lvlText w:val="(%2)"/>
      <w:lvlJc w:val="left"/>
      <w:pPr>
        <w:tabs>
          <w:tab w:val="num" w:pos="720"/>
        </w:tabs>
        <w:ind w:left="1080" w:firstLine="0"/>
      </w:pPr>
      <w:rPr>
        <w:rFonts w:asciiTheme="minorHAnsi" w:eastAsia="Times New Roman" w:hAnsiTheme="minorHAnsi" w:cstheme="minorHAnsi" w:hint="default"/>
      </w:rPr>
    </w:lvl>
    <w:lvl w:ilvl="2" w:tplc="37C60DE6">
      <w:start w:val="1"/>
      <w:numFmt w:val="lowerRoman"/>
      <w:pStyle w:val="AMListPara3"/>
      <w:lvlText w:val="(%3)"/>
      <w:lvlJc w:val="left"/>
      <w:pPr>
        <w:tabs>
          <w:tab w:val="num" w:pos="2340"/>
        </w:tabs>
        <w:ind w:left="2340" w:hanging="360"/>
      </w:pPr>
    </w:lvl>
    <w:lvl w:ilvl="3" w:tplc="425062FC">
      <w:start w:val="1"/>
      <w:numFmt w:val="lowerRoman"/>
      <w:lvlText w:val="%4)"/>
      <w:lvlJc w:val="left"/>
      <w:pPr>
        <w:ind w:left="3240" w:hanging="720"/>
      </w:pPr>
      <w:rPr>
        <w:i/>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1B114E9"/>
    <w:multiLevelType w:val="hybridMultilevel"/>
    <w:tmpl w:val="523EA722"/>
    <w:lvl w:ilvl="0" w:tplc="65D2B8B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29B1A30"/>
    <w:multiLevelType w:val="hybridMultilevel"/>
    <w:tmpl w:val="ABAA4048"/>
    <w:lvl w:ilvl="0" w:tplc="04090001">
      <w:start w:val="1"/>
      <w:numFmt w:val="bullet"/>
      <w:lvlText w:val=""/>
      <w:lvlJc w:val="left"/>
      <w:pPr>
        <w:ind w:left="900" w:hanging="360"/>
      </w:pPr>
      <w:rPr>
        <w:rFonts w:ascii="Symbol" w:hAnsi="Symbol"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0A8A6ECF"/>
    <w:multiLevelType w:val="hybridMultilevel"/>
    <w:tmpl w:val="D4FC747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9B0B04"/>
    <w:multiLevelType w:val="hybridMultilevel"/>
    <w:tmpl w:val="2EC6B39E"/>
    <w:lvl w:ilvl="0" w:tplc="D14A9D4E">
      <w:start w:val="1"/>
      <w:numFmt w:val="lowerRoman"/>
      <w:lvlText w:val="(%1)"/>
      <w:lvlJc w:val="left"/>
      <w:pPr>
        <w:ind w:left="180" w:hanging="72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7" w15:restartNumberingAfterBreak="0">
    <w:nsid w:val="0B06221C"/>
    <w:multiLevelType w:val="hybridMultilevel"/>
    <w:tmpl w:val="C9509E20"/>
    <w:lvl w:ilvl="0" w:tplc="FFFFFFFF">
      <w:start w:val="1"/>
      <w:numFmt w:val="lowerLetter"/>
      <w:lvlText w:val="%1)"/>
      <w:lvlJc w:val="left"/>
      <w:pPr>
        <w:ind w:left="630" w:hanging="360"/>
      </w:pPr>
      <w:rPr>
        <w:rFonts w:ascii="Calibri" w:hAnsi="Calibri" w:cs="Calibri" w:hint="default"/>
      </w:rPr>
    </w:lvl>
    <w:lvl w:ilvl="1" w:tplc="FFFFFFFF">
      <w:start w:val="1"/>
      <w:numFmt w:val="lowerLetter"/>
      <w:lvlText w:val="%2."/>
      <w:lvlJc w:val="left"/>
      <w:pPr>
        <w:ind w:left="1350" w:hanging="360"/>
      </w:pPr>
    </w:lvl>
    <w:lvl w:ilvl="2" w:tplc="FFFFFFFF">
      <w:start w:val="1"/>
      <w:numFmt w:val="lowerRoman"/>
      <w:lvlText w:val="%3."/>
      <w:lvlJc w:val="right"/>
      <w:pPr>
        <w:ind w:left="2070" w:hanging="180"/>
      </w:pPr>
    </w:lvl>
    <w:lvl w:ilvl="3" w:tplc="FFFFFFFF">
      <w:start w:val="1"/>
      <w:numFmt w:val="decimal"/>
      <w:lvlText w:val="%4."/>
      <w:lvlJc w:val="left"/>
      <w:pPr>
        <w:ind w:left="2790" w:hanging="360"/>
      </w:pPr>
      <w:rPr>
        <w:rFonts w:ascii="Calibri" w:hAnsi="Calibri" w:cs="Calibri" w:hint="default"/>
      </w:rPr>
    </w:lvl>
    <w:lvl w:ilvl="4" w:tplc="FFFFFFFF">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8" w15:restartNumberingAfterBreak="0">
    <w:nsid w:val="0BDA578B"/>
    <w:multiLevelType w:val="hybridMultilevel"/>
    <w:tmpl w:val="7EE0C0F6"/>
    <w:lvl w:ilvl="0" w:tplc="3FECB9AE">
      <w:start w:val="1"/>
      <w:numFmt w:val="bullet"/>
      <w:lvlText w:val=""/>
      <w:lvlJc w:val="left"/>
      <w:pPr>
        <w:ind w:left="320" w:hanging="360"/>
      </w:pPr>
      <w:rPr>
        <w:rFonts w:ascii="Symbol" w:hAnsi="Symbol" w:hint="default"/>
      </w:rPr>
    </w:lvl>
    <w:lvl w:ilvl="1" w:tplc="F6166A5E" w:tentative="1">
      <w:start w:val="1"/>
      <w:numFmt w:val="bullet"/>
      <w:lvlText w:val="o"/>
      <w:lvlJc w:val="left"/>
      <w:pPr>
        <w:ind w:left="1040" w:hanging="360"/>
      </w:pPr>
      <w:rPr>
        <w:rFonts w:ascii="Courier New" w:hAnsi="Courier New" w:cs="Courier New" w:hint="default"/>
      </w:rPr>
    </w:lvl>
    <w:lvl w:ilvl="2" w:tplc="391EBBEC" w:tentative="1">
      <w:start w:val="1"/>
      <w:numFmt w:val="bullet"/>
      <w:lvlText w:val=""/>
      <w:lvlJc w:val="left"/>
      <w:pPr>
        <w:ind w:left="1760" w:hanging="360"/>
      </w:pPr>
      <w:rPr>
        <w:rFonts w:ascii="Wingdings" w:hAnsi="Wingdings" w:hint="default"/>
      </w:rPr>
    </w:lvl>
    <w:lvl w:ilvl="3" w:tplc="FFE0D4F6" w:tentative="1">
      <w:start w:val="1"/>
      <w:numFmt w:val="bullet"/>
      <w:lvlText w:val=""/>
      <w:lvlJc w:val="left"/>
      <w:pPr>
        <w:ind w:left="2480" w:hanging="360"/>
      </w:pPr>
      <w:rPr>
        <w:rFonts w:ascii="Symbol" w:hAnsi="Symbol" w:hint="default"/>
      </w:rPr>
    </w:lvl>
    <w:lvl w:ilvl="4" w:tplc="70A2999C" w:tentative="1">
      <w:start w:val="1"/>
      <w:numFmt w:val="bullet"/>
      <w:lvlText w:val="o"/>
      <w:lvlJc w:val="left"/>
      <w:pPr>
        <w:ind w:left="3200" w:hanging="360"/>
      </w:pPr>
      <w:rPr>
        <w:rFonts w:ascii="Courier New" w:hAnsi="Courier New" w:cs="Courier New" w:hint="default"/>
      </w:rPr>
    </w:lvl>
    <w:lvl w:ilvl="5" w:tplc="95F2D138" w:tentative="1">
      <w:start w:val="1"/>
      <w:numFmt w:val="bullet"/>
      <w:lvlText w:val=""/>
      <w:lvlJc w:val="left"/>
      <w:pPr>
        <w:ind w:left="3920" w:hanging="360"/>
      </w:pPr>
      <w:rPr>
        <w:rFonts w:ascii="Wingdings" w:hAnsi="Wingdings" w:hint="default"/>
      </w:rPr>
    </w:lvl>
    <w:lvl w:ilvl="6" w:tplc="C9F68E4C" w:tentative="1">
      <w:start w:val="1"/>
      <w:numFmt w:val="bullet"/>
      <w:lvlText w:val=""/>
      <w:lvlJc w:val="left"/>
      <w:pPr>
        <w:ind w:left="4640" w:hanging="360"/>
      </w:pPr>
      <w:rPr>
        <w:rFonts w:ascii="Symbol" w:hAnsi="Symbol" w:hint="default"/>
      </w:rPr>
    </w:lvl>
    <w:lvl w:ilvl="7" w:tplc="965CC7BA" w:tentative="1">
      <w:start w:val="1"/>
      <w:numFmt w:val="bullet"/>
      <w:lvlText w:val="o"/>
      <w:lvlJc w:val="left"/>
      <w:pPr>
        <w:ind w:left="5360" w:hanging="360"/>
      </w:pPr>
      <w:rPr>
        <w:rFonts w:ascii="Courier New" w:hAnsi="Courier New" w:cs="Courier New" w:hint="default"/>
      </w:rPr>
    </w:lvl>
    <w:lvl w:ilvl="8" w:tplc="C78CFC12" w:tentative="1">
      <w:start w:val="1"/>
      <w:numFmt w:val="bullet"/>
      <w:lvlText w:val=""/>
      <w:lvlJc w:val="left"/>
      <w:pPr>
        <w:ind w:left="6080" w:hanging="360"/>
      </w:pPr>
      <w:rPr>
        <w:rFonts w:ascii="Wingdings" w:hAnsi="Wingdings" w:hint="default"/>
      </w:rPr>
    </w:lvl>
  </w:abstractNum>
  <w:abstractNum w:abstractNumId="9" w15:restartNumberingAfterBreak="0">
    <w:nsid w:val="0C2D5F0C"/>
    <w:multiLevelType w:val="multilevel"/>
    <w:tmpl w:val="21BA377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0DBE5370"/>
    <w:multiLevelType w:val="hybridMultilevel"/>
    <w:tmpl w:val="6B2E497A"/>
    <w:lvl w:ilvl="0" w:tplc="9FCE1522">
      <w:start w:val="1"/>
      <w:numFmt w:val="bullet"/>
      <w:lvlText w:val="û"/>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ED643E"/>
    <w:multiLevelType w:val="hybridMultilevel"/>
    <w:tmpl w:val="D4FC74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E87CDA"/>
    <w:multiLevelType w:val="hybridMultilevel"/>
    <w:tmpl w:val="33E07C3A"/>
    <w:lvl w:ilvl="0" w:tplc="C7242BB4">
      <w:start w:val="1"/>
      <w:numFmt w:val="bullet"/>
      <w:lvlText w:val="-"/>
      <w:lvlJc w:val="left"/>
      <w:pPr>
        <w:ind w:left="720" w:hanging="360"/>
      </w:pPr>
      <w:rPr>
        <w:rFonts w:ascii="Sitka Text" w:hAnsi="Sitka Tex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6E168D"/>
    <w:multiLevelType w:val="hybridMultilevel"/>
    <w:tmpl w:val="C6DA4776"/>
    <w:lvl w:ilvl="0" w:tplc="D07E0F3A">
      <w:start w:val="1"/>
      <w:numFmt w:val="bullet"/>
      <w:lvlText w:val="•"/>
      <w:lvlJc w:val="left"/>
      <w:pPr>
        <w:tabs>
          <w:tab w:val="num" w:pos="720"/>
        </w:tabs>
        <w:ind w:left="720" w:hanging="360"/>
      </w:pPr>
      <w:rPr>
        <w:rFonts w:ascii="Arial" w:hAnsi="Arial" w:hint="default"/>
      </w:rPr>
    </w:lvl>
    <w:lvl w:ilvl="1" w:tplc="87C4F826">
      <w:start w:val="1"/>
      <w:numFmt w:val="bullet"/>
      <w:lvlText w:val="•"/>
      <w:lvlJc w:val="left"/>
      <w:pPr>
        <w:tabs>
          <w:tab w:val="num" w:pos="1440"/>
        </w:tabs>
        <w:ind w:left="1440" w:hanging="360"/>
      </w:pPr>
      <w:rPr>
        <w:rFonts w:ascii="Arial" w:hAnsi="Arial" w:hint="default"/>
      </w:rPr>
    </w:lvl>
    <w:lvl w:ilvl="2" w:tplc="5486248C" w:tentative="1">
      <w:start w:val="1"/>
      <w:numFmt w:val="bullet"/>
      <w:lvlText w:val="•"/>
      <w:lvlJc w:val="left"/>
      <w:pPr>
        <w:tabs>
          <w:tab w:val="num" w:pos="2160"/>
        </w:tabs>
        <w:ind w:left="2160" w:hanging="360"/>
      </w:pPr>
      <w:rPr>
        <w:rFonts w:ascii="Arial" w:hAnsi="Arial" w:hint="default"/>
      </w:rPr>
    </w:lvl>
    <w:lvl w:ilvl="3" w:tplc="6F72D2B8" w:tentative="1">
      <w:start w:val="1"/>
      <w:numFmt w:val="bullet"/>
      <w:lvlText w:val="•"/>
      <w:lvlJc w:val="left"/>
      <w:pPr>
        <w:tabs>
          <w:tab w:val="num" w:pos="2880"/>
        </w:tabs>
        <w:ind w:left="2880" w:hanging="360"/>
      </w:pPr>
      <w:rPr>
        <w:rFonts w:ascii="Arial" w:hAnsi="Arial" w:hint="default"/>
      </w:rPr>
    </w:lvl>
    <w:lvl w:ilvl="4" w:tplc="676652AA" w:tentative="1">
      <w:start w:val="1"/>
      <w:numFmt w:val="bullet"/>
      <w:lvlText w:val="•"/>
      <w:lvlJc w:val="left"/>
      <w:pPr>
        <w:tabs>
          <w:tab w:val="num" w:pos="3600"/>
        </w:tabs>
        <w:ind w:left="3600" w:hanging="360"/>
      </w:pPr>
      <w:rPr>
        <w:rFonts w:ascii="Arial" w:hAnsi="Arial" w:hint="default"/>
      </w:rPr>
    </w:lvl>
    <w:lvl w:ilvl="5" w:tplc="A9FE1610" w:tentative="1">
      <w:start w:val="1"/>
      <w:numFmt w:val="bullet"/>
      <w:lvlText w:val="•"/>
      <w:lvlJc w:val="left"/>
      <w:pPr>
        <w:tabs>
          <w:tab w:val="num" w:pos="4320"/>
        </w:tabs>
        <w:ind w:left="4320" w:hanging="360"/>
      </w:pPr>
      <w:rPr>
        <w:rFonts w:ascii="Arial" w:hAnsi="Arial" w:hint="default"/>
      </w:rPr>
    </w:lvl>
    <w:lvl w:ilvl="6" w:tplc="BECAC204" w:tentative="1">
      <w:start w:val="1"/>
      <w:numFmt w:val="bullet"/>
      <w:lvlText w:val="•"/>
      <w:lvlJc w:val="left"/>
      <w:pPr>
        <w:tabs>
          <w:tab w:val="num" w:pos="5040"/>
        </w:tabs>
        <w:ind w:left="5040" w:hanging="360"/>
      </w:pPr>
      <w:rPr>
        <w:rFonts w:ascii="Arial" w:hAnsi="Arial" w:hint="default"/>
      </w:rPr>
    </w:lvl>
    <w:lvl w:ilvl="7" w:tplc="B036B718" w:tentative="1">
      <w:start w:val="1"/>
      <w:numFmt w:val="bullet"/>
      <w:lvlText w:val="•"/>
      <w:lvlJc w:val="left"/>
      <w:pPr>
        <w:tabs>
          <w:tab w:val="num" w:pos="5760"/>
        </w:tabs>
        <w:ind w:left="5760" w:hanging="360"/>
      </w:pPr>
      <w:rPr>
        <w:rFonts w:ascii="Arial" w:hAnsi="Arial" w:hint="default"/>
      </w:rPr>
    </w:lvl>
    <w:lvl w:ilvl="8" w:tplc="9116648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FB12BA1"/>
    <w:multiLevelType w:val="multilevel"/>
    <w:tmpl w:val="45C27C68"/>
    <w:styleLink w:val="SDMFootnoteList"/>
    <w:lvl w:ilvl="0">
      <w:start w:val="1"/>
      <w:numFmt w:val="none"/>
      <w:pStyle w:val="FootnoteText"/>
      <w:suff w:val="nothing"/>
      <w:lvlText w:val=""/>
      <w:lvlJc w:val="left"/>
      <w:pPr>
        <w:ind w:left="227" w:hanging="227"/>
      </w:pPr>
      <w:rPr>
        <w:rFonts w:hint="default"/>
      </w:rPr>
    </w:lvl>
    <w:lvl w:ilvl="1">
      <w:start w:val="1"/>
      <w:numFmt w:val="lowerLetter"/>
      <w:lvlText w:val="(%2)"/>
      <w:lvlJc w:val="left"/>
      <w:pPr>
        <w:ind w:left="624" w:hanging="397"/>
      </w:pPr>
      <w:rPr>
        <w:rFonts w:hint="default"/>
      </w:rPr>
    </w:lvl>
    <w:lvl w:ilvl="2">
      <w:start w:val="1"/>
      <w:numFmt w:val="lowerRoman"/>
      <w:lvlText w:val="(%3)"/>
      <w:lvlJc w:val="left"/>
      <w:pPr>
        <w:ind w:left="1021" w:hanging="397"/>
      </w:pPr>
      <w:rPr>
        <w:rFonts w:hint="default"/>
      </w:rPr>
    </w:lvl>
    <w:lvl w:ilvl="3">
      <w:start w:val="1"/>
      <w:numFmt w:val="lowerLetter"/>
      <w:lvlText w:val="%4."/>
      <w:lvlJc w:val="left"/>
      <w:pPr>
        <w:ind w:left="1418" w:hanging="397"/>
      </w:pPr>
      <w:rPr>
        <w:rFonts w:hint="default"/>
      </w:rPr>
    </w:lvl>
    <w:lvl w:ilvl="4">
      <w:start w:val="1"/>
      <w:numFmt w:val="lowerRoman"/>
      <w:lvlText w:val="%5."/>
      <w:lvlJc w:val="left"/>
      <w:pPr>
        <w:ind w:left="1814" w:hanging="396"/>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103B58D2"/>
    <w:multiLevelType w:val="hybridMultilevel"/>
    <w:tmpl w:val="1020F602"/>
    <w:lvl w:ilvl="0" w:tplc="B31E12C2">
      <w:start w:val="1"/>
      <w:numFmt w:val="decimal"/>
      <w:lvlText w:val="%1."/>
      <w:lvlJc w:val="left"/>
      <w:pPr>
        <w:ind w:left="3240" w:hanging="360"/>
      </w:pPr>
      <w:rPr>
        <w:rFonts w:ascii="Calibri" w:eastAsia="Times New Roman" w:hAnsi="Calibri" w:cs="Calibri" w:hint="default"/>
        <w:b w:val="0"/>
        <w:bCs/>
        <w:strike w:val="0"/>
        <w:color w:val="auto"/>
        <w:sz w:val="22"/>
        <w:szCs w:val="22"/>
      </w:rPr>
    </w:lvl>
    <w:lvl w:ilvl="1" w:tplc="6D643180">
      <w:start w:val="1"/>
      <w:numFmt w:val="lowerLetter"/>
      <w:lvlText w:val="(%2)"/>
      <w:lvlJc w:val="left"/>
      <w:pPr>
        <w:ind w:left="1080" w:hanging="360"/>
      </w:pPr>
      <w:rPr>
        <w:b w:val="0"/>
        <w:i w:val="0"/>
        <w:color w:val="auto"/>
        <w:sz w:val="22"/>
        <w:szCs w:val="22"/>
      </w:rPr>
    </w:lvl>
    <w:lvl w:ilvl="2" w:tplc="5E44C4BE">
      <w:start w:val="1"/>
      <w:numFmt w:val="lowerRoman"/>
      <w:lvlText w:val="%3."/>
      <w:lvlJc w:val="right"/>
      <w:pPr>
        <w:ind w:left="1800" w:hanging="180"/>
      </w:pPr>
    </w:lvl>
    <w:lvl w:ilvl="3" w:tplc="66A2B374">
      <w:start w:val="1"/>
      <w:numFmt w:val="decimal"/>
      <w:lvlText w:val="%4."/>
      <w:lvlJc w:val="left"/>
      <w:pPr>
        <w:ind w:left="2520" w:hanging="360"/>
      </w:pPr>
    </w:lvl>
    <w:lvl w:ilvl="4" w:tplc="1DA24F96">
      <w:start w:val="1"/>
      <w:numFmt w:val="lowerLetter"/>
      <w:lvlText w:val="%5."/>
      <w:lvlJc w:val="left"/>
      <w:pPr>
        <w:ind w:left="3240" w:hanging="360"/>
      </w:pPr>
    </w:lvl>
    <w:lvl w:ilvl="5" w:tplc="BE0C8110">
      <w:start w:val="1"/>
      <w:numFmt w:val="lowerRoman"/>
      <w:lvlText w:val="%6."/>
      <w:lvlJc w:val="right"/>
      <w:pPr>
        <w:ind w:left="3960" w:hanging="180"/>
      </w:pPr>
    </w:lvl>
    <w:lvl w:ilvl="6" w:tplc="E83A88DA">
      <w:start w:val="1"/>
      <w:numFmt w:val="decimal"/>
      <w:lvlText w:val="%7."/>
      <w:lvlJc w:val="left"/>
      <w:pPr>
        <w:ind w:left="4680" w:hanging="360"/>
      </w:pPr>
    </w:lvl>
    <w:lvl w:ilvl="7" w:tplc="BB88ED8A">
      <w:start w:val="1"/>
      <w:numFmt w:val="lowerLetter"/>
      <w:lvlText w:val="%8."/>
      <w:lvlJc w:val="left"/>
      <w:pPr>
        <w:ind w:left="5400" w:hanging="360"/>
      </w:pPr>
    </w:lvl>
    <w:lvl w:ilvl="8" w:tplc="6050663A">
      <w:start w:val="1"/>
      <w:numFmt w:val="lowerRoman"/>
      <w:lvlText w:val="%9."/>
      <w:lvlJc w:val="right"/>
      <w:pPr>
        <w:ind w:left="6120" w:hanging="180"/>
      </w:pPr>
    </w:lvl>
  </w:abstractNum>
  <w:abstractNum w:abstractNumId="16" w15:restartNumberingAfterBreak="0">
    <w:nsid w:val="10DA2551"/>
    <w:multiLevelType w:val="hybridMultilevel"/>
    <w:tmpl w:val="EC2A9D98"/>
    <w:lvl w:ilvl="0" w:tplc="FFFFFFFF">
      <w:start w:val="1"/>
      <w:numFmt w:val="decimal"/>
      <w:lvlText w:val="%1."/>
      <w:lvlJc w:val="left"/>
      <w:pPr>
        <w:ind w:left="720" w:hanging="360"/>
      </w:pPr>
      <w:rPr>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13A1358E"/>
    <w:multiLevelType w:val="hybridMultilevel"/>
    <w:tmpl w:val="2640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D5043A"/>
    <w:multiLevelType w:val="hybridMultilevel"/>
    <w:tmpl w:val="C922AF7E"/>
    <w:lvl w:ilvl="0" w:tplc="BB041F68">
      <w:start w:val="1"/>
      <w:numFmt w:val="bullet"/>
      <w:lvlText w:val=""/>
      <w:lvlJc w:val="left"/>
      <w:pPr>
        <w:tabs>
          <w:tab w:val="num" w:pos="720"/>
        </w:tabs>
        <w:ind w:left="720" w:hanging="360"/>
      </w:pPr>
      <w:rPr>
        <w:rFonts w:ascii="Varela Round" w:hAnsi="Varela Round" w:hint="default"/>
      </w:rPr>
    </w:lvl>
    <w:lvl w:ilvl="1" w:tplc="4A422B1E">
      <w:start w:val="1"/>
      <w:numFmt w:val="decimal"/>
      <w:pStyle w:val="AMzetext"/>
      <w:lvlText w:val="%2."/>
      <w:lvlJc w:val="left"/>
      <w:pPr>
        <w:tabs>
          <w:tab w:val="num" w:pos="1440"/>
        </w:tabs>
        <w:ind w:left="1440" w:hanging="360"/>
      </w:pPr>
      <w:rPr>
        <w:rFonts w:hint="default"/>
      </w:rPr>
    </w:lvl>
    <w:lvl w:ilvl="2" w:tplc="A98E19F4" w:tentative="1">
      <w:start w:val="1"/>
      <w:numFmt w:val="bullet"/>
      <w:lvlText w:val=""/>
      <w:lvlJc w:val="left"/>
      <w:pPr>
        <w:tabs>
          <w:tab w:val="num" w:pos="2160"/>
        </w:tabs>
        <w:ind w:left="2160" w:hanging="360"/>
      </w:pPr>
      <w:rPr>
        <w:rFonts w:ascii="Varela Round" w:hAnsi="Varela Round" w:hint="default"/>
      </w:rPr>
    </w:lvl>
    <w:lvl w:ilvl="3" w:tplc="1E7A84B2" w:tentative="1">
      <w:start w:val="1"/>
      <w:numFmt w:val="bullet"/>
      <w:lvlText w:val=""/>
      <w:lvlJc w:val="left"/>
      <w:pPr>
        <w:tabs>
          <w:tab w:val="num" w:pos="2880"/>
        </w:tabs>
        <w:ind w:left="2880" w:hanging="360"/>
      </w:pPr>
      <w:rPr>
        <w:rFonts w:ascii="Symbol" w:hAnsi="Symbol" w:hint="default"/>
      </w:rPr>
    </w:lvl>
    <w:lvl w:ilvl="4" w:tplc="281292F2" w:tentative="1">
      <w:start w:val="1"/>
      <w:numFmt w:val="bullet"/>
      <w:lvlText w:val="o"/>
      <w:lvlJc w:val="left"/>
      <w:pPr>
        <w:tabs>
          <w:tab w:val="num" w:pos="3600"/>
        </w:tabs>
        <w:ind w:left="3600" w:hanging="360"/>
      </w:pPr>
      <w:rPr>
        <w:rFonts w:ascii="Cambria Math" w:hAnsi="Cambria Math" w:cs="Cambria Math" w:hint="default"/>
      </w:rPr>
    </w:lvl>
    <w:lvl w:ilvl="5" w:tplc="C012EEF0" w:tentative="1">
      <w:start w:val="1"/>
      <w:numFmt w:val="bullet"/>
      <w:lvlText w:val=""/>
      <w:lvlJc w:val="left"/>
      <w:pPr>
        <w:tabs>
          <w:tab w:val="num" w:pos="4320"/>
        </w:tabs>
        <w:ind w:left="4320" w:hanging="360"/>
      </w:pPr>
      <w:rPr>
        <w:rFonts w:ascii="Varela Round" w:hAnsi="Varela Round" w:hint="default"/>
      </w:rPr>
    </w:lvl>
    <w:lvl w:ilvl="6" w:tplc="11068D70" w:tentative="1">
      <w:start w:val="1"/>
      <w:numFmt w:val="bullet"/>
      <w:lvlText w:val=""/>
      <w:lvlJc w:val="left"/>
      <w:pPr>
        <w:tabs>
          <w:tab w:val="num" w:pos="5040"/>
        </w:tabs>
        <w:ind w:left="5040" w:hanging="360"/>
      </w:pPr>
      <w:rPr>
        <w:rFonts w:ascii="Symbol" w:hAnsi="Symbol" w:hint="default"/>
      </w:rPr>
    </w:lvl>
    <w:lvl w:ilvl="7" w:tplc="67B04A16" w:tentative="1">
      <w:start w:val="1"/>
      <w:numFmt w:val="bullet"/>
      <w:lvlText w:val="o"/>
      <w:lvlJc w:val="left"/>
      <w:pPr>
        <w:tabs>
          <w:tab w:val="num" w:pos="5760"/>
        </w:tabs>
        <w:ind w:left="5760" w:hanging="360"/>
      </w:pPr>
      <w:rPr>
        <w:rFonts w:ascii="Cambria Math" w:hAnsi="Cambria Math" w:cs="Cambria Math" w:hint="default"/>
      </w:rPr>
    </w:lvl>
    <w:lvl w:ilvl="8" w:tplc="8BC6CD80" w:tentative="1">
      <w:start w:val="1"/>
      <w:numFmt w:val="bullet"/>
      <w:lvlText w:val=""/>
      <w:lvlJc w:val="left"/>
      <w:pPr>
        <w:tabs>
          <w:tab w:val="num" w:pos="6480"/>
        </w:tabs>
        <w:ind w:left="6480" w:hanging="360"/>
      </w:pPr>
      <w:rPr>
        <w:rFonts w:ascii="Varela Round" w:hAnsi="Varela Round" w:hint="default"/>
      </w:rPr>
    </w:lvl>
  </w:abstractNum>
  <w:abstractNum w:abstractNumId="19" w15:restartNumberingAfterBreak="0">
    <w:nsid w:val="15004C75"/>
    <w:multiLevelType w:val="multilevel"/>
    <w:tmpl w:val="BE7C2E06"/>
    <w:lvl w:ilvl="0">
      <w:start w:val="1"/>
      <w:numFmt w:val="lowerLetter"/>
      <w:lvlText w:val="(%1)"/>
      <w:lvlJc w:val="left"/>
      <w:pPr>
        <w:ind w:left="810" w:hanging="360"/>
      </w:pPr>
      <w:rPr>
        <w:rFonts w:ascii="Candara" w:eastAsiaTheme="minorHAnsi" w:hAnsi="Candara" w:cstheme="minorHAnsi"/>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rPr>
        <w:rFonts w:asciiTheme="majorHAnsi" w:hAnsiTheme="majorHAnsi" w:cstheme="majorHAnsi" w:hint="default"/>
        <w:b w:val="0"/>
        <w:b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6E51017"/>
    <w:multiLevelType w:val="hybridMultilevel"/>
    <w:tmpl w:val="E638A3AE"/>
    <w:lvl w:ilvl="0" w:tplc="D1FAE0F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8EB2512"/>
    <w:multiLevelType w:val="hybridMultilevel"/>
    <w:tmpl w:val="999A4742"/>
    <w:lvl w:ilvl="0" w:tplc="04090001">
      <w:start w:val="1"/>
      <w:numFmt w:val="bullet"/>
      <w:lvlText w:val=""/>
      <w:lvlJc w:val="left"/>
      <w:pPr>
        <w:ind w:left="542" w:hanging="360"/>
      </w:pPr>
      <w:rPr>
        <w:rFonts w:ascii="Symbol" w:hAnsi="Symbol" w:hint="default"/>
      </w:rPr>
    </w:lvl>
    <w:lvl w:ilvl="1" w:tplc="04090019" w:tentative="1">
      <w:start w:val="1"/>
      <w:numFmt w:val="lowerLetter"/>
      <w:lvlText w:val="%2."/>
      <w:lvlJc w:val="left"/>
      <w:pPr>
        <w:ind w:left="1262" w:hanging="360"/>
      </w:pPr>
    </w:lvl>
    <w:lvl w:ilvl="2" w:tplc="0409001B" w:tentative="1">
      <w:start w:val="1"/>
      <w:numFmt w:val="lowerRoman"/>
      <w:lvlText w:val="%3."/>
      <w:lvlJc w:val="right"/>
      <w:pPr>
        <w:ind w:left="1982" w:hanging="180"/>
      </w:pPr>
    </w:lvl>
    <w:lvl w:ilvl="3" w:tplc="0409000F" w:tentative="1">
      <w:start w:val="1"/>
      <w:numFmt w:val="decimal"/>
      <w:lvlText w:val="%4."/>
      <w:lvlJc w:val="left"/>
      <w:pPr>
        <w:ind w:left="2702" w:hanging="360"/>
      </w:pPr>
    </w:lvl>
    <w:lvl w:ilvl="4" w:tplc="04090019" w:tentative="1">
      <w:start w:val="1"/>
      <w:numFmt w:val="lowerLetter"/>
      <w:lvlText w:val="%5."/>
      <w:lvlJc w:val="left"/>
      <w:pPr>
        <w:ind w:left="3422" w:hanging="360"/>
      </w:pPr>
    </w:lvl>
    <w:lvl w:ilvl="5" w:tplc="0409001B" w:tentative="1">
      <w:start w:val="1"/>
      <w:numFmt w:val="lowerRoman"/>
      <w:lvlText w:val="%6."/>
      <w:lvlJc w:val="right"/>
      <w:pPr>
        <w:ind w:left="4142" w:hanging="180"/>
      </w:pPr>
    </w:lvl>
    <w:lvl w:ilvl="6" w:tplc="0409000F" w:tentative="1">
      <w:start w:val="1"/>
      <w:numFmt w:val="decimal"/>
      <w:lvlText w:val="%7."/>
      <w:lvlJc w:val="left"/>
      <w:pPr>
        <w:ind w:left="4862" w:hanging="360"/>
      </w:pPr>
    </w:lvl>
    <w:lvl w:ilvl="7" w:tplc="04090019" w:tentative="1">
      <w:start w:val="1"/>
      <w:numFmt w:val="lowerLetter"/>
      <w:lvlText w:val="%8."/>
      <w:lvlJc w:val="left"/>
      <w:pPr>
        <w:ind w:left="5582" w:hanging="360"/>
      </w:pPr>
    </w:lvl>
    <w:lvl w:ilvl="8" w:tplc="0409001B" w:tentative="1">
      <w:start w:val="1"/>
      <w:numFmt w:val="lowerRoman"/>
      <w:lvlText w:val="%9."/>
      <w:lvlJc w:val="right"/>
      <w:pPr>
        <w:ind w:left="6302" w:hanging="180"/>
      </w:pPr>
    </w:lvl>
  </w:abstractNum>
  <w:abstractNum w:abstractNumId="22" w15:restartNumberingAfterBreak="0">
    <w:nsid w:val="1B6C2BD6"/>
    <w:multiLevelType w:val="hybridMultilevel"/>
    <w:tmpl w:val="B3D8D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476F0D"/>
    <w:multiLevelType w:val="multilevel"/>
    <w:tmpl w:val="B6E4F930"/>
    <w:lvl w:ilvl="0">
      <w:start w:val="1"/>
      <w:numFmt w:val="decimal"/>
      <w:pStyle w:val="ReportText"/>
      <w:suff w:val="space"/>
      <w:lvlText w:val="B-%1."/>
      <w:lvlJc w:val="left"/>
      <w:pPr>
        <w:ind w:left="720" w:hanging="720"/>
      </w:pPr>
      <w:rPr>
        <w:rFonts w:ascii="Times New Roman" w:hAnsi="Times New Roman" w:hint="default"/>
        <w:b/>
        <w:i w:val="0"/>
        <w:sz w:val="24"/>
      </w:rPr>
    </w:lvl>
    <w:lvl w:ilvl="1">
      <w:start w:val="1"/>
      <w:numFmt w:val="decimal"/>
      <w:lvlText w:val="B-%1.%2"/>
      <w:lvlJc w:val="left"/>
      <w:pPr>
        <w:tabs>
          <w:tab w:val="num" w:pos="720"/>
        </w:tabs>
        <w:ind w:left="720" w:hanging="720"/>
      </w:pPr>
      <w:rPr>
        <w:rFonts w:ascii="Times New Roman" w:hAnsi="Times New Roman" w:hint="default"/>
        <w:b/>
        <w:i w:val="0"/>
        <w:sz w:val="24"/>
      </w:rPr>
    </w:lvl>
    <w:lvl w:ilvl="2">
      <w:start w:val="1"/>
      <w:numFmt w:val="decimal"/>
      <w:lvlText w:val="A-%1.%2.%3"/>
      <w:lvlJc w:val="left"/>
      <w:pPr>
        <w:tabs>
          <w:tab w:val="num" w:pos="2340"/>
        </w:tabs>
        <w:ind w:left="1980" w:hanging="720"/>
      </w:pPr>
      <w:rPr>
        <w:rFonts w:ascii="Times New Roman" w:hAnsi="Times New Roman" w:hint="default"/>
        <w:b/>
        <w:i w:val="0"/>
        <w:sz w:val="24"/>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960"/>
        </w:tabs>
        <w:ind w:left="396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760"/>
        </w:tabs>
        <w:ind w:left="5760" w:hanging="1440"/>
      </w:pPr>
      <w:rPr>
        <w:rFonts w:hint="default"/>
      </w:rPr>
    </w:lvl>
    <w:lvl w:ilvl="8">
      <w:start w:val="1"/>
      <w:numFmt w:val="decimal"/>
      <w:lvlText w:val="%1.%2.%3.%4.%5.%6.%7.%8.%9"/>
      <w:lvlJc w:val="left"/>
      <w:pPr>
        <w:tabs>
          <w:tab w:val="num" w:pos="6480"/>
        </w:tabs>
        <w:ind w:left="6480" w:hanging="1440"/>
      </w:pPr>
      <w:rPr>
        <w:rFonts w:hint="default"/>
      </w:rPr>
    </w:lvl>
  </w:abstractNum>
  <w:abstractNum w:abstractNumId="24" w15:restartNumberingAfterBreak="0">
    <w:nsid w:val="1F523E66"/>
    <w:multiLevelType w:val="hybridMultilevel"/>
    <w:tmpl w:val="4D006ED8"/>
    <w:lvl w:ilvl="0" w:tplc="04090001">
      <w:start w:val="1"/>
      <w:numFmt w:val="upperRoman"/>
      <w:pStyle w:val="PDSHeading1"/>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5" w15:restartNumberingAfterBreak="0">
    <w:nsid w:val="200A66CB"/>
    <w:multiLevelType w:val="hybridMultilevel"/>
    <w:tmpl w:val="89B44DC0"/>
    <w:lvl w:ilvl="0" w:tplc="0409000B">
      <w:start w:val="1"/>
      <w:numFmt w:val="bullet"/>
      <w:pStyle w:val="U-Aufzhlung1Ordnung"/>
      <w:lvlText w:val=""/>
      <w:lvlJc w:val="left"/>
      <w:pPr>
        <w:ind w:left="425" w:hanging="425"/>
      </w:pPr>
      <w:rPr>
        <w:rFonts w:ascii="Varela Round" w:hAnsi="Varela Round" w:hint="default"/>
      </w:rPr>
    </w:lvl>
    <w:lvl w:ilvl="1" w:tplc="FF58A08E">
      <w:start w:val="1"/>
      <w:numFmt w:val="bullet"/>
      <w:lvlText w:val="o"/>
      <w:lvlJc w:val="left"/>
      <w:pPr>
        <w:ind w:left="1440" w:hanging="360"/>
      </w:pPr>
      <w:rPr>
        <w:rFonts w:ascii="Cambria Math" w:hAnsi="Cambria Math" w:cs="Cambria Math" w:hint="default"/>
      </w:rPr>
    </w:lvl>
    <w:lvl w:ilvl="2" w:tplc="F1BC3FCA">
      <w:start w:val="1"/>
      <w:numFmt w:val="bullet"/>
      <w:lvlText w:val=""/>
      <w:lvlJc w:val="left"/>
      <w:pPr>
        <w:ind w:left="2160" w:hanging="360"/>
      </w:pPr>
      <w:rPr>
        <w:rFonts w:ascii="Varela Round" w:hAnsi="Varela Round" w:hint="default"/>
      </w:rPr>
    </w:lvl>
    <w:lvl w:ilvl="3" w:tplc="AEC8D33E">
      <w:start w:val="1"/>
      <w:numFmt w:val="bullet"/>
      <w:lvlText w:val=""/>
      <w:lvlJc w:val="left"/>
      <w:pPr>
        <w:ind w:left="2880" w:hanging="360"/>
      </w:pPr>
      <w:rPr>
        <w:rFonts w:ascii="Symbol" w:hAnsi="Symbol" w:hint="default"/>
      </w:rPr>
    </w:lvl>
    <w:lvl w:ilvl="4" w:tplc="8F006D1E">
      <w:start w:val="1"/>
      <w:numFmt w:val="bullet"/>
      <w:lvlText w:val="o"/>
      <w:lvlJc w:val="left"/>
      <w:pPr>
        <w:ind w:left="3600" w:hanging="360"/>
      </w:pPr>
      <w:rPr>
        <w:rFonts w:ascii="Cambria Math" w:hAnsi="Cambria Math" w:cs="Cambria Math" w:hint="default"/>
      </w:rPr>
    </w:lvl>
    <w:lvl w:ilvl="5" w:tplc="7180A54E">
      <w:start w:val="1"/>
      <w:numFmt w:val="bullet"/>
      <w:lvlText w:val=""/>
      <w:lvlJc w:val="left"/>
      <w:pPr>
        <w:ind w:left="4320" w:hanging="360"/>
      </w:pPr>
      <w:rPr>
        <w:rFonts w:ascii="Varela Round" w:hAnsi="Varela Round" w:hint="default"/>
      </w:rPr>
    </w:lvl>
    <w:lvl w:ilvl="6" w:tplc="263ACE5C">
      <w:start w:val="1"/>
      <w:numFmt w:val="bullet"/>
      <w:lvlText w:val=""/>
      <w:lvlJc w:val="left"/>
      <w:pPr>
        <w:ind w:left="5040" w:hanging="360"/>
      </w:pPr>
      <w:rPr>
        <w:rFonts w:ascii="Symbol" w:hAnsi="Symbol" w:hint="default"/>
      </w:rPr>
    </w:lvl>
    <w:lvl w:ilvl="7" w:tplc="52D41672">
      <w:start w:val="1"/>
      <w:numFmt w:val="bullet"/>
      <w:lvlText w:val="o"/>
      <w:lvlJc w:val="left"/>
      <w:pPr>
        <w:ind w:left="5760" w:hanging="360"/>
      </w:pPr>
      <w:rPr>
        <w:rFonts w:ascii="Cambria Math" w:hAnsi="Cambria Math" w:cs="Cambria Math" w:hint="default"/>
      </w:rPr>
    </w:lvl>
    <w:lvl w:ilvl="8" w:tplc="7348FBF6">
      <w:start w:val="1"/>
      <w:numFmt w:val="bullet"/>
      <w:lvlText w:val=""/>
      <w:lvlJc w:val="left"/>
      <w:pPr>
        <w:ind w:left="6480" w:hanging="360"/>
      </w:pPr>
      <w:rPr>
        <w:rFonts w:ascii="Varela Round" w:hAnsi="Varela Round" w:hint="default"/>
      </w:rPr>
    </w:lvl>
  </w:abstractNum>
  <w:abstractNum w:abstractNumId="26" w15:restartNumberingAfterBreak="0">
    <w:nsid w:val="23121077"/>
    <w:multiLevelType w:val="hybridMultilevel"/>
    <w:tmpl w:val="E0D25E30"/>
    <w:lvl w:ilvl="0" w:tplc="D19C01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E001FE"/>
    <w:multiLevelType w:val="hybridMultilevel"/>
    <w:tmpl w:val="D4FC747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4946C19"/>
    <w:multiLevelType w:val="hybridMultilevel"/>
    <w:tmpl w:val="39CE1A78"/>
    <w:lvl w:ilvl="0" w:tplc="B37AFE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835D20"/>
    <w:multiLevelType w:val="singleLevel"/>
    <w:tmpl w:val="04090001"/>
    <w:lvl w:ilvl="0">
      <w:start w:val="1"/>
      <w:numFmt w:val="bullet"/>
      <w:pStyle w:val="Style1"/>
      <w:lvlText w:val=""/>
      <w:lvlJc w:val="left"/>
      <w:pPr>
        <w:tabs>
          <w:tab w:val="num" w:pos="360"/>
        </w:tabs>
        <w:ind w:left="360" w:hanging="360"/>
      </w:pPr>
      <w:rPr>
        <w:rFonts w:ascii="Symbol" w:hAnsi="Symbol" w:hint="default"/>
      </w:rPr>
    </w:lvl>
  </w:abstractNum>
  <w:abstractNum w:abstractNumId="30" w15:restartNumberingAfterBreak="0">
    <w:nsid w:val="271A4CB2"/>
    <w:multiLevelType w:val="hybridMultilevel"/>
    <w:tmpl w:val="25C0A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AD27CA"/>
    <w:multiLevelType w:val="hybridMultilevel"/>
    <w:tmpl w:val="0494DDD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DA2443AE">
      <w:start w:val="1"/>
      <w:numFmt w:val="bullet"/>
      <w:lvlText w:val="-"/>
      <w:lvlJc w:val="left"/>
      <w:pPr>
        <w:ind w:left="2340" w:hanging="36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9665CC7"/>
    <w:multiLevelType w:val="multilevel"/>
    <w:tmpl w:val="3030237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2A606FB8"/>
    <w:multiLevelType w:val="hybridMultilevel"/>
    <w:tmpl w:val="742C60EA"/>
    <w:lvl w:ilvl="0" w:tplc="51E8C1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376629"/>
    <w:multiLevelType w:val="hybridMultilevel"/>
    <w:tmpl w:val="BABA0A7A"/>
    <w:lvl w:ilvl="0" w:tplc="CB5AE90E">
      <w:start w:val="1"/>
      <w:numFmt w:val="lowerLetter"/>
      <w:lvlText w:val="(%1)"/>
      <w:lvlJc w:val="left"/>
      <w:pPr>
        <w:tabs>
          <w:tab w:val="num" w:pos="1040"/>
        </w:tabs>
        <w:ind w:left="1040" w:hanging="360"/>
      </w:pPr>
      <w:rPr>
        <w:rFonts w:hint="default"/>
      </w:rPr>
    </w:lvl>
    <w:lvl w:ilvl="1" w:tplc="0BC6EE5C">
      <w:start w:val="1"/>
      <w:numFmt w:val="bullet"/>
      <w:lvlText w:val=""/>
      <w:lvlJc w:val="left"/>
      <w:pPr>
        <w:tabs>
          <w:tab w:val="num" w:pos="1760"/>
        </w:tabs>
        <w:ind w:left="1760" w:hanging="360"/>
      </w:pPr>
      <w:rPr>
        <w:rFonts w:ascii="Wingdings 3" w:hAnsi="Wingdings 3" w:hint="default"/>
      </w:rPr>
    </w:lvl>
    <w:lvl w:ilvl="2" w:tplc="D376F1BC" w:tentative="1">
      <w:start w:val="1"/>
      <w:numFmt w:val="bullet"/>
      <w:lvlText w:val=""/>
      <w:lvlJc w:val="left"/>
      <w:pPr>
        <w:tabs>
          <w:tab w:val="num" w:pos="2480"/>
        </w:tabs>
        <w:ind w:left="2480" w:hanging="360"/>
      </w:pPr>
      <w:rPr>
        <w:rFonts w:ascii="Wingdings 3" w:hAnsi="Wingdings 3" w:hint="default"/>
      </w:rPr>
    </w:lvl>
    <w:lvl w:ilvl="3" w:tplc="5F1A0120" w:tentative="1">
      <w:start w:val="1"/>
      <w:numFmt w:val="bullet"/>
      <w:lvlText w:val=""/>
      <w:lvlJc w:val="left"/>
      <w:pPr>
        <w:tabs>
          <w:tab w:val="num" w:pos="3200"/>
        </w:tabs>
        <w:ind w:left="3200" w:hanging="360"/>
      </w:pPr>
      <w:rPr>
        <w:rFonts w:ascii="Wingdings 3" w:hAnsi="Wingdings 3" w:hint="default"/>
      </w:rPr>
    </w:lvl>
    <w:lvl w:ilvl="4" w:tplc="977AB792" w:tentative="1">
      <w:start w:val="1"/>
      <w:numFmt w:val="bullet"/>
      <w:lvlText w:val=""/>
      <w:lvlJc w:val="left"/>
      <w:pPr>
        <w:tabs>
          <w:tab w:val="num" w:pos="3920"/>
        </w:tabs>
        <w:ind w:left="3920" w:hanging="360"/>
      </w:pPr>
      <w:rPr>
        <w:rFonts w:ascii="Wingdings 3" w:hAnsi="Wingdings 3" w:hint="default"/>
      </w:rPr>
    </w:lvl>
    <w:lvl w:ilvl="5" w:tplc="DE1439B6" w:tentative="1">
      <w:start w:val="1"/>
      <w:numFmt w:val="bullet"/>
      <w:lvlText w:val=""/>
      <w:lvlJc w:val="left"/>
      <w:pPr>
        <w:tabs>
          <w:tab w:val="num" w:pos="4640"/>
        </w:tabs>
        <w:ind w:left="4640" w:hanging="360"/>
      </w:pPr>
      <w:rPr>
        <w:rFonts w:ascii="Wingdings 3" w:hAnsi="Wingdings 3" w:hint="default"/>
      </w:rPr>
    </w:lvl>
    <w:lvl w:ilvl="6" w:tplc="5CA47A14" w:tentative="1">
      <w:start w:val="1"/>
      <w:numFmt w:val="bullet"/>
      <w:lvlText w:val=""/>
      <w:lvlJc w:val="left"/>
      <w:pPr>
        <w:tabs>
          <w:tab w:val="num" w:pos="5360"/>
        </w:tabs>
        <w:ind w:left="5360" w:hanging="360"/>
      </w:pPr>
      <w:rPr>
        <w:rFonts w:ascii="Wingdings 3" w:hAnsi="Wingdings 3" w:hint="default"/>
      </w:rPr>
    </w:lvl>
    <w:lvl w:ilvl="7" w:tplc="AD20180E" w:tentative="1">
      <w:start w:val="1"/>
      <w:numFmt w:val="bullet"/>
      <w:lvlText w:val=""/>
      <w:lvlJc w:val="left"/>
      <w:pPr>
        <w:tabs>
          <w:tab w:val="num" w:pos="6080"/>
        </w:tabs>
        <w:ind w:left="6080" w:hanging="360"/>
      </w:pPr>
      <w:rPr>
        <w:rFonts w:ascii="Wingdings 3" w:hAnsi="Wingdings 3" w:hint="default"/>
      </w:rPr>
    </w:lvl>
    <w:lvl w:ilvl="8" w:tplc="408E14B0" w:tentative="1">
      <w:start w:val="1"/>
      <w:numFmt w:val="bullet"/>
      <w:lvlText w:val=""/>
      <w:lvlJc w:val="left"/>
      <w:pPr>
        <w:tabs>
          <w:tab w:val="num" w:pos="6800"/>
        </w:tabs>
        <w:ind w:left="6800" w:hanging="360"/>
      </w:pPr>
      <w:rPr>
        <w:rFonts w:ascii="Wingdings 3" w:hAnsi="Wingdings 3" w:hint="default"/>
      </w:rPr>
    </w:lvl>
  </w:abstractNum>
  <w:abstractNum w:abstractNumId="35" w15:restartNumberingAfterBreak="0">
    <w:nsid w:val="2DE31B05"/>
    <w:multiLevelType w:val="hybridMultilevel"/>
    <w:tmpl w:val="814486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2E8C71C3"/>
    <w:multiLevelType w:val="hybridMultilevel"/>
    <w:tmpl w:val="0494DDD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bullet"/>
      <w:lvlText w:val="-"/>
      <w:lvlJc w:val="left"/>
      <w:pPr>
        <w:ind w:left="2340" w:hanging="36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EC045FE"/>
    <w:multiLevelType w:val="hybridMultilevel"/>
    <w:tmpl w:val="CC94F10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02074B0"/>
    <w:multiLevelType w:val="hybridMultilevel"/>
    <w:tmpl w:val="1812B8C2"/>
    <w:lvl w:ilvl="0" w:tplc="5E846CB2">
      <w:start w:val="1"/>
      <w:numFmt w:val="bullet"/>
      <w:pStyle w:val="TableTex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ambria Math" w:hAnsi="Cambria Math" w:cs="Varela Round" w:hint="default"/>
      </w:rPr>
    </w:lvl>
    <w:lvl w:ilvl="2" w:tplc="04060005">
      <w:start w:val="1"/>
      <w:numFmt w:val="bullet"/>
      <w:lvlText w:val=""/>
      <w:lvlJc w:val="left"/>
      <w:pPr>
        <w:tabs>
          <w:tab w:val="num" w:pos="2160"/>
        </w:tabs>
        <w:ind w:left="2160" w:hanging="360"/>
      </w:pPr>
      <w:rPr>
        <w:rFonts w:ascii="Varela Round" w:hAnsi="Varela Round"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ambria Math" w:hAnsi="Cambria Math" w:cs="Varela Round" w:hint="default"/>
      </w:rPr>
    </w:lvl>
    <w:lvl w:ilvl="5" w:tplc="04060005">
      <w:start w:val="1"/>
      <w:numFmt w:val="bullet"/>
      <w:lvlText w:val=""/>
      <w:lvlJc w:val="left"/>
      <w:pPr>
        <w:tabs>
          <w:tab w:val="num" w:pos="4320"/>
        </w:tabs>
        <w:ind w:left="4320" w:hanging="360"/>
      </w:pPr>
      <w:rPr>
        <w:rFonts w:ascii="Varela Round" w:hAnsi="Varela Round"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ambria Math" w:hAnsi="Cambria Math" w:cs="Varela Round" w:hint="default"/>
      </w:rPr>
    </w:lvl>
    <w:lvl w:ilvl="8" w:tplc="04060005">
      <w:start w:val="1"/>
      <w:numFmt w:val="bullet"/>
      <w:lvlText w:val=""/>
      <w:lvlJc w:val="left"/>
      <w:pPr>
        <w:tabs>
          <w:tab w:val="num" w:pos="6480"/>
        </w:tabs>
        <w:ind w:left="6480" w:hanging="360"/>
      </w:pPr>
      <w:rPr>
        <w:rFonts w:ascii="Varela Round" w:hAnsi="Varela Round" w:hint="default"/>
      </w:rPr>
    </w:lvl>
  </w:abstractNum>
  <w:abstractNum w:abstractNumId="39" w15:restartNumberingAfterBreak="0">
    <w:nsid w:val="319439E6"/>
    <w:multiLevelType w:val="multilevel"/>
    <w:tmpl w:val="BA68E21C"/>
    <w:lvl w:ilvl="0">
      <w:start w:val="1"/>
      <w:numFmt w:val="none"/>
      <w:suff w:val="nothing"/>
      <w:lvlText w:val="%1"/>
      <w:lvlJc w:val="left"/>
      <w:pPr>
        <w:ind w:left="0" w:firstLine="0"/>
      </w:pPr>
      <w:rPr>
        <w:rFonts w:hint="default"/>
      </w:rPr>
    </w:lvl>
    <w:lvl w:ilvl="1">
      <w:start w:val="1"/>
      <w:numFmt w:val="decimal"/>
      <w:lvlText w:val="%2."/>
      <w:lvlJc w:val="left"/>
      <w:pPr>
        <w:tabs>
          <w:tab w:val="num" w:pos="720"/>
        </w:tabs>
        <w:ind w:left="720" w:hanging="720"/>
      </w:pPr>
      <w:rPr>
        <w:rFonts w:hint="default"/>
      </w:rPr>
    </w:lvl>
    <w:lvl w:ilvl="2">
      <w:start w:val="1"/>
      <w:numFmt w:val="lowerLetter"/>
      <w:lvlText w:val="(%3)"/>
      <w:lvlJc w:val="left"/>
      <w:pPr>
        <w:tabs>
          <w:tab w:val="num" w:pos="1080"/>
        </w:tabs>
        <w:ind w:left="720" w:hanging="360"/>
      </w:pPr>
      <w:rPr>
        <w:rFonts w:hint="default"/>
      </w:rPr>
    </w:lvl>
    <w:lvl w:ilvl="3">
      <w:start w:val="1"/>
      <w:numFmt w:val="lowerRoman"/>
      <w:lvlText w:val="(%4)"/>
      <w:lvlJc w:val="left"/>
      <w:pPr>
        <w:tabs>
          <w:tab w:val="num" w:pos="180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31943A7B"/>
    <w:multiLevelType w:val="hybridMultilevel"/>
    <w:tmpl w:val="9536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1A37122"/>
    <w:multiLevelType w:val="multilevel"/>
    <w:tmpl w:val="11AEBD88"/>
    <w:lvl w:ilvl="0">
      <w:start w:val="1"/>
      <w:numFmt w:val="upperRoman"/>
      <w:pStyle w:val="CAADPTitle01"/>
      <w:lvlText w:val="%1."/>
      <w:lvlJc w:val="left"/>
      <w:pPr>
        <w:tabs>
          <w:tab w:val="num" w:pos="851"/>
        </w:tabs>
        <w:ind w:left="851" w:hanging="851"/>
      </w:pPr>
      <w:rPr>
        <w:rFonts w:cs="Times New Roman" w:hint="default"/>
      </w:rPr>
    </w:lvl>
    <w:lvl w:ilvl="1">
      <w:start w:val="1"/>
      <w:numFmt w:val="upperLetter"/>
      <w:lvlText w:val="%2."/>
      <w:lvlJc w:val="left"/>
      <w:pPr>
        <w:tabs>
          <w:tab w:val="num" w:pos="1377"/>
        </w:tabs>
        <w:ind w:left="1377" w:hanging="567"/>
      </w:pPr>
      <w:rPr>
        <w:rFonts w:cs="Times New Roman" w:hint="default"/>
      </w:rPr>
    </w:lvl>
    <w:lvl w:ilvl="2">
      <w:start w:val="1"/>
      <w:numFmt w:val="lowerRoman"/>
      <w:pStyle w:val="CAADPTitle03"/>
      <w:lvlText w:val="(%3)"/>
      <w:lvlJc w:val="left"/>
      <w:pPr>
        <w:tabs>
          <w:tab w:val="num" w:pos="1377"/>
        </w:tabs>
        <w:ind w:left="1377" w:hanging="567"/>
      </w:pPr>
      <w:rPr>
        <w:rFonts w:cs="Times New Roman" w:hint="default"/>
      </w:rPr>
    </w:lvl>
    <w:lvl w:ilvl="3">
      <w:start w:val="1"/>
      <w:numFmt w:val="decimal"/>
      <w:lvlRestart w:val="0"/>
      <w:pStyle w:val="CAADPTitle04"/>
      <w:lvlText w:val="%1.%4."/>
      <w:lvlJc w:val="left"/>
      <w:pPr>
        <w:tabs>
          <w:tab w:val="num" w:pos="0"/>
        </w:tabs>
      </w:pPr>
      <w:rPr>
        <w:rFonts w:cs="Times New Roman" w:hint="default"/>
        <w:b w:val="0"/>
        <w:i w:val="0"/>
        <w:color w:val="auto"/>
      </w:rPr>
    </w:lvl>
    <w:lvl w:ilvl="4">
      <w:start w:val="1"/>
      <w:numFmt w:val="none"/>
      <w:suff w:val="nothing"/>
      <w:lvlText w:val=""/>
      <w:lvlJc w:val="left"/>
      <w:rPr>
        <w:rFonts w:cs="Times New Roman" w:hint="default"/>
      </w:rPr>
    </w:lvl>
    <w:lvl w:ilvl="5">
      <w:start w:val="1"/>
      <w:numFmt w:val="decimal"/>
      <w:lvlText w:val=".%6"/>
      <w:lvlJc w:val="left"/>
      <w:pPr>
        <w:tabs>
          <w:tab w:val="num" w:pos="0"/>
        </w:tabs>
      </w:pPr>
      <w:rPr>
        <w:rFonts w:cs="Times New Roman" w:hint="default"/>
      </w:rPr>
    </w:lvl>
    <w:lvl w:ilvl="6">
      <w:start w:val="1"/>
      <w:numFmt w:val="decimal"/>
      <w:lvlText w:val=".%6.%7"/>
      <w:lvlJc w:val="left"/>
      <w:pPr>
        <w:tabs>
          <w:tab w:val="num" w:pos="0"/>
        </w:tabs>
      </w:pPr>
      <w:rPr>
        <w:rFonts w:cs="Times New Roman" w:hint="default"/>
      </w:rPr>
    </w:lvl>
    <w:lvl w:ilvl="7">
      <w:start w:val="1"/>
      <w:numFmt w:val="decimal"/>
      <w:lvlText w:val=".%6.%7.%8"/>
      <w:lvlJc w:val="left"/>
      <w:pPr>
        <w:tabs>
          <w:tab w:val="num" w:pos="0"/>
        </w:tabs>
      </w:pPr>
      <w:rPr>
        <w:rFonts w:cs="Times New Roman" w:hint="default"/>
      </w:rPr>
    </w:lvl>
    <w:lvl w:ilvl="8">
      <w:start w:val="1"/>
      <w:numFmt w:val="decimal"/>
      <w:lvlText w:val=".%6.%7.%8.%9"/>
      <w:lvlJc w:val="left"/>
      <w:pPr>
        <w:tabs>
          <w:tab w:val="num" w:pos="0"/>
        </w:tabs>
      </w:pPr>
      <w:rPr>
        <w:rFonts w:cs="Times New Roman" w:hint="default"/>
      </w:rPr>
    </w:lvl>
  </w:abstractNum>
  <w:abstractNum w:abstractNumId="42" w15:restartNumberingAfterBreak="0">
    <w:nsid w:val="31E71CDB"/>
    <w:multiLevelType w:val="hybridMultilevel"/>
    <w:tmpl w:val="0494DDD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bullet"/>
      <w:lvlText w:val="-"/>
      <w:lvlJc w:val="left"/>
      <w:pPr>
        <w:ind w:left="2340" w:hanging="36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3F033A5"/>
    <w:multiLevelType w:val="hybridMultilevel"/>
    <w:tmpl w:val="8BEAF48C"/>
    <w:lvl w:ilvl="0" w:tplc="4E9C2156">
      <w:start w:val="1"/>
      <w:numFmt w:val="bullet"/>
      <w:lvlText w:val=""/>
      <w:lvlJc w:val="left"/>
      <w:pPr>
        <w:ind w:left="720" w:hanging="360"/>
      </w:pPr>
      <w:rPr>
        <w:rFonts w:ascii="Symbol" w:hAnsi="Symbol" w:hint="default"/>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C34829"/>
    <w:multiLevelType w:val="hybridMultilevel"/>
    <w:tmpl w:val="E9D8AAEE"/>
    <w:lvl w:ilvl="0" w:tplc="AF12E312">
      <w:start w:val="1"/>
      <w:numFmt w:val="decimal"/>
      <w:pStyle w:val="Style3"/>
      <w:lvlText w:val="%1."/>
      <w:lvlJc w:val="left"/>
      <w:pPr>
        <w:ind w:left="720" w:hanging="360"/>
      </w:pPr>
      <w:rPr>
        <w:rFonts w:ascii="Calibri" w:hAnsi="Calibri" w:cs="Calibri" w:hint="default"/>
        <w:b w:val="0"/>
        <w:bCs/>
        <w:color w:val="auto"/>
        <w:sz w:val="22"/>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C62D0B"/>
    <w:multiLevelType w:val="multilevel"/>
    <w:tmpl w:val="F378EF12"/>
    <w:lvl w:ilvl="0">
      <w:start w:val="1"/>
      <w:numFmt w:val="decimal"/>
      <w:pStyle w:val="FrontPageFrame"/>
      <w:lvlText w:val="A-%1."/>
      <w:lvlJc w:val="left"/>
      <w:pPr>
        <w:tabs>
          <w:tab w:val="num" w:pos="720"/>
        </w:tabs>
        <w:ind w:left="720" w:hanging="720"/>
      </w:pPr>
      <w:rPr>
        <w:rFonts w:ascii="Times New Roman" w:hAnsi="Times New Roman" w:hint="default"/>
        <w:b/>
        <w:i w:val="0"/>
        <w:sz w:val="24"/>
      </w:rPr>
    </w:lvl>
    <w:lvl w:ilvl="1">
      <w:start w:val="1"/>
      <w:numFmt w:val="decimal"/>
      <w:pStyle w:val="FrontPageFrame"/>
      <w:lvlText w:val="A-%1.%2"/>
      <w:lvlJc w:val="left"/>
      <w:pPr>
        <w:tabs>
          <w:tab w:val="num" w:pos="720"/>
        </w:tabs>
        <w:ind w:left="720" w:hanging="720"/>
      </w:pPr>
      <w:rPr>
        <w:rFonts w:ascii="Times New Roman" w:hAnsi="Times New Roman" w:hint="default"/>
        <w:b/>
        <w:i w:val="0"/>
        <w:sz w:val="24"/>
      </w:rPr>
    </w:lvl>
    <w:lvl w:ilvl="2">
      <w:start w:val="1"/>
      <w:numFmt w:val="decimal"/>
      <w:lvlText w:val="A-%1.%2.%3"/>
      <w:lvlJc w:val="left"/>
      <w:pPr>
        <w:tabs>
          <w:tab w:val="num" w:pos="2340"/>
        </w:tabs>
        <w:ind w:left="1980" w:hanging="720"/>
      </w:pPr>
      <w:rPr>
        <w:rFonts w:ascii="Times New Roman" w:hAnsi="Times New Roman" w:hint="default"/>
        <w:b/>
        <w:i w:val="0"/>
        <w:sz w:val="24"/>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960"/>
        </w:tabs>
        <w:ind w:left="3960" w:hanging="108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760"/>
        </w:tabs>
        <w:ind w:left="5760" w:hanging="1440"/>
      </w:pPr>
      <w:rPr>
        <w:rFonts w:hint="default"/>
      </w:rPr>
    </w:lvl>
    <w:lvl w:ilvl="8">
      <w:start w:val="1"/>
      <w:numFmt w:val="decimal"/>
      <w:lvlText w:val="%1.%2.%3.%4.%5.%6.%7.%8.%9"/>
      <w:lvlJc w:val="left"/>
      <w:pPr>
        <w:tabs>
          <w:tab w:val="num" w:pos="6480"/>
        </w:tabs>
        <w:ind w:left="6480" w:hanging="1440"/>
      </w:pPr>
      <w:rPr>
        <w:rFonts w:hint="default"/>
      </w:rPr>
    </w:lvl>
  </w:abstractNum>
  <w:abstractNum w:abstractNumId="46" w15:restartNumberingAfterBreak="0">
    <w:nsid w:val="360E6C50"/>
    <w:multiLevelType w:val="hybridMultilevel"/>
    <w:tmpl w:val="0D34F9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3A7C75E2"/>
    <w:multiLevelType w:val="hybridMultilevel"/>
    <w:tmpl w:val="DB04D85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B5728C6"/>
    <w:multiLevelType w:val="hybridMultilevel"/>
    <w:tmpl w:val="96C0A7AA"/>
    <w:lvl w:ilvl="0" w:tplc="B4FA5BA4">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C9553B7"/>
    <w:multiLevelType w:val="hybridMultilevel"/>
    <w:tmpl w:val="C9509E20"/>
    <w:lvl w:ilvl="0" w:tplc="E37CD122">
      <w:start w:val="1"/>
      <w:numFmt w:val="lowerLetter"/>
      <w:lvlText w:val="%1)"/>
      <w:lvlJc w:val="left"/>
      <w:pPr>
        <w:ind w:left="1080" w:hanging="360"/>
      </w:pPr>
      <w:rPr>
        <w:rFonts w:ascii="Calibri" w:hAnsi="Calibri" w:cs="Calibr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A642C63E">
      <w:start w:val="1"/>
      <w:numFmt w:val="decimal"/>
      <w:lvlText w:val="%4."/>
      <w:lvlJc w:val="left"/>
      <w:pPr>
        <w:ind w:left="3240" w:hanging="360"/>
      </w:pPr>
      <w:rPr>
        <w:rFonts w:ascii="Calibri" w:hAnsi="Calibri" w:cs="Calibri" w:hint="default"/>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D86704E"/>
    <w:multiLevelType w:val="hybridMultilevel"/>
    <w:tmpl w:val="74C8BDE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DE375FA"/>
    <w:multiLevelType w:val="hybridMultilevel"/>
    <w:tmpl w:val="E0EC83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3F4216BD"/>
    <w:multiLevelType w:val="hybridMultilevel"/>
    <w:tmpl w:val="E5822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2C1C02"/>
    <w:multiLevelType w:val="hybridMultilevel"/>
    <w:tmpl w:val="69569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26C5D46"/>
    <w:multiLevelType w:val="hybridMultilevel"/>
    <w:tmpl w:val="2D84AF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3AB393A"/>
    <w:multiLevelType w:val="singleLevel"/>
    <w:tmpl w:val="04090001"/>
    <w:lvl w:ilvl="0">
      <w:start w:val="1"/>
      <w:numFmt w:val="bullet"/>
      <w:pStyle w:val="A-Bullets"/>
      <w:lvlText w:val=""/>
      <w:lvlJc w:val="left"/>
      <w:pPr>
        <w:tabs>
          <w:tab w:val="num" w:pos="360"/>
        </w:tabs>
        <w:ind w:left="360" w:hanging="360"/>
      </w:pPr>
      <w:rPr>
        <w:rFonts w:ascii="Symbol" w:hAnsi="Symbol" w:hint="default"/>
      </w:rPr>
    </w:lvl>
  </w:abstractNum>
  <w:abstractNum w:abstractNumId="56" w15:restartNumberingAfterBreak="0">
    <w:nsid w:val="450755D7"/>
    <w:multiLevelType w:val="hybridMultilevel"/>
    <w:tmpl w:val="11BCA968"/>
    <w:lvl w:ilvl="0" w:tplc="719A82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720600E"/>
    <w:multiLevelType w:val="hybridMultilevel"/>
    <w:tmpl w:val="98F2FBFE"/>
    <w:lvl w:ilvl="0" w:tplc="FFFFFFFF">
      <w:start w:val="1"/>
      <w:numFmt w:val="lowerLetter"/>
      <w:lvlText w:val="%1."/>
      <w:lvlJc w:val="left"/>
      <w:pPr>
        <w:ind w:left="360" w:hanging="360"/>
      </w:p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8012357"/>
    <w:multiLevelType w:val="hybridMultilevel"/>
    <w:tmpl w:val="17848C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49EE6A9C"/>
    <w:multiLevelType w:val="hybridMultilevel"/>
    <w:tmpl w:val="85905E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49EE7B23"/>
    <w:multiLevelType w:val="hybridMultilevel"/>
    <w:tmpl w:val="B2502B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D4464E3"/>
    <w:multiLevelType w:val="hybridMultilevel"/>
    <w:tmpl w:val="AC8E6A58"/>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E5846A2"/>
    <w:multiLevelType w:val="hybridMultilevel"/>
    <w:tmpl w:val="8A3CBCDA"/>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EB7120E"/>
    <w:multiLevelType w:val="hybridMultilevel"/>
    <w:tmpl w:val="244CC83A"/>
    <w:lvl w:ilvl="0" w:tplc="FFFFFFFF">
      <w:start w:val="1"/>
      <w:numFmt w:val="lowerRoman"/>
      <w:lvlText w:val="%1."/>
      <w:lvlJc w:val="right"/>
      <w:pPr>
        <w:ind w:left="990" w:hanging="360"/>
      </w:pPr>
      <w:rPr>
        <w:rFonts w:hint="default"/>
      </w:rPr>
    </w:lvl>
    <w:lvl w:ilvl="1" w:tplc="FFFFFFFF">
      <w:start w:val="1"/>
      <w:numFmt w:val="lowerRoman"/>
      <w:lvlText w:val="%2."/>
      <w:lvlJc w:val="right"/>
      <w:pPr>
        <w:ind w:left="1710" w:hanging="360"/>
      </w:pPr>
    </w:lvl>
    <w:lvl w:ilvl="2" w:tplc="FFFFFFFF">
      <w:start w:val="1"/>
      <w:numFmt w:val="lowerRoman"/>
      <w:lvlText w:val="%3."/>
      <w:lvlJc w:val="right"/>
      <w:pPr>
        <w:ind w:left="2430" w:hanging="180"/>
      </w:pPr>
    </w:lvl>
    <w:lvl w:ilvl="3" w:tplc="FFFFFFFF">
      <w:start w:val="1"/>
      <w:numFmt w:val="decimal"/>
      <w:lvlText w:val="%4."/>
      <w:lvlJc w:val="left"/>
      <w:pPr>
        <w:ind w:left="3150" w:hanging="360"/>
      </w:pPr>
      <w:rPr>
        <w:rFonts w:ascii="Calibri" w:hAnsi="Calibri" w:cs="Calibri" w:hint="default"/>
      </w:rPr>
    </w:lvl>
    <w:lvl w:ilvl="4" w:tplc="FFFFFFFF">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64" w15:restartNumberingAfterBreak="0">
    <w:nsid w:val="50372491"/>
    <w:multiLevelType w:val="hybridMultilevel"/>
    <w:tmpl w:val="203A9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51654FB7"/>
    <w:multiLevelType w:val="hybridMultilevel"/>
    <w:tmpl w:val="5588C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18B0A2C"/>
    <w:multiLevelType w:val="hybridMultilevel"/>
    <w:tmpl w:val="BADABE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5437150B"/>
    <w:multiLevelType w:val="hybridMultilevel"/>
    <w:tmpl w:val="873C6D4C"/>
    <w:lvl w:ilvl="0" w:tplc="7FC890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64448A3"/>
    <w:multiLevelType w:val="hybridMultilevel"/>
    <w:tmpl w:val="D05C0C9C"/>
    <w:lvl w:ilvl="0" w:tplc="FFFFFFFF">
      <w:start w:val="1"/>
      <w:numFmt w:val="decimal"/>
      <w:lvlText w:val="%1."/>
      <w:lvlJc w:val="left"/>
      <w:pPr>
        <w:ind w:left="360" w:hanging="360"/>
      </w:pPr>
      <w:rPr>
        <w:rFonts w:ascii="Calibri" w:eastAsia="Times New Roman" w:hAnsi="Calibri" w:cs="Calibri" w:hint="default"/>
        <w:b w:val="0"/>
        <w:bCs/>
        <w:strike w:val="0"/>
        <w:color w:val="auto"/>
        <w:sz w:val="22"/>
        <w:szCs w:val="22"/>
      </w:rPr>
    </w:lvl>
    <w:lvl w:ilvl="1" w:tplc="FFFFFFFF">
      <w:start w:val="1"/>
      <w:numFmt w:val="lowerLetter"/>
      <w:lvlText w:val="(%2)"/>
      <w:lvlJc w:val="left"/>
      <w:pPr>
        <w:ind w:left="-1800" w:hanging="360"/>
      </w:pPr>
      <w:rPr>
        <w:b w:val="0"/>
        <w:i w:val="0"/>
        <w:color w:val="auto"/>
        <w:sz w:val="22"/>
        <w:szCs w:val="22"/>
      </w:rPr>
    </w:lvl>
    <w:lvl w:ilvl="2" w:tplc="FFFFFFFF">
      <w:start w:val="1"/>
      <w:numFmt w:val="lowerRoman"/>
      <w:lvlText w:val="%3."/>
      <w:lvlJc w:val="right"/>
      <w:pPr>
        <w:ind w:left="-1080" w:hanging="180"/>
      </w:pPr>
    </w:lvl>
    <w:lvl w:ilvl="3" w:tplc="FFFFFFFF">
      <w:start w:val="1"/>
      <w:numFmt w:val="decimal"/>
      <w:lvlText w:val="%4."/>
      <w:lvlJc w:val="left"/>
      <w:pPr>
        <w:ind w:left="-360" w:hanging="360"/>
      </w:pPr>
    </w:lvl>
    <w:lvl w:ilvl="4" w:tplc="FCFE39B4">
      <w:start w:val="1"/>
      <w:numFmt w:val="bullet"/>
      <w:lvlText w:val=""/>
      <w:lvlJc w:val="left"/>
      <w:pPr>
        <w:ind w:left="360" w:hanging="360"/>
      </w:pPr>
      <w:rPr>
        <w:rFonts w:ascii="Wingdings" w:hAnsi="Wingdings" w:hint="default"/>
        <w:color w:val="auto"/>
      </w:rPr>
    </w:lvl>
    <w:lvl w:ilvl="5" w:tplc="FFFFFFFF">
      <w:start w:val="1"/>
      <w:numFmt w:val="lowerRoman"/>
      <w:lvlText w:val="%6."/>
      <w:lvlJc w:val="right"/>
      <w:pPr>
        <w:ind w:left="1080" w:hanging="180"/>
      </w:pPr>
    </w:lvl>
    <w:lvl w:ilvl="6" w:tplc="FFFFFFFF">
      <w:start w:val="1"/>
      <w:numFmt w:val="decimal"/>
      <w:lvlText w:val="%7."/>
      <w:lvlJc w:val="left"/>
      <w:pPr>
        <w:ind w:left="1800" w:hanging="360"/>
      </w:pPr>
    </w:lvl>
    <w:lvl w:ilvl="7" w:tplc="FFFFFFFF">
      <w:start w:val="1"/>
      <w:numFmt w:val="lowerLetter"/>
      <w:lvlText w:val="%8."/>
      <w:lvlJc w:val="left"/>
      <w:pPr>
        <w:ind w:left="2520" w:hanging="360"/>
      </w:pPr>
    </w:lvl>
    <w:lvl w:ilvl="8" w:tplc="FFFFFFFF">
      <w:start w:val="1"/>
      <w:numFmt w:val="lowerRoman"/>
      <w:lvlText w:val="%9."/>
      <w:lvlJc w:val="right"/>
      <w:pPr>
        <w:ind w:left="3240" w:hanging="180"/>
      </w:pPr>
    </w:lvl>
  </w:abstractNum>
  <w:abstractNum w:abstractNumId="69" w15:restartNumberingAfterBreak="0">
    <w:nsid w:val="56A13619"/>
    <w:multiLevelType w:val="hybridMultilevel"/>
    <w:tmpl w:val="244CC83A"/>
    <w:lvl w:ilvl="0" w:tplc="FFFFFFFF">
      <w:start w:val="1"/>
      <w:numFmt w:val="lowerRoman"/>
      <w:lvlText w:val="%1."/>
      <w:lvlJc w:val="right"/>
      <w:pPr>
        <w:ind w:left="990" w:hanging="360"/>
      </w:pPr>
      <w:rPr>
        <w:rFonts w:hint="default"/>
      </w:rPr>
    </w:lvl>
    <w:lvl w:ilvl="1" w:tplc="FFFFFFFF">
      <w:start w:val="1"/>
      <w:numFmt w:val="lowerRoman"/>
      <w:lvlText w:val="%2."/>
      <w:lvlJc w:val="right"/>
      <w:pPr>
        <w:ind w:left="1710" w:hanging="360"/>
      </w:pPr>
    </w:lvl>
    <w:lvl w:ilvl="2" w:tplc="FFFFFFFF">
      <w:start w:val="1"/>
      <w:numFmt w:val="lowerRoman"/>
      <w:lvlText w:val="%3."/>
      <w:lvlJc w:val="right"/>
      <w:pPr>
        <w:ind w:left="2430" w:hanging="180"/>
      </w:pPr>
    </w:lvl>
    <w:lvl w:ilvl="3" w:tplc="FFFFFFFF">
      <w:start w:val="1"/>
      <w:numFmt w:val="decimal"/>
      <w:lvlText w:val="%4."/>
      <w:lvlJc w:val="left"/>
      <w:pPr>
        <w:ind w:left="3150" w:hanging="360"/>
      </w:pPr>
      <w:rPr>
        <w:rFonts w:ascii="Calibri" w:hAnsi="Calibri" w:cs="Calibri" w:hint="default"/>
      </w:rPr>
    </w:lvl>
    <w:lvl w:ilvl="4" w:tplc="FFFFFFFF">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70" w15:restartNumberingAfterBreak="0">
    <w:nsid w:val="56F14301"/>
    <w:multiLevelType w:val="hybridMultilevel"/>
    <w:tmpl w:val="EC2A9D98"/>
    <w:lvl w:ilvl="0" w:tplc="5EC4DCF0">
      <w:start w:val="1"/>
      <w:numFmt w:val="decimal"/>
      <w:lvlText w:val="%1."/>
      <w:lvlJc w:val="left"/>
      <w:pPr>
        <w:ind w:left="720" w:hanging="360"/>
      </w:pPr>
      <w:rPr>
        <w:vertAlign w:val="baseline"/>
      </w:rPr>
    </w:lvl>
    <w:lvl w:ilvl="1" w:tplc="2B605BE2">
      <w:start w:val="1"/>
      <w:numFmt w:val="lowerLetter"/>
      <w:lvlText w:val="%2."/>
      <w:lvlJc w:val="left"/>
      <w:pPr>
        <w:ind w:left="1440" w:hanging="360"/>
      </w:pPr>
    </w:lvl>
    <w:lvl w:ilvl="2" w:tplc="4D00687E">
      <w:start w:val="1"/>
      <w:numFmt w:val="lowerRoman"/>
      <w:lvlText w:val="%3."/>
      <w:lvlJc w:val="right"/>
      <w:pPr>
        <w:ind w:left="2160" w:hanging="180"/>
      </w:pPr>
    </w:lvl>
    <w:lvl w:ilvl="3" w:tplc="0F941A3C">
      <w:start w:val="1"/>
      <w:numFmt w:val="decimal"/>
      <w:lvlText w:val="%4."/>
      <w:lvlJc w:val="left"/>
      <w:pPr>
        <w:ind w:left="2880" w:hanging="360"/>
      </w:pPr>
    </w:lvl>
    <w:lvl w:ilvl="4" w:tplc="BC86EAE0">
      <w:start w:val="1"/>
      <w:numFmt w:val="lowerLetter"/>
      <w:lvlText w:val="%5."/>
      <w:lvlJc w:val="left"/>
      <w:pPr>
        <w:ind w:left="3600" w:hanging="360"/>
      </w:pPr>
    </w:lvl>
    <w:lvl w:ilvl="5" w:tplc="1EE8330A">
      <w:start w:val="1"/>
      <w:numFmt w:val="lowerRoman"/>
      <w:lvlText w:val="%6."/>
      <w:lvlJc w:val="right"/>
      <w:pPr>
        <w:ind w:left="4320" w:hanging="180"/>
      </w:pPr>
    </w:lvl>
    <w:lvl w:ilvl="6" w:tplc="6C50BCCC">
      <w:start w:val="1"/>
      <w:numFmt w:val="decimal"/>
      <w:lvlText w:val="%7."/>
      <w:lvlJc w:val="left"/>
      <w:pPr>
        <w:ind w:left="5040" w:hanging="360"/>
      </w:pPr>
    </w:lvl>
    <w:lvl w:ilvl="7" w:tplc="9516DC7E">
      <w:start w:val="1"/>
      <w:numFmt w:val="lowerLetter"/>
      <w:lvlText w:val="%8."/>
      <w:lvlJc w:val="left"/>
      <w:pPr>
        <w:ind w:left="5760" w:hanging="360"/>
      </w:pPr>
    </w:lvl>
    <w:lvl w:ilvl="8" w:tplc="5E3C8F06">
      <w:start w:val="1"/>
      <w:numFmt w:val="lowerRoman"/>
      <w:lvlText w:val="%9."/>
      <w:lvlJc w:val="right"/>
      <w:pPr>
        <w:ind w:left="6480" w:hanging="180"/>
      </w:pPr>
    </w:lvl>
  </w:abstractNum>
  <w:abstractNum w:abstractNumId="71" w15:restartNumberingAfterBreak="0">
    <w:nsid w:val="579714C5"/>
    <w:multiLevelType w:val="hybridMultilevel"/>
    <w:tmpl w:val="9A0E7BC4"/>
    <w:lvl w:ilvl="0" w:tplc="04090001">
      <w:start w:val="1"/>
      <w:numFmt w:val="bullet"/>
      <w:lvlText w:val=""/>
      <w:lvlJc w:val="left"/>
      <w:pPr>
        <w:ind w:left="720" w:hanging="360"/>
      </w:pPr>
      <w:rPr>
        <w:rFonts w:ascii="Symbol" w:hAnsi="Symbol" w:hint="default"/>
        <w:b w:val="0"/>
        <w:bCs/>
        <w:color w:val="auto"/>
        <w:sz w:val="20"/>
        <w:szCs w:val="18"/>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9071CA0"/>
    <w:multiLevelType w:val="hybridMultilevel"/>
    <w:tmpl w:val="976ED59C"/>
    <w:lvl w:ilvl="0" w:tplc="43F0C230">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5D2B0A06"/>
    <w:multiLevelType w:val="hybridMultilevel"/>
    <w:tmpl w:val="BFA49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D486030"/>
    <w:multiLevelType w:val="hybridMultilevel"/>
    <w:tmpl w:val="BD8E9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D890E2F"/>
    <w:multiLevelType w:val="hybridMultilevel"/>
    <w:tmpl w:val="7DE88B62"/>
    <w:lvl w:ilvl="0" w:tplc="31145334">
      <w:start w:val="2"/>
      <w:numFmt w:val="bullet"/>
      <w:lvlText w:val="-"/>
      <w:lvlJc w:val="left"/>
      <w:pPr>
        <w:ind w:left="430" w:hanging="360"/>
      </w:pPr>
      <w:rPr>
        <w:rFonts w:ascii="Calibri" w:eastAsiaTheme="minorEastAsia" w:hAnsi="Calibri" w:cs="Calibri"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76" w15:restartNumberingAfterBreak="0">
    <w:nsid w:val="5DBB073C"/>
    <w:multiLevelType w:val="hybridMultilevel"/>
    <w:tmpl w:val="6BBC71EE"/>
    <w:lvl w:ilvl="0" w:tplc="04090001">
      <w:start w:val="1"/>
      <w:numFmt w:val="bullet"/>
      <w:pStyle w:val="QuestionNumber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ambria Math" w:hAnsi="Cambria Math" w:cs="Cambria Math" w:hint="default"/>
      </w:rPr>
    </w:lvl>
    <w:lvl w:ilvl="2" w:tplc="04090005" w:tentative="1">
      <w:start w:val="1"/>
      <w:numFmt w:val="bullet"/>
      <w:lvlText w:val=""/>
      <w:lvlJc w:val="left"/>
      <w:pPr>
        <w:ind w:left="2160" w:hanging="360"/>
      </w:pPr>
      <w:rPr>
        <w:rFonts w:ascii="Varela Round" w:hAnsi="Varela Round"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ambria Math" w:hAnsi="Cambria Math" w:cs="Cambria Math" w:hint="default"/>
      </w:rPr>
    </w:lvl>
    <w:lvl w:ilvl="5" w:tplc="04090005" w:tentative="1">
      <w:start w:val="1"/>
      <w:numFmt w:val="bullet"/>
      <w:lvlText w:val=""/>
      <w:lvlJc w:val="left"/>
      <w:pPr>
        <w:ind w:left="4320" w:hanging="360"/>
      </w:pPr>
      <w:rPr>
        <w:rFonts w:ascii="Varela Round" w:hAnsi="Varela Round"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ambria Math" w:hAnsi="Cambria Math" w:cs="Cambria Math" w:hint="default"/>
      </w:rPr>
    </w:lvl>
    <w:lvl w:ilvl="8" w:tplc="04090005" w:tentative="1">
      <w:start w:val="1"/>
      <w:numFmt w:val="bullet"/>
      <w:lvlText w:val=""/>
      <w:lvlJc w:val="left"/>
      <w:pPr>
        <w:ind w:left="6480" w:hanging="360"/>
      </w:pPr>
      <w:rPr>
        <w:rFonts w:ascii="Varela Round" w:hAnsi="Varela Round" w:hint="default"/>
      </w:rPr>
    </w:lvl>
  </w:abstractNum>
  <w:abstractNum w:abstractNumId="77" w15:restartNumberingAfterBreak="0">
    <w:nsid w:val="5FFD389F"/>
    <w:multiLevelType w:val="hybridMultilevel"/>
    <w:tmpl w:val="E8FE11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635F78D4"/>
    <w:multiLevelType w:val="hybridMultilevel"/>
    <w:tmpl w:val="5CC0A742"/>
    <w:lvl w:ilvl="0" w:tplc="04090003">
      <w:start w:val="1"/>
      <w:numFmt w:val="bullet"/>
      <w:lvlText w:val="o"/>
      <w:lvlJc w:val="left"/>
      <w:pPr>
        <w:ind w:left="900" w:hanging="360"/>
      </w:pPr>
      <w:rPr>
        <w:rFonts w:ascii="Courier New" w:hAnsi="Courier New" w:cs="Courier New"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9" w15:restartNumberingAfterBreak="0">
    <w:nsid w:val="64BF46D2"/>
    <w:multiLevelType w:val="multilevel"/>
    <w:tmpl w:val="3650E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57046EB"/>
    <w:multiLevelType w:val="multilevel"/>
    <w:tmpl w:val="C1345B90"/>
    <w:lvl w:ilvl="0">
      <w:start w:val="1"/>
      <w:numFmt w:val="decimal"/>
      <w:pStyle w:val="IFADparagraphnumbering"/>
      <w:lvlText w:val="%1."/>
      <w:lvlJc w:val="left"/>
      <w:pPr>
        <w:tabs>
          <w:tab w:val="num" w:pos="0"/>
        </w:tabs>
      </w:pPr>
      <w:rPr>
        <w:rFonts w:ascii="Times New Roman" w:hAnsi="Times New Roman" w:cs="Times New Roman" w:hint="default"/>
        <w:b w:val="0"/>
        <w:i w:val="0"/>
        <w:sz w:val="22"/>
        <w:szCs w:val="22"/>
      </w:rPr>
    </w:lvl>
    <w:lvl w:ilvl="1">
      <w:start w:val="1"/>
      <w:numFmt w:val="lowerLetter"/>
      <w:lvlText w:val="(%2)"/>
      <w:lvlJc w:val="left"/>
      <w:pPr>
        <w:tabs>
          <w:tab w:val="num" w:pos="1021"/>
        </w:tabs>
        <w:ind w:left="1021" w:hanging="567"/>
      </w:pPr>
      <w:rPr>
        <w:rFonts w:ascii="Arial" w:hAnsi="Arial" w:cs="Times New Roman" w:hint="default"/>
        <w:b w:val="0"/>
        <w:i w:val="0"/>
        <w:sz w:val="20"/>
      </w:rPr>
    </w:lvl>
    <w:lvl w:ilvl="2">
      <w:start w:val="1"/>
      <w:numFmt w:val="lowerRoman"/>
      <w:lvlText w:val="(%3)"/>
      <w:lvlJc w:val="left"/>
      <w:pPr>
        <w:tabs>
          <w:tab w:val="num" w:pos="1588"/>
        </w:tabs>
        <w:ind w:left="1588" w:hanging="567"/>
      </w:pPr>
      <w:rPr>
        <w:rFonts w:ascii="Arial" w:hAnsi="Arial" w:cs="Times New Roman" w:hint="default"/>
        <w:b w:val="0"/>
        <w:i w:val="0"/>
        <w:sz w:val="20"/>
      </w:rPr>
    </w:lvl>
    <w:lvl w:ilvl="3">
      <w:start w:val="1"/>
      <w:numFmt w:val="bullet"/>
      <w:lvlText w:val="-"/>
      <w:lvlJc w:val="left"/>
      <w:pPr>
        <w:tabs>
          <w:tab w:val="num" w:pos="1871"/>
        </w:tabs>
        <w:ind w:left="1871" w:hanging="283"/>
      </w:pPr>
      <w:rPr>
        <w:rFonts w:ascii="Cambria Math" w:hAnsi="Cambria Math" w:hint="default"/>
        <w:b w:val="0"/>
        <w:i w:val="0"/>
        <w:color w:val="auto"/>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1" w15:restartNumberingAfterBreak="0">
    <w:nsid w:val="66A4648E"/>
    <w:multiLevelType w:val="multilevel"/>
    <w:tmpl w:val="CF52F11E"/>
    <w:styleLink w:val="111111"/>
    <w:lvl w:ilvl="0">
      <w:start w:val="1"/>
      <w:numFmt w:val="decimal"/>
      <w:lvlText w:val="%1."/>
      <w:lvlJc w:val="left"/>
      <w:pPr>
        <w:tabs>
          <w:tab w:val="num" w:pos="720"/>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15:restartNumberingAfterBreak="0">
    <w:nsid w:val="68A847A4"/>
    <w:multiLevelType w:val="hybridMultilevel"/>
    <w:tmpl w:val="3648F660"/>
    <w:lvl w:ilvl="0" w:tplc="E6D89D2A">
      <w:start w:val="1"/>
      <w:numFmt w:val="bullet"/>
      <w:pStyle w:val="TableBullet"/>
      <w:lvlText w:val=""/>
      <w:lvlJc w:val="left"/>
      <w:pPr>
        <w:ind w:left="360" w:hanging="14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A4B12E9"/>
    <w:multiLevelType w:val="hybridMultilevel"/>
    <w:tmpl w:val="2D0EFB0E"/>
    <w:lvl w:ilvl="0" w:tplc="04090017">
      <w:start w:val="1"/>
      <w:numFmt w:val="lowerLetter"/>
      <w:lvlText w:val="%1)"/>
      <w:lvlJc w:val="left"/>
      <w:pPr>
        <w:tabs>
          <w:tab w:val="num" w:pos="720"/>
        </w:tabs>
        <w:ind w:left="720" w:hanging="360"/>
      </w:pPr>
      <w:rPr>
        <w:rFonts w:hint="default"/>
      </w:rPr>
    </w:lvl>
    <w:lvl w:ilvl="1" w:tplc="87C4F826" w:tentative="1">
      <w:start w:val="1"/>
      <w:numFmt w:val="bullet"/>
      <w:lvlText w:val="•"/>
      <w:lvlJc w:val="left"/>
      <w:pPr>
        <w:tabs>
          <w:tab w:val="num" w:pos="1440"/>
        </w:tabs>
        <w:ind w:left="1440" w:hanging="360"/>
      </w:pPr>
      <w:rPr>
        <w:rFonts w:ascii="Arial" w:hAnsi="Arial" w:hint="default"/>
      </w:rPr>
    </w:lvl>
    <w:lvl w:ilvl="2" w:tplc="5486248C" w:tentative="1">
      <w:start w:val="1"/>
      <w:numFmt w:val="bullet"/>
      <w:lvlText w:val="•"/>
      <w:lvlJc w:val="left"/>
      <w:pPr>
        <w:tabs>
          <w:tab w:val="num" w:pos="2160"/>
        </w:tabs>
        <w:ind w:left="2160" w:hanging="360"/>
      </w:pPr>
      <w:rPr>
        <w:rFonts w:ascii="Arial" w:hAnsi="Arial" w:hint="default"/>
      </w:rPr>
    </w:lvl>
    <w:lvl w:ilvl="3" w:tplc="6F72D2B8" w:tentative="1">
      <w:start w:val="1"/>
      <w:numFmt w:val="bullet"/>
      <w:lvlText w:val="•"/>
      <w:lvlJc w:val="left"/>
      <w:pPr>
        <w:tabs>
          <w:tab w:val="num" w:pos="2880"/>
        </w:tabs>
        <w:ind w:left="2880" w:hanging="360"/>
      </w:pPr>
      <w:rPr>
        <w:rFonts w:ascii="Arial" w:hAnsi="Arial" w:hint="default"/>
      </w:rPr>
    </w:lvl>
    <w:lvl w:ilvl="4" w:tplc="676652AA" w:tentative="1">
      <w:start w:val="1"/>
      <w:numFmt w:val="bullet"/>
      <w:lvlText w:val="•"/>
      <w:lvlJc w:val="left"/>
      <w:pPr>
        <w:tabs>
          <w:tab w:val="num" w:pos="3600"/>
        </w:tabs>
        <w:ind w:left="3600" w:hanging="360"/>
      </w:pPr>
      <w:rPr>
        <w:rFonts w:ascii="Arial" w:hAnsi="Arial" w:hint="default"/>
      </w:rPr>
    </w:lvl>
    <w:lvl w:ilvl="5" w:tplc="A9FE1610" w:tentative="1">
      <w:start w:val="1"/>
      <w:numFmt w:val="bullet"/>
      <w:lvlText w:val="•"/>
      <w:lvlJc w:val="left"/>
      <w:pPr>
        <w:tabs>
          <w:tab w:val="num" w:pos="4320"/>
        </w:tabs>
        <w:ind w:left="4320" w:hanging="360"/>
      </w:pPr>
      <w:rPr>
        <w:rFonts w:ascii="Arial" w:hAnsi="Arial" w:hint="default"/>
      </w:rPr>
    </w:lvl>
    <w:lvl w:ilvl="6" w:tplc="BECAC204" w:tentative="1">
      <w:start w:val="1"/>
      <w:numFmt w:val="bullet"/>
      <w:lvlText w:val="•"/>
      <w:lvlJc w:val="left"/>
      <w:pPr>
        <w:tabs>
          <w:tab w:val="num" w:pos="5040"/>
        </w:tabs>
        <w:ind w:left="5040" w:hanging="360"/>
      </w:pPr>
      <w:rPr>
        <w:rFonts w:ascii="Arial" w:hAnsi="Arial" w:hint="default"/>
      </w:rPr>
    </w:lvl>
    <w:lvl w:ilvl="7" w:tplc="B036B718" w:tentative="1">
      <w:start w:val="1"/>
      <w:numFmt w:val="bullet"/>
      <w:lvlText w:val="•"/>
      <w:lvlJc w:val="left"/>
      <w:pPr>
        <w:tabs>
          <w:tab w:val="num" w:pos="5760"/>
        </w:tabs>
        <w:ind w:left="5760" w:hanging="360"/>
      </w:pPr>
      <w:rPr>
        <w:rFonts w:ascii="Arial" w:hAnsi="Arial" w:hint="default"/>
      </w:rPr>
    </w:lvl>
    <w:lvl w:ilvl="8" w:tplc="91166484"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6AA506B5"/>
    <w:multiLevelType w:val="hybridMultilevel"/>
    <w:tmpl w:val="E3DE4B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15:restartNumberingAfterBreak="0">
    <w:nsid w:val="6BD51CAF"/>
    <w:multiLevelType w:val="hybridMultilevel"/>
    <w:tmpl w:val="295E7E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6DF812E4"/>
    <w:multiLevelType w:val="hybridMultilevel"/>
    <w:tmpl w:val="F3B2921A"/>
    <w:lvl w:ilvl="0" w:tplc="92A2EFC6">
      <w:numFmt w:val="bullet"/>
      <w:lvlText w:val=""/>
      <w:lvlJc w:val="left"/>
      <w:pPr>
        <w:ind w:left="594" w:hanging="360"/>
      </w:pPr>
      <w:rPr>
        <w:rFonts w:ascii="Symbol" w:eastAsia="Symbol" w:hAnsi="Symbol" w:cs="Symbol" w:hint="default"/>
        <w:w w:val="100"/>
        <w:sz w:val="22"/>
        <w:szCs w:val="22"/>
        <w:lang w:val="en-US" w:eastAsia="en-US" w:bidi="ar-SA"/>
      </w:rPr>
    </w:lvl>
    <w:lvl w:ilvl="1" w:tplc="0FBAB070">
      <w:numFmt w:val="bullet"/>
      <w:lvlText w:val=""/>
      <w:lvlJc w:val="left"/>
      <w:pPr>
        <w:ind w:left="954" w:hanging="360"/>
      </w:pPr>
      <w:rPr>
        <w:rFonts w:ascii="Symbol" w:eastAsia="Symbol" w:hAnsi="Symbol" w:cs="Symbol" w:hint="default"/>
        <w:w w:val="100"/>
        <w:sz w:val="22"/>
        <w:szCs w:val="22"/>
        <w:lang w:val="en-US" w:eastAsia="en-US" w:bidi="ar-SA"/>
      </w:rPr>
    </w:lvl>
    <w:lvl w:ilvl="2" w:tplc="5956C68C">
      <w:numFmt w:val="bullet"/>
      <w:lvlText w:val="•"/>
      <w:lvlJc w:val="left"/>
      <w:pPr>
        <w:ind w:left="2055" w:hanging="360"/>
      </w:pPr>
      <w:rPr>
        <w:rFonts w:hint="default"/>
        <w:lang w:val="en-US" w:eastAsia="en-US" w:bidi="ar-SA"/>
      </w:rPr>
    </w:lvl>
    <w:lvl w:ilvl="3" w:tplc="88CA1CA4">
      <w:numFmt w:val="bullet"/>
      <w:lvlText w:val="•"/>
      <w:lvlJc w:val="left"/>
      <w:pPr>
        <w:ind w:left="3151" w:hanging="360"/>
      </w:pPr>
      <w:rPr>
        <w:rFonts w:hint="default"/>
        <w:lang w:val="en-US" w:eastAsia="en-US" w:bidi="ar-SA"/>
      </w:rPr>
    </w:lvl>
    <w:lvl w:ilvl="4" w:tplc="2534B7F4">
      <w:numFmt w:val="bullet"/>
      <w:lvlText w:val="•"/>
      <w:lvlJc w:val="left"/>
      <w:pPr>
        <w:ind w:left="4246" w:hanging="360"/>
      </w:pPr>
      <w:rPr>
        <w:rFonts w:hint="default"/>
        <w:lang w:val="en-US" w:eastAsia="en-US" w:bidi="ar-SA"/>
      </w:rPr>
    </w:lvl>
    <w:lvl w:ilvl="5" w:tplc="9C9C7EA8">
      <w:numFmt w:val="bullet"/>
      <w:lvlText w:val="•"/>
      <w:lvlJc w:val="left"/>
      <w:pPr>
        <w:ind w:left="5342" w:hanging="360"/>
      </w:pPr>
      <w:rPr>
        <w:rFonts w:hint="default"/>
        <w:lang w:val="en-US" w:eastAsia="en-US" w:bidi="ar-SA"/>
      </w:rPr>
    </w:lvl>
    <w:lvl w:ilvl="6" w:tplc="8FDEAAF0">
      <w:numFmt w:val="bullet"/>
      <w:lvlText w:val="•"/>
      <w:lvlJc w:val="left"/>
      <w:pPr>
        <w:ind w:left="6437" w:hanging="360"/>
      </w:pPr>
      <w:rPr>
        <w:rFonts w:hint="default"/>
        <w:lang w:val="en-US" w:eastAsia="en-US" w:bidi="ar-SA"/>
      </w:rPr>
    </w:lvl>
    <w:lvl w:ilvl="7" w:tplc="50F2AA48">
      <w:numFmt w:val="bullet"/>
      <w:lvlText w:val="•"/>
      <w:lvlJc w:val="left"/>
      <w:pPr>
        <w:ind w:left="7533" w:hanging="360"/>
      </w:pPr>
      <w:rPr>
        <w:rFonts w:hint="default"/>
        <w:lang w:val="en-US" w:eastAsia="en-US" w:bidi="ar-SA"/>
      </w:rPr>
    </w:lvl>
    <w:lvl w:ilvl="8" w:tplc="3ABED782">
      <w:numFmt w:val="bullet"/>
      <w:lvlText w:val="•"/>
      <w:lvlJc w:val="left"/>
      <w:pPr>
        <w:ind w:left="8628" w:hanging="360"/>
      </w:pPr>
      <w:rPr>
        <w:rFonts w:hint="default"/>
        <w:lang w:val="en-US" w:eastAsia="en-US" w:bidi="ar-SA"/>
      </w:rPr>
    </w:lvl>
  </w:abstractNum>
  <w:abstractNum w:abstractNumId="87" w15:restartNumberingAfterBreak="0">
    <w:nsid w:val="6EE877AC"/>
    <w:multiLevelType w:val="hybridMultilevel"/>
    <w:tmpl w:val="BD82B732"/>
    <w:lvl w:ilvl="0" w:tplc="B04E141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6F596D80"/>
    <w:multiLevelType w:val="hybridMultilevel"/>
    <w:tmpl w:val="0CC42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003035B"/>
    <w:multiLevelType w:val="hybridMultilevel"/>
    <w:tmpl w:val="CD3AE676"/>
    <w:lvl w:ilvl="0" w:tplc="CFDE326C">
      <w:start w:val="1"/>
      <w:numFmt w:val="bullet"/>
      <w:pStyle w:val="Body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28A6AA0"/>
    <w:multiLevelType w:val="hybridMultilevel"/>
    <w:tmpl w:val="C1A0CB5A"/>
    <w:lvl w:ilvl="0" w:tplc="DA2443AE">
      <w:start w:val="1"/>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72A453A2"/>
    <w:multiLevelType w:val="hybridMultilevel"/>
    <w:tmpl w:val="FC9EBC46"/>
    <w:lvl w:ilvl="0" w:tplc="5BAA1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2DB7A16"/>
    <w:multiLevelType w:val="hybridMultilevel"/>
    <w:tmpl w:val="244CC83A"/>
    <w:lvl w:ilvl="0" w:tplc="0409001B">
      <w:start w:val="1"/>
      <w:numFmt w:val="lowerRoman"/>
      <w:lvlText w:val="%1."/>
      <w:lvlJc w:val="right"/>
      <w:pPr>
        <w:ind w:left="990" w:hanging="360"/>
      </w:pPr>
      <w:rPr>
        <w:rFonts w:hint="default"/>
      </w:rPr>
    </w:lvl>
    <w:lvl w:ilvl="1" w:tplc="FFFFFFFF">
      <w:start w:val="1"/>
      <w:numFmt w:val="lowerRoman"/>
      <w:lvlText w:val="%2."/>
      <w:lvlJc w:val="right"/>
      <w:pPr>
        <w:ind w:left="1710" w:hanging="360"/>
      </w:pPr>
    </w:lvl>
    <w:lvl w:ilvl="2" w:tplc="FFFFFFFF">
      <w:start w:val="1"/>
      <w:numFmt w:val="lowerRoman"/>
      <w:lvlText w:val="%3."/>
      <w:lvlJc w:val="right"/>
      <w:pPr>
        <w:ind w:left="2430" w:hanging="180"/>
      </w:pPr>
    </w:lvl>
    <w:lvl w:ilvl="3" w:tplc="FFFFFFFF">
      <w:start w:val="1"/>
      <w:numFmt w:val="decimal"/>
      <w:lvlText w:val="%4."/>
      <w:lvlJc w:val="left"/>
      <w:pPr>
        <w:ind w:left="3150" w:hanging="360"/>
      </w:pPr>
      <w:rPr>
        <w:rFonts w:ascii="Calibri" w:hAnsi="Calibri" w:cs="Calibri" w:hint="default"/>
      </w:rPr>
    </w:lvl>
    <w:lvl w:ilvl="4" w:tplc="FFFFFFFF">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93" w15:restartNumberingAfterBreak="0">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pStyle w:val="Sub-Para4underXY"/>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94" w15:restartNumberingAfterBreak="0">
    <w:nsid w:val="77136798"/>
    <w:multiLevelType w:val="hybridMultilevel"/>
    <w:tmpl w:val="D3701DD0"/>
    <w:lvl w:ilvl="0" w:tplc="253E014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74E4A11"/>
    <w:multiLevelType w:val="hybridMultilevel"/>
    <w:tmpl w:val="438CABDC"/>
    <w:lvl w:ilvl="0" w:tplc="9AC04AA8">
      <w:start w:val="1"/>
      <w:numFmt w:val="decimal"/>
      <w:pStyle w:val="WBDocMainPara"/>
      <w:lvlText w:val="%1."/>
      <w:lvlJc w:val="left"/>
      <w:pPr>
        <w:ind w:left="360" w:hanging="360"/>
      </w:pPr>
      <w:rPr>
        <w:lang w:val="en-US"/>
      </w:rPr>
    </w:lvl>
    <w:lvl w:ilvl="1" w:tplc="A4F028A8">
      <w:start w:val="1"/>
      <w:numFmt w:val="lowerLetter"/>
      <w:lvlText w:val="%2."/>
      <w:lvlJc w:val="left"/>
      <w:pPr>
        <w:ind w:left="1440" w:hanging="360"/>
      </w:pPr>
    </w:lvl>
    <w:lvl w:ilvl="2" w:tplc="33CA1C22">
      <w:start w:val="1"/>
      <w:numFmt w:val="lowerRoman"/>
      <w:lvlText w:val="%3."/>
      <w:lvlJc w:val="right"/>
      <w:pPr>
        <w:ind w:left="2160" w:hanging="180"/>
      </w:pPr>
    </w:lvl>
    <w:lvl w:ilvl="3" w:tplc="BFD4C66A">
      <w:start w:val="1"/>
      <w:numFmt w:val="decimal"/>
      <w:lvlText w:val="%4."/>
      <w:lvlJc w:val="left"/>
      <w:pPr>
        <w:ind w:left="2880" w:hanging="360"/>
      </w:pPr>
    </w:lvl>
    <w:lvl w:ilvl="4" w:tplc="443AD00A">
      <w:start w:val="1"/>
      <w:numFmt w:val="lowerLetter"/>
      <w:lvlText w:val="%5."/>
      <w:lvlJc w:val="left"/>
      <w:pPr>
        <w:ind w:left="3600" w:hanging="360"/>
      </w:pPr>
    </w:lvl>
    <w:lvl w:ilvl="5" w:tplc="C2468D7E">
      <w:start w:val="1"/>
      <w:numFmt w:val="lowerRoman"/>
      <w:lvlText w:val="%6."/>
      <w:lvlJc w:val="right"/>
      <w:pPr>
        <w:ind w:left="4320" w:hanging="180"/>
      </w:pPr>
    </w:lvl>
    <w:lvl w:ilvl="6" w:tplc="AFD4E0AE">
      <w:start w:val="1"/>
      <w:numFmt w:val="decimal"/>
      <w:lvlText w:val="%7."/>
      <w:lvlJc w:val="left"/>
      <w:pPr>
        <w:ind w:left="5040" w:hanging="360"/>
      </w:pPr>
    </w:lvl>
    <w:lvl w:ilvl="7" w:tplc="26A00F84">
      <w:start w:val="1"/>
      <w:numFmt w:val="lowerLetter"/>
      <w:lvlText w:val="%8."/>
      <w:lvlJc w:val="left"/>
      <w:pPr>
        <w:ind w:left="5760" w:hanging="360"/>
      </w:pPr>
    </w:lvl>
    <w:lvl w:ilvl="8" w:tplc="A1B07DC2">
      <w:start w:val="1"/>
      <w:numFmt w:val="lowerRoman"/>
      <w:lvlText w:val="%9."/>
      <w:lvlJc w:val="right"/>
      <w:pPr>
        <w:ind w:left="6480" w:hanging="180"/>
      </w:pPr>
    </w:lvl>
  </w:abstractNum>
  <w:abstractNum w:abstractNumId="96" w15:restartNumberingAfterBreak="0">
    <w:nsid w:val="77DE5CFC"/>
    <w:multiLevelType w:val="hybridMultilevel"/>
    <w:tmpl w:val="DA2EC1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7F25160"/>
    <w:multiLevelType w:val="hybridMultilevel"/>
    <w:tmpl w:val="42D6A0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8" w15:restartNumberingAfterBreak="0">
    <w:nsid w:val="7B3A29EA"/>
    <w:multiLevelType w:val="hybridMultilevel"/>
    <w:tmpl w:val="C9509E20"/>
    <w:lvl w:ilvl="0" w:tplc="FFFFFFFF">
      <w:start w:val="1"/>
      <w:numFmt w:val="lowerLetter"/>
      <w:lvlText w:val="%1)"/>
      <w:lvlJc w:val="left"/>
      <w:pPr>
        <w:ind w:left="630" w:hanging="360"/>
      </w:pPr>
      <w:rPr>
        <w:rFonts w:ascii="Calibri" w:hAnsi="Calibri" w:cs="Calibri" w:hint="default"/>
      </w:rPr>
    </w:lvl>
    <w:lvl w:ilvl="1" w:tplc="FFFFFFFF">
      <w:start w:val="1"/>
      <w:numFmt w:val="lowerLetter"/>
      <w:lvlText w:val="%2."/>
      <w:lvlJc w:val="left"/>
      <w:pPr>
        <w:ind w:left="1350" w:hanging="360"/>
      </w:pPr>
    </w:lvl>
    <w:lvl w:ilvl="2" w:tplc="FFFFFFFF">
      <w:start w:val="1"/>
      <w:numFmt w:val="lowerRoman"/>
      <w:lvlText w:val="%3."/>
      <w:lvlJc w:val="right"/>
      <w:pPr>
        <w:ind w:left="2070" w:hanging="180"/>
      </w:pPr>
    </w:lvl>
    <w:lvl w:ilvl="3" w:tplc="FFFFFFFF">
      <w:start w:val="1"/>
      <w:numFmt w:val="decimal"/>
      <w:lvlText w:val="%4."/>
      <w:lvlJc w:val="left"/>
      <w:pPr>
        <w:ind w:left="2790" w:hanging="360"/>
      </w:pPr>
      <w:rPr>
        <w:rFonts w:ascii="Calibri" w:hAnsi="Calibri" w:cs="Calibri" w:hint="default"/>
      </w:rPr>
    </w:lvl>
    <w:lvl w:ilvl="4" w:tplc="FFFFFFFF">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99" w15:restartNumberingAfterBreak="0">
    <w:nsid w:val="7B8E557E"/>
    <w:multiLevelType w:val="multilevel"/>
    <w:tmpl w:val="B6D494AA"/>
    <w:lvl w:ilvl="0">
      <w:start w:val="1"/>
      <w:numFmt w:val="decimal"/>
      <w:pStyle w:val="05number1"/>
      <w:lvlText w:val="%1."/>
      <w:lvlJc w:val="left"/>
      <w:pPr>
        <w:tabs>
          <w:tab w:val="num" w:pos="360"/>
        </w:tabs>
        <w:ind w:left="360" w:hanging="360"/>
      </w:pPr>
      <w:rPr>
        <w:rFonts w:ascii="Arial" w:hAnsi="Arial" w:hint="default"/>
        <w:color w:val="002960"/>
        <w:sz w:val="22"/>
      </w:rPr>
    </w:lvl>
    <w:lvl w:ilvl="1">
      <w:start w:val="1"/>
      <w:numFmt w:val="lowerLetter"/>
      <w:pStyle w:val="06letter2"/>
      <w:lvlText w:val="%2."/>
      <w:lvlJc w:val="left"/>
      <w:pPr>
        <w:tabs>
          <w:tab w:val="num" w:pos="646"/>
        </w:tabs>
        <w:ind w:left="646" w:hanging="289"/>
      </w:pPr>
      <w:rPr>
        <w:rFonts w:ascii="Arial" w:hAnsi="Arial" w:hint="default"/>
        <w:color w:val="002960"/>
        <w:sz w:val="22"/>
      </w:rPr>
    </w:lvl>
    <w:lvl w:ilvl="2">
      <w:start w:val="1"/>
      <w:numFmt w:val="decimal"/>
      <w:pStyle w:val="07number3"/>
      <w:lvlText w:val="%3)"/>
      <w:lvlJc w:val="left"/>
      <w:pPr>
        <w:tabs>
          <w:tab w:val="num" w:pos="924"/>
        </w:tabs>
        <w:ind w:left="924" w:hanging="278"/>
      </w:pPr>
      <w:rPr>
        <w:rFonts w:ascii="Arial" w:hAnsi="Arial" w:hint="default"/>
        <w:color w:val="002960"/>
        <w:sz w:val="22"/>
      </w:rPr>
    </w:lvl>
    <w:lvl w:ilvl="3">
      <w:start w:val="1"/>
      <w:numFmt w:val="lowerLetter"/>
      <w:pStyle w:val="08letter4"/>
      <w:lvlText w:val="%4)"/>
      <w:lvlJc w:val="left"/>
      <w:pPr>
        <w:tabs>
          <w:tab w:val="num" w:pos="1213"/>
        </w:tabs>
        <w:ind w:left="1213" w:hanging="289"/>
      </w:pPr>
      <w:rPr>
        <w:rFonts w:ascii="Arial" w:hAnsi="Arial" w:hint="default"/>
        <w:b w:val="0"/>
        <w:i w:val="0"/>
        <w:color w:val="002960"/>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0" w15:restartNumberingAfterBreak="0">
    <w:nsid w:val="7BAD725D"/>
    <w:multiLevelType w:val="multilevel"/>
    <w:tmpl w:val="AAF029D0"/>
    <w:lvl w:ilvl="0">
      <w:start w:val="1"/>
      <w:numFmt w:val="decimal"/>
      <w:pStyle w:val="TOCHeading"/>
      <w:lvlText w:val="%1"/>
      <w:lvlJc w:val="left"/>
      <w:pPr>
        <w:ind w:left="716"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OCHeading"/>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1" w15:restartNumberingAfterBreak="0">
    <w:nsid w:val="7CB75B9D"/>
    <w:multiLevelType w:val="hybridMultilevel"/>
    <w:tmpl w:val="796E0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D3F3EE8"/>
    <w:multiLevelType w:val="hybridMultilevel"/>
    <w:tmpl w:val="7968F6A0"/>
    <w:lvl w:ilvl="0" w:tplc="D7767430">
      <w:start w:val="1"/>
      <w:numFmt w:val="decimal"/>
      <w:pStyle w:val="MainParanoChapter-Ch3"/>
      <w:lvlText w:val="%1."/>
      <w:lvlJc w:val="left"/>
      <w:pPr>
        <w:ind w:left="720" w:hanging="360"/>
      </w:pPr>
      <w:rPr>
        <w:rFonts w:ascii="Calibri" w:eastAsia="Times New Roman" w:hAnsi="Calibri" w:cs="Calibri"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5E866F8">
      <w:numFmt w:val="bullet"/>
      <w:lvlText w:val="•"/>
      <w:lvlJc w:val="left"/>
      <w:pPr>
        <w:ind w:left="1080" w:hanging="360"/>
      </w:pPr>
      <w:rPr>
        <w:rFonts w:ascii="Arial" w:eastAsia="Times New Roman" w:hAnsi="Arial" w:cs="Arial" w:hint="default"/>
      </w:rPr>
    </w:lvl>
    <w:lvl w:ilvl="2" w:tplc="04090005">
      <w:start w:val="1"/>
      <w:numFmt w:val="bullet"/>
      <w:lvlText w:val=""/>
      <w:lvlJc w:val="left"/>
      <w:pPr>
        <w:ind w:left="1800" w:hanging="360"/>
      </w:pPr>
      <w:rPr>
        <w:rFonts w:ascii="Wingdings" w:hAnsi="Wingdings" w:hint="default"/>
      </w:rPr>
    </w:lvl>
    <w:lvl w:ilvl="3" w:tplc="2BA82A04">
      <w:start w:val="1"/>
      <w:numFmt w:val="lowerLetter"/>
      <w:lvlText w:val="(%4)"/>
      <w:lvlJc w:val="left"/>
      <w:pPr>
        <w:ind w:left="2520" w:hanging="360"/>
      </w:pPr>
      <w:rPr>
        <w:rFont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D6E2F35"/>
    <w:multiLevelType w:val="hybridMultilevel"/>
    <w:tmpl w:val="71345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EAA1352"/>
    <w:multiLevelType w:val="hybridMultilevel"/>
    <w:tmpl w:val="4DB0B7D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7FF66539"/>
    <w:multiLevelType w:val="hybridMultilevel"/>
    <w:tmpl w:val="205CF30A"/>
    <w:lvl w:ilvl="0" w:tplc="58D8DB4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31197467">
    <w:abstractNumId w:val="1"/>
  </w:num>
  <w:num w:numId="2" w16cid:durableId="1287731840">
    <w:abstractNumId w:val="99"/>
  </w:num>
  <w:num w:numId="3" w16cid:durableId="644504471">
    <w:abstractNumId w:val="14"/>
  </w:num>
  <w:num w:numId="4" w16cid:durableId="396437618">
    <w:abstractNumId w:val="39"/>
  </w:num>
  <w:num w:numId="5" w16cid:durableId="1477868190">
    <w:abstractNumId w:val="93"/>
  </w:num>
  <w:num w:numId="6" w16cid:durableId="1429617133">
    <w:abstractNumId w:val="29"/>
  </w:num>
  <w:num w:numId="7" w16cid:durableId="209348286">
    <w:abstractNumId w:val="55"/>
  </w:num>
  <w:num w:numId="8" w16cid:durableId="1646277248">
    <w:abstractNumId w:val="80"/>
  </w:num>
  <w:num w:numId="9" w16cid:durableId="27491581">
    <w:abstractNumId w:val="41"/>
  </w:num>
  <w:num w:numId="10" w16cid:durableId="1352218927">
    <w:abstractNumId w:val="18"/>
  </w:num>
  <w:num w:numId="11" w16cid:durableId="298582574">
    <w:abstractNumId w:val="76"/>
  </w:num>
  <w:num w:numId="12" w16cid:durableId="1809711710">
    <w:abstractNumId w:val="45"/>
  </w:num>
  <w:num w:numId="13" w16cid:durableId="372461814">
    <w:abstractNumId w:val="23"/>
  </w:num>
  <w:num w:numId="14" w16cid:durableId="2081558585">
    <w:abstractNumId w:val="38"/>
  </w:num>
  <w:num w:numId="15" w16cid:durableId="9029145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7646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8236205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2987884">
    <w:abstractNumId w:val="81"/>
  </w:num>
  <w:num w:numId="19" w16cid:durableId="1129202925">
    <w:abstractNumId w:val="100"/>
  </w:num>
  <w:num w:numId="20" w16cid:durableId="2081554966">
    <w:abstractNumId w:val="25"/>
  </w:num>
  <w:num w:numId="21" w16cid:durableId="931087143">
    <w:abstractNumId w:val="82"/>
  </w:num>
  <w:num w:numId="22" w16cid:durableId="199557726">
    <w:abstractNumId w:val="72"/>
  </w:num>
  <w:num w:numId="23" w16cid:durableId="980186035">
    <w:abstractNumId w:val="0"/>
  </w:num>
  <w:num w:numId="24" w16cid:durableId="1735733389">
    <w:abstractNumId w:val="34"/>
  </w:num>
  <w:num w:numId="25" w16cid:durableId="1338919611">
    <w:abstractNumId w:val="78"/>
  </w:num>
  <w:num w:numId="26" w16cid:durableId="171068659">
    <w:abstractNumId w:val="21"/>
  </w:num>
  <w:num w:numId="27" w16cid:durableId="1858501812">
    <w:abstractNumId w:val="4"/>
  </w:num>
  <w:num w:numId="28" w16cid:durableId="1434865386">
    <w:abstractNumId w:val="44"/>
  </w:num>
  <w:num w:numId="29" w16cid:durableId="1364355767">
    <w:abstractNumId w:val="64"/>
  </w:num>
  <w:num w:numId="30" w16cid:durableId="1012876147">
    <w:abstractNumId w:val="71"/>
  </w:num>
  <w:num w:numId="31" w16cid:durableId="1678574436">
    <w:abstractNumId w:val="49"/>
  </w:num>
  <w:num w:numId="32" w16cid:durableId="1470629226">
    <w:abstractNumId w:val="9"/>
  </w:num>
  <w:num w:numId="33" w16cid:durableId="1196238672">
    <w:abstractNumId w:val="13"/>
  </w:num>
  <w:num w:numId="34" w16cid:durableId="2133741436">
    <w:abstractNumId w:val="83"/>
  </w:num>
  <w:num w:numId="35" w16cid:durableId="1752967023">
    <w:abstractNumId w:val="102"/>
  </w:num>
  <w:num w:numId="36" w16cid:durableId="816148399">
    <w:abstractNumId w:val="48"/>
  </w:num>
  <w:num w:numId="37" w16cid:durableId="687099469">
    <w:abstractNumId w:val="11"/>
  </w:num>
  <w:num w:numId="38" w16cid:durableId="1051002564">
    <w:abstractNumId w:val="31"/>
  </w:num>
  <w:num w:numId="39" w16cid:durableId="335613159">
    <w:abstractNumId w:val="5"/>
  </w:num>
  <w:num w:numId="40" w16cid:durableId="1044208690">
    <w:abstractNumId w:val="36"/>
  </w:num>
  <w:num w:numId="41" w16cid:durableId="43869693">
    <w:abstractNumId w:val="42"/>
  </w:num>
  <w:num w:numId="42" w16cid:durableId="2094937291">
    <w:abstractNumId w:val="27"/>
  </w:num>
  <w:num w:numId="43" w16cid:durableId="801116874">
    <w:abstractNumId w:val="65"/>
  </w:num>
  <w:num w:numId="44" w16cid:durableId="1981183310">
    <w:abstractNumId w:val="52"/>
  </w:num>
  <w:num w:numId="45" w16cid:durableId="2146848417">
    <w:abstractNumId w:val="88"/>
  </w:num>
  <w:num w:numId="46" w16cid:durableId="1731028667">
    <w:abstractNumId w:val="17"/>
  </w:num>
  <w:num w:numId="47" w16cid:durableId="86275230">
    <w:abstractNumId w:val="53"/>
  </w:num>
  <w:num w:numId="48" w16cid:durableId="484513615">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55015839">
    <w:abstractNumId w:val="32"/>
  </w:num>
  <w:num w:numId="50" w16cid:durableId="1586962039">
    <w:abstractNumId w:val="12"/>
  </w:num>
  <w:num w:numId="51" w16cid:durableId="655302832">
    <w:abstractNumId w:val="43"/>
  </w:num>
  <w:num w:numId="52" w16cid:durableId="142352439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15583806">
    <w:abstractNumId w:val="6"/>
  </w:num>
  <w:num w:numId="54" w16cid:durableId="1147697545">
    <w:abstractNumId w:val="74"/>
  </w:num>
  <w:num w:numId="55" w16cid:durableId="1993942171">
    <w:abstractNumId w:val="60"/>
  </w:num>
  <w:num w:numId="56" w16cid:durableId="1176309576">
    <w:abstractNumId w:val="19"/>
  </w:num>
  <w:num w:numId="57" w16cid:durableId="505942923">
    <w:abstractNumId w:val="86"/>
  </w:num>
  <w:num w:numId="58" w16cid:durableId="29187860">
    <w:abstractNumId w:val="15"/>
  </w:num>
  <w:num w:numId="59" w16cid:durableId="1459495059">
    <w:abstractNumId w:val="90"/>
  </w:num>
  <w:num w:numId="60" w16cid:durableId="1650137081">
    <w:abstractNumId w:val="30"/>
  </w:num>
  <w:num w:numId="61" w16cid:durableId="1533180484">
    <w:abstractNumId w:val="68"/>
  </w:num>
  <w:num w:numId="62" w16cid:durableId="701588619">
    <w:abstractNumId w:val="96"/>
  </w:num>
  <w:num w:numId="63" w16cid:durableId="1657143607">
    <w:abstractNumId w:val="62"/>
  </w:num>
  <w:num w:numId="64" w16cid:durableId="1317369625">
    <w:abstractNumId w:val="57"/>
  </w:num>
  <w:num w:numId="65" w16cid:durableId="686902699">
    <w:abstractNumId w:val="98"/>
  </w:num>
  <w:num w:numId="66" w16cid:durableId="1229532728">
    <w:abstractNumId w:val="7"/>
  </w:num>
  <w:num w:numId="67" w16cid:durableId="2052260503">
    <w:abstractNumId w:val="75"/>
  </w:num>
  <w:num w:numId="68" w16cid:durableId="1916626093">
    <w:abstractNumId w:val="92"/>
  </w:num>
  <w:num w:numId="69" w16cid:durableId="309479136">
    <w:abstractNumId w:val="69"/>
  </w:num>
  <w:num w:numId="70" w16cid:durableId="1151019400">
    <w:abstractNumId w:val="63"/>
  </w:num>
  <w:num w:numId="71" w16cid:durableId="608776952">
    <w:abstractNumId w:val="46"/>
  </w:num>
  <w:num w:numId="72" w16cid:durableId="339312119">
    <w:abstractNumId w:val="85"/>
  </w:num>
  <w:num w:numId="73" w16cid:durableId="2105958417">
    <w:abstractNumId w:val="40"/>
  </w:num>
  <w:num w:numId="74" w16cid:durableId="1941907151">
    <w:abstractNumId w:val="22"/>
  </w:num>
  <w:num w:numId="75" w16cid:durableId="1560282685">
    <w:abstractNumId w:val="101"/>
  </w:num>
  <w:num w:numId="76" w16cid:durableId="391537021">
    <w:abstractNumId w:val="61"/>
  </w:num>
  <w:num w:numId="77" w16cid:durableId="688141741">
    <w:abstractNumId w:val="47"/>
  </w:num>
  <w:num w:numId="78" w16cid:durableId="1660845512">
    <w:abstractNumId w:val="104"/>
  </w:num>
  <w:num w:numId="79" w16cid:durableId="123429239">
    <w:abstractNumId w:val="56"/>
  </w:num>
  <w:num w:numId="80" w16cid:durableId="805508392">
    <w:abstractNumId w:val="59"/>
  </w:num>
  <w:num w:numId="81" w16cid:durableId="1572882278">
    <w:abstractNumId w:val="51"/>
  </w:num>
  <w:num w:numId="82" w16cid:durableId="1725330407">
    <w:abstractNumId w:val="77"/>
  </w:num>
  <w:num w:numId="83" w16cid:durableId="735201512">
    <w:abstractNumId w:val="84"/>
  </w:num>
  <w:num w:numId="84" w16cid:durableId="895047551">
    <w:abstractNumId w:val="66"/>
  </w:num>
  <w:num w:numId="85" w16cid:durableId="1585921615">
    <w:abstractNumId w:val="58"/>
  </w:num>
  <w:num w:numId="86" w16cid:durableId="500969762">
    <w:abstractNumId w:val="35"/>
  </w:num>
  <w:num w:numId="87" w16cid:durableId="312760396">
    <w:abstractNumId w:val="97"/>
  </w:num>
  <w:num w:numId="88" w16cid:durableId="416637479">
    <w:abstractNumId w:val="79"/>
  </w:num>
  <w:num w:numId="89" w16cid:durableId="1645549135">
    <w:abstractNumId w:val="70"/>
  </w:num>
  <w:num w:numId="90" w16cid:durableId="1347369759">
    <w:abstractNumId w:val="16"/>
  </w:num>
  <w:num w:numId="91" w16cid:durableId="1806509203">
    <w:abstractNumId w:val="8"/>
  </w:num>
  <w:num w:numId="92" w16cid:durableId="107697698">
    <w:abstractNumId w:val="94"/>
  </w:num>
  <w:num w:numId="93" w16cid:durableId="1866676608">
    <w:abstractNumId w:val="44"/>
    <w:lvlOverride w:ilvl="0">
      <w:startOverride w:val="1"/>
    </w:lvlOverride>
  </w:num>
  <w:num w:numId="94" w16cid:durableId="596407927">
    <w:abstractNumId w:val="44"/>
    <w:lvlOverride w:ilvl="0">
      <w:startOverride w:val="1"/>
    </w:lvlOverride>
  </w:num>
  <w:num w:numId="95" w16cid:durableId="1901094916">
    <w:abstractNumId w:val="44"/>
    <w:lvlOverride w:ilvl="0">
      <w:startOverride w:val="1"/>
    </w:lvlOverride>
  </w:num>
  <w:num w:numId="96" w16cid:durableId="1259563937">
    <w:abstractNumId w:val="44"/>
    <w:lvlOverride w:ilvl="0">
      <w:startOverride w:val="1"/>
    </w:lvlOverride>
  </w:num>
  <w:num w:numId="97" w16cid:durableId="1405107898">
    <w:abstractNumId w:val="2"/>
  </w:num>
  <w:num w:numId="98" w16cid:durableId="63577648">
    <w:abstractNumId w:val="44"/>
    <w:lvlOverride w:ilvl="0">
      <w:startOverride w:val="1"/>
    </w:lvlOverride>
  </w:num>
  <w:num w:numId="99" w16cid:durableId="229117416">
    <w:abstractNumId w:val="54"/>
  </w:num>
  <w:num w:numId="100" w16cid:durableId="2039381543">
    <w:abstractNumId w:val="103"/>
  </w:num>
  <w:num w:numId="101" w16cid:durableId="208810629">
    <w:abstractNumId w:val="105"/>
  </w:num>
  <w:num w:numId="102" w16cid:durableId="1711373491">
    <w:abstractNumId w:val="50"/>
  </w:num>
  <w:num w:numId="103" w16cid:durableId="339620806">
    <w:abstractNumId w:val="44"/>
    <w:lvlOverride w:ilvl="0">
      <w:startOverride w:val="1"/>
    </w:lvlOverride>
  </w:num>
  <w:num w:numId="104" w16cid:durableId="1630434308">
    <w:abstractNumId w:val="102"/>
  </w:num>
  <w:num w:numId="105" w16cid:durableId="1269972213">
    <w:abstractNumId w:val="102"/>
  </w:num>
  <w:num w:numId="106" w16cid:durableId="1151141635">
    <w:abstractNumId w:val="33"/>
  </w:num>
  <w:num w:numId="107" w16cid:durableId="1611165819">
    <w:abstractNumId w:val="87"/>
  </w:num>
  <w:num w:numId="108" w16cid:durableId="1071389677">
    <w:abstractNumId w:val="3"/>
  </w:num>
  <w:num w:numId="109" w16cid:durableId="2105951743">
    <w:abstractNumId w:val="20"/>
  </w:num>
  <w:num w:numId="110" w16cid:durableId="840849567">
    <w:abstractNumId w:val="26"/>
  </w:num>
  <w:num w:numId="111" w16cid:durableId="1070037903">
    <w:abstractNumId w:val="91"/>
  </w:num>
  <w:num w:numId="112" w16cid:durableId="1067728043">
    <w:abstractNumId w:val="28"/>
  </w:num>
  <w:num w:numId="113" w16cid:durableId="1980307993">
    <w:abstractNumId w:val="67"/>
  </w:num>
  <w:num w:numId="114" w16cid:durableId="1638103924">
    <w:abstractNumId w:val="89"/>
  </w:num>
  <w:num w:numId="115" w16cid:durableId="225723839">
    <w:abstractNumId w:val="10"/>
  </w:num>
  <w:num w:numId="116" w16cid:durableId="49967313">
    <w:abstractNumId w:val="9"/>
  </w:num>
  <w:numIdMacAtCleanup w:val="1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uthi Mohan Dharmapuram">
    <w15:presenceInfo w15:providerId="Windows Live" w15:userId="12bed42c48460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8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S3tDAxNjY1sDQ1MTNV0lEKTi0uzszPAykwMqsFACZy1nUtAAAA"/>
  </w:docVars>
  <w:rsids>
    <w:rsidRoot w:val="00324027"/>
    <w:rsid w:val="00000030"/>
    <w:rsid w:val="0000038A"/>
    <w:rsid w:val="000008A2"/>
    <w:rsid w:val="000008F7"/>
    <w:rsid w:val="000013DA"/>
    <w:rsid w:val="000018B9"/>
    <w:rsid w:val="00001F9C"/>
    <w:rsid w:val="00002015"/>
    <w:rsid w:val="00002040"/>
    <w:rsid w:val="00002432"/>
    <w:rsid w:val="00002554"/>
    <w:rsid w:val="000028F0"/>
    <w:rsid w:val="000028F8"/>
    <w:rsid w:val="0000292D"/>
    <w:rsid w:val="00002C60"/>
    <w:rsid w:val="00002EB5"/>
    <w:rsid w:val="000032F7"/>
    <w:rsid w:val="0000339B"/>
    <w:rsid w:val="00003A44"/>
    <w:rsid w:val="00003AAB"/>
    <w:rsid w:val="00003C5E"/>
    <w:rsid w:val="0000408E"/>
    <w:rsid w:val="00004181"/>
    <w:rsid w:val="000041FA"/>
    <w:rsid w:val="000043EF"/>
    <w:rsid w:val="00004520"/>
    <w:rsid w:val="00004570"/>
    <w:rsid w:val="000046C1"/>
    <w:rsid w:val="0000483C"/>
    <w:rsid w:val="0000489B"/>
    <w:rsid w:val="000049CB"/>
    <w:rsid w:val="00004D67"/>
    <w:rsid w:val="00004E9D"/>
    <w:rsid w:val="000050EB"/>
    <w:rsid w:val="000059B2"/>
    <w:rsid w:val="00005B31"/>
    <w:rsid w:val="00005BBA"/>
    <w:rsid w:val="00005CAD"/>
    <w:rsid w:val="00005FFC"/>
    <w:rsid w:val="000060AA"/>
    <w:rsid w:val="00006544"/>
    <w:rsid w:val="000065AE"/>
    <w:rsid w:val="000065D9"/>
    <w:rsid w:val="000067DE"/>
    <w:rsid w:val="0000698F"/>
    <w:rsid w:val="000069DE"/>
    <w:rsid w:val="00006B15"/>
    <w:rsid w:val="00006C4D"/>
    <w:rsid w:val="000073B2"/>
    <w:rsid w:val="000075B1"/>
    <w:rsid w:val="00007653"/>
    <w:rsid w:val="00007672"/>
    <w:rsid w:val="00007E9A"/>
    <w:rsid w:val="0001022A"/>
    <w:rsid w:val="000104E2"/>
    <w:rsid w:val="00010600"/>
    <w:rsid w:val="0001089B"/>
    <w:rsid w:val="00010AF1"/>
    <w:rsid w:val="00010E38"/>
    <w:rsid w:val="0001128F"/>
    <w:rsid w:val="0001167A"/>
    <w:rsid w:val="000117E1"/>
    <w:rsid w:val="00011880"/>
    <w:rsid w:val="00011927"/>
    <w:rsid w:val="00011981"/>
    <w:rsid w:val="00011C65"/>
    <w:rsid w:val="00011E45"/>
    <w:rsid w:val="00011EF0"/>
    <w:rsid w:val="0001203D"/>
    <w:rsid w:val="00012647"/>
    <w:rsid w:val="000127D3"/>
    <w:rsid w:val="00012A3A"/>
    <w:rsid w:val="00012CEC"/>
    <w:rsid w:val="00012CFC"/>
    <w:rsid w:val="00012E12"/>
    <w:rsid w:val="00012F99"/>
    <w:rsid w:val="00013405"/>
    <w:rsid w:val="00013527"/>
    <w:rsid w:val="00013546"/>
    <w:rsid w:val="000135CB"/>
    <w:rsid w:val="00013624"/>
    <w:rsid w:val="000136DA"/>
    <w:rsid w:val="00013766"/>
    <w:rsid w:val="00013992"/>
    <w:rsid w:val="00013B4A"/>
    <w:rsid w:val="00013E99"/>
    <w:rsid w:val="00014149"/>
    <w:rsid w:val="000141A8"/>
    <w:rsid w:val="00014974"/>
    <w:rsid w:val="0001498B"/>
    <w:rsid w:val="00014C43"/>
    <w:rsid w:val="0001533B"/>
    <w:rsid w:val="00015B9B"/>
    <w:rsid w:val="00015BFF"/>
    <w:rsid w:val="00015E05"/>
    <w:rsid w:val="00016CF1"/>
    <w:rsid w:val="00016F57"/>
    <w:rsid w:val="00016F97"/>
    <w:rsid w:val="00017016"/>
    <w:rsid w:val="00017398"/>
    <w:rsid w:val="0001756C"/>
    <w:rsid w:val="0001767F"/>
    <w:rsid w:val="00017950"/>
    <w:rsid w:val="00017AF4"/>
    <w:rsid w:val="00017BB6"/>
    <w:rsid w:val="00017E3A"/>
    <w:rsid w:val="00017F77"/>
    <w:rsid w:val="00017FFD"/>
    <w:rsid w:val="00020411"/>
    <w:rsid w:val="00020610"/>
    <w:rsid w:val="00020697"/>
    <w:rsid w:val="0002086E"/>
    <w:rsid w:val="000209E9"/>
    <w:rsid w:val="00020C21"/>
    <w:rsid w:val="0002129B"/>
    <w:rsid w:val="000213B3"/>
    <w:rsid w:val="000214CA"/>
    <w:rsid w:val="00021560"/>
    <w:rsid w:val="000219F9"/>
    <w:rsid w:val="00021A22"/>
    <w:rsid w:val="00021AFA"/>
    <w:rsid w:val="00021E3B"/>
    <w:rsid w:val="00021EA7"/>
    <w:rsid w:val="0002214D"/>
    <w:rsid w:val="00022270"/>
    <w:rsid w:val="000222C3"/>
    <w:rsid w:val="000223E3"/>
    <w:rsid w:val="0002240A"/>
    <w:rsid w:val="000225F7"/>
    <w:rsid w:val="000226C3"/>
    <w:rsid w:val="00022723"/>
    <w:rsid w:val="00022826"/>
    <w:rsid w:val="00022A6B"/>
    <w:rsid w:val="00022BBF"/>
    <w:rsid w:val="00022DBC"/>
    <w:rsid w:val="00022E54"/>
    <w:rsid w:val="00022F10"/>
    <w:rsid w:val="00023211"/>
    <w:rsid w:val="00023212"/>
    <w:rsid w:val="0002348D"/>
    <w:rsid w:val="00023A4F"/>
    <w:rsid w:val="00023B44"/>
    <w:rsid w:val="00023D92"/>
    <w:rsid w:val="00024272"/>
    <w:rsid w:val="00024388"/>
    <w:rsid w:val="00024712"/>
    <w:rsid w:val="00024ACF"/>
    <w:rsid w:val="00025132"/>
    <w:rsid w:val="0002532C"/>
    <w:rsid w:val="00025463"/>
    <w:rsid w:val="00025558"/>
    <w:rsid w:val="00025598"/>
    <w:rsid w:val="000255B0"/>
    <w:rsid w:val="00025724"/>
    <w:rsid w:val="0002589A"/>
    <w:rsid w:val="000258EB"/>
    <w:rsid w:val="00025D91"/>
    <w:rsid w:val="00025DE2"/>
    <w:rsid w:val="00025E87"/>
    <w:rsid w:val="00026057"/>
    <w:rsid w:val="00026170"/>
    <w:rsid w:val="000263B9"/>
    <w:rsid w:val="00026656"/>
    <w:rsid w:val="00026823"/>
    <w:rsid w:val="00026BE1"/>
    <w:rsid w:val="00026D36"/>
    <w:rsid w:val="00026EC2"/>
    <w:rsid w:val="00027843"/>
    <w:rsid w:val="00027966"/>
    <w:rsid w:val="00027C5B"/>
    <w:rsid w:val="00027D53"/>
    <w:rsid w:val="00027E78"/>
    <w:rsid w:val="00030388"/>
    <w:rsid w:val="000303D8"/>
    <w:rsid w:val="000303E0"/>
    <w:rsid w:val="000309E6"/>
    <w:rsid w:val="00030AFF"/>
    <w:rsid w:val="00030BD8"/>
    <w:rsid w:val="00030C5A"/>
    <w:rsid w:val="00030D86"/>
    <w:rsid w:val="00030E32"/>
    <w:rsid w:val="00030FBB"/>
    <w:rsid w:val="00031236"/>
    <w:rsid w:val="0003129A"/>
    <w:rsid w:val="00031391"/>
    <w:rsid w:val="00031BDA"/>
    <w:rsid w:val="00031D98"/>
    <w:rsid w:val="0003224B"/>
    <w:rsid w:val="00032428"/>
    <w:rsid w:val="00032531"/>
    <w:rsid w:val="00032738"/>
    <w:rsid w:val="00032762"/>
    <w:rsid w:val="00032BFA"/>
    <w:rsid w:val="00032C6D"/>
    <w:rsid w:val="00032C77"/>
    <w:rsid w:val="00032CAD"/>
    <w:rsid w:val="00032D9A"/>
    <w:rsid w:val="00032EB3"/>
    <w:rsid w:val="00033201"/>
    <w:rsid w:val="000338C4"/>
    <w:rsid w:val="00033A4A"/>
    <w:rsid w:val="00033A57"/>
    <w:rsid w:val="00033CAE"/>
    <w:rsid w:val="0003415E"/>
    <w:rsid w:val="00034378"/>
    <w:rsid w:val="000343E9"/>
    <w:rsid w:val="0003449D"/>
    <w:rsid w:val="000344AF"/>
    <w:rsid w:val="00034719"/>
    <w:rsid w:val="00034995"/>
    <w:rsid w:val="00034E32"/>
    <w:rsid w:val="00034F41"/>
    <w:rsid w:val="0003523D"/>
    <w:rsid w:val="0003532C"/>
    <w:rsid w:val="00035479"/>
    <w:rsid w:val="000355E3"/>
    <w:rsid w:val="000355FD"/>
    <w:rsid w:val="00035882"/>
    <w:rsid w:val="000358BE"/>
    <w:rsid w:val="00035968"/>
    <w:rsid w:val="00035D85"/>
    <w:rsid w:val="00035DEB"/>
    <w:rsid w:val="00036014"/>
    <w:rsid w:val="00036291"/>
    <w:rsid w:val="00036571"/>
    <w:rsid w:val="0003678B"/>
    <w:rsid w:val="00036C85"/>
    <w:rsid w:val="00036E26"/>
    <w:rsid w:val="0003714C"/>
    <w:rsid w:val="000372CF"/>
    <w:rsid w:val="0003751D"/>
    <w:rsid w:val="0003753B"/>
    <w:rsid w:val="0003785A"/>
    <w:rsid w:val="00037BC8"/>
    <w:rsid w:val="00037C71"/>
    <w:rsid w:val="00037D31"/>
    <w:rsid w:val="00037EC1"/>
    <w:rsid w:val="00037F39"/>
    <w:rsid w:val="00040095"/>
    <w:rsid w:val="00040AD5"/>
    <w:rsid w:val="00040B98"/>
    <w:rsid w:val="00040CFD"/>
    <w:rsid w:val="00040E6F"/>
    <w:rsid w:val="00040F59"/>
    <w:rsid w:val="00040F8F"/>
    <w:rsid w:val="00041648"/>
    <w:rsid w:val="0004187F"/>
    <w:rsid w:val="000418F0"/>
    <w:rsid w:val="00041C9B"/>
    <w:rsid w:val="00041DD9"/>
    <w:rsid w:val="00042076"/>
    <w:rsid w:val="0004220E"/>
    <w:rsid w:val="000426B2"/>
    <w:rsid w:val="00042AF1"/>
    <w:rsid w:val="00042C94"/>
    <w:rsid w:val="00042EA8"/>
    <w:rsid w:val="00042F92"/>
    <w:rsid w:val="0004309B"/>
    <w:rsid w:val="000430A5"/>
    <w:rsid w:val="000432B8"/>
    <w:rsid w:val="00043333"/>
    <w:rsid w:val="0004339C"/>
    <w:rsid w:val="000436C4"/>
    <w:rsid w:val="000437BF"/>
    <w:rsid w:val="0004397A"/>
    <w:rsid w:val="00043AB4"/>
    <w:rsid w:val="00043C2C"/>
    <w:rsid w:val="00043E40"/>
    <w:rsid w:val="0004417A"/>
    <w:rsid w:val="000444E8"/>
    <w:rsid w:val="000445CB"/>
    <w:rsid w:val="00044862"/>
    <w:rsid w:val="000448EA"/>
    <w:rsid w:val="00044D71"/>
    <w:rsid w:val="00044F79"/>
    <w:rsid w:val="0004527A"/>
    <w:rsid w:val="000452BE"/>
    <w:rsid w:val="00045A8D"/>
    <w:rsid w:val="00045CA8"/>
    <w:rsid w:val="0004611B"/>
    <w:rsid w:val="000463CB"/>
    <w:rsid w:val="0004658B"/>
    <w:rsid w:val="000466A3"/>
    <w:rsid w:val="00046779"/>
    <w:rsid w:val="000468C9"/>
    <w:rsid w:val="00046B18"/>
    <w:rsid w:val="00047154"/>
    <w:rsid w:val="000474EA"/>
    <w:rsid w:val="00047741"/>
    <w:rsid w:val="00047B5A"/>
    <w:rsid w:val="00047BEA"/>
    <w:rsid w:val="00047F85"/>
    <w:rsid w:val="00050189"/>
    <w:rsid w:val="000502CF"/>
    <w:rsid w:val="00050328"/>
    <w:rsid w:val="00050370"/>
    <w:rsid w:val="000505CE"/>
    <w:rsid w:val="00050696"/>
    <w:rsid w:val="0005078A"/>
    <w:rsid w:val="000507A0"/>
    <w:rsid w:val="000509A9"/>
    <w:rsid w:val="00050AD5"/>
    <w:rsid w:val="00050F61"/>
    <w:rsid w:val="000510E4"/>
    <w:rsid w:val="0005148C"/>
    <w:rsid w:val="000514CC"/>
    <w:rsid w:val="00051855"/>
    <w:rsid w:val="00051DFF"/>
    <w:rsid w:val="00051E53"/>
    <w:rsid w:val="000521FF"/>
    <w:rsid w:val="000522E8"/>
    <w:rsid w:val="0005253B"/>
    <w:rsid w:val="00052605"/>
    <w:rsid w:val="00052643"/>
    <w:rsid w:val="00052CDB"/>
    <w:rsid w:val="00052CF6"/>
    <w:rsid w:val="00052ECC"/>
    <w:rsid w:val="00052ED3"/>
    <w:rsid w:val="00052ED6"/>
    <w:rsid w:val="00052FF8"/>
    <w:rsid w:val="00053653"/>
    <w:rsid w:val="0005381E"/>
    <w:rsid w:val="000539B6"/>
    <w:rsid w:val="00053A6C"/>
    <w:rsid w:val="00054276"/>
    <w:rsid w:val="00054380"/>
    <w:rsid w:val="00054550"/>
    <w:rsid w:val="0005464A"/>
    <w:rsid w:val="00054821"/>
    <w:rsid w:val="00054B63"/>
    <w:rsid w:val="000553D5"/>
    <w:rsid w:val="00055555"/>
    <w:rsid w:val="00055895"/>
    <w:rsid w:val="00055930"/>
    <w:rsid w:val="0005594C"/>
    <w:rsid w:val="000561B4"/>
    <w:rsid w:val="00056420"/>
    <w:rsid w:val="0005657E"/>
    <w:rsid w:val="00056684"/>
    <w:rsid w:val="00056745"/>
    <w:rsid w:val="000568EF"/>
    <w:rsid w:val="0005693B"/>
    <w:rsid w:val="00056E1D"/>
    <w:rsid w:val="00056EF1"/>
    <w:rsid w:val="0005734C"/>
    <w:rsid w:val="00057461"/>
    <w:rsid w:val="00057593"/>
    <w:rsid w:val="0005782C"/>
    <w:rsid w:val="00057C0C"/>
    <w:rsid w:val="00057D91"/>
    <w:rsid w:val="00057F3A"/>
    <w:rsid w:val="00057FFE"/>
    <w:rsid w:val="00060133"/>
    <w:rsid w:val="0006078F"/>
    <w:rsid w:val="000607DF"/>
    <w:rsid w:val="00060894"/>
    <w:rsid w:val="00060899"/>
    <w:rsid w:val="00060946"/>
    <w:rsid w:val="000609A3"/>
    <w:rsid w:val="00060AC8"/>
    <w:rsid w:val="00060EA2"/>
    <w:rsid w:val="00060F05"/>
    <w:rsid w:val="000610EE"/>
    <w:rsid w:val="0006149B"/>
    <w:rsid w:val="00061546"/>
    <w:rsid w:val="00061608"/>
    <w:rsid w:val="0006170E"/>
    <w:rsid w:val="0006197E"/>
    <w:rsid w:val="000619B5"/>
    <w:rsid w:val="000619DF"/>
    <w:rsid w:val="00061F26"/>
    <w:rsid w:val="00061FFC"/>
    <w:rsid w:val="00062126"/>
    <w:rsid w:val="000622D0"/>
    <w:rsid w:val="0006235E"/>
    <w:rsid w:val="000624DD"/>
    <w:rsid w:val="00062715"/>
    <w:rsid w:val="000627C1"/>
    <w:rsid w:val="00062887"/>
    <w:rsid w:val="0006290D"/>
    <w:rsid w:val="00062A41"/>
    <w:rsid w:val="00062D3D"/>
    <w:rsid w:val="00062E11"/>
    <w:rsid w:val="00062FDB"/>
    <w:rsid w:val="00063037"/>
    <w:rsid w:val="0006307E"/>
    <w:rsid w:val="00063201"/>
    <w:rsid w:val="000633F4"/>
    <w:rsid w:val="000634C8"/>
    <w:rsid w:val="000634FB"/>
    <w:rsid w:val="0006393C"/>
    <w:rsid w:val="00063B2F"/>
    <w:rsid w:val="00063DD6"/>
    <w:rsid w:val="0006476F"/>
    <w:rsid w:val="00064A71"/>
    <w:rsid w:val="00064E49"/>
    <w:rsid w:val="00064E54"/>
    <w:rsid w:val="000650EE"/>
    <w:rsid w:val="000652F8"/>
    <w:rsid w:val="0006535D"/>
    <w:rsid w:val="000653A3"/>
    <w:rsid w:val="00065478"/>
    <w:rsid w:val="00065547"/>
    <w:rsid w:val="000663DA"/>
    <w:rsid w:val="00066513"/>
    <w:rsid w:val="000668DB"/>
    <w:rsid w:val="0006692A"/>
    <w:rsid w:val="00066948"/>
    <w:rsid w:val="0006699D"/>
    <w:rsid w:val="00066C71"/>
    <w:rsid w:val="00066DC0"/>
    <w:rsid w:val="0006701F"/>
    <w:rsid w:val="00067098"/>
    <w:rsid w:val="0006753D"/>
    <w:rsid w:val="000678D1"/>
    <w:rsid w:val="00067A32"/>
    <w:rsid w:val="00067B28"/>
    <w:rsid w:val="00067F30"/>
    <w:rsid w:val="000705FC"/>
    <w:rsid w:val="00070814"/>
    <w:rsid w:val="00070A85"/>
    <w:rsid w:val="00070C16"/>
    <w:rsid w:val="00070C85"/>
    <w:rsid w:val="00070D87"/>
    <w:rsid w:val="000712D7"/>
    <w:rsid w:val="0007144B"/>
    <w:rsid w:val="0007146A"/>
    <w:rsid w:val="0007175C"/>
    <w:rsid w:val="000719BD"/>
    <w:rsid w:val="00071AEA"/>
    <w:rsid w:val="00071B1F"/>
    <w:rsid w:val="00071B59"/>
    <w:rsid w:val="00071FD9"/>
    <w:rsid w:val="000721D0"/>
    <w:rsid w:val="000725CD"/>
    <w:rsid w:val="000726BA"/>
    <w:rsid w:val="0007283D"/>
    <w:rsid w:val="00072AE6"/>
    <w:rsid w:val="00072B3A"/>
    <w:rsid w:val="00072B83"/>
    <w:rsid w:val="00072BB0"/>
    <w:rsid w:val="00072CC8"/>
    <w:rsid w:val="00072E72"/>
    <w:rsid w:val="0007320A"/>
    <w:rsid w:val="00073578"/>
    <w:rsid w:val="0007391D"/>
    <w:rsid w:val="00074156"/>
    <w:rsid w:val="000748F8"/>
    <w:rsid w:val="00074973"/>
    <w:rsid w:val="00074C18"/>
    <w:rsid w:val="00074CCA"/>
    <w:rsid w:val="00074CCB"/>
    <w:rsid w:val="00074E19"/>
    <w:rsid w:val="00075630"/>
    <w:rsid w:val="000758EB"/>
    <w:rsid w:val="00075ECD"/>
    <w:rsid w:val="00076036"/>
    <w:rsid w:val="000761F9"/>
    <w:rsid w:val="0007662F"/>
    <w:rsid w:val="00076ADA"/>
    <w:rsid w:val="00076C41"/>
    <w:rsid w:val="00076D52"/>
    <w:rsid w:val="000772AD"/>
    <w:rsid w:val="0007731F"/>
    <w:rsid w:val="000774FA"/>
    <w:rsid w:val="000775FD"/>
    <w:rsid w:val="00077871"/>
    <w:rsid w:val="00077B58"/>
    <w:rsid w:val="00077B60"/>
    <w:rsid w:val="00077F95"/>
    <w:rsid w:val="0008012D"/>
    <w:rsid w:val="0008028F"/>
    <w:rsid w:val="00080372"/>
    <w:rsid w:val="00080468"/>
    <w:rsid w:val="000805CD"/>
    <w:rsid w:val="000807C7"/>
    <w:rsid w:val="000807E3"/>
    <w:rsid w:val="00081973"/>
    <w:rsid w:val="00081C6A"/>
    <w:rsid w:val="00081E54"/>
    <w:rsid w:val="00081FD8"/>
    <w:rsid w:val="00082113"/>
    <w:rsid w:val="00082123"/>
    <w:rsid w:val="000821F4"/>
    <w:rsid w:val="000823CE"/>
    <w:rsid w:val="000824AE"/>
    <w:rsid w:val="00082571"/>
    <w:rsid w:val="000825E8"/>
    <w:rsid w:val="00082AE2"/>
    <w:rsid w:val="00082D05"/>
    <w:rsid w:val="00082D1C"/>
    <w:rsid w:val="00082EFF"/>
    <w:rsid w:val="00082FB2"/>
    <w:rsid w:val="00083048"/>
    <w:rsid w:val="000830CB"/>
    <w:rsid w:val="00083128"/>
    <w:rsid w:val="00083388"/>
    <w:rsid w:val="0008349A"/>
    <w:rsid w:val="0008385E"/>
    <w:rsid w:val="000838DE"/>
    <w:rsid w:val="00083D40"/>
    <w:rsid w:val="00083D52"/>
    <w:rsid w:val="00083DDA"/>
    <w:rsid w:val="00083F62"/>
    <w:rsid w:val="00083F86"/>
    <w:rsid w:val="000842AB"/>
    <w:rsid w:val="00084379"/>
    <w:rsid w:val="000844D1"/>
    <w:rsid w:val="00084560"/>
    <w:rsid w:val="0008457A"/>
    <w:rsid w:val="00084774"/>
    <w:rsid w:val="000848D4"/>
    <w:rsid w:val="000848E0"/>
    <w:rsid w:val="0008492E"/>
    <w:rsid w:val="00084AA1"/>
    <w:rsid w:val="00084DA0"/>
    <w:rsid w:val="000850D2"/>
    <w:rsid w:val="00085307"/>
    <w:rsid w:val="00085342"/>
    <w:rsid w:val="0008538D"/>
    <w:rsid w:val="000854FB"/>
    <w:rsid w:val="00085590"/>
    <w:rsid w:val="00085708"/>
    <w:rsid w:val="00085943"/>
    <w:rsid w:val="000860A4"/>
    <w:rsid w:val="00086312"/>
    <w:rsid w:val="00086532"/>
    <w:rsid w:val="00086722"/>
    <w:rsid w:val="00086A8B"/>
    <w:rsid w:val="00086DE3"/>
    <w:rsid w:val="00087059"/>
    <w:rsid w:val="000871E2"/>
    <w:rsid w:val="00087409"/>
    <w:rsid w:val="00087622"/>
    <w:rsid w:val="00087720"/>
    <w:rsid w:val="000879C0"/>
    <w:rsid w:val="00087B70"/>
    <w:rsid w:val="00087EF4"/>
    <w:rsid w:val="00087F0E"/>
    <w:rsid w:val="00087F28"/>
    <w:rsid w:val="0009013A"/>
    <w:rsid w:val="000901B0"/>
    <w:rsid w:val="00090417"/>
    <w:rsid w:val="000906DF"/>
    <w:rsid w:val="00090724"/>
    <w:rsid w:val="00090BCC"/>
    <w:rsid w:val="00090E2B"/>
    <w:rsid w:val="0009170B"/>
    <w:rsid w:val="00091814"/>
    <w:rsid w:val="000919D1"/>
    <w:rsid w:val="00091BFC"/>
    <w:rsid w:val="00091D45"/>
    <w:rsid w:val="000925E8"/>
    <w:rsid w:val="00092B13"/>
    <w:rsid w:val="00092C53"/>
    <w:rsid w:val="00092CFC"/>
    <w:rsid w:val="00092D19"/>
    <w:rsid w:val="00092EAB"/>
    <w:rsid w:val="00093044"/>
    <w:rsid w:val="000931C2"/>
    <w:rsid w:val="00093B29"/>
    <w:rsid w:val="00093C91"/>
    <w:rsid w:val="00093F8B"/>
    <w:rsid w:val="00093FAA"/>
    <w:rsid w:val="00094049"/>
    <w:rsid w:val="000940A2"/>
    <w:rsid w:val="0009415B"/>
    <w:rsid w:val="00094422"/>
    <w:rsid w:val="00094494"/>
    <w:rsid w:val="000946AB"/>
    <w:rsid w:val="000948F1"/>
    <w:rsid w:val="00094ACE"/>
    <w:rsid w:val="00094C5A"/>
    <w:rsid w:val="00094EF1"/>
    <w:rsid w:val="0009516E"/>
    <w:rsid w:val="000951CA"/>
    <w:rsid w:val="000951D9"/>
    <w:rsid w:val="00095248"/>
    <w:rsid w:val="000953F7"/>
    <w:rsid w:val="0009545B"/>
    <w:rsid w:val="0009560B"/>
    <w:rsid w:val="00095665"/>
    <w:rsid w:val="000956B9"/>
    <w:rsid w:val="00095959"/>
    <w:rsid w:val="00095A6B"/>
    <w:rsid w:val="00095C31"/>
    <w:rsid w:val="00095C98"/>
    <w:rsid w:val="00095CBE"/>
    <w:rsid w:val="00096068"/>
    <w:rsid w:val="00096521"/>
    <w:rsid w:val="00096664"/>
    <w:rsid w:val="000968BD"/>
    <w:rsid w:val="000968C5"/>
    <w:rsid w:val="00096DEC"/>
    <w:rsid w:val="0009701E"/>
    <w:rsid w:val="000972C7"/>
    <w:rsid w:val="00097854"/>
    <w:rsid w:val="000978C9"/>
    <w:rsid w:val="00097B1A"/>
    <w:rsid w:val="00097F41"/>
    <w:rsid w:val="00097FCA"/>
    <w:rsid w:val="000A0046"/>
    <w:rsid w:val="000A0385"/>
    <w:rsid w:val="000A0471"/>
    <w:rsid w:val="000A04C3"/>
    <w:rsid w:val="000A04F5"/>
    <w:rsid w:val="000A056A"/>
    <w:rsid w:val="000A070F"/>
    <w:rsid w:val="000A07CF"/>
    <w:rsid w:val="000A096F"/>
    <w:rsid w:val="000A09F3"/>
    <w:rsid w:val="000A0AFC"/>
    <w:rsid w:val="000A0BAB"/>
    <w:rsid w:val="000A0C94"/>
    <w:rsid w:val="000A0CA7"/>
    <w:rsid w:val="000A0E31"/>
    <w:rsid w:val="000A0FE3"/>
    <w:rsid w:val="000A1019"/>
    <w:rsid w:val="000A1133"/>
    <w:rsid w:val="000A126D"/>
    <w:rsid w:val="000A159D"/>
    <w:rsid w:val="000A1BDC"/>
    <w:rsid w:val="000A1CCF"/>
    <w:rsid w:val="000A1D72"/>
    <w:rsid w:val="000A1F4A"/>
    <w:rsid w:val="000A1F8C"/>
    <w:rsid w:val="000A205B"/>
    <w:rsid w:val="000A23A5"/>
    <w:rsid w:val="000A2CFC"/>
    <w:rsid w:val="000A3014"/>
    <w:rsid w:val="000A32E9"/>
    <w:rsid w:val="000A3516"/>
    <w:rsid w:val="000A3AD3"/>
    <w:rsid w:val="000A3C76"/>
    <w:rsid w:val="000A3E47"/>
    <w:rsid w:val="000A3E77"/>
    <w:rsid w:val="000A3F1D"/>
    <w:rsid w:val="000A3F54"/>
    <w:rsid w:val="000A4072"/>
    <w:rsid w:val="000A422C"/>
    <w:rsid w:val="000A4266"/>
    <w:rsid w:val="000A42C5"/>
    <w:rsid w:val="000A47CB"/>
    <w:rsid w:val="000A47D7"/>
    <w:rsid w:val="000A4D8F"/>
    <w:rsid w:val="000A4E5F"/>
    <w:rsid w:val="000A4EB6"/>
    <w:rsid w:val="000A4F29"/>
    <w:rsid w:val="000A51AD"/>
    <w:rsid w:val="000A57E2"/>
    <w:rsid w:val="000A584A"/>
    <w:rsid w:val="000A58A7"/>
    <w:rsid w:val="000A5981"/>
    <w:rsid w:val="000A619A"/>
    <w:rsid w:val="000A62BA"/>
    <w:rsid w:val="000A62E2"/>
    <w:rsid w:val="000A6687"/>
    <w:rsid w:val="000A66B7"/>
    <w:rsid w:val="000A66FE"/>
    <w:rsid w:val="000A6BE7"/>
    <w:rsid w:val="000A704F"/>
    <w:rsid w:val="000A70AA"/>
    <w:rsid w:val="000A70C3"/>
    <w:rsid w:val="000A7402"/>
    <w:rsid w:val="000A74AD"/>
    <w:rsid w:val="000A780E"/>
    <w:rsid w:val="000A79D8"/>
    <w:rsid w:val="000A79FC"/>
    <w:rsid w:val="000A7CBC"/>
    <w:rsid w:val="000A7D68"/>
    <w:rsid w:val="000A7E5C"/>
    <w:rsid w:val="000B0058"/>
    <w:rsid w:val="000B0083"/>
    <w:rsid w:val="000B01A8"/>
    <w:rsid w:val="000B0884"/>
    <w:rsid w:val="000B0A2A"/>
    <w:rsid w:val="000B0A51"/>
    <w:rsid w:val="000B0B7C"/>
    <w:rsid w:val="000B106C"/>
    <w:rsid w:val="000B1349"/>
    <w:rsid w:val="000B13B2"/>
    <w:rsid w:val="000B1576"/>
    <w:rsid w:val="000B166A"/>
    <w:rsid w:val="000B1980"/>
    <w:rsid w:val="000B1E5D"/>
    <w:rsid w:val="000B1F4F"/>
    <w:rsid w:val="000B1FC3"/>
    <w:rsid w:val="000B20DC"/>
    <w:rsid w:val="000B216E"/>
    <w:rsid w:val="000B2215"/>
    <w:rsid w:val="000B2253"/>
    <w:rsid w:val="000B2306"/>
    <w:rsid w:val="000B270A"/>
    <w:rsid w:val="000B299A"/>
    <w:rsid w:val="000B2E08"/>
    <w:rsid w:val="000B2F4C"/>
    <w:rsid w:val="000B2FFC"/>
    <w:rsid w:val="000B337B"/>
    <w:rsid w:val="000B33A0"/>
    <w:rsid w:val="000B3530"/>
    <w:rsid w:val="000B3644"/>
    <w:rsid w:val="000B36D6"/>
    <w:rsid w:val="000B374D"/>
    <w:rsid w:val="000B37E3"/>
    <w:rsid w:val="000B3AA7"/>
    <w:rsid w:val="000B420B"/>
    <w:rsid w:val="000B4362"/>
    <w:rsid w:val="000B4A26"/>
    <w:rsid w:val="000B4AD6"/>
    <w:rsid w:val="000B4C12"/>
    <w:rsid w:val="000B4DA7"/>
    <w:rsid w:val="000B4FF6"/>
    <w:rsid w:val="000B5315"/>
    <w:rsid w:val="000B59D7"/>
    <w:rsid w:val="000B5C9E"/>
    <w:rsid w:val="000B5CEF"/>
    <w:rsid w:val="000B5DC3"/>
    <w:rsid w:val="000B5EDE"/>
    <w:rsid w:val="000B6124"/>
    <w:rsid w:val="000B62F5"/>
    <w:rsid w:val="000B65B4"/>
    <w:rsid w:val="000B6799"/>
    <w:rsid w:val="000B69AE"/>
    <w:rsid w:val="000B6AB7"/>
    <w:rsid w:val="000B6AF9"/>
    <w:rsid w:val="000B6B10"/>
    <w:rsid w:val="000B6FD6"/>
    <w:rsid w:val="000B7408"/>
    <w:rsid w:val="000B75F9"/>
    <w:rsid w:val="000B780F"/>
    <w:rsid w:val="000B7B68"/>
    <w:rsid w:val="000B7C82"/>
    <w:rsid w:val="000C0138"/>
    <w:rsid w:val="000C01EA"/>
    <w:rsid w:val="000C0D14"/>
    <w:rsid w:val="000C0ED4"/>
    <w:rsid w:val="000C10BC"/>
    <w:rsid w:val="000C1217"/>
    <w:rsid w:val="000C12EA"/>
    <w:rsid w:val="000C1464"/>
    <w:rsid w:val="000C1686"/>
    <w:rsid w:val="000C172D"/>
    <w:rsid w:val="000C179A"/>
    <w:rsid w:val="000C183B"/>
    <w:rsid w:val="000C21FF"/>
    <w:rsid w:val="000C2383"/>
    <w:rsid w:val="000C23EF"/>
    <w:rsid w:val="000C2554"/>
    <w:rsid w:val="000C26D0"/>
    <w:rsid w:val="000C29EE"/>
    <w:rsid w:val="000C2D70"/>
    <w:rsid w:val="000C2E2E"/>
    <w:rsid w:val="000C3274"/>
    <w:rsid w:val="000C3F22"/>
    <w:rsid w:val="000C3F5D"/>
    <w:rsid w:val="000C4058"/>
    <w:rsid w:val="000C4153"/>
    <w:rsid w:val="000C41B0"/>
    <w:rsid w:val="000C4272"/>
    <w:rsid w:val="000C44E9"/>
    <w:rsid w:val="000C4901"/>
    <w:rsid w:val="000C4ADD"/>
    <w:rsid w:val="000C4B48"/>
    <w:rsid w:val="000C4FDB"/>
    <w:rsid w:val="000C51B1"/>
    <w:rsid w:val="000C5206"/>
    <w:rsid w:val="000C530B"/>
    <w:rsid w:val="000C5382"/>
    <w:rsid w:val="000C5723"/>
    <w:rsid w:val="000C5B29"/>
    <w:rsid w:val="000C64C8"/>
    <w:rsid w:val="000C6666"/>
    <w:rsid w:val="000C69D6"/>
    <w:rsid w:val="000C6A3D"/>
    <w:rsid w:val="000C6AB9"/>
    <w:rsid w:val="000C6B0D"/>
    <w:rsid w:val="000C6E65"/>
    <w:rsid w:val="000C6FF0"/>
    <w:rsid w:val="000C720C"/>
    <w:rsid w:val="000C7B72"/>
    <w:rsid w:val="000C7C2F"/>
    <w:rsid w:val="000D017B"/>
    <w:rsid w:val="000D024E"/>
    <w:rsid w:val="000D02AD"/>
    <w:rsid w:val="000D0459"/>
    <w:rsid w:val="000D0553"/>
    <w:rsid w:val="000D06F4"/>
    <w:rsid w:val="000D086E"/>
    <w:rsid w:val="000D0AE4"/>
    <w:rsid w:val="000D0CAC"/>
    <w:rsid w:val="000D0F1E"/>
    <w:rsid w:val="000D0F7B"/>
    <w:rsid w:val="000D0F99"/>
    <w:rsid w:val="000D0FC3"/>
    <w:rsid w:val="000D1141"/>
    <w:rsid w:val="000D1626"/>
    <w:rsid w:val="000D1707"/>
    <w:rsid w:val="000D1873"/>
    <w:rsid w:val="000D1A5E"/>
    <w:rsid w:val="000D1A80"/>
    <w:rsid w:val="000D1BD5"/>
    <w:rsid w:val="000D1BEF"/>
    <w:rsid w:val="000D1FFF"/>
    <w:rsid w:val="000D2032"/>
    <w:rsid w:val="000D20BD"/>
    <w:rsid w:val="000D2242"/>
    <w:rsid w:val="000D29BE"/>
    <w:rsid w:val="000D2BC3"/>
    <w:rsid w:val="000D2C9D"/>
    <w:rsid w:val="000D2CBF"/>
    <w:rsid w:val="000D2D1F"/>
    <w:rsid w:val="000D2DBF"/>
    <w:rsid w:val="000D2DFB"/>
    <w:rsid w:val="000D2FF4"/>
    <w:rsid w:val="000D3177"/>
    <w:rsid w:val="000D328E"/>
    <w:rsid w:val="000D33BD"/>
    <w:rsid w:val="000D3417"/>
    <w:rsid w:val="000D3436"/>
    <w:rsid w:val="000D34C4"/>
    <w:rsid w:val="000D367A"/>
    <w:rsid w:val="000D3ADF"/>
    <w:rsid w:val="000D3BB3"/>
    <w:rsid w:val="000D3C50"/>
    <w:rsid w:val="000D414A"/>
    <w:rsid w:val="000D43F4"/>
    <w:rsid w:val="000D43F6"/>
    <w:rsid w:val="000D46B0"/>
    <w:rsid w:val="000D46F8"/>
    <w:rsid w:val="000D4843"/>
    <w:rsid w:val="000D4EF6"/>
    <w:rsid w:val="000D52DF"/>
    <w:rsid w:val="000D535F"/>
    <w:rsid w:val="000D545D"/>
    <w:rsid w:val="000D5580"/>
    <w:rsid w:val="000D5885"/>
    <w:rsid w:val="000D5C86"/>
    <w:rsid w:val="000D5D15"/>
    <w:rsid w:val="000D632E"/>
    <w:rsid w:val="000D65AF"/>
    <w:rsid w:val="000D6642"/>
    <w:rsid w:val="000D66E9"/>
    <w:rsid w:val="000D6761"/>
    <w:rsid w:val="000D6A15"/>
    <w:rsid w:val="000D6B8C"/>
    <w:rsid w:val="000D6BDA"/>
    <w:rsid w:val="000D6BF5"/>
    <w:rsid w:val="000D6F98"/>
    <w:rsid w:val="000D70A3"/>
    <w:rsid w:val="000D70F2"/>
    <w:rsid w:val="000D7198"/>
    <w:rsid w:val="000D7297"/>
    <w:rsid w:val="000D7375"/>
    <w:rsid w:val="000D73EF"/>
    <w:rsid w:val="000D77AC"/>
    <w:rsid w:val="000D7825"/>
    <w:rsid w:val="000D7945"/>
    <w:rsid w:val="000D7A37"/>
    <w:rsid w:val="000D7B28"/>
    <w:rsid w:val="000D7B54"/>
    <w:rsid w:val="000D7E20"/>
    <w:rsid w:val="000D7F6E"/>
    <w:rsid w:val="000E0251"/>
    <w:rsid w:val="000E070F"/>
    <w:rsid w:val="000E0A82"/>
    <w:rsid w:val="000E0CE9"/>
    <w:rsid w:val="000E10E0"/>
    <w:rsid w:val="000E1591"/>
    <w:rsid w:val="000E15AA"/>
    <w:rsid w:val="000E160D"/>
    <w:rsid w:val="000E1654"/>
    <w:rsid w:val="000E168E"/>
    <w:rsid w:val="000E1998"/>
    <w:rsid w:val="000E1D75"/>
    <w:rsid w:val="000E1E21"/>
    <w:rsid w:val="000E2050"/>
    <w:rsid w:val="000E249F"/>
    <w:rsid w:val="000E26E3"/>
    <w:rsid w:val="000E26FB"/>
    <w:rsid w:val="000E2B91"/>
    <w:rsid w:val="000E2BDD"/>
    <w:rsid w:val="000E2C9B"/>
    <w:rsid w:val="000E2E93"/>
    <w:rsid w:val="000E3074"/>
    <w:rsid w:val="000E33C4"/>
    <w:rsid w:val="000E345D"/>
    <w:rsid w:val="000E34C9"/>
    <w:rsid w:val="000E3802"/>
    <w:rsid w:val="000E39F0"/>
    <w:rsid w:val="000E3A1E"/>
    <w:rsid w:val="000E3B15"/>
    <w:rsid w:val="000E3C61"/>
    <w:rsid w:val="000E3C7F"/>
    <w:rsid w:val="000E3E65"/>
    <w:rsid w:val="000E4030"/>
    <w:rsid w:val="000E4245"/>
    <w:rsid w:val="000E44A4"/>
    <w:rsid w:val="000E44D5"/>
    <w:rsid w:val="000E44D8"/>
    <w:rsid w:val="000E47EB"/>
    <w:rsid w:val="000E49DF"/>
    <w:rsid w:val="000E4A6A"/>
    <w:rsid w:val="000E4B84"/>
    <w:rsid w:val="000E4EE6"/>
    <w:rsid w:val="000E4F0E"/>
    <w:rsid w:val="000E4F6E"/>
    <w:rsid w:val="000E50E2"/>
    <w:rsid w:val="000E5327"/>
    <w:rsid w:val="000E5794"/>
    <w:rsid w:val="000E5A2F"/>
    <w:rsid w:val="000E5A65"/>
    <w:rsid w:val="000E5AA3"/>
    <w:rsid w:val="000E5FEC"/>
    <w:rsid w:val="000E60EC"/>
    <w:rsid w:val="000E60F3"/>
    <w:rsid w:val="000E6118"/>
    <w:rsid w:val="000E6394"/>
    <w:rsid w:val="000E6460"/>
    <w:rsid w:val="000E69FD"/>
    <w:rsid w:val="000E6B03"/>
    <w:rsid w:val="000E6F68"/>
    <w:rsid w:val="000E755B"/>
    <w:rsid w:val="000E764F"/>
    <w:rsid w:val="000E7ADB"/>
    <w:rsid w:val="000E7AE8"/>
    <w:rsid w:val="000E7C0E"/>
    <w:rsid w:val="000E7E04"/>
    <w:rsid w:val="000E7E2A"/>
    <w:rsid w:val="000E7FAC"/>
    <w:rsid w:val="000F0108"/>
    <w:rsid w:val="000F014A"/>
    <w:rsid w:val="000F024F"/>
    <w:rsid w:val="000F0B3A"/>
    <w:rsid w:val="000F0BE3"/>
    <w:rsid w:val="000F0FAE"/>
    <w:rsid w:val="000F1C83"/>
    <w:rsid w:val="000F20E3"/>
    <w:rsid w:val="000F2385"/>
    <w:rsid w:val="000F2395"/>
    <w:rsid w:val="000F241B"/>
    <w:rsid w:val="000F2479"/>
    <w:rsid w:val="000F26B0"/>
    <w:rsid w:val="000F2783"/>
    <w:rsid w:val="000F2EC3"/>
    <w:rsid w:val="000F3111"/>
    <w:rsid w:val="000F356D"/>
    <w:rsid w:val="000F35AB"/>
    <w:rsid w:val="000F371E"/>
    <w:rsid w:val="000F37C2"/>
    <w:rsid w:val="000F3B1D"/>
    <w:rsid w:val="000F3BF7"/>
    <w:rsid w:val="000F3CFE"/>
    <w:rsid w:val="000F3D36"/>
    <w:rsid w:val="000F3E57"/>
    <w:rsid w:val="000F3F24"/>
    <w:rsid w:val="000F3FD2"/>
    <w:rsid w:val="000F4225"/>
    <w:rsid w:val="000F4263"/>
    <w:rsid w:val="000F4408"/>
    <w:rsid w:val="000F451C"/>
    <w:rsid w:val="000F469E"/>
    <w:rsid w:val="000F4707"/>
    <w:rsid w:val="000F477C"/>
    <w:rsid w:val="000F48D5"/>
    <w:rsid w:val="000F4918"/>
    <w:rsid w:val="000F4BAE"/>
    <w:rsid w:val="000F4F27"/>
    <w:rsid w:val="000F52A3"/>
    <w:rsid w:val="000F56E1"/>
    <w:rsid w:val="000F5836"/>
    <w:rsid w:val="000F5861"/>
    <w:rsid w:val="000F58E3"/>
    <w:rsid w:val="000F59BC"/>
    <w:rsid w:val="000F5E0F"/>
    <w:rsid w:val="000F60D7"/>
    <w:rsid w:val="000F6298"/>
    <w:rsid w:val="000F6514"/>
    <w:rsid w:val="000F661D"/>
    <w:rsid w:val="000F6697"/>
    <w:rsid w:val="000F6710"/>
    <w:rsid w:val="000F6A33"/>
    <w:rsid w:val="000F6B4D"/>
    <w:rsid w:val="000F6CA2"/>
    <w:rsid w:val="000F6D0C"/>
    <w:rsid w:val="000F6F88"/>
    <w:rsid w:val="000F7060"/>
    <w:rsid w:val="000F7181"/>
    <w:rsid w:val="000F73AF"/>
    <w:rsid w:val="000F73F3"/>
    <w:rsid w:val="000F769D"/>
    <w:rsid w:val="000F78B1"/>
    <w:rsid w:val="000F7D78"/>
    <w:rsid w:val="001001E7"/>
    <w:rsid w:val="001002ED"/>
    <w:rsid w:val="0010078B"/>
    <w:rsid w:val="0010089B"/>
    <w:rsid w:val="00100C92"/>
    <w:rsid w:val="0010120C"/>
    <w:rsid w:val="001018CB"/>
    <w:rsid w:val="00101A2B"/>
    <w:rsid w:val="00101A3A"/>
    <w:rsid w:val="00101B7A"/>
    <w:rsid w:val="00101BB2"/>
    <w:rsid w:val="00101FF8"/>
    <w:rsid w:val="00102198"/>
    <w:rsid w:val="0010239D"/>
    <w:rsid w:val="001026D9"/>
    <w:rsid w:val="001027B1"/>
    <w:rsid w:val="0010295A"/>
    <w:rsid w:val="00103048"/>
    <w:rsid w:val="00103118"/>
    <w:rsid w:val="001031E8"/>
    <w:rsid w:val="0010362F"/>
    <w:rsid w:val="00103895"/>
    <w:rsid w:val="00103C18"/>
    <w:rsid w:val="00103D1F"/>
    <w:rsid w:val="0010413E"/>
    <w:rsid w:val="001041AB"/>
    <w:rsid w:val="001044DC"/>
    <w:rsid w:val="001045F3"/>
    <w:rsid w:val="0010467A"/>
    <w:rsid w:val="00104710"/>
    <w:rsid w:val="0010477A"/>
    <w:rsid w:val="00104969"/>
    <w:rsid w:val="00104ABD"/>
    <w:rsid w:val="00104C25"/>
    <w:rsid w:val="00104D08"/>
    <w:rsid w:val="00104E13"/>
    <w:rsid w:val="001050D5"/>
    <w:rsid w:val="001050DE"/>
    <w:rsid w:val="001051F9"/>
    <w:rsid w:val="0010536A"/>
    <w:rsid w:val="0010537C"/>
    <w:rsid w:val="001054D1"/>
    <w:rsid w:val="00105501"/>
    <w:rsid w:val="001056AB"/>
    <w:rsid w:val="00105984"/>
    <w:rsid w:val="00105BD0"/>
    <w:rsid w:val="00105C2E"/>
    <w:rsid w:val="00106398"/>
    <w:rsid w:val="001063CD"/>
    <w:rsid w:val="0010655D"/>
    <w:rsid w:val="00106897"/>
    <w:rsid w:val="00106B04"/>
    <w:rsid w:val="00106C54"/>
    <w:rsid w:val="00106C5D"/>
    <w:rsid w:val="00106F92"/>
    <w:rsid w:val="0010739B"/>
    <w:rsid w:val="001073FF"/>
    <w:rsid w:val="00107727"/>
    <w:rsid w:val="001077BA"/>
    <w:rsid w:val="001077CA"/>
    <w:rsid w:val="00107F29"/>
    <w:rsid w:val="00107FBF"/>
    <w:rsid w:val="001105BD"/>
    <w:rsid w:val="0011061D"/>
    <w:rsid w:val="00110697"/>
    <w:rsid w:val="00110872"/>
    <w:rsid w:val="00110C80"/>
    <w:rsid w:val="00110DE3"/>
    <w:rsid w:val="00110F13"/>
    <w:rsid w:val="00111174"/>
    <w:rsid w:val="00111269"/>
    <w:rsid w:val="0011156B"/>
    <w:rsid w:val="0011190D"/>
    <w:rsid w:val="001119C0"/>
    <w:rsid w:val="001119F7"/>
    <w:rsid w:val="00111BE0"/>
    <w:rsid w:val="00111DBD"/>
    <w:rsid w:val="00111F29"/>
    <w:rsid w:val="00112238"/>
    <w:rsid w:val="00112277"/>
    <w:rsid w:val="001129B3"/>
    <w:rsid w:val="00112C2D"/>
    <w:rsid w:val="00112DF5"/>
    <w:rsid w:val="00112EDA"/>
    <w:rsid w:val="00112FB2"/>
    <w:rsid w:val="001132C7"/>
    <w:rsid w:val="0011366E"/>
    <w:rsid w:val="0011380E"/>
    <w:rsid w:val="001138EE"/>
    <w:rsid w:val="00113E1A"/>
    <w:rsid w:val="001143CB"/>
    <w:rsid w:val="00114446"/>
    <w:rsid w:val="001144CB"/>
    <w:rsid w:val="001147DF"/>
    <w:rsid w:val="00114DC5"/>
    <w:rsid w:val="00114F76"/>
    <w:rsid w:val="00114FF4"/>
    <w:rsid w:val="001154AE"/>
    <w:rsid w:val="00115522"/>
    <w:rsid w:val="00115571"/>
    <w:rsid w:val="00115785"/>
    <w:rsid w:val="001158CB"/>
    <w:rsid w:val="00115CFD"/>
    <w:rsid w:val="0011629C"/>
    <w:rsid w:val="00116767"/>
    <w:rsid w:val="0011693F"/>
    <w:rsid w:val="001169B7"/>
    <w:rsid w:val="00116B30"/>
    <w:rsid w:val="00116E47"/>
    <w:rsid w:val="0011708A"/>
    <w:rsid w:val="001170F2"/>
    <w:rsid w:val="001171B5"/>
    <w:rsid w:val="001175D7"/>
    <w:rsid w:val="001175D9"/>
    <w:rsid w:val="0011777D"/>
    <w:rsid w:val="001177C7"/>
    <w:rsid w:val="00117970"/>
    <w:rsid w:val="00117A69"/>
    <w:rsid w:val="00117BF8"/>
    <w:rsid w:val="0012011B"/>
    <w:rsid w:val="00120BB8"/>
    <w:rsid w:val="00121061"/>
    <w:rsid w:val="00121125"/>
    <w:rsid w:val="00121204"/>
    <w:rsid w:val="001212A0"/>
    <w:rsid w:val="001215EB"/>
    <w:rsid w:val="001216F5"/>
    <w:rsid w:val="0012175A"/>
    <w:rsid w:val="001217AA"/>
    <w:rsid w:val="00121C16"/>
    <w:rsid w:val="00121C95"/>
    <w:rsid w:val="00121D80"/>
    <w:rsid w:val="00121DD4"/>
    <w:rsid w:val="00121E3C"/>
    <w:rsid w:val="00122014"/>
    <w:rsid w:val="00122055"/>
    <w:rsid w:val="0012225F"/>
    <w:rsid w:val="001226B6"/>
    <w:rsid w:val="001226C0"/>
    <w:rsid w:val="00122B70"/>
    <w:rsid w:val="00122BEA"/>
    <w:rsid w:val="001232F0"/>
    <w:rsid w:val="00123452"/>
    <w:rsid w:val="001235FF"/>
    <w:rsid w:val="0012379A"/>
    <w:rsid w:val="00123CC0"/>
    <w:rsid w:val="00123E26"/>
    <w:rsid w:val="00123E61"/>
    <w:rsid w:val="00123E68"/>
    <w:rsid w:val="00123EE4"/>
    <w:rsid w:val="00123F3F"/>
    <w:rsid w:val="00124720"/>
    <w:rsid w:val="00124857"/>
    <w:rsid w:val="00124AE1"/>
    <w:rsid w:val="00124E5B"/>
    <w:rsid w:val="00125419"/>
    <w:rsid w:val="001254AF"/>
    <w:rsid w:val="00125D47"/>
    <w:rsid w:val="00125DFE"/>
    <w:rsid w:val="00125ECF"/>
    <w:rsid w:val="00126120"/>
    <w:rsid w:val="00126166"/>
    <w:rsid w:val="00126427"/>
    <w:rsid w:val="001264CE"/>
    <w:rsid w:val="0012667D"/>
    <w:rsid w:val="00126A4B"/>
    <w:rsid w:val="00126C27"/>
    <w:rsid w:val="00126E2E"/>
    <w:rsid w:val="00127076"/>
    <w:rsid w:val="00127137"/>
    <w:rsid w:val="00127395"/>
    <w:rsid w:val="001274C6"/>
    <w:rsid w:val="00127504"/>
    <w:rsid w:val="00127543"/>
    <w:rsid w:val="0012763B"/>
    <w:rsid w:val="001279FC"/>
    <w:rsid w:val="00127B02"/>
    <w:rsid w:val="00127DD7"/>
    <w:rsid w:val="00127FE4"/>
    <w:rsid w:val="001300E8"/>
    <w:rsid w:val="00130274"/>
    <w:rsid w:val="00130386"/>
    <w:rsid w:val="001304F4"/>
    <w:rsid w:val="001305D3"/>
    <w:rsid w:val="001305ED"/>
    <w:rsid w:val="0013085B"/>
    <w:rsid w:val="00130901"/>
    <w:rsid w:val="0013099B"/>
    <w:rsid w:val="00130AC7"/>
    <w:rsid w:val="00130DC4"/>
    <w:rsid w:val="00130FF8"/>
    <w:rsid w:val="0013103A"/>
    <w:rsid w:val="001312DA"/>
    <w:rsid w:val="00131332"/>
    <w:rsid w:val="0013176F"/>
    <w:rsid w:val="00131858"/>
    <w:rsid w:val="00131A6C"/>
    <w:rsid w:val="00131BDB"/>
    <w:rsid w:val="00131E26"/>
    <w:rsid w:val="00132191"/>
    <w:rsid w:val="001322D7"/>
    <w:rsid w:val="001327EC"/>
    <w:rsid w:val="00132B3E"/>
    <w:rsid w:val="00132D83"/>
    <w:rsid w:val="00132D86"/>
    <w:rsid w:val="00132E9F"/>
    <w:rsid w:val="001331E5"/>
    <w:rsid w:val="001332A1"/>
    <w:rsid w:val="00133366"/>
    <w:rsid w:val="0013342C"/>
    <w:rsid w:val="00133578"/>
    <w:rsid w:val="0013376C"/>
    <w:rsid w:val="001338BE"/>
    <w:rsid w:val="00133A61"/>
    <w:rsid w:val="00133BF6"/>
    <w:rsid w:val="00133DB7"/>
    <w:rsid w:val="00133F31"/>
    <w:rsid w:val="00134147"/>
    <w:rsid w:val="00134178"/>
    <w:rsid w:val="001341C0"/>
    <w:rsid w:val="0013429B"/>
    <w:rsid w:val="00134393"/>
    <w:rsid w:val="00134507"/>
    <w:rsid w:val="001345BE"/>
    <w:rsid w:val="00134646"/>
    <w:rsid w:val="001346C7"/>
    <w:rsid w:val="00134C6E"/>
    <w:rsid w:val="00134D59"/>
    <w:rsid w:val="00134DC0"/>
    <w:rsid w:val="001350BB"/>
    <w:rsid w:val="001354AA"/>
    <w:rsid w:val="00135AA7"/>
    <w:rsid w:val="00135BAE"/>
    <w:rsid w:val="00135C2A"/>
    <w:rsid w:val="00135FD8"/>
    <w:rsid w:val="00136083"/>
    <w:rsid w:val="001360A4"/>
    <w:rsid w:val="0013630F"/>
    <w:rsid w:val="001364B0"/>
    <w:rsid w:val="00136593"/>
    <w:rsid w:val="0013688D"/>
    <w:rsid w:val="00136981"/>
    <w:rsid w:val="00136AC0"/>
    <w:rsid w:val="00136C15"/>
    <w:rsid w:val="00136C50"/>
    <w:rsid w:val="00136F68"/>
    <w:rsid w:val="001372DD"/>
    <w:rsid w:val="00137630"/>
    <w:rsid w:val="00137955"/>
    <w:rsid w:val="001379B2"/>
    <w:rsid w:val="00137A12"/>
    <w:rsid w:val="00137C79"/>
    <w:rsid w:val="00137C93"/>
    <w:rsid w:val="00140393"/>
    <w:rsid w:val="001407E4"/>
    <w:rsid w:val="001408D5"/>
    <w:rsid w:val="00140AB2"/>
    <w:rsid w:val="00140E76"/>
    <w:rsid w:val="00140F81"/>
    <w:rsid w:val="0014161A"/>
    <w:rsid w:val="001417B9"/>
    <w:rsid w:val="001417DB"/>
    <w:rsid w:val="00141813"/>
    <w:rsid w:val="00141DC5"/>
    <w:rsid w:val="00141ED4"/>
    <w:rsid w:val="00141EF2"/>
    <w:rsid w:val="00142031"/>
    <w:rsid w:val="00142148"/>
    <w:rsid w:val="001422E8"/>
    <w:rsid w:val="0014271A"/>
    <w:rsid w:val="00142961"/>
    <w:rsid w:val="00142973"/>
    <w:rsid w:val="00142A40"/>
    <w:rsid w:val="00142A64"/>
    <w:rsid w:val="00142D08"/>
    <w:rsid w:val="0014351C"/>
    <w:rsid w:val="0014361B"/>
    <w:rsid w:val="001438C1"/>
    <w:rsid w:val="001438FA"/>
    <w:rsid w:val="00143A75"/>
    <w:rsid w:val="00143B2F"/>
    <w:rsid w:val="00143BCA"/>
    <w:rsid w:val="00143BEE"/>
    <w:rsid w:val="00143C85"/>
    <w:rsid w:val="00143D36"/>
    <w:rsid w:val="00143F76"/>
    <w:rsid w:val="00144080"/>
    <w:rsid w:val="001440D1"/>
    <w:rsid w:val="0014451C"/>
    <w:rsid w:val="0014468D"/>
    <w:rsid w:val="00144CAB"/>
    <w:rsid w:val="00144EDA"/>
    <w:rsid w:val="001452DB"/>
    <w:rsid w:val="0014542A"/>
    <w:rsid w:val="001458C0"/>
    <w:rsid w:val="001459EC"/>
    <w:rsid w:val="00145AF0"/>
    <w:rsid w:val="00145B61"/>
    <w:rsid w:val="00145CEC"/>
    <w:rsid w:val="00145D69"/>
    <w:rsid w:val="00145E66"/>
    <w:rsid w:val="001460F7"/>
    <w:rsid w:val="00146684"/>
    <w:rsid w:val="001466A2"/>
    <w:rsid w:val="0014681D"/>
    <w:rsid w:val="00146A4B"/>
    <w:rsid w:val="00146CCE"/>
    <w:rsid w:val="00146E9D"/>
    <w:rsid w:val="001470F9"/>
    <w:rsid w:val="001475D5"/>
    <w:rsid w:val="00147A00"/>
    <w:rsid w:val="00147A46"/>
    <w:rsid w:val="00147A4F"/>
    <w:rsid w:val="00147A5A"/>
    <w:rsid w:val="00147CAA"/>
    <w:rsid w:val="00147D04"/>
    <w:rsid w:val="00147E56"/>
    <w:rsid w:val="0015014A"/>
    <w:rsid w:val="001504F5"/>
    <w:rsid w:val="00150536"/>
    <w:rsid w:val="00150751"/>
    <w:rsid w:val="001507A1"/>
    <w:rsid w:val="00150804"/>
    <w:rsid w:val="00150966"/>
    <w:rsid w:val="00150B01"/>
    <w:rsid w:val="00150CF6"/>
    <w:rsid w:val="00150F32"/>
    <w:rsid w:val="00151246"/>
    <w:rsid w:val="0015128C"/>
    <w:rsid w:val="00151526"/>
    <w:rsid w:val="00151886"/>
    <w:rsid w:val="00151C7C"/>
    <w:rsid w:val="00151EF4"/>
    <w:rsid w:val="001521AE"/>
    <w:rsid w:val="001521B2"/>
    <w:rsid w:val="00152388"/>
    <w:rsid w:val="001523E1"/>
    <w:rsid w:val="001526F0"/>
    <w:rsid w:val="00152B3C"/>
    <w:rsid w:val="00152CBA"/>
    <w:rsid w:val="00152D97"/>
    <w:rsid w:val="00152DCC"/>
    <w:rsid w:val="00152EB3"/>
    <w:rsid w:val="00153462"/>
    <w:rsid w:val="001534D0"/>
    <w:rsid w:val="001535BE"/>
    <w:rsid w:val="00153602"/>
    <w:rsid w:val="001537C7"/>
    <w:rsid w:val="001537E6"/>
    <w:rsid w:val="001538D3"/>
    <w:rsid w:val="001538E3"/>
    <w:rsid w:val="00153F0F"/>
    <w:rsid w:val="00154246"/>
    <w:rsid w:val="001547C7"/>
    <w:rsid w:val="001547D7"/>
    <w:rsid w:val="001547E0"/>
    <w:rsid w:val="00154A33"/>
    <w:rsid w:val="00154BCF"/>
    <w:rsid w:val="00155095"/>
    <w:rsid w:val="001550BD"/>
    <w:rsid w:val="001551BF"/>
    <w:rsid w:val="0015532E"/>
    <w:rsid w:val="00155357"/>
    <w:rsid w:val="001553DB"/>
    <w:rsid w:val="0015567C"/>
    <w:rsid w:val="0015586F"/>
    <w:rsid w:val="001559D9"/>
    <w:rsid w:val="00155AA2"/>
    <w:rsid w:val="00155B42"/>
    <w:rsid w:val="00155C16"/>
    <w:rsid w:val="00155DDD"/>
    <w:rsid w:val="00155E8D"/>
    <w:rsid w:val="00155EC5"/>
    <w:rsid w:val="001562E9"/>
    <w:rsid w:val="00156422"/>
    <w:rsid w:val="00156438"/>
    <w:rsid w:val="001569D8"/>
    <w:rsid w:val="00156C78"/>
    <w:rsid w:val="00156F4E"/>
    <w:rsid w:val="00157002"/>
    <w:rsid w:val="001570B4"/>
    <w:rsid w:val="00157118"/>
    <w:rsid w:val="00157483"/>
    <w:rsid w:val="0015755C"/>
    <w:rsid w:val="0015757E"/>
    <w:rsid w:val="00157677"/>
    <w:rsid w:val="00157B39"/>
    <w:rsid w:val="00157D6E"/>
    <w:rsid w:val="00157F58"/>
    <w:rsid w:val="001603BD"/>
    <w:rsid w:val="001604A9"/>
    <w:rsid w:val="00160C22"/>
    <w:rsid w:val="00160D7A"/>
    <w:rsid w:val="00160EAB"/>
    <w:rsid w:val="00161040"/>
    <w:rsid w:val="00161F6C"/>
    <w:rsid w:val="0016228B"/>
    <w:rsid w:val="001623EA"/>
    <w:rsid w:val="00162424"/>
    <w:rsid w:val="00162864"/>
    <w:rsid w:val="00163160"/>
    <w:rsid w:val="00163220"/>
    <w:rsid w:val="00163468"/>
    <w:rsid w:val="0016349C"/>
    <w:rsid w:val="00163615"/>
    <w:rsid w:val="0016370D"/>
    <w:rsid w:val="00163765"/>
    <w:rsid w:val="0016383C"/>
    <w:rsid w:val="00163B1E"/>
    <w:rsid w:val="001641AB"/>
    <w:rsid w:val="00164315"/>
    <w:rsid w:val="0016495C"/>
    <w:rsid w:val="001649FF"/>
    <w:rsid w:val="001650CB"/>
    <w:rsid w:val="001652D7"/>
    <w:rsid w:val="00165336"/>
    <w:rsid w:val="0016567B"/>
    <w:rsid w:val="0016592F"/>
    <w:rsid w:val="00165C75"/>
    <w:rsid w:val="00165CAF"/>
    <w:rsid w:val="001666CE"/>
    <w:rsid w:val="00166739"/>
    <w:rsid w:val="001668C8"/>
    <w:rsid w:val="00166987"/>
    <w:rsid w:val="00166A90"/>
    <w:rsid w:val="00166BB5"/>
    <w:rsid w:val="00166EEE"/>
    <w:rsid w:val="0016725B"/>
    <w:rsid w:val="00167698"/>
    <w:rsid w:val="0016777B"/>
    <w:rsid w:val="00167840"/>
    <w:rsid w:val="00167A69"/>
    <w:rsid w:val="00167C6B"/>
    <w:rsid w:val="00167D0C"/>
    <w:rsid w:val="0017002F"/>
    <w:rsid w:val="001703CA"/>
    <w:rsid w:val="001703E3"/>
    <w:rsid w:val="00170879"/>
    <w:rsid w:val="00170D31"/>
    <w:rsid w:val="00170E02"/>
    <w:rsid w:val="00170E7C"/>
    <w:rsid w:val="00170FC8"/>
    <w:rsid w:val="00170FFF"/>
    <w:rsid w:val="001710B6"/>
    <w:rsid w:val="00171276"/>
    <w:rsid w:val="001718CC"/>
    <w:rsid w:val="001719A2"/>
    <w:rsid w:val="00171A59"/>
    <w:rsid w:val="00171AF8"/>
    <w:rsid w:val="00171B2F"/>
    <w:rsid w:val="00171B93"/>
    <w:rsid w:val="00171BC4"/>
    <w:rsid w:val="00171BE7"/>
    <w:rsid w:val="00171C92"/>
    <w:rsid w:val="00171FB1"/>
    <w:rsid w:val="00172063"/>
    <w:rsid w:val="0017227F"/>
    <w:rsid w:val="001722C0"/>
    <w:rsid w:val="00172739"/>
    <w:rsid w:val="0017289F"/>
    <w:rsid w:val="00172DE1"/>
    <w:rsid w:val="001731BE"/>
    <w:rsid w:val="001732B6"/>
    <w:rsid w:val="0017345D"/>
    <w:rsid w:val="0017396A"/>
    <w:rsid w:val="00173A01"/>
    <w:rsid w:val="00173D29"/>
    <w:rsid w:val="00173E7B"/>
    <w:rsid w:val="00173E9D"/>
    <w:rsid w:val="0017400F"/>
    <w:rsid w:val="001741CF"/>
    <w:rsid w:val="00174968"/>
    <w:rsid w:val="00174A64"/>
    <w:rsid w:val="00174BDF"/>
    <w:rsid w:val="00175126"/>
    <w:rsid w:val="0017512A"/>
    <w:rsid w:val="001755D9"/>
    <w:rsid w:val="00175711"/>
    <w:rsid w:val="00175745"/>
    <w:rsid w:val="00175925"/>
    <w:rsid w:val="00175C27"/>
    <w:rsid w:val="00175CB9"/>
    <w:rsid w:val="00175EB2"/>
    <w:rsid w:val="001762DD"/>
    <w:rsid w:val="001766F2"/>
    <w:rsid w:val="00176950"/>
    <w:rsid w:val="00176CE6"/>
    <w:rsid w:val="00177015"/>
    <w:rsid w:val="001771DC"/>
    <w:rsid w:val="001771FC"/>
    <w:rsid w:val="001803DB"/>
    <w:rsid w:val="001803F5"/>
    <w:rsid w:val="00180471"/>
    <w:rsid w:val="001804B5"/>
    <w:rsid w:val="0018058D"/>
    <w:rsid w:val="00180924"/>
    <w:rsid w:val="00180934"/>
    <w:rsid w:val="00180E7A"/>
    <w:rsid w:val="00181068"/>
    <w:rsid w:val="0018130C"/>
    <w:rsid w:val="00181362"/>
    <w:rsid w:val="0018165E"/>
    <w:rsid w:val="00181975"/>
    <w:rsid w:val="00182282"/>
    <w:rsid w:val="001823EC"/>
    <w:rsid w:val="001825CA"/>
    <w:rsid w:val="001826FD"/>
    <w:rsid w:val="001827C7"/>
    <w:rsid w:val="00182FBA"/>
    <w:rsid w:val="00182FDB"/>
    <w:rsid w:val="001833CB"/>
    <w:rsid w:val="0018343B"/>
    <w:rsid w:val="00183AE0"/>
    <w:rsid w:val="00183C20"/>
    <w:rsid w:val="00183C8A"/>
    <w:rsid w:val="001841A2"/>
    <w:rsid w:val="001842F2"/>
    <w:rsid w:val="001844DD"/>
    <w:rsid w:val="0018455B"/>
    <w:rsid w:val="0018494F"/>
    <w:rsid w:val="0018496E"/>
    <w:rsid w:val="0018497F"/>
    <w:rsid w:val="00184A7A"/>
    <w:rsid w:val="0018507B"/>
    <w:rsid w:val="00185456"/>
    <w:rsid w:val="00185472"/>
    <w:rsid w:val="001857EF"/>
    <w:rsid w:val="00185B15"/>
    <w:rsid w:val="00185EA0"/>
    <w:rsid w:val="00186121"/>
    <w:rsid w:val="0018642D"/>
    <w:rsid w:val="001866F9"/>
    <w:rsid w:val="0018686A"/>
    <w:rsid w:val="00186A4D"/>
    <w:rsid w:val="00186AE0"/>
    <w:rsid w:val="00186D7A"/>
    <w:rsid w:val="00186E57"/>
    <w:rsid w:val="0018729B"/>
    <w:rsid w:val="0018735B"/>
    <w:rsid w:val="00187470"/>
    <w:rsid w:val="00187597"/>
    <w:rsid w:val="00187602"/>
    <w:rsid w:val="00187616"/>
    <w:rsid w:val="0018779E"/>
    <w:rsid w:val="00187B6A"/>
    <w:rsid w:val="0019067A"/>
    <w:rsid w:val="00190777"/>
    <w:rsid w:val="0019097C"/>
    <w:rsid w:val="00190F01"/>
    <w:rsid w:val="0019102C"/>
    <w:rsid w:val="0019193A"/>
    <w:rsid w:val="001919E8"/>
    <w:rsid w:val="00191A2C"/>
    <w:rsid w:val="00191AD3"/>
    <w:rsid w:val="00191B1B"/>
    <w:rsid w:val="00191B25"/>
    <w:rsid w:val="00191BAE"/>
    <w:rsid w:val="00191BD0"/>
    <w:rsid w:val="00191C06"/>
    <w:rsid w:val="00191CA6"/>
    <w:rsid w:val="00191EC6"/>
    <w:rsid w:val="001920B1"/>
    <w:rsid w:val="0019219A"/>
    <w:rsid w:val="001921A3"/>
    <w:rsid w:val="0019279A"/>
    <w:rsid w:val="00192855"/>
    <w:rsid w:val="001939B4"/>
    <w:rsid w:val="00193A2F"/>
    <w:rsid w:val="00193CA7"/>
    <w:rsid w:val="00193EE7"/>
    <w:rsid w:val="00193F60"/>
    <w:rsid w:val="00194154"/>
    <w:rsid w:val="001941CA"/>
    <w:rsid w:val="00194786"/>
    <w:rsid w:val="001949D4"/>
    <w:rsid w:val="00194C1A"/>
    <w:rsid w:val="001950AE"/>
    <w:rsid w:val="00195587"/>
    <w:rsid w:val="001956FE"/>
    <w:rsid w:val="001958EC"/>
    <w:rsid w:val="00195929"/>
    <w:rsid w:val="001959A4"/>
    <w:rsid w:val="00195C69"/>
    <w:rsid w:val="00195D40"/>
    <w:rsid w:val="001960F3"/>
    <w:rsid w:val="0019628B"/>
    <w:rsid w:val="00196430"/>
    <w:rsid w:val="0019676A"/>
    <w:rsid w:val="0019685F"/>
    <w:rsid w:val="00196D6B"/>
    <w:rsid w:val="00196E1F"/>
    <w:rsid w:val="00196E5F"/>
    <w:rsid w:val="00196F57"/>
    <w:rsid w:val="00196FAB"/>
    <w:rsid w:val="0019730A"/>
    <w:rsid w:val="001976A8"/>
    <w:rsid w:val="001978FB"/>
    <w:rsid w:val="001979FD"/>
    <w:rsid w:val="00197A15"/>
    <w:rsid w:val="001A0136"/>
    <w:rsid w:val="001A02CB"/>
    <w:rsid w:val="001A0E98"/>
    <w:rsid w:val="001A122B"/>
    <w:rsid w:val="001A1422"/>
    <w:rsid w:val="001A1443"/>
    <w:rsid w:val="001A16CC"/>
    <w:rsid w:val="001A173A"/>
    <w:rsid w:val="001A17DF"/>
    <w:rsid w:val="001A18A8"/>
    <w:rsid w:val="001A19AC"/>
    <w:rsid w:val="001A19C4"/>
    <w:rsid w:val="001A19FB"/>
    <w:rsid w:val="001A1E9E"/>
    <w:rsid w:val="001A21D5"/>
    <w:rsid w:val="001A2235"/>
    <w:rsid w:val="001A2409"/>
    <w:rsid w:val="001A2923"/>
    <w:rsid w:val="001A292B"/>
    <w:rsid w:val="001A2E2A"/>
    <w:rsid w:val="001A2F9E"/>
    <w:rsid w:val="001A344E"/>
    <w:rsid w:val="001A3455"/>
    <w:rsid w:val="001A3604"/>
    <w:rsid w:val="001A3618"/>
    <w:rsid w:val="001A36DA"/>
    <w:rsid w:val="001A36ED"/>
    <w:rsid w:val="001A3AFA"/>
    <w:rsid w:val="001A3CE6"/>
    <w:rsid w:val="001A3DB1"/>
    <w:rsid w:val="001A3F12"/>
    <w:rsid w:val="001A3F54"/>
    <w:rsid w:val="001A421B"/>
    <w:rsid w:val="001A4358"/>
    <w:rsid w:val="001A461E"/>
    <w:rsid w:val="001A4659"/>
    <w:rsid w:val="001A496D"/>
    <w:rsid w:val="001A4D14"/>
    <w:rsid w:val="001A5358"/>
    <w:rsid w:val="001A5522"/>
    <w:rsid w:val="001A57AB"/>
    <w:rsid w:val="001A57CE"/>
    <w:rsid w:val="001A591B"/>
    <w:rsid w:val="001A5BCB"/>
    <w:rsid w:val="001A5EA4"/>
    <w:rsid w:val="001A618D"/>
    <w:rsid w:val="001A625F"/>
    <w:rsid w:val="001A6282"/>
    <w:rsid w:val="001A629A"/>
    <w:rsid w:val="001A666F"/>
    <w:rsid w:val="001A668B"/>
    <w:rsid w:val="001A6768"/>
    <w:rsid w:val="001A6EA1"/>
    <w:rsid w:val="001A6F9D"/>
    <w:rsid w:val="001A7686"/>
    <w:rsid w:val="001A76A6"/>
    <w:rsid w:val="001A76AB"/>
    <w:rsid w:val="001A76C9"/>
    <w:rsid w:val="001A77DF"/>
    <w:rsid w:val="001A7807"/>
    <w:rsid w:val="001A78B0"/>
    <w:rsid w:val="001A7B7B"/>
    <w:rsid w:val="001A7DA4"/>
    <w:rsid w:val="001A7F43"/>
    <w:rsid w:val="001A7F99"/>
    <w:rsid w:val="001B01C0"/>
    <w:rsid w:val="001B0602"/>
    <w:rsid w:val="001B102C"/>
    <w:rsid w:val="001B105E"/>
    <w:rsid w:val="001B10F2"/>
    <w:rsid w:val="001B13AE"/>
    <w:rsid w:val="001B156E"/>
    <w:rsid w:val="001B15CD"/>
    <w:rsid w:val="001B1684"/>
    <w:rsid w:val="001B176F"/>
    <w:rsid w:val="001B1FD7"/>
    <w:rsid w:val="001B22D1"/>
    <w:rsid w:val="001B232B"/>
    <w:rsid w:val="001B27F5"/>
    <w:rsid w:val="001B2BD5"/>
    <w:rsid w:val="001B3017"/>
    <w:rsid w:val="001B3277"/>
    <w:rsid w:val="001B3311"/>
    <w:rsid w:val="001B3439"/>
    <w:rsid w:val="001B34BF"/>
    <w:rsid w:val="001B3514"/>
    <w:rsid w:val="001B36AF"/>
    <w:rsid w:val="001B37AB"/>
    <w:rsid w:val="001B381C"/>
    <w:rsid w:val="001B3862"/>
    <w:rsid w:val="001B393A"/>
    <w:rsid w:val="001B3ED2"/>
    <w:rsid w:val="001B3F47"/>
    <w:rsid w:val="001B4051"/>
    <w:rsid w:val="001B44C3"/>
    <w:rsid w:val="001B45AE"/>
    <w:rsid w:val="001B466B"/>
    <w:rsid w:val="001B4740"/>
    <w:rsid w:val="001B4934"/>
    <w:rsid w:val="001B4D49"/>
    <w:rsid w:val="001B5196"/>
    <w:rsid w:val="001B52EB"/>
    <w:rsid w:val="001B5336"/>
    <w:rsid w:val="001B56DF"/>
    <w:rsid w:val="001B5941"/>
    <w:rsid w:val="001B5B40"/>
    <w:rsid w:val="001B5E22"/>
    <w:rsid w:val="001B6015"/>
    <w:rsid w:val="001B613F"/>
    <w:rsid w:val="001B6288"/>
    <w:rsid w:val="001B63ED"/>
    <w:rsid w:val="001B669D"/>
    <w:rsid w:val="001B69F5"/>
    <w:rsid w:val="001B6BC2"/>
    <w:rsid w:val="001B6D92"/>
    <w:rsid w:val="001B6DED"/>
    <w:rsid w:val="001B7176"/>
    <w:rsid w:val="001B743F"/>
    <w:rsid w:val="001B7C79"/>
    <w:rsid w:val="001C0030"/>
    <w:rsid w:val="001C0063"/>
    <w:rsid w:val="001C01A7"/>
    <w:rsid w:val="001C01FA"/>
    <w:rsid w:val="001C043D"/>
    <w:rsid w:val="001C054A"/>
    <w:rsid w:val="001C05C4"/>
    <w:rsid w:val="001C0A1A"/>
    <w:rsid w:val="001C0A1D"/>
    <w:rsid w:val="001C0A2D"/>
    <w:rsid w:val="001C0B97"/>
    <w:rsid w:val="001C0C97"/>
    <w:rsid w:val="001C0CBD"/>
    <w:rsid w:val="001C0E9D"/>
    <w:rsid w:val="001C1183"/>
    <w:rsid w:val="001C11BF"/>
    <w:rsid w:val="001C1225"/>
    <w:rsid w:val="001C1471"/>
    <w:rsid w:val="001C1AF4"/>
    <w:rsid w:val="001C1B53"/>
    <w:rsid w:val="001C1BC2"/>
    <w:rsid w:val="001C1DA0"/>
    <w:rsid w:val="001C23D8"/>
    <w:rsid w:val="001C26BE"/>
    <w:rsid w:val="001C2917"/>
    <w:rsid w:val="001C2E20"/>
    <w:rsid w:val="001C2E96"/>
    <w:rsid w:val="001C2F0F"/>
    <w:rsid w:val="001C307B"/>
    <w:rsid w:val="001C3083"/>
    <w:rsid w:val="001C32B9"/>
    <w:rsid w:val="001C33BC"/>
    <w:rsid w:val="001C33F1"/>
    <w:rsid w:val="001C34D2"/>
    <w:rsid w:val="001C3617"/>
    <w:rsid w:val="001C3CB0"/>
    <w:rsid w:val="001C3CC2"/>
    <w:rsid w:val="001C4296"/>
    <w:rsid w:val="001C42D0"/>
    <w:rsid w:val="001C43A7"/>
    <w:rsid w:val="001C4425"/>
    <w:rsid w:val="001C46DF"/>
    <w:rsid w:val="001C4831"/>
    <w:rsid w:val="001C49B3"/>
    <w:rsid w:val="001C4A85"/>
    <w:rsid w:val="001C4CBD"/>
    <w:rsid w:val="001C4DB1"/>
    <w:rsid w:val="001C4F1E"/>
    <w:rsid w:val="001C511D"/>
    <w:rsid w:val="001C52D9"/>
    <w:rsid w:val="001C534C"/>
    <w:rsid w:val="001C569B"/>
    <w:rsid w:val="001C5A12"/>
    <w:rsid w:val="001C5A88"/>
    <w:rsid w:val="001C5C78"/>
    <w:rsid w:val="001C6386"/>
    <w:rsid w:val="001C63A6"/>
    <w:rsid w:val="001C6435"/>
    <w:rsid w:val="001C6A35"/>
    <w:rsid w:val="001C6AFD"/>
    <w:rsid w:val="001C6C94"/>
    <w:rsid w:val="001C6D93"/>
    <w:rsid w:val="001C75BD"/>
    <w:rsid w:val="001C7892"/>
    <w:rsid w:val="001C7A16"/>
    <w:rsid w:val="001C7D50"/>
    <w:rsid w:val="001C7FA3"/>
    <w:rsid w:val="001D0611"/>
    <w:rsid w:val="001D0847"/>
    <w:rsid w:val="001D0BFA"/>
    <w:rsid w:val="001D0C74"/>
    <w:rsid w:val="001D0E17"/>
    <w:rsid w:val="001D1026"/>
    <w:rsid w:val="001D1258"/>
    <w:rsid w:val="001D1851"/>
    <w:rsid w:val="001D1BE1"/>
    <w:rsid w:val="001D1C3E"/>
    <w:rsid w:val="001D1C8D"/>
    <w:rsid w:val="001D1D69"/>
    <w:rsid w:val="001D2016"/>
    <w:rsid w:val="001D2079"/>
    <w:rsid w:val="001D25E8"/>
    <w:rsid w:val="001D2A2D"/>
    <w:rsid w:val="001D2C20"/>
    <w:rsid w:val="001D2FFF"/>
    <w:rsid w:val="001D3223"/>
    <w:rsid w:val="001D3836"/>
    <w:rsid w:val="001D391F"/>
    <w:rsid w:val="001D3C21"/>
    <w:rsid w:val="001D3FD5"/>
    <w:rsid w:val="001D430D"/>
    <w:rsid w:val="001D46B5"/>
    <w:rsid w:val="001D484C"/>
    <w:rsid w:val="001D5027"/>
    <w:rsid w:val="001D51B6"/>
    <w:rsid w:val="001D54AC"/>
    <w:rsid w:val="001D5960"/>
    <w:rsid w:val="001D5CEA"/>
    <w:rsid w:val="001D5E79"/>
    <w:rsid w:val="001D5EF2"/>
    <w:rsid w:val="001D60F4"/>
    <w:rsid w:val="001D6332"/>
    <w:rsid w:val="001D640A"/>
    <w:rsid w:val="001D655F"/>
    <w:rsid w:val="001D6A88"/>
    <w:rsid w:val="001D6D62"/>
    <w:rsid w:val="001D6E89"/>
    <w:rsid w:val="001D7164"/>
    <w:rsid w:val="001D7348"/>
    <w:rsid w:val="001D7380"/>
    <w:rsid w:val="001D79BF"/>
    <w:rsid w:val="001D7BC8"/>
    <w:rsid w:val="001E04A2"/>
    <w:rsid w:val="001E04CA"/>
    <w:rsid w:val="001E062B"/>
    <w:rsid w:val="001E0931"/>
    <w:rsid w:val="001E095F"/>
    <w:rsid w:val="001E096C"/>
    <w:rsid w:val="001E0981"/>
    <w:rsid w:val="001E0A95"/>
    <w:rsid w:val="001E0B46"/>
    <w:rsid w:val="001E0B8A"/>
    <w:rsid w:val="001E0D5E"/>
    <w:rsid w:val="001E0DD2"/>
    <w:rsid w:val="001E0EBA"/>
    <w:rsid w:val="001E0FF8"/>
    <w:rsid w:val="001E10CD"/>
    <w:rsid w:val="001E12ED"/>
    <w:rsid w:val="001E14C1"/>
    <w:rsid w:val="001E157A"/>
    <w:rsid w:val="001E19B2"/>
    <w:rsid w:val="001E1A5D"/>
    <w:rsid w:val="001E1ADD"/>
    <w:rsid w:val="001E1B22"/>
    <w:rsid w:val="001E1C2A"/>
    <w:rsid w:val="001E1D07"/>
    <w:rsid w:val="001E1F3D"/>
    <w:rsid w:val="001E2681"/>
    <w:rsid w:val="001E2C0A"/>
    <w:rsid w:val="001E2CF4"/>
    <w:rsid w:val="001E2EFB"/>
    <w:rsid w:val="001E2FCE"/>
    <w:rsid w:val="001E32E0"/>
    <w:rsid w:val="001E3462"/>
    <w:rsid w:val="001E37B7"/>
    <w:rsid w:val="001E3B65"/>
    <w:rsid w:val="001E3E12"/>
    <w:rsid w:val="001E4367"/>
    <w:rsid w:val="001E43EC"/>
    <w:rsid w:val="001E4518"/>
    <w:rsid w:val="001E4555"/>
    <w:rsid w:val="001E4AD8"/>
    <w:rsid w:val="001E4C68"/>
    <w:rsid w:val="001E4D0F"/>
    <w:rsid w:val="001E50EB"/>
    <w:rsid w:val="001E5274"/>
    <w:rsid w:val="001E55F1"/>
    <w:rsid w:val="001E57FE"/>
    <w:rsid w:val="001E590E"/>
    <w:rsid w:val="001E596C"/>
    <w:rsid w:val="001E5C97"/>
    <w:rsid w:val="001E5FC5"/>
    <w:rsid w:val="001E60D1"/>
    <w:rsid w:val="001E6149"/>
    <w:rsid w:val="001E6630"/>
    <w:rsid w:val="001E6870"/>
    <w:rsid w:val="001E6A79"/>
    <w:rsid w:val="001E6D34"/>
    <w:rsid w:val="001E70D5"/>
    <w:rsid w:val="001E71FC"/>
    <w:rsid w:val="001E71FE"/>
    <w:rsid w:val="001E7216"/>
    <w:rsid w:val="001E7325"/>
    <w:rsid w:val="001E76A8"/>
    <w:rsid w:val="001E7876"/>
    <w:rsid w:val="001E7AB6"/>
    <w:rsid w:val="001E7D13"/>
    <w:rsid w:val="001E7ED3"/>
    <w:rsid w:val="001F0060"/>
    <w:rsid w:val="001F00BA"/>
    <w:rsid w:val="001F0AA3"/>
    <w:rsid w:val="001F142F"/>
    <w:rsid w:val="001F154E"/>
    <w:rsid w:val="001F1837"/>
    <w:rsid w:val="001F1FE8"/>
    <w:rsid w:val="001F220A"/>
    <w:rsid w:val="001F2326"/>
    <w:rsid w:val="001F2380"/>
    <w:rsid w:val="001F2C57"/>
    <w:rsid w:val="001F2D6F"/>
    <w:rsid w:val="001F2E1E"/>
    <w:rsid w:val="001F3130"/>
    <w:rsid w:val="001F33A6"/>
    <w:rsid w:val="001F3811"/>
    <w:rsid w:val="001F3DA0"/>
    <w:rsid w:val="001F3DB4"/>
    <w:rsid w:val="001F3ED8"/>
    <w:rsid w:val="001F3F28"/>
    <w:rsid w:val="001F3F9A"/>
    <w:rsid w:val="001F4029"/>
    <w:rsid w:val="001F40B4"/>
    <w:rsid w:val="001F4229"/>
    <w:rsid w:val="001F448A"/>
    <w:rsid w:val="001F4623"/>
    <w:rsid w:val="001F4695"/>
    <w:rsid w:val="001F4785"/>
    <w:rsid w:val="001F49DF"/>
    <w:rsid w:val="001F4B10"/>
    <w:rsid w:val="001F4B40"/>
    <w:rsid w:val="001F4EBF"/>
    <w:rsid w:val="001F4EE0"/>
    <w:rsid w:val="001F525D"/>
    <w:rsid w:val="001F53BF"/>
    <w:rsid w:val="001F5443"/>
    <w:rsid w:val="001F55E5"/>
    <w:rsid w:val="001F562C"/>
    <w:rsid w:val="001F56DB"/>
    <w:rsid w:val="001F5E8E"/>
    <w:rsid w:val="001F63C4"/>
    <w:rsid w:val="001F6B5B"/>
    <w:rsid w:val="001F6C82"/>
    <w:rsid w:val="001F6D0A"/>
    <w:rsid w:val="001F7066"/>
    <w:rsid w:val="001F71A1"/>
    <w:rsid w:val="001F722E"/>
    <w:rsid w:val="001F75A9"/>
    <w:rsid w:val="001F781C"/>
    <w:rsid w:val="001F7CCA"/>
    <w:rsid w:val="001F7E5F"/>
    <w:rsid w:val="001F7E90"/>
    <w:rsid w:val="001F7ED9"/>
    <w:rsid w:val="001F7F2E"/>
    <w:rsid w:val="002001BD"/>
    <w:rsid w:val="002001E7"/>
    <w:rsid w:val="002009A7"/>
    <w:rsid w:val="00200D03"/>
    <w:rsid w:val="00200ED1"/>
    <w:rsid w:val="002014F7"/>
    <w:rsid w:val="002016F0"/>
    <w:rsid w:val="00201A65"/>
    <w:rsid w:val="00201C0F"/>
    <w:rsid w:val="00201DD4"/>
    <w:rsid w:val="0020216A"/>
    <w:rsid w:val="0020233D"/>
    <w:rsid w:val="002026C7"/>
    <w:rsid w:val="002028FB"/>
    <w:rsid w:val="002029CC"/>
    <w:rsid w:val="00202B49"/>
    <w:rsid w:val="00202D0D"/>
    <w:rsid w:val="00202E44"/>
    <w:rsid w:val="002030ED"/>
    <w:rsid w:val="00203149"/>
    <w:rsid w:val="0020321B"/>
    <w:rsid w:val="00203443"/>
    <w:rsid w:val="002034E9"/>
    <w:rsid w:val="0020361E"/>
    <w:rsid w:val="002036F8"/>
    <w:rsid w:val="00203EBC"/>
    <w:rsid w:val="00203EE0"/>
    <w:rsid w:val="0020452C"/>
    <w:rsid w:val="00204A12"/>
    <w:rsid w:val="00204A7E"/>
    <w:rsid w:val="00204AC3"/>
    <w:rsid w:val="00204ACA"/>
    <w:rsid w:val="00204ACE"/>
    <w:rsid w:val="00204DDB"/>
    <w:rsid w:val="00204F2C"/>
    <w:rsid w:val="00205161"/>
    <w:rsid w:val="002051EA"/>
    <w:rsid w:val="002051F2"/>
    <w:rsid w:val="00205250"/>
    <w:rsid w:val="002052ED"/>
    <w:rsid w:val="002053F8"/>
    <w:rsid w:val="00205864"/>
    <w:rsid w:val="00205CB3"/>
    <w:rsid w:val="00206231"/>
    <w:rsid w:val="00206377"/>
    <w:rsid w:val="00206B4C"/>
    <w:rsid w:val="00206BB0"/>
    <w:rsid w:val="00206BCC"/>
    <w:rsid w:val="00206C57"/>
    <w:rsid w:val="00206D37"/>
    <w:rsid w:val="00207094"/>
    <w:rsid w:val="002070D4"/>
    <w:rsid w:val="002070F0"/>
    <w:rsid w:val="002072BB"/>
    <w:rsid w:val="00207372"/>
    <w:rsid w:val="00207766"/>
    <w:rsid w:val="00207C33"/>
    <w:rsid w:val="00207E05"/>
    <w:rsid w:val="0021019C"/>
    <w:rsid w:val="002102D8"/>
    <w:rsid w:val="0021031A"/>
    <w:rsid w:val="0021044B"/>
    <w:rsid w:val="00210664"/>
    <w:rsid w:val="00210708"/>
    <w:rsid w:val="00210B09"/>
    <w:rsid w:val="00210BA2"/>
    <w:rsid w:val="00210C4F"/>
    <w:rsid w:val="00210F75"/>
    <w:rsid w:val="00211254"/>
    <w:rsid w:val="002112FF"/>
    <w:rsid w:val="00211324"/>
    <w:rsid w:val="002113A4"/>
    <w:rsid w:val="00211402"/>
    <w:rsid w:val="002114AA"/>
    <w:rsid w:val="002115AC"/>
    <w:rsid w:val="00211788"/>
    <w:rsid w:val="00211841"/>
    <w:rsid w:val="00211B89"/>
    <w:rsid w:val="00211E53"/>
    <w:rsid w:val="00211E86"/>
    <w:rsid w:val="00212296"/>
    <w:rsid w:val="0021268C"/>
    <w:rsid w:val="00212D95"/>
    <w:rsid w:val="002130B6"/>
    <w:rsid w:val="0021318C"/>
    <w:rsid w:val="0021327D"/>
    <w:rsid w:val="00213298"/>
    <w:rsid w:val="002132C9"/>
    <w:rsid w:val="00213485"/>
    <w:rsid w:val="00213531"/>
    <w:rsid w:val="002135F1"/>
    <w:rsid w:val="002137B8"/>
    <w:rsid w:val="00213BF1"/>
    <w:rsid w:val="00213ECE"/>
    <w:rsid w:val="00213F07"/>
    <w:rsid w:val="00213FF0"/>
    <w:rsid w:val="00214224"/>
    <w:rsid w:val="00214237"/>
    <w:rsid w:val="002144A3"/>
    <w:rsid w:val="00214500"/>
    <w:rsid w:val="00214546"/>
    <w:rsid w:val="002145B9"/>
    <w:rsid w:val="002146D4"/>
    <w:rsid w:val="002149FF"/>
    <w:rsid w:val="00214A57"/>
    <w:rsid w:val="00214A60"/>
    <w:rsid w:val="00214B8F"/>
    <w:rsid w:val="00214C07"/>
    <w:rsid w:val="002153D5"/>
    <w:rsid w:val="002154AF"/>
    <w:rsid w:val="002157A8"/>
    <w:rsid w:val="00215A21"/>
    <w:rsid w:val="00215C72"/>
    <w:rsid w:val="00215F15"/>
    <w:rsid w:val="002162C3"/>
    <w:rsid w:val="00216312"/>
    <w:rsid w:val="00216584"/>
    <w:rsid w:val="002166A6"/>
    <w:rsid w:val="00216983"/>
    <w:rsid w:val="002171AC"/>
    <w:rsid w:val="0021736C"/>
    <w:rsid w:val="002176AF"/>
    <w:rsid w:val="00217A11"/>
    <w:rsid w:val="00217AD8"/>
    <w:rsid w:val="00217E32"/>
    <w:rsid w:val="0022008B"/>
    <w:rsid w:val="00220118"/>
    <w:rsid w:val="002201E7"/>
    <w:rsid w:val="002202ED"/>
    <w:rsid w:val="002203B5"/>
    <w:rsid w:val="00220487"/>
    <w:rsid w:val="00220A16"/>
    <w:rsid w:val="00220B47"/>
    <w:rsid w:val="00220F81"/>
    <w:rsid w:val="002212B3"/>
    <w:rsid w:val="0022162F"/>
    <w:rsid w:val="00221755"/>
    <w:rsid w:val="0022181B"/>
    <w:rsid w:val="00221ECA"/>
    <w:rsid w:val="00221F1B"/>
    <w:rsid w:val="00222123"/>
    <w:rsid w:val="002224E1"/>
    <w:rsid w:val="002226BE"/>
    <w:rsid w:val="00222BFC"/>
    <w:rsid w:val="00222C74"/>
    <w:rsid w:val="00222D6F"/>
    <w:rsid w:val="002230AA"/>
    <w:rsid w:val="002233E1"/>
    <w:rsid w:val="002234DB"/>
    <w:rsid w:val="00223584"/>
    <w:rsid w:val="00223814"/>
    <w:rsid w:val="00223B70"/>
    <w:rsid w:val="00223BB3"/>
    <w:rsid w:val="00223C38"/>
    <w:rsid w:val="00223FBE"/>
    <w:rsid w:val="002240D8"/>
    <w:rsid w:val="00224253"/>
    <w:rsid w:val="0022455F"/>
    <w:rsid w:val="002247FB"/>
    <w:rsid w:val="002249EC"/>
    <w:rsid w:val="00224A35"/>
    <w:rsid w:val="00224AB5"/>
    <w:rsid w:val="00224B46"/>
    <w:rsid w:val="00224B8B"/>
    <w:rsid w:val="00224D21"/>
    <w:rsid w:val="00224D37"/>
    <w:rsid w:val="00225087"/>
    <w:rsid w:val="00225287"/>
    <w:rsid w:val="0022531D"/>
    <w:rsid w:val="00225463"/>
    <w:rsid w:val="00225524"/>
    <w:rsid w:val="002256C9"/>
    <w:rsid w:val="0022576F"/>
    <w:rsid w:val="0022588B"/>
    <w:rsid w:val="002258F8"/>
    <w:rsid w:val="00225E69"/>
    <w:rsid w:val="0022603A"/>
    <w:rsid w:val="00226399"/>
    <w:rsid w:val="0022645A"/>
    <w:rsid w:val="00226BF1"/>
    <w:rsid w:val="00226C29"/>
    <w:rsid w:val="00226DE5"/>
    <w:rsid w:val="002271E8"/>
    <w:rsid w:val="00227572"/>
    <w:rsid w:val="00227F8C"/>
    <w:rsid w:val="002300B4"/>
    <w:rsid w:val="00230148"/>
    <w:rsid w:val="002303BD"/>
    <w:rsid w:val="00230411"/>
    <w:rsid w:val="002304A6"/>
    <w:rsid w:val="0023072C"/>
    <w:rsid w:val="00230788"/>
    <w:rsid w:val="00230838"/>
    <w:rsid w:val="00230A2A"/>
    <w:rsid w:val="00230CD8"/>
    <w:rsid w:val="00230DD4"/>
    <w:rsid w:val="00230EB1"/>
    <w:rsid w:val="00230EB2"/>
    <w:rsid w:val="00230EDC"/>
    <w:rsid w:val="00231282"/>
    <w:rsid w:val="002312F9"/>
    <w:rsid w:val="00231B2F"/>
    <w:rsid w:val="00231BB5"/>
    <w:rsid w:val="00231D1F"/>
    <w:rsid w:val="00231D25"/>
    <w:rsid w:val="00232385"/>
    <w:rsid w:val="0023249D"/>
    <w:rsid w:val="002325D5"/>
    <w:rsid w:val="002325F2"/>
    <w:rsid w:val="00232F21"/>
    <w:rsid w:val="0023318A"/>
    <w:rsid w:val="002332DF"/>
    <w:rsid w:val="00233304"/>
    <w:rsid w:val="00233519"/>
    <w:rsid w:val="00233996"/>
    <w:rsid w:val="00233A44"/>
    <w:rsid w:val="00233AB6"/>
    <w:rsid w:val="00233B68"/>
    <w:rsid w:val="002340C2"/>
    <w:rsid w:val="002346A0"/>
    <w:rsid w:val="00234749"/>
    <w:rsid w:val="0023474F"/>
    <w:rsid w:val="0023477B"/>
    <w:rsid w:val="00234BA5"/>
    <w:rsid w:val="0023513A"/>
    <w:rsid w:val="0023514D"/>
    <w:rsid w:val="002352FE"/>
    <w:rsid w:val="00235383"/>
    <w:rsid w:val="00235460"/>
    <w:rsid w:val="0023557D"/>
    <w:rsid w:val="00235846"/>
    <w:rsid w:val="00235895"/>
    <w:rsid w:val="0023597F"/>
    <w:rsid w:val="002359CA"/>
    <w:rsid w:val="00235BB3"/>
    <w:rsid w:val="00235BF6"/>
    <w:rsid w:val="00235E38"/>
    <w:rsid w:val="00235E73"/>
    <w:rsid w:val="002361AD"/>
    <w:rsid w:val="00236920"/>
    <w:rsid w:val="00236A86"/>
    <w:rsid w:val="00236AA6"/>
    <w:rsid w:val="00236D37"/>
    <w:rsid w:val="00236DB2"/>
    <w:rsid w:val="00236FBA"/>
    <w:rsid w:val="00236FC1"/>
    <w:rsid w:val="00236FF3"/>
    <w:rsid w:val="00237389"/>
    <w:rsid w:val="0023755B"/>
    <w:rsid w:val="00237591"/>
    <w:rsid w:val="00237810"/>
    <w:rsid w:val="002378FF"/>
    <w:rsid w:val="00237927"/>
    <w:rsid w:val="00237C94"/>
    <w:rsid w:val="00237D6C"/>
    <w:rsid w:val="002406E0"/>
    <w:rsid w:val="0024135D"/>
    <w:rsid w:val="00241705"/>
    <w:rsid w:val="0024183A"/>
    <w:rsid w:val="002419D3"/>
    <w:rsid w:val="00241A54"/>
    <w:rsid w:val="00241D91"/>
    <w:rsid w:val="00241ED1"/>
    <w:rsid w:val="00241FC3"/>
    <w:rsid w:val="00242101"/>
    <w:rsid w:val="0024219D"/>
    <w:rsid w:val="00242682"/>
    <w:rsid w:val="002427AD"/>
    <w:rsid w:val="00242C05"/>
    <w:rsid w:val="002431FB"/>
    <w:rsid w:val="00243252"/>
    <w:rsid w:val="0024331E"/>
    <w:rsid w:val="0024337A"/>
    <w:rsid w:val="002433DC"/>
    <w:rsid w:val="002434A8"/>
    <w:rsid w:val="0024350D"/>
    <w:rsid w:val="00243BA0"/>
    <w:rsid w:val="00243C34"/>
    <w:rsid w:val="00243D21"/>
    <w:rsid w:val="002440C1"/>
    <w:rsid w:val="0024471C"/>
    <w:rsid w:val="002447BA"/>
    <w:rsid w:val="002447E5"/>
    <w:rsid w:val="00244947"/>
    <w:rsid w:val="002449EF"/>
    <w:rsid w:val="00244CF1"/>
    <w:rsid w:val="00244DC0"/>
    <w:rsid w:val="002454BE"/>
    <w:rsid w:val="002456FA"/>
    <w:rsid w:val="00245784"/>
    <w:rsid w:val="00245B3E"/>
    <w:rsid w:val="00245BE3"/>
    <w:rsid w:val="00245C1D"/>
    <w:rsid w:val="00245CEB"/>
    <w:rsid w:val="00245D27"/>
    <w:rsid w:val="00245D5B"/>
    <w:rsid w:val="00246064"/>
    <w:rsid w:val="00246146"/>
    <w:rsid w:val="002461A5"/>
    <w:rsid w:val="002461E0"/>
    <w:rsid w:val="00246228"/>
    <w:rsid w:val="00246408"/>
    <w:rsid w:val="002464AA"/>
    <w:rsid w:val="0024678C"/>
    <w:rsid w:val="00246B06"/>
    <w:rsid w:val="00246C4F"/>
    <w:rsid w:val="00246D30"/>
    <w:rsid w:val="00246DBF"/>
    <w:rsid w:val="00246FC2"/>
    <w:rsid w:val="002474B9"/>
    <w:rsid w:val="00247669"/>
    <w:rsid w:val="00247850"/>
    <w:rsid w:val="00247926"/>
    <w:rsid w:val="00247BE9"/>
    <w:rsid w:val="00247EC1"/>
    <w:rsid w:val="002500C4"/>
    <w:rsid w:val="002501B2"/>
    <w:rsid w:val="0025028F"/>
    <w:rsid w:val="00250861"/>
    <w:rsid w:val="002508B4"/>
    <w:rsid w:val="002509B2"/>
    <w:rsid w:val="00250AAC"/>
    <w:rsid w:val="00250E9B"/>
    <w:rsid w:val="00251061"/>
    <w:rsid w:val="0025112F"/>
    <w:rsid w:val="0025140E"/>
    <w:rsid w:val="00251514"/>
    <w:rsid w:val="0025168F"/>
    <w:rsid w:val="0025173D"/>
    <w:rsid w:val="002519D2"/>
    <w:rsid w:val="00251A3A"/>
    <w:rsid w:val="00251D7D"/>
    <w:rsid w:val="00252056"/>
    <w:rsid w:val="00252350"/>
    <w:rsid w:val="002526CB"/>
    <w:rsid w:val="002528B7"/>
    <w:rsid w:val="00252930"/>
    <w:rsid w:val="002529F1"/>
    <w:rsid w:val="00252CAC"/>
    <w:rsid w:val="002535C9"/>
    <w:rsid w:val="00253A58"/>
    <w:rsid w:val="00253BB0"/>
    <w:rsid w:val="00253CD7"/>
    <w:rsid w:val="00253CDA"/>
    <w:rsid w:val="00253D8D"/>
    <w:rsid w:val="00253F5C"/>
    <w:rsid w:val="002540D4"/>
    <w:rsid w:val="0025421C"/>
    <w:rsid w:val="002542EB"/>
    <w:rsid w:val="002543D4"/>
    <w:rsid w:val="0025497D"/>
    <w:rsid w:val="00254CC2"/>
    <w:rsid w:val="00254EDB"/>
    <w:rsid w:val="00255497"/>
    <w:rsid w:val="002556CA"/>
    <w:rsid w:val="002556CB"/>
    <w:rsid w:val="00255F2C"/>
    <w:rsid w:val="00256082"/>
    <w:rsid w:val="002561F2"/>
    <w:rsid w:val="00256288"/>
    <w:rsid w:val="002562B4"/>
    <w:rsid w:val="00256536"/>
    <w:rsid w:val="00256551"/>
    <w:rsid w:val="002566AB"/>
    <w:rsid w:val="00256809"/>
    <w:rsid w:val="0025681D"/>
    <w:rsid w:val="0025696F"/>
    <w:rsid w:val="00256A82"/>
    <w:rsid w:val="00256C0B"/>
    <w:rsid w:val="00256E55"/>
    <w:rsid w:val="00256E71"/>
    <w:rsid w:val="00257196"/>
    <w:rsid w:val="00257664"/>
    <w:rsid w:val="00257720"/>
    <w:rsid w:val="00257D29"/>
    <w:rsid w:val="00257D7A"/>
    <w:rsid w:val="00257E50"/>
    <w:rsid w:val="00257EF3"/>
    <w:rsid w:val="00260471"/>
    <w:rsid w:val="00260486"/>
    <w:rsid w:val="00260753"/>
    <w:rsid w:val="00260D20"/>
    <w:rsid w:val="00260EFD"/>
    <w:rsid w:val="00261174"/>
    <w:rsid w:val="002611E3"/>
    <w:rsid w:val="002612BA"/>
    <w:rsid w:val="00261612"/>
    <w:rsid w:val="0026169D"/>
    <w:rsid w:val="002616B8"/>
    <w:rsid w:val="0026177F"/>
    <w:rsid w:val="0026185C"/>
    <w:rsid w:val="002622AB"/>
    <w:rsid w:val="002624C6"/>
    <w:rsid w:val="0026264D"/>
    <w:rsid w:val="002629C4"/>
    <w:rsid w:val="002629E9"/>
    <w:rsid w:val="00262C52"/>
    <w:rsid w:val="00262D46"/>
    <w:rsid w:val="00262D4A"/>
    <w:rsid w:val="00262DE2"/>
    <w:rsid w:val="00262DE3"/>
    <w:rsid w:val="00262FB5"/>
    <w:rsid w:val="002630CD"/>
    <w:rsid w:val="00263382"/>
    <w:rsid w:val="002636CC"/>
    <w:rsid w:val="00263A41"/>
    <w:rsid w:val="00263CB0"/>
    <w:rsid w:val="00263D0B"/>
    <w:rsid w:val="00263DCF"/>
    <w:rsid w:val="00263EE1"/>
    <w:rsid w:val="00263FF8"/>
    <w:rsid w:val="0026455B"/>
    <w:rsid w:val="002645E6"/>
    <w:rsid w:val="0026482F"/>
    <w:rsid w:val="00264A80"/>
    <w:rsid w:val="00264F1C"/>
    <w:rsid w:val="00264FA0"/>
    <w:rsid w:val="002656B5"/>
    <w:rsid w:val="0026575D"/>
    <w:rsid w:val="00265922"/>
    <w:rsid w:val="00265A6B"/>
    <w:rsid w:val="00265DD7"/>
    <w:rsid w:val="00265E13"/>
    <w:rsid w:val="0026618B"/>
    <w:rsid w:val="0026619B"/>
    <w:rsid w:val="002661F6"/>
    <w:rsid w:val="002664FF"/>
    <w:rsid w:val="00266687"/>
    <w:rsid w:val="002667FC"/>
    <w:rsid w:val="00266F38"/>
    <w:rsid w:val="00267126"/>
    <w:rsid w:val="00267128"/>
    <w:rsid w:val="0026715F"/>
    <w:rsid w:val="00267201"/>
    <w:rsid w:val="002672A8"/>
    <w:rsid w:val="00267B44"/>
    <w:rsid w:val="00267BB6"/>
    <w:rsid w:val="00267FCE"/>
    <w:rsid w:val="002703F5"/>
    <w:rsid w:val="002706CA"/>
    <w:rsid w:val="00270710"/>
    <w:rsid w:val="0027075E"/>
    <w:rsid w:val="002707C8"/>
    <w:rsid w:val="00270976"/>
    <w:rsid w:val="00270AC2"/>
    <w:rsid w:val="00270B1F"/>
    <w:rsid w:val="00270D55"/>
    <w:rsid w:val="00270EDA"/>
    <w:rsid w:val="00271195"/>
    <w:rsid w:val="002711CE"/>
    <w:rsid w:val="00271888"/>
    <w:rsid w:val="00271991"/>
    <w:rsid w:val="002719B6"/>
    <w:rsid w:val="00271AD7"/>
    <w:rsid w:val="00271B81"/>
    <w:rsid w:val="00271E79"/>
    <w:rsid w:val="00271FB3"/>
    <w:rsid w:val="0027205C"/>
    <w:rsid w:val="002723A5"/>
    <w:rsid w:val="00272470"/>
    <w:rsid w:val="00272556"/>
    <w:rsid w:val="00272582"/>
    <w:rsid w:val="0027270E"/>
    <w:rsid w:val="0027286A"/>
    <w:rsid w:val="00272985"/>
    <w:rsid w:val="00272E06"/>
    <w:rsid w:val="00272F95"/>
    <w:rsid w:val="0027306A"/>
    <w:rsid w:val="00273354"/>
    <w:rsid w:val="0027369B"/>
    <w:rsid w:val="00273955"/>
    <w:rsid w:val="00273A17"/>
    <w:rsid w:val="00273E91"/>
    <w:rsid w:val="00273ED3"/>
    <w:rsid w:val="00274368"/>
    <w:rsid w:val="002743C6"/>
    <w:rsid w:val="002744C5"/>
    <w:rsid w:val="00274B0E"/>
    <w:rsid w:val="00274D03"/>
    <w:rsid w:val="00274E45"/>
    <w:rsid w:val="00275191"/>
    <w:rsid w:val="00275259"/>
    <w:rsid w:val="002752F6"/>
    <w:rsid w:val="0027537A"/>
    <w:rsid w:val="0027539F"/>
    <w:rsid w:val="00275418"/>
    <w:rsid w:val="0027555F"/>
    <w:rsid w:val="00275695"/>
    <w:rsid w:val="0027594B"/>
    <w:rsid w:val="00275BCE"/>
    <w:rsid w:val="00275CAC"/>
    <w:rsid w:val="0027607C"/>
    <w:rsid w:val="0027698E"/>
    <w:rsid w:val="00276D0E"/>
    <w:rsid w:val="00276F83"/>
    <w:rsid w:val="00277037"/>
    <w:rsid w:val="002775B0"/>
    <w:rsid w:val="002775B2"/>
    <w:rsid w:val="0027796C"/>
    <w:rsid w:val="00277ABA"/>
    <w:rsid w:val="00277D64"/>
    <w:rsid w:val="00280290"/>
    <w:rsid w:val="00280321"/>
    <w:rsid w:val="00280511"/>
    <w:rsid w:val="002806AA"/>
    <w:rsid w:val="002808A5"/>
    <w:rsid w:val="00280958"/>
    <w:rsid w:val="00280AC7"/>
    <w:rsid w:val="00280AE6"/>
    <w:rsid w:val="00280C04"/>
    <w:rsid w:val="00280C8D"/>
    <w:rsid w:val="00280E9A"/>
    <w:rsid w:val="00280ED4"/>
    <w:rsid w:val="00280F6D"/>
    <w:rsid w:val="00281138"/>
    <w:rsid w:val="00281365"/>
    <w:rsid w:val="0028147C"/>
    <w:rsid w:val="002815CC"/>
    <w:rsid w:val="0028170A"/>
    <w:rsid w:val="00281731"/>
    <w:rsid w:val="0028197A"/>
    <w:rsid w:val="002819C5"/>
    <w:rsid w:val="00281CCE"/>
    <w:rsid w:val="00281E6D"/>
    <w:rsid w:val="00281FF7"/>
    <w:rsid w:val="00282846"/>
    <w:rsid w:val="0028293E"/>
    <w:rsid w:val="00282945"/>
    <w:rsid w:val="00283347"/>
    <w:rsid w:val="0028340F"/>
    <w:rsid w:val="00283494"/>
    <w:rsid w:val="002834F9"/>
    <w:rsid w:val="0028380E"/>
    <w:rsid w:val="00283848"/>
    <w:rsid w:val="0028388F"/>
    <w:rsid w:val="00283A12"/>
    <w:rsid w:val="00283F8B"/>
    <w:rsid w:val="00284014"/>
    <w:rsid w:val="00284251"/>
    <w:rsid w:val="002845BA"/>
    <w:rsid w:val="002848D6"/>
    <w:rsid w:val="0028493E"/>
    <w:rsid w:val="00284C6D"/>
    <w:rsid w:val="00284D40"/>
    <w:rsid w:val="00284FF4"/>
    <w:rsid w:val="0028508E"/>
    <w:rsid w:val="0028555B"/>
    <w:rsid w:val="0028557E"/>
    <w:rsid w:val="00285A51"/>
    <w:rsid w:val="00285C32"/>
    <w:rsid w:val="00285EBB"/>
    <w:rsid w:val="00286465"/>
    <w:rsid w:val="0028695C"/>
    <w:rsid w:val="00286A61"/>
    <w:rsid w:val="00286D94"/>
    <w:rsid w:val="00286E9D"/>
    <w:rsid w:val="00286F5B"/>
    <w:rsid w:val="00287201"/>
    <w:rsid w:val="00287A20"/>
    <w:rsid w:val="00287B57"/>
    <w:rsid w:val="00287D90"/>
    <w:rsid w:val="0029003B"/>
    <w:rsid w:val="002902C8"/>
    <w:rsid w:val="002904E2"/>
    <w:rsid w:val="00290547"/>
    <w:rsid w:val="00290608"/>
    <w:rsid w:val="00290659"/>
    <w:rsid w:val="00290741"/>
    <w:rsid w:val="002907BA"/>
    <w:rsid w:val="00290859"/>
    <w:rsid w:val="0029089A"/>
    <w:rsid w:val="002908E3"/>
    <w:rsid w:val="00290950"/>
    <w:rsid w:val="00290A57"/>
    <w:rsid w:val="00290C57"/>
    <w:rsid w:val="00290D39"/>
    <w:rsid w:val="0029114B"/>
    <w:rsid w:val="0029183B"/>
    <w:rsid w:val="00291B64"/>
    <w:rsid w:val="00291D9D"/>
    <w:rsid w:val="00291DC0"/>
    <w:rsid w:val="00291F88"/>
    <w:rsid w:val="00291FBC"/>
    <w:rsid w:val="00292016"/>
    <w:rsid w:val="00292050"/>
    <w:rsid w:val="00292065"/>
    <w:rsid w:val="0029238F"/>
    <w:rsid w:val="00292460"/>
    <w:rsid w:val="002925F6"/>
    <w:rsid w:val="00292B4D"/>
    <w:rsid w:val="00292B5C"/>
    <w:rsid w:val="00292DC9"/>
    <w:rsid w:val="00292F2C"/>
    <w:rsid w:val="00293216"/>
    <w:rsid w:val="00293493"/>
    <w:rsid w:val="002935CE"/>
    <w:rsid w:val="00293CF5"/>
    <w:rsid w:val="00293EB8"/>
    <w:rsid w:val="00293EC5"/>
    <w:rsid w:val="00293FF0"/>
    <w:rsid w:val="0029479B"/>
    <w:rsid w:val="00294884"/>
    <w:rsid w:val="00294C53"/>
    <w:rsid w:val="00294F17"/>
    <w:rsid w:val="00295982"/>
    <w:rsid w:val="00295F60"/>
    <w:rsid w:val="00296488"/>
    <w:rsid w:val="00296512"/>
    <w:rsid w:val="0029667E"/>
    <w:rsid w:val="0029668B"/>
    <w:rsid w:val="00296BC0"/>
    <w:rsid w:val="00296D7C"/>
    <w:rsid w:val="00296FE4"/>
    <w:rsid w:val="002971FF"/>
    <w:rsid w:val="0029730C"/>
    <w:rsid w:val="0029730F"/>
    <w:rsid w:val="0029762C"/>
    <w:rsid w:val="00297F19"/>
    <w:rsid w:val="002A070D"/>
    <w:rsid w:val="002A0D72"/>
    <w:rsid w:val="002A0FF2"/>
    <w:rsid w:val="002A100A"/>
    <w:rsid w:val="002A1555"/>
    <w:rsid w:val="002A15EF"/>
    <w:rsid w:val="002A17A7"/>
    <w:rsid w:val="002A18AD"/>
    <w:rsid w:val="002A18DB"/>
    <w:rsid w:val="002A198B"/>
    <w:rsid w:val="002A19AF"/>
    <w:rsid w:val="002A1C7A"/>
    <w:rsid w:val="002A1D5A"/>
    <w:rsid w:val="002A1E5D"/>
    <w:rsid w:val="002A22C8"/>
    <w:rsid w:val="002A255F"/>
    <w:rsid w:val="002A276C"/>
    <w:rsid w:val="002A2931"/>
    <w:rsid w:val="002A2BB0"/>
    <w:rsid w:val="002A3136"/>
    <w:rsid w:val="002A344A"/>
    <w:rsid w:val="002A391A"/>
    <w:rsid w:val="002A3A04"/>
    <w:rsid w:val="002A3CE4"/>
    <w:rsid w:val="002A3E9A"/>
    <w:rsid w:val="002A41FC"/>
    <w:rsid w:val="002A4204"/>
    <w:rsid w:val="002A4272"/>
    <w:rsid w:val="002A4328"/>
    <w:rsid w:val="002A44CB"/>
    <w:rsid w:val="002A462C"/>
    <w:rsid w:val="002A4AF6"/>
    <w:rsid w:val="002A4B2F"/>
    <w:rsid w:val="002A4BFE"/>
    <w:rsid w:val="002A4C01"/>
    <w:rsid w:val="002A4C66"/>
    <w:rsid w:val="002A4D07"/>
    <w:rsid w:val="002A4D8C"/>
    <w:rsid w:val="002A4DE1"/>
    <w:rsid w:val="002A50C1"/>
    <w:rsid w:val="002A5215"/>
    <w:rsid w:val="002A525C"/>
    <w:rsid w:val="002A55F7"/>
    <w:rsid w:val="002A580F"/>
    <w:rsid w:val="002A5969"/>
    <w:rsid w:val="002A5A01"/>
    <w:rsid w:val="002A5B42"/>
    <w:rsid w:val="002A601D"/>
    <w:rsid w:val="002A6210"/>
    <w:rsid w:val="002A632D"/>
    <w:rsid w:val="002A633B"/>
    <w:rsid w:val="002A64AC"/>
    <w:rsid w:val="002A654D"/>
    <w:rsid w:val="002A6F24"/>
    <w:rsid w:val="002A6F4B"/>
    <w:rsid w:val="002A75E8"/>
    <w:rsid w:val="002A7838"/>
    <w:rsid w:val="002A7AD5"/>
    <w:rsid w:val="002B00A4"/>
    <w:rsid w:val="002B02C5"/>
    <w:rsid w:val="002B0309"/>
    <w:rsid w:val="002B0475"/>
    <w:rsid w:val="002B04A0"/>
    <w:rsid w:val="002B0667"/>
    <w:rsid w:val="002B0708"/>
    <w:rsid w:val="002B0A44"/>
    <w:rsid w:val="002B0BAD"/>
    <w:rsid w:val="002B0C95"/>
    <w:rsid w:val="002B0D5D"/>
    <w:rsid w:val="002B0E05"/>
    <w:rsid w:val="002B0E38"/>
    <w:rsid w:val="002B1350"/>
    <w:rsid w:val="002B13FB"/>
    <w:rsid w:val="002B16A3"/>
    <w:rsid w:val="002B16F1"/>
    <w:rsid w:val="002B1982"/>
    <w:rsid w:val="002B1B26"/>
    <w:rsid w:val="002B1D8E"/>
    <w:rsid w:val="002B1E68"/>
    <w:rsid w:val="002B2572"/>
    <w:rsid w:val="002B2BCB"/>
    <w:rsid w:val="002B2C0A"/>
    <w:rsid w:val="002B2FCD"/>
    <w:rsid w:val="002B322C"/>
    <w:rsid w:val="002B3498"/>
    <w:rsid w:val="002B354C"/>
    <w:rsid w:val="002B3911"/>
    <w:rsid w:val="002B3CDD"/>
    <w:rsid w:val="002B415E"/>
    <w:rsid w:val="002B4360"/>
    <w:rsid w:val="002B4384"/>
    <w:rsid w:val="002B4497"/>
    <w:rsid w:val="002B44D1"/>
    <w:rsid w:val="002B480E"/>
    <w:rsid w:val="002B4BBD"/>
    <w:rsid w:val="002B4C9B"/>
    <w:rsid w:val="002B4DA4"/>
    <w:rsid w:val="002B4E5A"/>
    <w:rsid w:val="002B4E9A"/>
    <w:rsid w:val="002B4F7C"/>
    <w:rsid w:val="002B4FC9"/>
    <w:rsid w:val="002B543F"/>
    <w:rsid w:val="002B54C3"/>
    <w:rsid w:val="002B56CB"/>
    <w:rsid w:val="002B5B22"/>
    <w:rsid w:val="002B5C56"/>
    <w:rsid w:val="002B5DEB"/>
    <w:rsid w:val="002B5FDE"/>
    <w:rsid w:val="002B6039"/>
    <w:rsid w:val="002B628F"/>
    <w:rsid w:val="002B65A6"/>
    <w:rsid w:val="002B678C"/>
    <w:rsid w:val="002B6A1F"/>
    <w:rsid w:val="002B6C26"/>
    <w:rsid w:val="002B6E71"/>
    <w:rsid w:val="002B6F5D"/>
    <w:rsid w:val="002B73FD"/>
    <w:rsid w:val="002B7440"/>
    <w:rsid w:val="002B75E2"/>
    <w:rsid w:val="002B7A4A"/>
    <w:rsid w:val="002B7A68"/>
    <w:rsid w:val="002B7B37"/>
    <w:rsid w:val="002B7C79"/>
    <w:rsid w:val="002B7C9F"/>
    <w:rsid w:val="002B7E43"/>
    <w:rsid w:val="002B7FFD"/>
    <w:rsid w:val="002C04A8"/>
    <w:rsid w:val="002C0609"/>
    <w:rsid w:val="002C06A3"/>
    <w:rsid w:val="002C0974"/>
    <w:rsid w:val="002C0B37"/>
    <w:rsid w:val="002C0B46"/>
    <w:rsid w:val="002C0C27"/>
    <w:rsid w:val="002C1199"/>
    <w:rsid w:val="002C12FF"/>
    <w:rsid w:val="002C133A"/>
    <w:rsid w:val="002C1437"/>
    <w:rsid w:val="002C1459"/>
    <w:rsid w:val="002C1510"/>
    <w:rsid w:val="002C1E71"/>
    <w:rsid w:val="002C1F20"/>
    <w:rsid w:val="002C22F0"/>
    <w:rsid w:val="002C2321"/>
    <w:rsid w:val="002C2498"/>
    <w:rsid w:val="002C27CB"/>
    <w:rsid w:val="002C2C03"/>
    <w:rsid w:val="002C2F48"/>
    <w:rsid w:val="002C3183"/>
    <w:rsid w:val="002C3267"/>
    <w:rsid w:val="002C3272"/>
    <w:rsid w:val="002C3535"/>
    <w:rsid w:val="002C3C36"/>
    <w:rsid w:val="002C3C69"/>
    <w:rsid w:val="002C3CE9"/>
    <w:rsid w:val="002C3D37"/>
    <w:rsid w:val="002C3DA6"/>
    <w:rsid w:val="002C40C9"/>
    <w:rsid w:val="002C436C"/>
    <w:rsid w:val="002C445A"/>
    <w:rsid w:val="002C4A04"/>
    <w:rsid w:val="002C4B33"/>
    <w:rsid w:val="002C4B7B"/>
    <w:rsid w:val="002C4F6B"/>
    <w:rsid w:val="002C4F97"/>
    <w:rsid w:val="002C516F"/>
    <w:rsid w:val="002C547D"/>
    <w:rsid w:val="002C5A17"/>
    <w:rsid w:val="002C5A35"/>
    <w:rsid w:val="002C5C3D"/>
    <w:rsid w:val="002C5E0F"/>
    <w:rsid w:val="002C5E36"/>
    <w:rsid w:val="002C5F5B"/>
    <w:rsid w:val="002C6288"/>
    <w:rsid w:val="002C64CC"/>
    <w:rsid w:val="002C64DE"/>
    <w:rsid w:val="002C6545"/>
    <w:rsid w:val="002C65A0"/>
    <w:rsid w:val="002C672D"/>
    <w:rsid w:val="002C67C9"/>
    <w:rsid w:val="002C6B42"/>
    <w:rsid w:val="002C741D"/>
    <w:rsid w:val="002C7777"/>
    <w:rsid w:val="002C78BC"/>
    <w:rsid w:val="002C7BD1"/>
    <w:rsid w:val="002C7CB8"/>
    <w:rsid w:val="002C7E4E"/>
    <w:rsid w:val="002C7F7C"/>
    <w:rsid w:val="002D016D"/>
    <w:rsid w:val="002D06AF"/>
    <w:rsid w:val="002D0735"/>
    <w:rsid w:val="002D0CC4"/>
    <w:rsid w:val="002D122B"/>
    <w:rsid w:val="002D1567"/>
    <w:rsid w:val="002D1836"/>
    <w:rsid w:val="002D1A3D"/>
    <w:rsid w:val="002D1F23"/>
    <w:rsid w:val="002D1FDF"/>
    <w:rsid w:val="002D2022"/>
    <w:rsid w:val="002D243D"/>
    <w:rsid w:val="002D27F6"/>
    <w:rsid w:val="002D2808"/>
    <w:rsid w:val="002D29F0"/>
    <w:rsid w:val="002D2CC1"/>
    <w:rsid w:val="002D2E3C"/>
    <w:rsid w:val="002D3144"/>
    <w:rsid w:val="002D31D6"/>
    <w:rsid w:val="002D322A"/>
    <w:rsid w:val="002D334A"/>
    <w:rsid w:val="002D377A"/>
    <w:rsid w:val="002D3815"/>
    <w:rsid w:val="002D3CBB"/>
    <w:rsid w:val="002D3DA7"/>
    <w:rsid w:val="002D3FB3"/>
    <w:rsid w:val="002D43B4"/>
    <w:rsid w:val="002D4542"/>
    <w:rsid w:val="002D4643"/>
    <w:rsid w:val="002D4AB2"/>
    <w:rsid w:val="002D4E5B"/>
    <w:rsid w:val="002D4F7D"/>
    <w:rsid w:val="002D50AF"/>
    <w:rsid w:val="002D5122"/>
    <w:rsid w:val="002D532B"/>
    <w:rsid w:val="002D57F1"/>
    <w:rsid w:val="002D5903"/>
    <w:rsid w:val="002D595A"/>
    <w:rsid w:val="002D59D7"/>
    <w:rsid w:val="002D5C6D"/>
    <w:rsid w:val="002D611F"/>
    <w:rsid w:val="002D624E"/>
    <w:rsid w:val="002D64D2"/>
    <w:rsid w:val="002D64E4"/>
    <w:rsid w:val="002D669D"/>
    <w:rsid w:val="002D685B"/>
    <w:rsid w:val="002D6A58"/>
    <w:rsid w:val="002D6A5B"/>
    <w:rsid w:val="002D6BCF"/>
    <w:rsid w:val="002D7007"/>
    <w:rsid w:val="002D723C"/>
    <w:rsid w:val="002D7540"/>
    <w:rsid w:val="002D7763"/>
    <w:rsid w:val="002D79A8"/>
    <w:rsid w:val="002D7A29"/>
    <w:rsid w:val="002D7C4B"/>
    <w:rsid w:val="002D7DB5"/>
    <w:rsid w:val="002D7E41"/>
    <w:rsid w:val="002E058A"/>
    <w:rsid w:val="002E0721"/>
    <w:rsid w:val="002E0802"/>
    <w:rsid w:val="002E0923"/>
    <w:rsid w:val="002E0925"/>
    <w:rsid w:val="002E099F"/>
    <w:rsid w:val="002E0AFD"/>
    <w:rsid w:val="002E0D07"/>
    <w:rsid w:val="002E0ED5"/>
    <w:rsid w:val="002E100C"/>
    <w:rsid w:val="002E10D1"/>
    <w:rsid w:val="002E11C8"/>
    <w:rsid w:val="002E137D"/>
    <w:rsid w:val="002E1997"/>
    <w:rsid w:val="002E1A60"/>
    <w:rsid w:val="002E1DE8"/>
    <w:rsid w:val="002E2016"/>
    <w:rsid w:val="002E21C3"/>
    <w:rsid w:val="002E21CB"/>
    <w:rsid w:val="002E22DD"/>
    <w:rsid w:val="002E238E"/>
    <w:rsid w:val="002E23E6"/>
    <w:rsid w:val="002E252D"/>
    <w:rsid w:val="002E256C"/>
    <w:rsid w:val="002E3185"/>
    <w:rsid w:val="002E3235"/>
    <w:rsid w:val="002E330A"/>
    <w:rsid w:val="002E3817"/>
    <w:rsid w:val="002E3897"/>
    <w:rsid w:val="002E3A78"/>
    <w:rsid w:val="002E3B2E"/>
    <w:rsid w:val="002E4288"/>
    <w:rsid w:val="002E43BF"/>
    <w:rsid w:val="002E43C9"/>
    <w:rsid w:val="002E4774"/>
    <w:rsid w:val="002E4776"/>
    <w:rsid w:val="002E4A44"/>
    <w:rsid w:val="002E4AC6"/>
    <w:rsid w:val="002E4B8F"/>
    <w:rsid w:val="002E4BE2"/>
    <w:rsid w:val="002E4DDD"/>
    <w:rsid w:val="002E52F6"/>
    <w:rsid w:val="002E5505"/>
    <w:rsid w:val="002E5510"/>
    <w:rsid w:val="002E558F"/>
    <w:rsid w:val="002E5606"/>
    <w:rsid w:val="002E5635"/>
    <w:rsid w:val="002E5693"/>
    <w:rsid w:val="002E56F4"/>
    <w:rsid w:val="002E5F96"/>
    <w:rsid w:val="002E6048"/>
    <w:rsid w:val="002E6580"/>
    <w:rsid w:val="002E7115"/>
    <w:rsid w:val="002E731E"/>
    <w:rsid w:val="002E74E4"/>
    <w:rsid w:val="002E768B"/>
    <w:rsid w:val="002E784E"/>
    <w:rsid w:val="002E7A63"/>
    <w:rsid w:val="002E7AD3"/>
    <w:rsid w:val="002E7E6E"/>
    <w:rsid w:val="002F020C"/>
    <w:rsid w:val="002F0264"/>
    <w:rsid w:val="002F03E8"/>
    <w:rsid w:val="002F04F3"/>
    <w:rsid w:val="002F0558"/>
    <w:rsid w:val="002F077F"/>
    <w:rsid w:val="002F0F64"/>
    <w:rsid w:val="002F0FCE"/>
    <w:rsid w:val="002F1447"/>
    <w:rsid w:val="002F14A1"/>
    <w:rsid w:val="002F14BB"/>
    <w:rsid w:val="002F194C"/>
    <w:rsid w:val="002F1AE6"/>
    <w:rsid w:val="002F22DB"/>
    <w:rsid w:val="002F240A"/>
    <w:rsid w:val="002F2548"/>
    <w:rsid w:val="002F2584"/>
    <w:rsid w:val="002F2634"/>
    <w:rsid w:val="002F2674"/>
    <w:rsid w:val="002F26C2"/>
    <w:rsid w:val="002F2708"/>
    <w:rsid w:val="002F2796"/>
    <w:rsid w:val="002F27CF"/>
    <w:rsid w:val="002F2935"/>
    <w:rsid w:val="002F2F39"/>
    <w:rsid w:val="002F309A"/>
    <w:rsid w:val="002F333D"/>
    <w:rsid w:val="002F3A2A"/>
    <w:rsid w:val="002F3CBF"/>
    <w:rsid w:val="002F4093"/>
    <w:rsid w:val="002F419D"/>
    <w:rsid w:val="002F41DE"/>
    <w:rsid w:val="002F42F1"/>
    <w:rsid w:val="002F4420"/>
    <w:rsid w:val="002F456F"/>
    <w:rsid w:val="002F46B8"/>
    <w:rsid w:val="002F4909"/>
    <w:rsid w:val="002F492F"/>
    <w:rsid w:val="002F5388"/>
    <w:rsid w:val="002F5965"/>
    <w:rsid w:val="002F59E4"/>
    <w:rsid w:val="002F5A19"/>
    <w:rsid w:val="002F5C29"/>
    <w:rsid w:val="002F5E74"/>
    <w:rsid w:val="002F66B4"/>
    <w:rsid w:val="002F685E"/>
    <w:rsid w:val="002F6C15"/>
    <w:rsid w:val="002F6C3E"/>
    <w:rsid w:val="002F707F"/>
    <w:rsid w:val="002F711E"/>
    <w:rsid w:val="002F7397"/>
    <w:rsid w:val="002F745E"/>
    <w:rsid w:val="002F754E"/>
    <w:rsid w:val="002F7565"/>
    <w:rsid w:val="002F76FF"/>
    <w:rsid w:val="002F77C4"/>
    <w:rsid w:val="002F7ADD"/>
    <w:rsid w:val="002F7BA4"/>
    <w:rsid w:val="002F7C0E"/>
    <w:rsid w:val="002F7F6A"/>
    <w:rsid w:val="0030010C"/>
    <w:rsid w:val="00300257"/>
    <w:rsid w:val="00300653"/>
    <w:rsid w:val="003007CB"/>
    <w:rsid w:val="00300969"/>
    <w:rsid w:val="00300A9A"/>
    <w:rsid w:val="00300B48"/>
    <w:rsid w:val="00300B86"/>
    <w:rsid w:val="00300CF6"/>
    <w:rsid w:val="00300FDC"/>
    <w:rsid w:val="0030112D"/>
    <w:rsid w:val="0030120C"/>
    <w:rsid w:val="00301496"/>
    <w:rsid w:val="003014C5"/>
    <w:rsid w:val="00301875"/>
    <w:rsid w:val="00301933"/>
    <w:rsid w:val="00301B0C"/>
    <w:rsid w:val="00301C47"/>
    <w:rsid w:val="00301D5C"/>
    <w:rsid w:val="00301DAD"/>
    <w:rsid w:val="00301F37"/>
    <w:rsid w:val="003020CB"/>
    <w:rsid w:val="0030220E"/>
    <w:rsid w:val="003025DC"/>
    <w:rsid w:val="00302E18"/>
    <w:rsid w:val="00302F11"/>
    <w:rsid w:val="0030307B"/>
    <w:rsid w:val="003030BE"/>
    <w:rsid w:val="00303112"/>
    <w:rsid w:val="003032AA"/>
    <w:rsid w:val="00303661"/>
    <w:rsid w:val="003039AD"/>
    <w:rsid w:val="00303CC1"/>
    <w:rsid w:val="00303CE4"/>
    <w:rsid w:val="00303F58"/>
    <w:rsid w:val="00304006"/>
    <w:rsid w:val="0030415F"/>
    <w:rsid w:val="0030417B"/>
    <w:rsid w:val="00304184"/>
    <w:rsid w:val="0030423A"/>
    <w:rsid w:val="00304625"/>
    <w:rsid w:val="003049AE"/>
    <w:rsid w:val="00304D0C"/>
    <w:rsid w:val="00304D1A"/>
    <w:rsid w:val="00305298"/>
    <w:rsid w:val="003052D0"/>
    <w:rsid w:val="00305405"/>
    <w:rsid w:val="003055CD"/>
    <w:rsid w:val="00305956"/>
    <w:rsid w:val="0030595F"/>
    <w:rsid w:val="00305B63"/>
    <w:rsid w:val="00305E96"/>
    <w:rsid w:val="00306275"/>
    <w:rsid w:val="003066BD"/>
    <w:rsid w:val="00306A74"/>
    <w:rsid w:val="00306B69"/>
    <w:rsid w:val="00306C23"/>
    <w:rsid w:val="00306F11"/>
    <w:rsid w:val="00306FC9"/>
    <w:rsid w:val="0030718F"/>
    <w:rsid w:val="0030725F"/>
    <w:rsid w:val="00307607"/>
    <w:rsid w:val="003077E8"/>
    <w:rsid w:val="00307D47"/>
    <w:rsid w:val="00307E06"/>
    <w:rsid w:val="00307EB7"/>
    <w:rsid w:val="00307EC7"/>
    <w:rsid w:val="00307F54"/>
    <w:rsid w:val="003104EB"/>
    <w:rsid w:val="003105E8"/>
    <w:rsid w:val="003106BD"/>
    <w:rsid w:val="00310A71"/>
    <w:rsid w:val="00310AB3"/>
    <w:rsid w:val="00310C20"/>
    <w:rsid w:val="00310C47"/>
    <w:rsid w:val="003111E1"/>
    <w:rsid w:val="00311241"/>
    <w:rsid w:val="00311551"/>
    <w:rsid w:val="00311A00"/>
    <w:rsid w:val="00311BB6"/>
    <w:rsid w:val="00311CBB"/>
    <w:rsid w:val="00311E0E"/>
    <w:rsid w:val="003120F8"/>
    <w:rsid w:val="00312243"/>
    <w:rsid w:val="00312289"/>
    <w:rsid w:val="0031229A"/>
    <w:rsid w:val="00312714"/>
    <w:rsid w:val="00312C8E"/>
    <w:rsid w:val="00312CE5"/>
    <w:rsid w:val="00312E57"/>
    <w:rsid w:val="00312E5E"/>
    <w:rsid w:val="00313053"/>
    <w:rsid w:val="0031320D"/>
    <w:rsid w:val="0031327F"/>
    <w:rsid w:val="00313393"/>
    <w:rsid w:val="00313421"/>
    <w:rsid w:val="003135CD"/>
    <w:rsid w:val="00313819"/>
    <w:rsid w:val="0031387A"/>
    <w:rsid w:val="00313CBD"/>
    <w:rsid w:val="00313D3F"/>
    <w:rsid w:val="00313EBE"/>
    <w:rsid w:val="003141B0"/>
    <w:rsid w:val="00314840"/>
    <w:rsid w:val="003149D9"/>
    <w:rsid w:val="0031531B"/>
    <w:rsid w:val="003154EF"/>
    <w:rsid w:val="00315C34"/>
    <w:rsid w:val="003160D0"/>
    <w:rsid w:val="00316206"/>
    <w:rsid w:val="00316211"/>
    <w:rsid w:val="00316333"/>
    <w:rsid w:val="00316AE6"/>
    <w:rsid w:val="00316C41"/>
    <w:rsid w:val="00316FA1"/>
    <w:rsid w:val="0031705E"/>
    <w:rsid w:val="00317163"/>
    <w:rsid w:val="0031731D"/>
    <w:rsid w:val="0031768C"/>
    <w:rsid w:val="00317883"/>
    <w:rsid w:val="003179A2"/>
    <w:rsid w:val="00317A04"/>
    <w:rsid w:val="00317D99"/>
    <w:rsid w:val="00317F9C"/>
    <w:rsid w:val="003200A0"/>
    <w:rsid w:val="003200CD"/>
    <w:rsid w:val="00320266"/>
    <w:rsid w:val="003207F6"/>
    <w:rsid w:val="003208DD"/>
    <w:rsid w:val="003211B2"/>
    <w:rsid w:val="003213EA"/>
    <w:rsid w:val="003215B8"/>
    <w:rsid w:val="00321744"/>
    <w:rsid w:val="003217F1"/>
    <w:rsid w:val="003219D9"/>
    <w:rsid w:val="00321D33"/>
    <w:rsid w:val="00321DEE"/>
    <w:rsid w:val="003220E2"/>
    <w:rsid w:val="00322148"/>
    <w:rsid w:val="00322421"/>
    <w:rsid w:val="003224C0"/>
    <w:rsid w:val="003225F9"/>
    <w:rsid w:val="003228E5"/>
    <w:rsid w:val="0032297E"/>
    <w:rsid w:val="003229B7"/>
    <w:rsid w:val="00322F3D"/>
    <w:rsid w:val="00322F65"/>
    <w:rsid w:val="003231CE"/>
    <w:rsid w:val="00323213"/>
    <w:rsid w:val="00323294"/>
    <w:rsid w:val="00323408"/>
    <w:rsid w:val="00323451"/>
    <w:rsid w:val="00323696"/>
    <w:rsid w:val="003236EF"/>
    <w:rsid w:val="0032372E"/>
    <w:rsid w:val="00323824"/>
    <w:rsid w:val="00323967"/>
    <w:rsid w:val="00323CC5"/>
    <w:rsid w:val="00324027"/>
    <w:rsid w:val="00324BCA"/>
    <w:rsid w:val="00324C1B"/>
    <w:rsid w:val="00324CD3"/>
    <w:rsid w:val="00324CD7"/>
    <w:rsid w:val="00324FA9"/>
    <w:rsid w:val="00325143"/>
    <w:rsid w:val="003257B3"/>
    <w:rsid w:val="003259C4"/>
    <w:rsid w:val="00325DBA"/>
    <w:rsid w:val="00325FE6"/>
    <w:rsid w:val="00326558"/>
    <w:rsid w:val="00326802"/>
    <w:rsid w:val="003269E8"/>
    <w:rsid w:val="00326A59"/>
    <w:rsid w:val="00326B97"/>
    <w:rsid w:val="00326C82"/>
    <w:rsid w:val="00326EE1"/>
    <w:rsid w:val="00327000"/>
    <w:rsid w:val="003270B9"/>
    <w:rsid w:val="00327413"/>
    <w:rsid w:val="0032754A"/>
    <w:rsid w:val="00327A5F"/>
    <w:rsid w:val="0033034A"/>
    <w:rsid w:val="003304ED"/>
    <w:rsid w:val="00330A08"/>
    <w:rsid w:val="00330C23"/>
    <w:rsid w:val="00330CA6"/>
    <w:rsid w:val="00330D8C"/>
    <w:rsid w:val="0033111E"/>
    <w:rsid w:val="003313CC"/>
    <w:rsid w:val="00331446"/>
    <w:rsid w:val="00331561"/>
    <w:rsid w:val="003316E8"/>
    <w:rsid w:val="003317E4"/>
    <w:rsid w:val="00331990"/>
    <w:rsid w:val="00331BFE"/>
    <w:rsid w:val="00331F07"/>
    <w:rsid w:val="0033236C"/>
    <w:rsid w:val="003325A1"/>
    <w:rsid w:val="00332712"/>
    <w:rsid w:val="00332869"/>
    <w:rsid w:val="003328B8"/>
    <w:rsid w:val="00332B0D"/>
    <w:rsid w:val="00332BF2"/>
    <w:rsid w:val="00332C79"/>
    <w:rsid w:val="00332D9C"/>
    <w:rsid w:val="00333045"/>
    <w:rsid w:val="003331FB"/>
    <w:rsid w:val="00333219"/>
    <w:rsid w:val="003332B5"/>
    <w:rsid w:val="00333323"/>
    <w:rsid w:val="003333C3"/>
    <w:rsid w:val="00333492"/>
    <w:rsid w:val="00333795"/>
    <w:rsid w:val="0033379D"/>
    <w:rsid w:val="003338B7"/>
    <w:rsid w:val="00333B9A"/>
    <w:rsid w:val="00334A0E"/>
    <w:rsid w:val="00334A9D"/>
    <w:rsid w:val="00334AFA"/>
    <w:rsid w:val="00334E1D"/>
    <w:rsid w:val="003352B3"/>
    <w:rsid w:val="00335567"/>
    <w:rsid w:val="00335879"/>
    <w:rsid w:val="00335BD6"/>
    <w:rsid w:val="00335CB5"/>
    <w:rsid w:val="00335D16"/>
    <w:rsid w:val="00335DC6"/>
    <w:rsid w:val="00335EEB"/>
    <w:rsid w:val="00335F19"/>
    <w:rsid w:val="003360AF"/>
    <w:rsid w:val="0033625A"/>
    <w:rsid w:val="003362FE"/>
    <w:rsid w:val="0033669A"/>
    <w:rsid w:val="003366E4"/>
    <w:rsid w:val="00336DC2"/>
    <w:rsid w:val="0033715D"/>
    <w:rsid w:val="003371B7"/>
    <w:rsid w:val="00337351"/>
    <w:rsid w:val="0033748C"/>
    <w:rsid w:val="0033769D"/>
    <w:rsid w:val="00337A85"/>
    <w:rsid w:val="00337B3D"/>
    <w:rsid w:val="00337BC9"/>
    <w:rsid w:val="00337E5F"/>
    <w:rsid w:val="00337F05"/>
    <w:rsid w:val="00337F0D"/>
    <w:rsid w:val="00337F7E"/>
    <w:rsid w:val="00337FDC"/>
    <w:rsid w:val="00340477"/>
    <w:rsid w:val="00340809"/>
    <w:rsid w:val="00340A43"/>
    <w:rsid w:val="00340EDA"/>
    <w:rsid w:val="00341268"/>
    <w:rsid w:val="0034165B"/>
    <w:rsid w:val="00341B67"/>
    <w:rsid w:val="00341C0C"/>
    <w:rsid w:val="00341F25"/>
    <w:rsid w:val="00342057"/>
    <w:rsid w:val="003420D5"/>
    <w:rsid w:val="003423FB"/>
    <w:rsid w:val="0034255C"/>
    <w:rsid w:val="003428ED"/>
    <w:rsid w:val="0034296B"/>
    <w:rsid w:val="00342B0F"/>
    <w:rsid w:val="00342B53"/>
    <w:rsid w:val="00342B7E"/>
    <w:rsid w:val="00342CB3"/>
    <w:rsid w:val="00342D30"/>
    <w:rsid w:val="00342EDD"/>
    <w:rsid w:val="00342FC1"/>
    <w:rsid w:val="00343177"/>
    <w:rsid w:val="00343241"/>
    <w:rsid w:val="00343298"/>
    <w:rsid w:val="003433AC"/>
    <w:rsid w:val="00343879"/>
    <w:rsid w:val="00343887"/>
    <w:rsid w:val="0034394E"/>
    <w:rsid w:val="00343AE9"/>
    <w:rsid w:val="00343D44"/>
    <w:rsid w:val="00343D5D"/>
    <w:rsid w:val="003442F2"/>
    <w:rsid w:val="003445D3"/>
    <w:rsid w:val="00344993"/>
    <w:rsid w:val="00344B15"/>
    <w:rsid w:val="00344EE6"/>
    <w:rsid w:val="00344FAD"/>
    <w:rsid w:val="003450AC"/>
    <w:rsid w:val="00345167"/>
    <w:rsid w:val="0034543B"/>
    <w:rsid w:val="0034553C"/>
    <w:rsid w:val="003457C1"/>
    <w:rsid w:val="0034581D"/>
    <w:rsid w:val="003458F2"/>
    <w:rsid w:val="00345A1C"/>
    <w:rsid w:val="00345AD0"/>
    <w:rsid w:val="00345EBB"/>
    <w:rsid w:val="00346508"/>
    <w:rsid w:val="00346517"/>
    <w:rsid w:val="003466F3"/>
    <w:rsid w:val="00346798"/>
    <w:rsid w:val="003469F1"/>
    <w:rsid w:val="00346A7A"/>
    <w:rsid w:val="00346B70"/>
    <w:rsid w:val="00346D7B"/>
    <w:rsid w:val="00346D9D"/>
    <w:rsid w:val="00346DE0"/>
    <w:rsid w:val="003472BE"/>
    <w:rsid w:val="003474C1"/>
    <w:rsid w:val="00347511"/>
    <w:rsid w:val="00347546"/>
    <w:rsid w:val="003475DF"/>
    <w:rsid w:val="003477E4"/>
    <w:rsid w:val="003479EA"/>
    <w:rsid w:val="00347B66"/>
    <w:rsid w:val="00347BF0"/>
    <w:rsid w:val="00347DA9"/>
    <w:rsid w:val="003501EE"/>
    <w:rsid w:val="00350373"/>
    <w:rsid w:val="00350958"/>
    <w:rsid w:val="00350D66"/>
    <w:rsid w:val="00350D83"/>
    <w:rsid w:val="00350FAB"/>
    <w:rsid w:val="0035123E"/>
    <w:rsid w:val="00351307"/>
    <w:rsid w:val="003514E2"/>
    <w:rsid w:val="003516AE"/>
    <w:rsid w:val="003517DA"/>
    <w:rsid w:val="00351BCF"/>
    <w:rsid w:val="00351CE6"/>
    <w:rsid w:val="00351E96"/>
    <w:rsid w:val="00351EE3"/>
    <w:rsid w:val="00352460"/>
    <w:rsid w:val="003524BE"/>
    <w:rsid w:val="0035275F"/>
    <w:rsid w:val="00352802"/>
    <w:rsid w:val="00352862"/>
    <w:rsid w:val="00352C38"/>
    <w:rsid w:val="00352F9A"/>
    <w:rsid w:val="00352FD0"/>
    <w:rsid w:val="00353261"/>
    <w:rsid w:val="003533A8"/>
    <w:rsid w:val="00353487"/>
    <w:rsid w:val="003539C7"/>
    <w:rsid w:val="00353F63"/>
    <w:rsid w:val="00354092"/>
    <w:rsid w:val="0035439A"/>
    <w:rsid w:val="003547A0"/>
    <w:rsid w:val="00354840"/>
    <w:rsid w:val="003548AC"/>
    <w:rsid w:val="003548D7"/>
    <w:rsid w:val="00354948"/>
    <w:rsid w:val="00354B84"/>
    <w:rsid w:val="00354C77"/>
    <w:rsid w:val="00354C97"/>
    <w:rsid w:val="00354F27"/>
    <w:rsid w:val="00354F41"/>
    <w:rsid w:val="003550F9"/>
    <w:rsid w:val="0035538C"/>
    <w:rsid w:val="0035546A"/>
    <w:rsid w:val="00355A45"/>
    <w:rsid w:val="00355D1C"/>
    <w:rsid w:val="00355D71"/>
    <w:rsid w:val="00355D72"/>
    <w:rsid w:val="0035600A"/>
    <w:rsid w:val="0035603B"/>
    <w:rsid w:val="0035622A"/>
    <w:rsid w:val="0035651F"/>
    <w:rsid w:val="003565A0"/>
    <w:rsid w:val="003565A4"/>
    <w:rsid w:val="0035662F"/>
    <w:rsid w:val="00356764"/>
    <w:rsid w:val="003567ED"/>
    <w:rsid w:val="003569E9"/>
    <w:rsid w:val="00356B15"/>
    <w:rsid w:val="00356BAC"/>
    <w:rsid w:val="00356F33"/>
    <w:rsid w:val="00356F48"/>
    <w:rsid w:val="00356F4E"/>
    <w:rsid w:val="003574A9"/>
    <w:rsid w:val="0035767C"/>
    <w:rsid w:val="00357695"/>
    <w:rsid w:val="00357934"/>
    <w:rsid w:val="00357963"/>
    <w:rsid w:val="00357D10"/>
    <w:rsid w:val="003600D4"/>
    <w:rsid w:val="00360243"/>
    <w:rsid w:val="003602B8"/>
    <w:rsid w:val="00360A41"/>
    <w:rsid w:val="00360B93"/>
    <w:rsid w:val="00360CF2"/>
    <w:rsid w:val="0036109B"/>
    <w:rsid w:val="003611BD"/>
    <w:rsid w:val="00361206"/>
    <w:rsid w:val="003614E5"/>
    <w:rsid w:val="003617C7"/>
    <w:rsid w:val="003618DE"/>
    <w:rsid w:val="00361B78"/>
    <w:rsid w:val="00361EDD"/>
    <w:rsid w:val="00361F1D"/>
    <w:rsid w:val="00362468"/>
    <w:rsid w:val="00362574"/>
    <w:rsid w:val="00362907"/>
    <w:rsid w:val="00362B37"/>
    <w:rsid w:val="00362CDB"/>
    <w:rsid w:val="0036317A"/>
    <w:rsid w:val="0036351B"/>
    <w:rsid w:val="00363961"/>
    <w:rsid w:val="00363B23"/>
    <w:rsid w:val="003644A0"/>
    <w:rsid w:val="003644F4"/>
    <w:rsid w:val="0036456A"/>
    <w:rsid w:val="00364E38"/>
    <w:rsid w:val="00364F25"/>
    <w:rsid w:val="00364FED"/>
    <w:rsid w:val="0036535D"/>
    <w:rsid w:val="00365460"/>
    <w:rsid w:val="003656B6"/>
    <w:rsid w:val="003657AB"/>
    <w:rsid w:val="00365979"/>
    <w:rsid w:val="00365A93"/>
    <w:rsid w:val="00365B6A"/>
    <w:rsid w:val="00365F93"/>
    <w:rsid w:val="0036609E"/>
    <w:rsid w:val="0036634B"/>
    <w:rsid w:val="00366447"/>
    <w:rsid w:val="00366670"/>
    <w:rsid w:val="00366701"/>
    <w:rsid w:val="0036678A"/>
    <w:rsid w:val="0036701C"/>
    <w:rsid w:val="003672B3"/>
    <w:rsid w:val="003679A1"/>
    <w:rsid w:val="00367AB4"/>
    <w:rsid w:val="00367D0E"/>
    <w:rsid w:val="00367F51"/>
    <w:rsid w:val="00370519"/>
    <w:rsid w:val="003705F4"/>
    <w:rsid w:val="00370960"/>
    <w:rsid w:val="003709BF"/>
    <w:rsid w:val="00370ADD"/>
    <w:rsid w:val="00370B97"/>
    <w:rsid w:val="00370D1B"/>
    <w:rsid w:val="00370D33"/>
    <w:rsid w:val="00370E1D"/>
    <w:rsid w:val="00370ECA"/>
    <w:rsid w:val="00370EF2"/>
    <w:rsid w:val="00370F58"/>
    <w:rsid w:val="00371062"/>
    <w:rsid w:val="00371289"/>
    <w:rsid w:val="003712A6"/>
    <w:rsid w:val="003715A7"/>
    <w:rsid w:val="0037189F"/>
    <w:rsid w:val="00371A35"/>
    <w:rsid w:val="0037201F"/>
    <w:rsid w:val="00372132"/>
    <w:rsid w:val="003721E4"/>
    <w:rsid w:val="003725C0"/>
    <w:rsid w:val="0037297D"/>
    <w:rsid w:val="00372A1A"/>
    <w:rsid w:val="00372BA6"/>
    <w:rsid w:val="00372C17"/>
    <w:rsid w:val="00372D75"/>
    <w:rsid w:val="00373353"/>
    <w:rsid w:val="003735B6"/>
    <w:rsid w:val="003735C3"/>
    <w:rsid w:val="00373661"/>
    <w:rsid w:val="0037383C"/>
    <w:rsid w:val="00373A19"/>
    <w:rsid w:val="00373B18"/>
    <w:rsid w:val="00373C9A"/>
    <w:rsid w:val="00373DCF"/>
    <w:rsid w:val="00373DE3"/>
    <w:rsid w:val="00373E92"/>
    <w:rsid w:val="00373F6B"/>
    <w:rsid w:val="00374216"/>
    <w:rsid w:val="0037428E"/>
    <w:rsid w:val="003742A1"/>
    <w:rsid w:val="003742F5"/>
    <w:rsid w:val="00374518"/>
    <w:rsid w:val="0037453F"/>
    <w:rsid w:val="003747C0"/>
    <w:rsid w:val="003747F9"/>
    <w:rsid w:val="003748FF"/>
    <w:rsid w:val="0037494E"/>
    <w:rsid w:val="00374A07"/>
    <w:rsid w:val="00374B0A"/>
    <w:rsid w:val="00374BC3"/>
    <w:rsid w:val="00375332"/>
    <w:rsid w:val="00375334"/>
    <w:rsid w:val="003755F8"/>
    <w:rsid w:val="0037574A"/>
    <w:rsid w:val="0037583F"/>
    <w:rsid w:val="00375883"/>
    <w:rsid w:val="003759B3"/>
    <w:rsid w:val="00375A7A"/>
    <w:rsid w:val="00375ABC"/>
    <w:rsid w:val="00375AC0"/>
    <w:rsid w:val="00375D63"/>
    <w:rsid w:val="00375F7F"/>
    <w:rsid w:val="00376232"/>
    <w:rsid w:val="003766ED"/>
    <w:rsid w:val="00376791"/>
    <w:rsid w:val="003770BD"/>
    <w:rsid w:val="00377321"/>
    <w:rsid w:val="0037748B"/>
    <w:rsid w:val="0037799C"/>
    <w:rsid w:val="00377CDC"/>
    <w:rsid w:val="003801EC"/>
    <w:rsid w:val="003802BE"/>
    <w:rsid w:val="00380628"/>
    <w:rsid w:val="003807D9"/>
    <w:rsid w:val="00380A5A"/>
    <w:rsid w:val="003814C9"/>
    <w:rsid w:val="003815DA"/>
    <w:rsid w:val="00381602"/>
    <w:rsid w:val="00381E8F"/>
    <w:rsid w:val="0038206F"/>
    <w:rsid w:val="0038235E"/>
    <w:rsid w:val="00382389"/>
    <w:rsid w:val="003823CA"/>
    <w:rsid w:val="003824E0"/>
    <w:rsid w:val="003825EC"/>
    <w:rsid w:val="00382EE9"/>
    <w:rsid w:val="00382EF5"/>
    <w:rsid w:val="00382F35"/>
    <w:rsid w:val="00383034"/>
    <w:rsid w:val="003837A7"/>
    <w:rsid w:val="00383C28"/>
    <w:rsid w:val="00384004"/>
    <w:rsid w:val="0038403A"/>
    <w:rsid w:val="00384474"/>
    <w:rsid w:val="0038451D"/>
    <w:rsid w:val="0038463C"/>
    <w:rsid w:val="0038491E"/>
    <w:rsid w:val="00384A71"/>
    <w:rsid w:val="00384ACE"/>
    <w:rsid w:val="00384C8E"/>
    <w:rsid w:val="00384FAB"/>
    <w:rsid w:val="00385153"/>
    <w:rsid w:val="003852A8"/>
    <w:rsid w:val="003857A0"/>
    <w:rsid w:val="00385939"/>
    <w:rsid w:val="00385971"/>
    <w:rsid w:val="00385B77"/>
    <w:rsid w:val="00385F6C"/>
    <w:rsid w:val="00386284"/>
    <w:rsid w:val="0038642B"/>
    <w:rsid w:val="003866F4"/>
    <w:rsid w:val="003867FF"/>
    <w:rsid w:val="00386C91"/>
    <w:rsid w:val="00386CCE"/>
    <w:rsid w:val="00386CFD"/>
    <w:rsid w:val="00386E54"/>
    <w:rsid w:val="00386E6F"/>
    <w:rsid w:val="00386F72"/>
    <w:rsid w:val="00386F83"/>
    <w:rsid w:val="00387347"/>
    <w:rsid w:val="003874A9"/>
    <w:rsid w:val="0038788D"/>
    <w:rsid w:val="003878D6"/>
    <w:rsid w:val="003878FA"/>
    <w:rsid w:val="00387A0C"/>
    <w:rsid w:val="00387ADE"/>
    <w:rsid w:val="00387ED2"/>
    <w:rsid w:val="00387F47"/>
    <w:rsid w:val="00390140"/>
    <w:rsid w:val="00390218"/>
    <w:rsid w:val="003902A6"/>
    <w:rsid w:val="003902D3"/>
    <w:rsid w:val="0039035D"/>
    <w:rsid w:val="00390434"/>
    <w:rsid w:val="00390A6A"/>
    <w:rsid w:val="00390C45"/>
    <w:rsid w:val="00390C9F"/>
    <w:rsid w:val="00390ED8"/>
    <w:rsid w:val="00391039"/>
    <w:rsid w:val="00391135"/>
    <w:rsid w:val="00391213"/>
    <w:rsid w:val="00391229"/>
    <w:rsid w:val="00391B7E"/>
    <w:rsid w:val="00391C37"/>
    <w:rsid w:val="00391C76"/>
    <w:rsid w:val="00391E9A"/>
    <w:rsid w:val="00392005"/>
    <w:rsid w:val="003920CC"/>
    <w:rsid w:val="0039231A"/>
    <w:rsid w:val="00392457"/>
    <w:rsid w:val="003926AB"/>
    <w:rsid w:val="0039272F"/>
    <w:rsid w:val="00392825"/>
    <w:rsid w:val="00392A54"/>
    <w:rsid w:val="00392A5B"/>
    <w:rsid w:val="00393126"/>
    <w:rsid w:val="00393467"/>
    <w:rsid w:val="0039360D"/>
    <w:rsid w:val="003939D2"/>
    <w:rsid w:val="00393BC2"/>
    <w:rsid w:val="00393BF8"/>
    <w:rsid w:val="00393DE0"/>
    <w:rsid w:val="00394044"/>
    <w:rsid w:val="00394128"/>
    <w:rsid w:val="0039432B"/>
    <w:rsid w:val="0039461F"/>
    <w:rsid w:val="00394708"/>
    <w:rsid w:val="00394825"/>
    <w:rsid w:val="003949C7"/>
    <w:rsid w:val="00394A57"/>
    <w:rsid w:val="00394CB8"/>
    <w:rsid w:val="0039513B"/>
    <w:rsid w:val="00395480"/>
    <w:rsid w:val="00395631"/>
    <w:rsid w:val="003956C7"/>
    <w:rsid w:val="0039580D"/>
    <w:rsid w:val="00395B52"/>
    <w:rsid w:val="00395B6B"/>
    <w:rsid w:val="00395C8B"/>
    <w:rsid w:val="00395D82"/>
    <w:rsid w:val="00395E6D"/>
    <w:rsid w:val="00395EC4"/>
    <w:rsid w:val="003961A3"/>
    <w:rsid w:val="00396291"/>
    <w:rsid w:val="00396393"/>
    <w:rsid w:val="0039642E"/>
    <w:rsid w:val="003967A4"/>
    <w:rsid w:val="003967EF"/>
    <w:rsid w:val="00396997"/>
    <w:rsid w:val="00396A4A"/>
    <w:rsid w:val="00396D81"/>
    <w:rsid w:val="0039700B"/>
    <w:rsid w:val="0039700C"/>
    <w:rsid w:val="00397073"/>
    <w:rsid w:val="0039721B"/>
    <w:rsid w:val="003972DF"/>
    <w:rsid w:val="003973BB"/>
    <w:rsid w:val="00397414"/>
    <w:rsid w:val="00397579"/>
    <w:rsid w:val="00397B29"/>
    <w:rsid w:val="00397C0F"/>
    <w:rsid w:val="00397D00"/>
    <w:rsid w:val="003A029C"/>
    <w:rsid w:val="003A02E5"/>
    <w:rsid w:val="003A044D"/>
    <w:rsid w:val="003A057C"/>
    <w:rsid w:val="003A063B"/>
    <w:rsid w:val="003A0A61"/>
    <w:rsid w:val="003A0AC4"/>
    <w:rsid w:val="003A0F59"/>
    <w:rsid w:val="003A1079"/>
    <w:rsid w:val="003A1167"/>
    <w:rsid w:val="003A127F"/>
    <w:rsid w:val="003A12EE"/>
    <w:rsid w:val="003A12FC"/>
    <w:rsid w:val="003A157C"/>
    <w:rsid w:val="003A1891"/>
    <w:rsid w:val="003A1925"/>
    <w:rsid w:val="003A1B92"/>
    <w:rsid w:val="003A1DD2"/>
    <w:rsid w:val="003A1FC6"/>
    <w:rsid w:val="003A2020"/>
    <w:rsid w:val="003A21CE"/>
    <w:rsid w:val="003A2323"/>
    <w:rsid w:val="003A24AF"/>
    <w:rsid w:val="003A2768"/>
    <w:rsid w:val="003A2A78"/>
    <w:rsid w:val="003A2C46"/>
    <w:rsid w:val="003A2C73"/>
    <w:rsid w:val="003A2D88"/>
    <w:rsid w:val="003A2DE3"/>
    <w:rsid w:val="003A3503"/>
    <w:rsid w:val="003A35E1"/>
    <w:rsid w:val="003A3B94"/>
    <w:rsid w:val="003A3C89"/>
    <w:rsid w:val="003A3D6B"/>
    <w:rsid w:val="003A3DB9"/>
    <w:rsid w:val="003A3EB5"/>
    <w:rsid w:val="003A3F47"/>
    <w:rsid w:val="003A3F63"/>
    <w:rsid w:val="003A40E1"/>
    <w:rsid w:val="003A4236"/>
    <w:rsid w:val="003A44BD"/>
    <w:rsid w:val="003A44C0"/>
    <w:rsid w:val="003A485D"/>
    <w:rsid w:val="003A4AA8"/>
    <w:rsid w:val="003A4C68"/>
    <w:rsid w:val="003A4E6F"/>
    <w:rsid w:val="003A53E0"/>
    <w:rsid w:val="003A58A2"/>
    <w:rsid w:val="003A5A0A"/>
    <w:rsid w:val="003A5ACD"/>
    <w:rsid w:val="003A5BA4"/>
    <w:rsid w:val="003A5C44"/>
    <w:rsid w:val="003A5CE1"/>
    <w:rsid w:val="003A6B88"/>
    <w:rsid w:val="003A6B99"/>
    <w:rsid w:val="003A6BFA"/>
    <w:rsid w:val="003A6CAF"/>
    <w:rsid w:val="003A6F34"/>
    <w:rsid w:val="003A724D"/>
    <w:rsid w:val="003A729C"/>
    <w:rsid w:val="003A739C"/>
    <w:rsid w:val="003A744C"/>
    <w:rsid w:val="003A75C0"/>
    <w:rsid w:val="003A783D"/>
    <w:rsid w:val="003A79FC"/>
    <w:rsid w:val="003A7CCE"/>
    <w:rsid w:val="003A7D98"/>
    <w:rsid w:val="003A7FC9"/>
    <w:rsid w:val="003B007F"/>
    <w:rsid w:val="003B0275"/>
    <w:rsid w:val="003B04EF"/>
    <w:rsid w:val="003B0581"/>
    <w:rsid w:val="003B062C"/>
    <w:rsid w:val="003B0B82"/>
    <w:rsid w:val="003B0D76"/>
    <w:rsid w:val="003B10B4"/>
    <w:rsid w:val="003B1442"/>
    <w:rsid w:val="003B1AA5"/>
    <w:rsid w:val="003B1E5B"/>
    <w:rsid w:val="003B1EE2"/>
    <w:rsid w:val="003B1F6D"/>
    <w:rsid w:val="003B224B"/>
    <w:rsid w:val="003B26F9"/>
    <w:rsid w:val="003B2766"/>
    <w:rsid w:val="003B2975"/>
    <w:rsid w:val="003B2B5F"/>
    <w:rsid w:val="003B31E5"/>
    <w:rsid w:val="003B31F0"/>
    <w:rsid w:val="003B3538"/>
    <w:rsid w:val="003B357F"/>
    <w:rsid w:val="003B37FC"/>
    <w:rsid w:val="003B3820"/>
    <w:rsid w:val="003B3844"/>
    <w:rsid w:val="003B385B"/>
    <w:rsid w:val="003B39BE"/>
    <w:rsid w:val="003B3D90"/>
    <w:rsid w:val="003B3E48"/>
    <w:rsid w:val="003B3FA4"/>
    <w:rsid w:val="003B4057"/>
    <w:rsid w:val="003B43A4"/>
    <w:rsid w:val="003B4400"/>
    <w:rsid w:val="003B445E"/>
    <w:rsid w:val="003B4491"/>
    <w:rsid w:val="003B45D3"/>
    <w:rsid w:val="003B46FD"/>
    <w:rsid w:val="003B47FF"/>
    <w:rsid w:val="003B499C"/>
    <w:rsid w:val="003B4A3D"/>
    <w:rsid w:val="003B4A48"/>
    <w:rsid w:val="003B4AAB"/>
    <w:rsid w:val="003B4E54"/>
    <w:rsid w:val="003B5108"/>
    <w:rsid w:val="003B5202"/>
    <w:rsid w:val="003B52C9"/>
    <w:rsid w:val="003B55A2"/>
    <w:rsid w:val="003B55C7"/>
    <w:rsid w:val="003B5807"/>
    <w:rsid w:val="003B5996"/>
    <w:rsid w:val="003B5ADA"/>
    <w:rsid w:val="003B5B8B"/>
    <w:rsid w:val="003B5FBA"/>
    <w:rsid w:val="003B5FEB"/>
    <w:rsid w:val="003B6029"/>
    <w:rsid w:val="003B6149"/>
    <w:rsid w:val="003B648C"/>
    <w:rsid w:val="003B66D9"/>
    <w:rsid w:val="003B67CF"/>
    <w:rsid w:val="003B69C4"/>
    <w:rsid w:val="003B7031"/>
    <w:rsid w:val="003B735A"/>
    <w:rsid w:val="003B739A"/>
    <w:rsid w:val="003B744F"/>
    <w:rsid w:val="003B747C"/>
    <w:rsid w:val="003B74A6"/>
    <w:rsid w:val="003B7840"/>
    <w:rsid w:val="003B7B62"/>
    <w:rsid w:val="003B7C23"/>
    <w:rsid w:val="003B7F43"/>
    <w:rsid w:val="003C01CA"/>
    <w:rsid w:val="003C0429"/>
    <w:rsid w:val="003C0480"/>
    <w:rsid w:val="003C05D8"/>
    <w:rsid w:val="003C0620"/>
    <w:rsid w:val="003C0692"/>
    <w:rsid w:val="003C0A90"/>
    <w:rsid w:val="003C0DA6"/>
    <w:rsid w:val="003C0DCD"/>
    <w:rsid w:val="003C0E18"/>
    <w:rsid w:val="003C1028"/>
    <w:rsid w:val="003C121D"/>
    <w:rsid w:val="003C1680"/>
    <w:rsid w:val="003C1779"/>
    <w:rsid w:val="003C17B8"/>
    <w:rsid w:val="003C1A07"/>
    <w:rsid w:val="003C1A76"/>
    <w:rsid w:val="003C1BB4"/>
    <w:rsid w:val="003C1CB6"/>
    <w:rsid w:val="003C202A"/>
    <w:rsid w:val="003C2211"/>
    <w:rsid w:val="003C2405"/>
    <w:rsid w:val="003C25BD"/>
    <w:rsid w:val="003C279F"/>
    <w:rsid w:val="003C2847"/>
    <w:rsid w:val="003C291D"/>
    <w:rsid w:val="003C2BF1"/>
    <w:rsid w:val="003C2DB0"/>
    <w:rsid w:val="003C2F91"/>
    <w:rsid w:val="003C3234"/>
    <w:rsid w:val="003C36B9"/>
    <w:rsid w:val="003C37DB"/>
    <w:rsid w:val="003C3F5C"/>
    <w:rsid w:val="003C3F71"/>
    <w:rsid w:val="003C421E"/>
    <w:rsid w:val="003C45A7"/>
    <w:rsid w:val="003C497E"/>
    <w:rsid w:val="003C4B9B"/>
    <w:rsid w:val="003C4D72"/>
    <w:rsid w:val="003C4D82"/>
    <w:rsid w:val="003C4EB0"/>
    <w:rsid w:val="003C5131"/>
    <w:rsid w:val="003C51A7"/>
    <w:rsid w:val="003C5334"/>
    <w:rsid w:val="003C548D"/>
    <w:rsid w:val="003C54BD"/>
    <w:rsid w:val="003C5F4C"/>
    <w:rsid w:val="003C61F2"/>
    <w:rsid w:val="003C63FB"/>
    <w:rsid w:val="003C6682"/>
    <w:rsid w:val="003C6A65"/>
    <w:rsid w:val="003C703D"/>
    <w:rsid w:val="003C70B9"/>
    <w:rsid w:val="003C711B"/>
    <w:rsid w:val="003C7200"/>
    <w:rsid w:val="003C7234"/>
    <w:rsid w:val="003C74FE"/>
    <w:rsid w:val="003C7516"/>
    <w:rsid w:val="003C7A4B"/>
    <w:rsid w:val="003C7A52"/>
    <w:rsid w:val="003C7B23"/>
    <w:rsid w:val="003D0031"/>
    <w:rsid w:val="003D058E"/>
    <w:rsid w:val="003D0708"/>
    <w:rsid w:val="003D07FA"/>
    <w:rsid w:val="003D08A8"/>
    <w:rsid w:val="003D1154"/>
    <w:rsid w:val="003D131B"/>
    <w:rsid w:val="003D13B0"/>
    <w:rsid w:val="003D1608"/>
    <w:rsid w:val="003D1A6E"/>
    <w:rsid w:val="003D1DDE"/>
    <w:rsid w:val="003D23A3"/>
    <w:rsid w:val="003D2626"/>
    <w:rsid w:val="003D26EE"/>
    <w:rsid w:val="003D28AE"/>
    <w:rsid w:val="003D2A16"/>
    <w:rsid w:val="003D2E33"/>
    <w:rsid w:val="003D2F7F"/>
    <w:rsid w:val="003D2F83"/>
    <w:rsid w:val="003D30D4"/>
    <w:rsid w:val="003D3239"/>
    <w:rsid w:val="003D3603"/>
    <w:rsid w:val="003D3AEE"/>
    <w:rsid w:val="003D3B86"/>
    <w:rsid w:val="003D40F0"/>
    <w:rsid w:val="003D4196"/>
    <w:rsid w:val="003D4E0A"/>
    <w:rsid w:val="003D51C8"/>
    <w:rsid w:val="003D52CD"/>
    <w:rsid w:val="003D5809"/>
    <w:rsid w:val="003D5873"/>
    <w:rsid w:val="003D59D6"/>
    <w:rsid w:val="003D5D40"/>
    <w:rsid w:val="003D5E97"/>
    <w:rsid w:val="003D5FF4"/>
    <w:rsid w:val="003D617E"/>
    <w:rsid w:val="003D62BB"/>
    <w:rsid w:val="003D6475"/>
    <w:rsid w:val="003D6816"/>
    <w:rsid w:val="003D6A7F"/>
    <w:rsid w:val="003D6C28"/>
    <w:rsid w:val="003D6E1F"/>
    <w:rsid w:val="003D6F17"/>
    <w:rsid w:val="003D7310"/>
    <w:rsid w:val="003D74C5"/>
    <w:rsid w:val="003D7506"/>
    <w:rsid w:val="003D7649"/>
    <w:rsid w:val="003D7A8C"/>
    <w:rsid w:val="003E06E4"/>
    <w:rsid w:val="003E08A5"/>
    <w:rsid w:val="003E096F"/>
    <w:rsid w:val="003E0D31"/>
    <w:rsid w:val="003E0DBB"/>
    <w:rsid w:val="003E0E0C"/>
    <w:rsid w:val="003E0E7B"/>
    <w:rsid w:val="003E0FA2"/>
    <w:rsid w:val="003E0FA8"/>
    <w:rsid w:val="003E1316"/>
    <w:rsid w:val="003E1332"/>
    <w:rsid w:val="003E1371"/>
    <w:rsid w:val="003E151D"/>
    <w:rsid w:val="003E1A2A"/>
    <w:rsid w:val="003E1ADC"/>
    <w:rsid w:val="003E1C3D"/>
    <w:rsid w:val="003E1CB7"/>
    <w:rsid w:val="003E1E87"/>
    <w:rsid w:val="003E1FD3"/>
    <w:rsid w:val="003E2069"/>
    <w:rsid w:val="003E22C2"/>
    <w:rsid w:val="003E238A"/>
    <w:rsid w:val="003E255B"/>
    <w:rsid w:val="003E259F"/>
    <w:rsid w:val="003E2813"/>
    <w:rsid w:val="003E33F6"/>
    <w:rsid w:val="003E381F"/>
    <w:rsid w:val="003E3CB7"/>
    <w:rsid w:val="003E3D91"/>
    <w:rsid w:val="003E3D9F"/>
    <w:rsid w:val="003E3DC8"/>
    <w:rsid w:val="003E4178"/>
    <w:rsid w:val="003E4407"/>
    <w:rsid w:val="003E4649"/>
    <w:rsid w:val="003E47D5"/>
    <w:rsid w:val="003E490D"/>
    <w:rsid w:val="003E4BB9"/>
    <w:rsid w:val="003E4ECE"/>
    <w:rsid w:val="003E589C"/>
    <w:rsid w:val="003E5C60"/>
    <w:rsid w:val="003E5CC0"/>
    <w:rsid w:val="003E5DED"/>
    <w:rsid w:val="003E5F5A"/>
    <w:rsid w:val="003E6233"/>
    <w:rsid w:val="003E650F"/>
    <w:rsid w:val="003E65AE"/>
    <w:rsid w:val="003E6784"/>
    <w:rsid w:val="003E6C64"/>
    <w:rsid w:val="003E7098"/>
    <w:rsid w:val="003E718A"/>
    <w:rsid w:val="003E746D"/>
    <w:rsid w:val="003E75F7"/>
    <w:rsid w:val="003E7674"/>
    <w:rsid w:val="003E788B"/>
    <w:rsid w:val="003E7978"/>
    <w:rsid w:val="003E7B60"/>
    <w:rsid w:val="003E7C3C"/>
    <w:rsid w:val="003E7E3F"/>
    <w:rsid w:val="003E7EB8"/>
    <w:rsid w:val="003E7F7C"/>
    <w:rsid w:val="003E7F7D"/>
    <w:rsid w:val="003F0068"/>
    <w:rsid w:val="003F008C"/>
    <w:rsid w:val="003F0096"/>
    <w:rsid w:val="003F00DE"/>
    <w:rsid w:val="003F012F"/>
    <w:rsid w:val="003F0242"/>
    <w:rsid w:val="003F024D"/>
    <w:rsid w:val="003F03B1"/>
    <w:rsid w:val="003F0416"/>
    <w:rsid w:val="003F0470"/>
    <w:rsid w:val="003F047B"/>
    <w:rsid w:val="003F0669"/>
    <w:rsid w:val="003F06DF"/>
    <w:rsid w:val="003F07EE"/>
    <w:rsid w:val="003F0EA8"/>
    <w:rsid w:val="003F0EB0"/>
    <w:rsid w:val="003F0F19"/>
    <w:rsid w:val="003F1185"/>
    <w:rsid w:val="003F1349"/>
    <w:rsid w:val="003F1530"/>
    <w:rsid w:val="003F15FF"/>
    <w:rsid w:val="003F1809"/>
    <w:rsid w:val="003F18F9"/>
    <w:rsid w:val="003F1AAD"/>
    <w:rsid w:val="003F1F30"/>
    <w:rsid w:val="003F1F75"/>
    <w:rsid w:val="003F215E"/>
    <w:rsid w:val="003F2206"/>
    <w:rsid w:val="003F22B5"/>
    <w:rsid w:val="003F2624"/>
    <w:rsid w:val="003F2978"/>
    <w:rsid w:val="003F2A37"/>
    <w:rsid w:val="003F2E6B"/>
    <w:rsid w:val="003F2E96"/>
    <w:rsid w:val="003F3047"/>
    <w:rsid w:val="003F30DC"/>
    <w:rsid w:val="003F3284"/>
    <w:rsid w:val="003F3360"/>
    <w:rsid w:val="003F3384"/>
    <w:rsid w:val="003F341D"/>
    <w:rsid w:val="003F3599"/>
    <w:rsid w:val="003F359C"/>
    <w:rsid w:val="003F36B0"/>
    <w:rsid w:val="003F36B1"/>
    <w:rsid w:val="003F3841"/>
    <w:rsid w:val="003F38DE"/>
    <w:rsid w:val="003F3994"/>
    <w:rsid w:val="003F39FA"/>
    <w:rsid w:val="003F3A39"/>
    <w:rsid w:val="003F3D5C"/>
    <w:rsid w:val="003F3FDF"/>
    <w:rsid w:val="003F413A"/>
    <w:rsid w:val="003F42C8"/>
    <w:rsid w:val="003F4330"/>
    <w:rsid w:val="003F44F3"/>
    <w:rsid w:val="003F4978"/>
    <w:rsid w:val="003F4E09"/>
    <w:rsid w:val="003F501C"/>
    <w:rsid w:val="003F50B0"/>
    <w:rsid w:val="003F5292"/>
    <w:rsid w:val="003F52BD"/>
    <w:rsid w:val="003F5436"/>
    <w:rsid w:val="003F577B"/>
    <w:rsid w:val="003F5791"/>
    <w:rsid w:val="003F5BA0"/>
    <w:rsid w:val="003F5F8F"/>
    <w:rsid w:val="003F6000"/>
    <w:rsid w:val="003F647F"/>
    <w:rsid w:val="003F6681"/>
    <w:rsid w:val="003F6828"/>
    <w:rsid w:val="003F6A5C"/>
    <w:rsid w:val="003F6ADE"/>
    <w:rsid w:val="003F6BA2"/>
    <w:rsid w:val="003F6F98"/>
    <w:rsid w:val="003F6F9E"/>
    <w:rsid w:val="003F70A0"/>
    <w:rsid w:val="003F715E"/>
    <w:rsid w:val="003F7531"/>
    <w:rsid w:val="003F7A8C"/>
    <w:rsid w:val="003F7B4A"/>
    <w:rsid w:val="003F7E6A"/>
    <w:rsid w:val="003F7F54"/>
    <w:rsid w:val="004001BC"/>
    <w:rsid w:val="0040024F"/>
    <w:rsid w:val="004003CA"/>
    <w:rsid w:val="00400419"/>
    <w:rsid w:val="00400758"/>
    <w:rsid w:val="00400A46"/>
    <w:rsid w:val="00400AC4"/>
    <w:rsid w:val="00400E18"/>
    <w:rsid w:val="00400E68"/>
    <w:rsid w:val="00400EFB"/>
    <w:rsid w:val="00400F93"/>
    <w:rsid w:val="004010D0"/>
    <w:rsid w:val="00401480"/>
    <w:rsid w:val="0040169A"/>
    <w:rsid w:val="00401809"/>
    <w:rsid w:val="00401926"/>
    <w:rsid w:val="00401AE6"/>
    <w:rsid w:val="00401EED"/>
    <w:rsid w:val="0040202F"/>
    <w:rsid w:val="00402363"/>
    <w:rsid w:val="0040241D"/>
    <w:rsid w:val="00402491"/>
    <w:rsid w:val="004024D7"/>
    <w:rsid w:val="00402619"/>
    <w:rsid w:val="00402BB0"/>
    <w:rsid w:val="00402BD8"/>
    <w:rsid w:val="00402CBC"/>
    <w:rsid w:val="00402D7A"/>
    <w:rsid w:val="00402E3F"/>
    <w:rsid w:val="00402FF8"/>
    <w:rsid w:val="004030DD"/>
    <w:rsid w:val="0040314B"/>
    <w:rsid w:val="004034FF"/>
    <w:rsid w:val="00403779"/>
    <w:rsid w:val="004037C1"/>
    <w:rsid w:val="004038BE"/>
    <w:rsid w:val="00403A62"/>
    <w:rsid w:val="00403A73"/>
    <w:rsid w:val="00403B80"/>
    <w:rsid w:val="00403E71"/>
    <w:rsid w:val="004040EA"/>
    <w:rsid w:val="00404660"/>
    <w:rsid w:val="004046A3"/>
    <w:rsid w:val="00404771"/>
    <w:rsid w:val="00404BF5"/>
    <w:rsid w:val="00404C75"/>
    <w:rsid w:val="00404F8A"/>
    <w:rsid w:val="00405283"/>
    <w:rsid w:val="0040544B"/>
    <w:rsid w:val="004057CD"/>
    <w:rsid w:val="00405A4F"/>
    <w:rsid w:val="00405B23"/>
    <w:rsid w:val="00405E8C"/>
    <w:rsid w:val="004061A9"/>
    <w:rsid w:val="004064F4"/>
    <w:rsid w:val="004065B0"/>
    <w:rsid w:val="00406839"/>
    <w:rsid w:val="004068B2"/>
    <w:rsid w:val="00406916"/>
    <w:rsid w:val="00406ABB"/>
    <w:rsid w:val="00406BA7"/>
    <w:rsid w:val="00406CC4"/>
    <w:rsid w:val="00406E67"/>
    <w:rsid w:val="00406E86"/>
    <w:rsid w:val="00406F35"/>
    <w:rsid w:val="00406F60"/>
    <w:rsid w:val="0040714D"/>
    <w:rsid w:val="004071E0"/>
    <w:rsid w:val="00407910"/>
    <w:rsid w:val="00407B5A"/>
    <w:rsid w:val="00407C5C"/>
    <w:rsid w:val="00407CD8"/>
    <w:rsid w:val="00407D67"/>
    <w:rsid w:val="00410180"/>
    <w:rsid w:val="004102CA"/>
    <w:rsid w:val="00410680"/>
    <w:rsid w:val="004109D1"/>
    <w:rsid w:val="00410F06"/>
    <w:rsid w:val="0041141D"/>
    <w:rsid w:val="004117D5"/>
    <w:rsid w:val="004118B1"/>
    <w:rsid w:val="004122BA"/>
    <w:rsid w:val="004125B3"/>
    <w:rsid w:val="00412742"/>
    <w:rsid w:val="004129E7"/>
    <w:rsid w:val="00412AD2"/>
    <w:rsid w:val="00412C4F"/>
    <w:rsid w:val="00412E06"/>
    <w:rsid w:val="00413295"/>
    <w:rsid w:val="004134C5"/>
    <w:rsid w:val="00413B59"/>
    <w:rsid w:val="00413BC1"/>
    <w:rsid w:val="00413D05"/>
    <w:rsid w:val="00413DBC"/>
    <w:rsid w:val="00413E4A"/>
    <w:rsid w:val="00413FAD"/>
    <w:rsid w:val="0041401B"/>
    <w:rsid w:val="004145B0"/>
    <w:rsid w:val="00414706"/>
    <w:rsid w:val="0041485E"/>
    <w:rsid w:val="004148C3"/>
    <w:rsid w:val="00414B89"/>
    <w:rsid w:val="00414D5F"/>
    <w:rsid w:val="00415087"/>
    <w:rsid w:val="00415091"/>
    <w:rsid w:val="00415221"/>
    <w:rsid w:val="004153FE"/>
    <w:rsid w:val="0041569B"/>
    <w:rsid w:val="004156A9"/>
    <w:rsid w:val="00415815"/>
    <w:rsid w:val="004161E1"/>
    <w:rsid w:val="00416235"/>
    <w:rsid w:val="0041637F"/>
    <w:rsid w:val="004164AE"/>
    <w:rsid w:val="00416614"/>
    <w:rsid w:val="004166F4"/>
    <w:rsid w:val="00416710"/>
    <w:rsid w:val="00416B38"/>
    <w:rsid w:val="00416BB7"/>
    <w:rsid w:val="00416C69"/>
    <w:rsid w:val="00416DA0"/>
    <w:rsid w:val="00416E4E"/>
    <w:rsid w:val="004171E0"/>
    <w:rsid w:val="004173EB"/>
    <w:rsid w:val="004179FE"/>
    <w:rsid w:val="00417D25"/>
    <w:rsid w:val="00417D8D"/>
    <w:rsid w:val="0042001A"/>
    <w:rsid w:val="004200F1"/>
    <w:rsid w:val="00420107"/>
    <w:rsid w:val="004203E9"/>
    <w:rsid w:val="00420514"/>
    <w:rsid w:val="004206DD"/>
    <w:rsid w:val="004208D1"/>
    <w:rsid w:val="0042106F"/>
    <w:rsid w:val="00421152"/>
    <w:rsid w:val="0042174C"/>
    <w:rsid w:val="004217D4"/>
    <w:rsid w:val="004218C2"/>
    <w:rsid w:val="00421921"/>
    <w:rsid w:val="00421947"/>
    <w:rsid w:val="00421E25"/>
    <w:rsid w:val="00422286"/>
    <w:rsid w:val="004227F1"/>
    <w:rsid w:val="00422891"/>
    <w:rsid w:val="004228EE"/>
    <w:rsid w:val="00422990"/>
    <w:rsid w:val="00422A5B"/>
    <w:rsid w:val="00422DE6"/>
    <w:rsid w:val="00422EAC"/>
    <w:rsid w:val="00422ED5"/>
    <w:rsid w:val="00422FBE"/>
    <w:rsid w:val="004231C1"/>
    <w:rsid w:val="00423365"/>
    <w:rsid w:val="004233DC"/>
    <w:rsid w:val="004234C9"/>
    <w:rsid w:val="004235D5"/>
    <w:rsid w:val="00423714"/>
    <w:rsid w:val="00423CA0"/>
    <w:rsid w:val="00424004"/>
    <w:rsid w:val="00424389"/>
    <w:rsid w:val="004243DD"/>
    <w:rsid w:val="004246F2"/>
    <w:rsid w:val="00424715"/>
    <w:rsid w:val="00424ADC"/>
    <w:rsid w:val="00424C56"/>
    <w:rsid w:val="00424D29"/>
    <w:rsid w:val="00424DAF"/>
    <w:rsid w:val="00424FF2"/>
    <w:rsid w:val="00425031"/>
    <w:rsid w:val="004250C6"/>
    <w:rsid w:val="0042514D"/>
    <w:rsid w:val="0042521D"/>
    <w:rsid w:val="00425526"/>
    <w:rsid w:val="00425AB5"/>
    <w:rsid w:val="00425D53"/>
    <w:rsid w:val="00425FD6"/>
    <w:rsid w:val="0042615F"/>
    <w:rsid w:val="00426343"/>
    <w:rsid w:val="00426389"/>
    <w:rsid w:val="004264BD"/>
    <w:rsid w:val="00426705"/>
    <w:rsid w:val="00426810"/>
    <w:rsid w:val="00426B8C"/>
    <w:rsid w:val="00426C74"/>
    <w:rsid w:val="00426F5E"/>
    <w:rsid w:val="00426FC2"/>
    <w:rsid w:val="00427230"/>
    <w:rsid w:val="004273B5"/>
    <w:rsid w:val="00427664"/>
    <w:rsid w:val="004278B7"/>
    <w:rsid w:val="004278B9"/>
    <w:rsid w:val="004278DD"/>
    <w:rsid w:val="00427946"/>
    <w:rsid w:val="00427D2B"/>
    <w:rsid w:val="00427D38"/>
    <w:rsid w:val="00430254"/>
    <w:rsid w:val="00430264"/>
    <w:rsid w:val="004304CF"/>
    <w:rsid w:val="00430616"/>
    <w:rsid w:val="004306C9"/>
    <w:rsid w:val="00430BD9"/>
    <w:rsid w:val="00430CA3"/>
    <w:rsid w:val="00430E92"/>
    <w:rsid w:val="004313D8"/>
    <w:rsid w:val="004316E2"/>
    <w:rsid w:val="004318FE"/>
    <w:rsid w:val="00431C06"/>
    <w:rsid w:val="00431CC5"/>
    <w:rsid w:val="0043271F"/>
    <w:rsid w:val="00432AA6"/>
    <w:rsid w:val="00432AC2"/>
    <w:rsid w:val="00432BF8"/>
    <w:rsid w:val="004332B1"/>
    <w:rsid w:val="0043331E"/>
    <w:rsid w:val="00433359"/>
    <w:rsid w:val="00433397"/>
    <w:rsid w:val="00433405"/>
    <w:rsid w:val="00433576"/>
    <w:rsid w:val="0043375E"/>
    <w:rsid w:val="004339AA"/>
    <w:rsid w:val="00433AD1"/>
    <w:rsid w:val="00433D27"/>
    <w:rsid w:val="00433E26"/>
    <w:rsid w:val="00433EC0"/>
    <w:rsid w:val="00433FE5"/>
    <w:rsid w:val="00433FFD"/>
    <w:rsid w:val="00434039"/>
    <w:rsid w:val="00434346"/>
    <w:rsid w:val="00434375"/>
    <w:rsid w:val="004347DD"/>
    <w:rsid w:val="00434B0B"/>
    <w:rsid w:val="00434D10"/>
    <w:rsid w:val="00434D82"/>
    <w:rsid w:val="00434DB5"/>
    <w:rsid w:val="00434E1E"/>
    <w:rsid w:val="00435040"/>
    <w:rsid w:val="004351B7"/>
    <w:rsid w:val="0043547D"/>
    <w:rsid w:val="00435669"/>
    <w:rsid w:val="0043571F"/>
    <w:rsid w:val="00435748"/>
    <w:rsid w:val="0043575C"/>
    <w:rsid w:val="004357EE"/>
    <w:rsid w:val="00435B4B"/>
    <w:rsid w:val="00435C9E"/>
    <w:rsid w:val="00436177"/>
    <w:rsid w:val="004364BB"/>
    <w:rsid w:val="00436DFD"/>
    <w:rsid w:val="00436FE1"/>
    <w:rsid w:val="00437481"/>
    <w:rsid w:val="0043749B"/>
    <w:rsid w:val="00437602"/>
    <w:rsid w:val="004376C0"/>
    <w:rsid w:val="0043775E"/>
    <w:rsid w:val="00437830"/>
    <w:rsid w:val="004379B9"/>
    <w:rsid w:val="00437A15"/>
    <w:rsid w:val="00437A59"/>
    <w:rsid w:val="00437E26"/>
    <w:rsid w:val="00437E40"/>
    <w:rsid w:val="00437F88"/>
    <w:rsid w:val="00440110"/>
    <w:rsid w:val="00440163"/>
    <w:rsid w:val="004407F7"/>
    <w:rsid w:val="00440BE1"/>
    <w:rsid w:val="00440CA8"/>
    <w:rsid w:val="004412F7"/>
    <w:rsid w:val="004414D5"/>
    <w:rsid w:val="004419B8"/>
    <w:rsid w:val="00441B4C"/>
    <w:rsid w:val="00441BAE"/>
    <w:rsid w:val="004420C2"/>
    <w:rsid w:val="00442187"/>
    <w:rsid w:val="004421DA"/>
    <w:rsid w:val="00442403"/>
    <w:rsid w:val="004424A7"/>
    <w:rsid w:val="00442504"/>
    <w:rsid w:val="00442614"/>
    <w:rsid w:val="00442784"/>
    <w:rsid w:val="00442866"/>
    <w:rsid w:val="00442B9E"/>
    <w:rsid w:val="00442BDC"/>
    <w:rsid w:val="00443015"/>
    <w:rsid w:val="004432D9"/>
    <w:rsid w:val="004432FD"/>
    <w:rsid w:val="0044343A"/>
    <w:rsid w:val="00443490"/>
    <w:rsid w:val="00443664"/>
    <w:rsid w:val="004439C6"/>
    <w:rsid w:val="00443CFB"/>
    <w:rsid w:val="00444028"/>
    <w:rsid w:val="0044438B"/>
    <w:rsid w:val="00444BE3"/>
    <w:rsid w:val="00444EAA"/>
    <w:rsid w:val="00445348"/>
    <w:rsid w:val="00445A0E"/>
    <w:rsid w:val="00445EB1"/>
    <w:rsid w:val="004460DD"/>
    <w:rsid w:val="00446933"/>
    <w:rsid w:val="00446B3A"/>
    <w:rsid w:val="00446CEB"/>
    <w:rsid w:val="00446EC5"/>
    <w:rsid w:val="00447114"/>
    <w:rsid w:val="00447710"/>
    <w:rsid w:val="004477B7"/>
    <w:rsid w:val="004477CE"/>
    <w:rsid w:val="00447865"/>
    <w:rsid w:val="00447952"/>
    <w:rsid w:val="00447D6E"/>
    <w:rsid w:val="00447D88"/>
    <w:rsid w:val="00447D9B"/>
    <w:rsid w:val="00450220"/>
    <w:rsid w:val="00450AE2"/>
    <w:rsid w:val="00450B07"/>
    <w:rsid w:val="00451336"/>
    <w:rsid w:val="0045141A"/>
    <w:rsid w:val="00451556"/>
    <w:rsid w:val="00451880"/>
    <w:rsid w:val="00451999"/>
    <w:rsid w:val="00451A2A"/>
    <w:rsid w:val="00451A6B"/>
    <w:rsid w:val="00451AA5"/>
    <w:rsid w:val="0045256F"/>
    <w:rsid w:val="004526CE"/>
    <w:rsid w:val="004526F6"/>
    <w:rsid w:val="004528E0"/>
    <w:rsid w:val="00452BB3"/>
    <w:rsid w:val="00452CFA"/>
    <w:rsid w:val="00452DEF"/>
    <w:rsid w:val="00452E9C"/>
    <w:rsid w:val="004530F1"/>
    <w:rsid w:val="0045362F"/>
    <w:rsid w:val="0045374F"/>
    <w:rsid w:val="00453C42"/>
    <w:rsid w:val="00453F79"/>
    <w:rsid w:val="00453FA3"/>
    <w:rsid w:val="00454162"/>
    <w:rsid w:val="00454BCD"/>
    <w:rsid w:val="00454CF9"/>
    <w:rsid w:val="00454D28"/>
    <w:rsid w:val="00454DBD"/>
    <w:rsid w:val="004550F9"/>
    <w:rsid w:val="0045523B"/>
    <w:rsid w:val="004552A7"/>
    <w:rsid w:val="004552B4"/>
    <w:rsid w:val="004557CB"/>
    <w:rsid w:val="00455F2F"/>
    <w:rsid w:val="00456053"/>
    <w:rsid w:val="00456337"/>
    <w:rsid w:val="00456359"/>
    <w:rsid w:val="0045641B"/>
    <w:rsid w:val="004564FE"/>
    <w:rsid w:val="00456600"/>
    <w:rsid w:val="00456672"/>
    <w:rsid w:val="0045675F"/>
    <w:rsid w:val="00456AD6"/>
    <w:rsid w:val="00456B80"/>
    <w:rsid w:val="00456E4D"/>
    <w:rsid w:val="00456EA6"/>
    <w:rsid w:val="00456EBD"/>
    <w:rsid w:val="004577F1"/>
    <w:rsid w:val="0046009B"/>
    <w:rsid w:val="004600AD"/>
    <w:rsid w:val="0046057B"/>
    <w:rsid w:val="004609FD"/>
    <w:rsid w:val="00460A51"/>
    <w:rsid w:val="00460B1E"/>
    <w:rsid w:val="00460B55"/>
    <w:rsid w:val="00460C70"/>
    <w:rsid w:val="00460F6E"/>
    <w:rsid w:val="00460F71"/>
    <w:rsid w:val="00461307"/>
    <w:rsid w:val="0046136F"/>
    <w:rsid w:val="0046139E"/>
    <w:rsid w:val="004613F6"/>
    <w:rsid w:val="00461631"/>
    <w:rsid w:val="00461782"/>
    <w:rsid w:val="004619A8"/>
    <w:rsid w:val="00461A84"/>
    <w:rsid w:val="00461A9D"/>
    <w:rsid w:val="00461C16"/>
    <w:rsid w:val="00462433"/>
    <w:rsid w:val="00462CD4"/>
    <w:rsid w:val="00462DB1"/>
    <w:rsid w:val="00462E40"/>
    <w:rsid w:val="00462ED3"/>
    <w:rsid w:val="00462EDB"/>
    <w:rsid w:val="0046349E"/>
    <w:rsid w:val="00463B63"/>
    <w:rsid w:val="00463BE1"/>
    <w:rsid w:val="00463E01"/>
    <w:rsid w:val="00463F22"/>
    <w:rsid w:val="00464370"/>
    <w:rsid w:val="0046454A"/>
    <w:rsid w:val="004646D0"/>
    <w:rsid w:val="0046498D"/>
    <w:rsid w:val="00464CD5"/>
    <w:rsid w:val="00464D4F"/>
    <w:rsid w:val="00464D91"/>
    <w:rsid w:val="00464EE8"/>
    <w:rsid w:val="00464F52"/>
    <w:rsid w:val="00465022"/>
    <w:rsid w:val="00465171"/>
    <w:rsid w:val="00465208"/>
    <w:rsid w:val="00465D4C"/>
    <w:rsid w:val="0046621C"/>
    <w:rsid w:val="0046638C"/>
    <w:rsid w:val="00466A85"/>
    <w:rsid w:val="00466D3E"/>
    <w:rsid w:val="00466E88"/>
    <w:rsid w:val="00466FD6"/>
    <w:rsid w:val="00467024"/>
    <w:rsid w:val="004670A1"/>
    <w:rsid w:val="00467242"/>
    <w:rsid w:val="00467532"/>
    <w:rsid w:val="00467612"/>
    <w:rsid w:val="00467647"/>
    <w:rsid w:val="00467749"/>
    <w:rsid w:val="0046776C"/>
    <w:rsid w:val="00467783"/>
    <w:rsid w:val="00467A4A"/>
    <w:rsid w:val="00467CB3"/>
    <w:rsid w:val="00467D58"/>
    <w:rsid w:val="004700FD"/>
    <w:rsid w:val="004700FF"/>
    <w:rsid w:val="00470389"/>
    <w:rsid w:val="004705F7"/>
    <w:rsid w:val="00470677"/>
    <w:rsid w:val="004706DB"/>
    <w:rsid w:val="00470A78"/>
    <w:rsid w:val="00470BF0"/>
    <w:rsid w:val="00470D3B"/>
    <w:rsid w:val="004711D9"/>
    <w:rsid w:val="00471297"/>
    <w:rsid w:val="0047144A"/>
    <w:rsid w:val="00471487"/>
    <w:rsid w:val="00471553"/>
    <w:rsid w:val="004716F4"/>
    <w:rsid w:val="00471C28"/>
    <w:rsid w:val="00471E06"/>
    <w:rsid w:val="00471E8C"/>
    <w:rsid w:val="00471EB0"/>
    <w:rsid w:val="00471FD5"/>
    <w:rsid w:val="0047205A"/>
    <w:rsid w:val="00472501"/>
    <w:rsid w:val="0047269D"/>
    <w:rsid w:val="004727AD"/>
    <w:rsid w:val="00472A08"/>
    <w:rsid w:val="00472D26"/>
    <w:rsid w:val="00472EB2"/>
    <w:rsid w:val="00473046"/>
    <w:rsid w:val="00473330"/>
    <w:rsid w:val="00473401"/>
    <w:rsid w:val="004737EF"/>
    <w:rsid w:val="0047382B"/>
    <w:rsid w:val="004738FC"/>
    <w:rsid w:val="00473A38"/>
    <w:rsid w:val="00473AB6"/>
    <w:rsid w:val="00473B28"/>
    <w:rsid w:val="00473C2A"/>
    <w:rsid w:val="00474045"/>
    <w:rsid w:val="00474069"/>
    <w:rsid w:val="004740E8"/>
    <w:rsid w:val="00474127"/>
    <w:rsid w:val="004742A8"/>
    <w:rsid w:val="004744AD"/>
    <w:rsid w:val="004744DD"/>
    <w:rsid w:val="004745B9"/>
    <w:rsid w:val="004749A4"/>
    <w:rsid w:val="004749C3"/>
    <w:rsid w:val="00474A90"/>
    <w:rsid w:val="00474EC6"/>
    <w:rsid w:val="0047503B"/>
    <w:rsid w:val="004750A2"/>
    <w:rsid w:val="004755CC"/>
    <w:rsid w:val="004759CA"/>
    <w:rsid w:val="00475C29"/>
    <w:rsid w:val="00476092"/>
    <w:rsid w:val="00476163"/>
    <w:rsid w:val="0047618F"/>
    <w:rsid w:val="0047627B"/>
    <w:rsid w:val="0047628E"/>
    <w:rsid w:val="0047630A"/>
    <w:rsid w:val="00476362"/>
    <w:rsid w:val="0047674C"/>
    <w:rsid w:val="004767E2"/>
    <w:rsid w:val="00476946"/>
    <w:rsid w:val="00476A32"/>
    <w:rsid w:val="00476D17"/>
    <w:rsid w:val="004771B5"/>
    <w:rsid w:val="004771D8"/>
    <w:rsid w:val="00477483"/>
    <w:rsid w:val="0047791A"/>
    <w:rsid w:val="00477CDE"/>
    <w:rsid w:val="004800E3"/>
    <w:rsid w:val="00480158"/>
    <w:rsid w:val="0048019C"/>
    <w:rsid w:val="004805EC"/>
    <w:rsid w:val="00480985"/>
    <w:rsid w:val="00480B00"/>
    <w:rsid w:val="00480BCC"/>
    <w:rsid w:val="00480CDE"/>
    <w:rsid w:val="00480E77"/>
    <w:rsid w:val="00480EDC"/>
    <w:rsid w:val="00480FE2"/>
    <w:rsid w:val="004812B9"/>
    <w:rsid w:val="00481534"/>
    <w:rsid w:val="004817BB"/>
    <w:rsid w:val="00481A22"/>
    <w:rsid w:val="00481B16"/>
    <w:rsid w:val="00481E36"/>
    <w:rsid w:val="0048208C"/>
    <w:rsid w:val="004827B6"/>
    <w:rsid w:val="00482BAE"/>
    <w:rsid w:val="00482D10"/>
    <w:rsid w:val="00482D22"/>
    <w:rsid w:val="00482E00"/>
    <w:rsid w:val="00482E61"/>
    <w:rsid w:val="004830CF"/>
    <w:rsid w:val="00483146"/>
    <w:rsid w:val="00483438"/>
    <w:rsid w:val="004838B5"/>
    <w:rsid w:val="00484091"/>
    <w:rsid w:val="004843B8"/>
    <w:rsid w:val="004843BA"/>
    <w:rsid w:val="004844DB"/>
    <w:rsid w:val="00484618"/>
    <w:rsid w:val="00484688"/>
    <w:rsid w:val="00484903"/>
    <w:rsid w:val="00484A07"/>
    <w:rsid w:val="00484B01"/>
    <w:rsid w:val="00484CF3"/>
    <w:rsid w:val="00484D16"/>
    <w:rsid w:val="00484E7A"/>
    <w:rsid w:val="00484E8C"/>
    <w:rsid w:val="004850A6"/>
    <w:rsid w:val="004850F9"/>
    <w:rsid w:val="0048544B"/>
    <w:rsid w:val="004856F6"/>
    <w:rsid w:val="00485865"/>
    <w:rsid w:val="00485B59"/>
    <w:rsid w:val="00485F41"/>
    <w:rsid w:val="00486279"/>
    <w:rsid w:val="004863B8"/>
    <w:rsid w:val="004863D0"/>
    <w:rsid w:val="004865FB"/>
    <w:rsid w:val="004868E3"/>
    <w:rsid w:val="00486AE4"/>
    <w:rsid w:val="00486E45"/>
    <w:rsid w:val="004871C0"/>
    <w:rsid w:val="00487410"/>
    <w:rsid w:val="004875E3"/>
    <w:rsid w:val="00487940"/>
    <w:rsid w:val="00487C06"/>
    <w:rsid w:val="00487C68"/>
    <w:rsid w:val="00487EE4"/>
    <w:rsid w:val="004900C2"/>
    <w:rsid w:val="004900F1"/>
    <w:rsid w:val="004901E5"/>
    <w:rsid w:val="0049065F"/>
    <w:rsid w:val="00490679"/>
    <w:rsid w:val="004909C2"/>
    <w:rsid w:val="0049102D"/>
    <w:rsid w:val="00491262"/>
    <w:rsid w:val="00491319"/>
    <w:rsid w:val="00491395"/>
    <w:rsid w:val="004913E5"/>
    <w:rsid w:val="004915F6"/>
    <w:rsid w:val="0049174D"/>
    <w:rsid w:val="00491786"/>
    <w:rsid w:val="0049181E"/>
    <w:rsid w:val="00491ACF"/>
    <w:rsid w:val="00491B95"/>
    <w:rsid w:val="00491D64"/>
    <w:rsid w:val="00491DB5"/>
    <w:rsid w:val="00491F82"/>
    <w:rsid w:val="004922EA"/>
    <w:rsid w:val="00492445"/>
    <w:rsid w:val="0049255A"/>
    <w:rsid w:val="00492582"/>
    <w:rsid w:val="004926CB"/>
    <w:rsid w:val="00492CE7"/>
    <w:rsid w:val="00492E11"/>
    <w:rsid w:val="0049302B"/>
    <w:rsid w:val="0049309A"/>
    <w:rsid w:val="00493219"/>
    <w:rsid w:val="0049374A"/>
    <w:rsid w:val="0049382A"/>
    <w:rsid w:val="00493F3B"/>
    <w:rsid w:val="004946E6"/>
    <w:rsid w:val="00494719"/>
    <w:rsid w:val="00494947"/>
    <w:rsid w:val="00494BCD"/>
    <w:rsid w:val="00494E67"/>
    <w:rsid w:val="00495328"/>
    <w:rsid w:val="00495447"/>
    <w:rsid w:val="004959F3"/>
    <w:rsid w:val="00495A12"/>
    <w:rsid w:val="00495A80"/>
    <w:rsid w:val="00495CC5"/>
    <w:rsid w:val="00495DC7"/>
    <w:rsid w:val="0049648E"/>
    <w:rsid w:val="00496B76"/>
    <w:rsid w:val="00496D15"/>
    <w:rsid w:val="004971BD"/>
    <w:rsid w:val="0049739E"/>
    <w:rsid w:val="00497BD5"/>
    <w:rsid w:val="00497C1F"/>
    <w:rsid w:val="004A011E"/>
    <w:rsid w:val="004A038A"/>
    <w:rsid w:val="004A044C"/>
    <w:rsid w:val="004A05BB"/>
    <w:rsid w:val="004A062E"/>
    <w:rsid w:val="004A07A5"/>
    <w:rsid w:val="004A0A54"/>
    <w:rsid w:val="004A12E7"/>
    <w:rsid w:val="004A1558"/>
    <w:rsid w:val="004A15B1"/>
    <w:rsid w:val="004A188E"/>
    <w:rsid w:val="004A1949"/>
    <w:rsid w:val="004A1A98"/>
    <w:rsid w:val="004A1B6B"/>
    <w:rsid w:val="004A1B9A"/>
    <w:rsid w:val="004A1BFD"/>
    <w:rsid w:val="004A1C91"/>
    <w:rsid w:val="004A255E"/>
    <w:rsid w:val="004A26B7"/>
    <w:rsid w:val="004A2952"/>
    <w:rsid w:val="004A29D3"/>
    <w:rsid w:val="004A2A8D"/>
    <w:rsid w:val="004A2E63"/>
    <w:rsid w:val="004A2E9F"/>
    <w:rsid w:val="004A2F1E"/>
    <w:rsid w:val="004A30E2"/>
    <w:rsid w:val="004A3466"/>
    <w:rsid w:val="004A37E2"/>
    <w:rsid w:val="004A3A6A"/>
    <w:rsid w:val="004A3AE7"/>
    <w:rsid w:val="004A3B4B"/>
    <w:rsid w:val="004A3C7B"/>
    <w:rsid w:val="004A3D41"/>
    <w:rsid w:val="004A3FDB"/>
    <w:rsid w:val="004A40DC"/>
    <w:rsid w:val="004A4170"/>
    <w:rsid w:val="004A423F"/>
    <w:rsid w:val="004A428F"/>
    <w:rsid w:val="004A434A"/>
    <w:rsid w:val="004A465C"/>
    <w:rsid w:val="004A4C25"/>
    <w:rsid w:val="004A4E67"/>
    <w:rsid w:val="004A4E85"/>
    <w:rsid w:val="004A56C9"/>
    <w:rsid w:val="004A5726"/>
    <w:rsid w:val="004A5996"/>
    <w:rsid w:val="004A5B3A"/>
    <w:rsid w:val="004A5DE2"/>
    <w:rsid w:val="004A5EA0"/>
    <w:rsid w:val="004A5F3C"/>
    <w:rsid w:val="004A5F75"/>
    <w:rsid w:val="004A5F94"/>
    <w:rsid w:val="004A5FF0"/>
    <w:rsid w:val="004A623F"/>
    <w:rsid w:val="004A6705"/>
    <w:rsid w:val="004A67C0"/>
    <w:rsid w:val="004A68B5"/>
    <w:rsid w:val="004A68F1"/>
    <w:rsid w:val="004A6A98"/>
    <w:rsid w:val="004A6B32"/>
    <w:rsid w:val="004A6B3B"/>
    <w:rsid w:val="004A6BAE"/>
    <w:rsid w:val="004A6C46"/>
    <w:rsid w:val="004A6CB6"/>
    <w:rsid w:val="004A6DB2"/>
    <w:rsid w:val="004A6F32"/>
    <w:rsid w:val="004A7281"/>
    <w:rsid w:val="004A737C"/>
    <w:rsid w:val="004A7541"/>
    <w:rsid w:val="004A76FC"/>
    <w:rsid w:val="004A7C55"/>
    <w:rsid w:val="004A7D76"/>
    <w:rsid w:val="004A7F04"/>
    <w:rsid w:val="004B000B"/>
    <w:rsid w:val="004B02F5"/>
    <w:rsid w:val="004B0583"/>
    <w:rsid w:val="004B05CC"/>
    <w:rsid w:val="004B0922"/>
    <w:rsid w:val="004B0A64"/>
    <w:rsid w:val="004B0C48"/>
    <w:rsid w:val="004B0C64"/>
    <w:rsid w:val="004B0C74"/>
    <w:rsid w:val="004B0EAC"/>
    <w:rsid w:val="004B10F9"/>
    <w:rsid w:val="004B13DA"/>
    <w:rsid w:val="004B14E1"/>
    <w:rsid w:val="004B14ED"/>
    <w:rsid w:val="004B14F0"/>
    <w:rsid w:val="004B156C"/>
    <w:rsid w:val="004B161C"/>
    <w:rsid w:val="004B1831"/>
    <w:rsid w:val="004B1991"/>
    <w:rsid w:val="004B1BB4"/>
    <w:rsid w:val="004B1F8F"/>
    <w:rsid w:val="004B244B"/>
    <w:rsid w:val="004B29EE"/>
    <w:rsid w:val="004B2A21"/>
    <w:rsid w:val="004B2B16"/>
    <w:rsid w:val="004B3027"/>
    <w:rsid w:val="004B33B5"/>
    <w:rsid w:val="004B3908"/>
    <w:rsid w:val="004B3BF5"/>
    <w:rsid w:val="004B3D86"/>
    <w:rsid w:val="004B3D94"/>
    <w:rsid w:val="004B3EFA"/>
    <w:rsid w:val="004B3F3F"/>
    <w:rsid w:val="004B3F6F"/>
    <w:rsid w:val="004B4608"/>
    <w:rsid w:val="004B478B"/>
    <w:rsid w:val="004B4994"/>
    <w:rsid w:val="004B4A0D"/>
    <w:rsid w:val="004B4B24"/>
    <w:rsid w:val="004B4C30"/>
    <w:rsid w:val="004B4C93"/>
    <w:rsid w:val="004B4E25"/>
    <w:rsid w:val="004B4FE6"/>
    <w:rsid w:val="004B51F7"/>
    <w:rsid w:val="004B5203"/>
    <w:rsid w:val="004B5368"/>
    <w:rsid w:val="004B54AD"/>
    <w:rsid w:val="004B54B5"/>
    <w:rsid w:val="004B557F"/>
    <w:rsid w:val="004B5836"/>
    <w:rsid w:val="004B589C"/>
    <w:rsid w:val="004B5A49"/>
    <w:rsid w:val="004B5C98"/>
    <w:rsid w:val="004B675E"/>
    <w:rsid w:val="004B6764"/>
    <w:rsid w:val="004B6915"/>
    <w:rsid w:val="004B6C88"/>
    <w:rsid w:val="004B6FB5"/>
    <w:rsid w:val="004B72EB"/>
    <w:rsid w:val="004B77C1"/>
    <w:rsid w:val="004B77DA"/>
    <w:rsid w:val="004B78BE"/>
    <w:rsid w:val="004B7925"/>
    <w:rsid w:val="004B7D6E"/>
    <w:rsid w:val="004B7E39"/>
    <w:rsid w:val="004B7EAB"/>
    <w:rsid w:val="004B7EB8"/>
    <w:rsid w:val="004B7FCE"/>
    <w:rsid w:val="004C04CF"/>
    <w:rsid w:val="004C0616"/>
    <w:rsid w:val="004C068E"/>
    <w:rsid w:val="004C06B5"/>
    <w:rsid w:val="004C088B"/>
    <w:rsid w:val="004C0927"/>
    <w:rsid w:val="004C0DFF"/>
    <w:rsid w:val="004C11FA"/>
    <w:rsid w:val="004C1401"/>
    <w:rsid w:val="004C1469"/>
    <w:rsid w:val="004C1631"/>
    <w:rsid w:val="004C1751"/>
    <w:rsid w:val="004C1971"/>
    <w:rsid w:val="004C1987"/>
    <w:rsid w:val="004C1A7C"/>
    <w:rsid w:val="004C20E1"/>
    <w:rsid w:val="004C220E"/>
    <w:rsid w:val="004C2308"/>
    <w:rsid w:val="004C2603"/>
    <w:rsid w:val="004C2F02"/>
    <w:rsid w:val="004C2F7E"/>
    <w:rsid w:val="004C3065"/>
    <w:rsid w:val="004C31B0"/>
    <w:rsid w:val="004C37FB"/>
    <w:rsid w:val="004C3A52"/>
    <w:rsid w:val="004C3AAC"/>
    <w:rsid w:val="004C3BC8"/>
    <w:rsid w:val="004C3FE7"/>
    <w:rsid w:val="004C404E"/>
    <w:rsid w:val="004C41CA"/>
    <w:rsid w:val="004C4378"/>
    <w:rsid w:val="004C4852"/>
    <w:rsid w:val="004C4885"/>
    <w:rsid w:val="004C4A5C"/>
    <w:rsid w:val="004C4F13"/>
    <w:rsid w:val="004C549B"/>
    <w:rsid w:val="004C54F5"/>
    <w:rsid w:val="004C56C6"/>
    <w:rsid w:val="004C575D"/>
    <w:rsid w:val="004C5969"/>
    <w:rsid w:val="004C5DD4"/>
    <w:rsid w:val="004C5E5A"/>
    <w:rsid w:val="004C5F0B"/>
    <w:rsid w:val="004C61FD"/>
    <w:rsid w:val="004C63AA"/>
    <w:rsid w:val="004C64EB"/>
    <w:rsid w:val="004C652E"/>
    <w:rsid w:val="004C697F"/>
    <w:rsid w:val="004C6DCE"/>
    <w:rsid w:val="004C6F87"/>
    <w:rsid w:val="004C7158"/>
    <w:rsid w:val="004C7473"/>
    <w:rsid w:val="004C74D6"/>
    <w:rsid w:val="004C7533"/>
    <w:rsid w:val="004C7728"/>
    <w:rsid w:val="004C7736"/>
    <w:rsid w:val="004C78E0"/>
    <w:rsid w:val="004C7FF6"/>
    <w:rsid w:val="004D016F"/>
    <w:rsid w:val="004D02AA"/>
    <w:rsid w:val="004D0375"/>
    <w:rsid w:val="004D07EB"/>
    <w:rsid w:val="004D09CE"/>
    <w:rsid w:val="004D0AA7"/>
    <w:rsid w:val="004D12AA"/>
    <w:rsid w:val="004D1538"/>
    <w:rsid w:val="004D1848"/>
    <w:rsid w:val="004D1D88"/>
    <w:rsid w:val="004D2440"/>
    <w:rsid w:val="004D266A"/>
    <w:rsid w:val="004D2708"/>
    <w:rsid w:val="004D2822"/>
    <w:rsid w:val="004D2A11"/>
    <w:rsid w:val="004D2A22"/>
    <w:rsid w:val="004D2C74"/>
    <w:rsid w:val="004D2D81"/>
    <w:rsid w:val="004D2F69"/>
    <w:rsid w:val="004D2FD0"/>
    <w:rsid w:val="004D30BB"/>
    <w:rsid w:val="004D3190"/>
    <w:rsid w:val="004D31E2"/>
    <w:rsid w:val="004D34C7"/>
    <w:rsid w:val="004D35CB"/>
    <w:rsid w:val="004D3BC2"/>
    <w:rsid w:val="004D3BF0"/>
    <w:rsid w:val="004D3CE6"/>
    <w:rsid w:val="004D3D92"/>
    <w:rsid w:val="004D3FD2"/>
    <w:rsid w:val="004D419D"/>
    <w:rsid w:val="004D4286"/>
    <w:rsid w:val="004D49F3"/>
    <w:rsid w:val="004D4F3E"/>
    <w:rsid w:val="004D50B3"/>
    <w:rsid w:val="004D51D6"/>
    <w:rsid w:val="004D567C"/>
    <w:rsid w:val="004D56C0"/>
    <w:rsid w:val="004D5780"/>
    <w:rsid w:val="004D578D"/>
    <w:rsid w:val="004D5C26"/>
    <w:rsid w:val="004D5D76"/>
    <w:rsid w:val="004D63FA"/>
    <w:rsid w:val="004D650C"/>
    <w:rsid w:val="004D694A"/>
    <w:rsid w:val="004D6954"/>
    <w:rsid w:val="004D6B71"/>
    <w:rsid w:val="004D6E60"/>
    <w:rsid w:val="004D6EA5"/>
    <w:rsid w:val="004D718A"/>
    <w:rsid w:val="004D7258"/>
    <w:rsid w:val="004D74A0"/>
    <w:rsid w:val="004D77AE"/>
    <w:rsid w:val="004D7FA9"/>
    <w:rsid w:val="004E00AA"/>
    <w:rsid w:val="004E0388"/>
    <w:rsid w:val="004E05BF"/>
    <w:rsid w:val="004E0724"/>
    <w:rsid w:val="004E0750"/>
    <w:rsid w:val="004E09D8"/>
    <w:rsid w:val="004E0A77"/>
    <w:rsid w:val="004E0AA5"/>
    <w:rsid w:val="004E0C2C"/>
    <w:rsid w:val="004E105F"/>
    <w:rsid w:val="004E1502"/>
    <w:rsid w:val="004E15DC"/>
    <w:rsid w:val="004E1749"/>
    <w:rsid w:val="004E1C13"/>
    <w:rsid w:val="004E1D72"/>
    <w:rsid w:val="004E1E9E"/>
    <w:rsid w:val="004E20D3"/>
    <w:rsid w:val="004E20EF"/>
    <w:rsid w:val="004E21A1"/>
    <w:rsid w:val="004E21F4"/>
    <w:rsid w:val="004E226A"/>
    <w:rsid w:val="004E2285"/>
    <w:rsid w:val="004E22DD"/>
    <w:rsid w:val="004E2309"/>
    <w:rsid w:val="004E252A"/>
    <w:rsid w:val="004E27AE"/>
    <w:rsid w:val="004E2805"/>
    <w:rsid w:val="004E280A"/>
    <w:rsid w:val="004E2ACC"/>
    <w:rsid w:val="004E2CE9"/>
    <w:rsid w:val="004E390E"/>
    <w:rsid w:val="004E3EF1"/>
    <w:rsid w:val="004E3F5A"/>
    <w:rsid w:val="004E3F6D"/>
    <w:rsid w:val="004E3FD1"/>
    <w:rsid w:val="004E4178"/>
    <w:rsid w:val="004E4348"/>
    <w:rsid w:val="004E4998"/>
    <w:rsid w:val="004E49EF"/>
    <w:rsid w:val="004E4A67"/>
    <w:rsid w:val="004E4BFC"/>
    <w:rsid w:val="004E4EF9"/>
    <w:rsid w:val="004E4F37"/>
    <w:rsid w:val="004E50C4"/>
    <w:rsid w:val="004E53BE"/>
    <w:rsid w:val="004E543B"/>
    <w:rsid w:val="004E543E"/>
    <w:rsid w:val="004E55D9"/>
    <w:rsid w:val="004E6128"/>
    <w:rsid w:val="004E661B"/>
    <w:rsid w:val="004E6798"/>
    <w:rsid w:val="004E68A6"/>
    <w:rsid w:val="004E6AA0"/>
    <w:rsid w:val="004E6E66"/>
    <w:rsid w:val="004E6EB7"/>
    <w:rsid w:val="004E6F05"/>
    <w:rsid w:val="004E721A"/>
    <w:rsid w:val="004E737F"/>
    <w:rsid w:val="004E73BE"/>
    <w:rsid w:val="004E74C7"/>
    <w:rsid w:val="004E754E"/>
    <w:rsid w:val="004E7635"/>
    <w:rsid w:val="004E78F5"/>
    <w:rsid w:val="004E7DDF"/>
    <w:rsid w:val="004E7E0C"/>
    <w:rsid w:val="004F0212"/>
    <w:rsid w:val="004F045F"/>
    <w:rsid w:val="004F04B0"/>
    <w:rsid w:val="004F069A"/>
    <w:rsid w:val="004F10C8"/>
    <w:rsid w:val="004F1183"/>
    <w:rsid w:val="004F11BF"/>
    <w:rsid w:val="004F1417"/>
    <w:rsid w:val="004F1580"/>
    <w:rsid w:val="004F1798"/>
    <w:rsid w:val="004F17B4"/>
    <w:rsid w:val="004F187D"/>
    <w:rsid w:val="004F1BC9"/>
    <w:rsid w:val="004F1D49"/>
    <w:rsid w:val="004F1DC9"/>
    <w:rsid w:val="004F2402"/>
    <w:rsid w:val="004F24A3"/>
    <w:rsid w:val="004F2615"/>
    <w:rsid w:val="004F27CA"/>
    <w:rsid w:val="004F2D7F"/>
    <w:rsid w:val="004F30C8"/>
    <w:rsid w:val="004F3135"/>
    <w:rsid w:val="004F37B7"/>
    <w:rsid w:val="004F3901"/>
    <w:rsid w:val="004F3955"/>
    <w:rsid w:val="004F3A11"/>
    <w:rsid w:val="004F3B38"/>
    <w:rsid w:val="004F3C6A"/>
    <w:rsid w:val="004F3F38"/>
    <w:rsid w:val="004F4081"/>
    <w:rsid w:val="004F46CE"/>
    <w:rsid w:val="004F47DE"/>
    <w:rsid w:val="004F4944"/>
    <w:rsid w:val="004F49FA"/>
    <w:rsid w:val="004F4CB2"/>
    <w:rsid w:val="004F4E49"/>
    <w:rsid w:val="004F5218"/>
    <w:rsid w:val="004F534E"/>
    <w:rsid w:val="004F5383"/>
    <w:rsid w:val="004F539C"/>
    <w:rsid w:val="004F54C2"/>
    <w:rsid w:val="004F56CF"/>
    <w:rsid w:val="004F5794"/>
    <w:rsid w:val="004F5929"/>
    <w:rsid w:val="004F5968"/>
    <w:rsid w:val="004F5BB0"/>
    <w:rsid w:val="004F636B"/>
    <w:rsid w:val="004F66F9"/>
    <w:rsid w:val="004F6815"/>
    <w:rsid w:val="004F6C91"/>
    <w:rsid w:val="004F6D83"/>
    <w:rsid w:val="004F6D99"/>
    <w:rsid w:val="004F7220"/>
    <w:rsid w:val="004F7487"/>
    <w:rsid w:val="004F7611"/>
    <w:rsid w:val="004F761E"/>
    <w:rsid w:val="004F7623"/>
    <w:rsid w:val="004F762E"/>
    <w:rsid w:val="004F7858"/>
    <w:rsid w:val="004F7A93"/>
    <w:rsid w:val="004F7DD0"/>
    <w:rsid w:val="004F7E19"/>
    <w:rsid w:val="00500029"/>
    <w:rsid w:val="005000CC"/>
    <w:rsid w:val="005003B6"/>
    <w:rsid w:val="005004B0"/>
    <w:rsid w:val="005007A1"/>
    <w:rsid w:val="00500B13"/>
    <w:rsid w:val="00500C00"/>
    <w:rsid w:val="00500DC7"/>
    <w:rsid w:val="00500E28"/>
    <w:rsid w:val="00500EB5"/>
    <w:rsid w:val="00500FC6"/>
    <w:rsid w:val="00501002"/>
    <w:rsid w:val="0050137D"/>
    <w:rsid w:val="005015EF"/>
    <w:rsid w:val="00501D40"/>
    <w:rsid w:val="00501EA1"/>
    <w:rsid w:val="00502079"/>
    <w:rsid w:val="005020B4"/>
    <w:rsid w:val="00502481"/>
    <w:rsid w:val="0050326C"/>
    <w:rsid w:val="0050337D"/>
    <w:rsid w:val="00503637"/>
    <w:rsid w:val="005036FA"/>
    <w:rsid w:val="00503822"/>
    <w:rsid w:val="00503978"/>
    <w:rsid w:val="00503D5C"/>
    <w:rsid w:val="00504366"/>
    <w:rsid w:val="00504559"/>
    <w:rsid w:val="005048CF"/>
    <w:rsid w:val="00504992"/>
    <w:rsid w:val="00504D7D"/>
    <w:rsid w:val="00504E21"/>
    <w:rsid w:val="00505094"/>
    <w:rsid w:val="0050532A"/>
    <w:rsid w:val="005054EE"/>
    <w:rsid w:val="005057C6"/>
    <w:rsid w:val="0050586E"/>
    <w:rsid w:val="00505ABC"/>
    <w:rsid w:val="00505B47"/>
    <w:rsid w:val="00505CDA"/>
    <w:rsid w:val="00505D4F"/>
    <w:rsid w:val="00505F56"/>
    <w:rsid w:val="005062BB"/>
    <w:rsid w:val="00506381"/>
    <w:rsid w:val="005063FA"/>
    <w:rsid w:val="00506470"/>
    <w:rsid w:val="00506571"/>
    <w:rsid w:val="005065D5"/>
    <w:rsid w:val="00506C67"/>
    <w:rsid w:val="00506DC6"/>
    <w:rsid w:val="00506E3C"/>
    <w:rsid w:val="00506EE5"/>
    <w:rsid w:val="00506EFB"/>
    <w:rsid w:val="0050701E"/>
    <w:rsid w:val="0050749A"/>
    <w:rsid w:val="0050765A"/>
    <w:rsid w:val="00507A69"/>
    <w:rsid w:val="00507D00"/>
    <w:rsid w:val="00507F1F"/>
    <w:rsid w:val="005103AA"/>
    <w:rsid w:val="005106E6"/>
    <w:rsid w:val="005107B9"/>
    <w:rsid w:val="0051081C"/>
    <w:rsid w:val="005108C9"/>
    <w:rsid w:val="00510E1B"/>
    <w:rsid w:val="00510E9D"/>
    <w:rsid w:val="005111D4"/>
    <w:rsid w:val="005112FC"/>
    <w:rsid w:val="0051137A"/>
    <w:rsid w:val="00511541"/>
    <w:rsid w:val="0051167B"/>
    <w:rsid w:val="0051169D"/>
    <w:rsid w:val="005116B3"/>
    <w:rsid w:val="0051180B"/>
    <w:rsid w:val="00511A73"/>
    <w:rsid w:val="00511A88"/>
    <w:rsid w:val="00511C93"/>
    <w:rsid w:val="00511EFF"/>
    <w:rsid w:val="00511F52"/>
    <w:rsid w:val="00512057"/>
    <w:rsid w:val="00512178"/>
    <w:rsid w:val="00512D26"/>
    <w:rsid w:val="00512F2A"/>
    <w:rsid w:val="00513013"/>
    <w:rsid w:val="00513185"/>
    <w:rsid w:val="00513422"/>
    <w:rsid w:val="00513424"/>
    <w:rsid w:val="0051347F"/>
    <w:rsid w:val="005134C6"/>
    <w:rsid w:val="00513794"/>
    <w:rsid w:val="00513ACF"/>
    <w:rsid w:val="0051406E"/>
    <w:rsid w:val="005141C7"/>
    <w:rsid w:val="005141D5"/>
    <w:rsid w:val="00514392"/>
    <w:rsid w:val="00514484"/>
    <w:rsid w:val="00514599"/>
    <w:rsid w:val="0051486F"/>
    <w:rsid w:val="00514BD2"/>
    <w:rsid w:val="00514BF4"/>
    <w:rsid w:val="00514DBF"/>
    <w:rsid w:val="00514DD6"/>
    <w:rsid w:val="00515233"/>
    <w:rsid w:val="0051530B"/>
    <w:rsid w:val="00515515"/>
    <w:rsid w:val="005156CF"/>
    <w:rsid w:val="0051571C"/>
    <w:rsid w:val="00515EB9"/>
    <w:rsid w:val="00515F17"/>
    <w:rsid w:val="0051635A"/>
    <w:rsid w:val="00516511"/>
    <w:rsid w:val="00516616"/>
    <w:rsid w:val="00516791"/>
    <w:rsid w:val="00516955"/>
    <w:rsid w:val="00516C12"/>
    <w:rsid w:val="00516E4C"/>
    <w:rsid w:val="00517091"/>
    <w:rsid w:val="00517149"/>
    <w:rsid w:val="005172BE"/>
    <w:rsid w:val="0051741A"/>
    <w:rsid w:val="0051774A"/>
    <w:rsid w:val="005177CA"/>
    <w:rsid w:val="0052052D"/>
    <w:rsid w:val="005208F0"/>
    <w:rsid w:val="0052091C"/>
    <w:rsid w:val="00520A4C"/>
    <w:rsid w:val="00520B5D"/>
    <w:rsid w:val="00520D3D"/>
    <w:rsid w:val="0052103F"/>
    <w:rsid w:val="0052118E"/>
    <w:rsid w:val="005213D7"/>
    <w:rsid w:val="0052142D"/>
    <w:rsid w:val="00521531"/>
    <w:rsid w:val="005215CA"/>
    <w:rsid w:val="0052171C"/>
    <w:rsid w:val="00521A44"/>
    <w:rsid w:val="00522169"/>
    <w:rsid w:val="00522441"/>
    <w:rsid w:val="005224E2"/>
    <w:rsid w:val="00522827"/>
    <w:rsid w:val="005229AD"/>
    <w:rsid w:val="00522B2E"/>
    <w:rsid w:val="00522BEB"/>
    <w:rsid w:val="00522D1E"/>
    <w:rsid w:val="00522DCA"/>
    <w:rsid w:val="0052308B"/>
    <w:rsid w:val="0052312E"/>
    <w:rsid w:val="0052327F"/>
    <w:rsid w:val="0052334E"/>
    <w:rsid w:val="005237BB"/>
    <w:rsid w:val="00523BCD"/>
    <w:rsid w:val="00523D66"/>
    <w:rsid w:val="0052413C"/>
    <w:rsid w:val="00524303"/>
    <w:rsid w:val="005243F0"/>
    <w:rsid w:val="0052451B"/>
    <w:rsid w:val="0052485F"/>
    <w:rsid w:val="005249B9"/>
    <w:rsid w:val="00524AF0"/>
    <w:rsid w:val="00524CD3"/>
    <w:rsid w:val="00524EC7"/>
    <w:rsid w:val="00524F0F"/>
    <w:rsid w:val="00524FBF"/>
    <w:rsid w:val="0052569E"/>
    <w:rsid w:val="005257F8"/>
    <w:rsid w:val="00525AB0"/>
    <w:rsid w:val="00525B9F"/>
    <w:rsid w:val="00525C19"/>
    <w:rsid w:val="00525D8E"/>
    <w:rsid w:val="00525DFD"/>
    <w:rsid w:val="00525F4B"/>
    <w:rsid w:val="0052606A"/>
    <w:rsid w:val="0052613D"/>
    <w:rsid w:val="005261C1"/>
    <w:rsid w:val="00526263"/>
    <w:rsid w:val="00526455"/>
    <w:rsid w:val="0052648E"/>
    <w:rsid w:val="005264A6"/>
    <w:rsid w:val="00526701"/>
    <w:rsid w:val="0052671E"/>
    <w:rsid w:val="00526902"/>
    <w:rsid w:val="00526AE6"/>
    <w:rsid w:val="00527123"/>
    <w:rsid w:val="0052733F"/>
    <w:rsid w:val="005274EB"/>
    <w:rsid w:val="0052763B"/>
    <w:rsid w:val="00527B24"/>
    <w:rsid w:val="00527D11"/>
    <w:rsid w:val="00527EE1"/>
    <w:rsid w:val="00530070"/>
    <w:rsid w:val="00530075"/>
    <w:rsid w:val="00530082"/>
    <w:rsid w:val="00530257"/>
    <w:rsid w:val="005302F0"/>
    <w:rsid w:val="0053048B"/>
    <w:rsid w:val="005305FE"/>
    <w:rsid w:val="00530632"/>
    <w:rsid w:val="005308EE"/>
    <w:rsid w:val="00530D39"/>
    <w:rsid w:val="00530DAF"/>
    <w:rsid w:val="00531041"/>
    <w:rsid w:val="0053116F"/>
    <w:rsid w:val="005312F9"/>
    <w:rsid w:val="00531528"/>
    <w:rsid w:val="005317C6"/>
    <w:rsid w:val="00531929"/>
    <w:rsid w:val="00531B5D"/>
    <w:rsid w:val="00531D28"/>
    <w:rsid w:val="005321F0"/>
    <w:rsid w:val="00532200"/>
    <w:rsid w:val="00532225"/>
    <w:rsid w:val="00532455"/>
    <w:rsid w:val="005325F2"/>
    <w:rsid w:val="0053277F"/>
    <w:rsid w:val="00532924"/>
    <w:rsid w:val="00532AD3"/>
    <w:rsid w:val="00532C68"/>
    <w:rsid w:val="005332B5"/>
    <w:rsid w:val="005333F0"/>
    <w:rsid w:val="0053353C"/>
    <w:rsid w:val="0053375E"/>
    <w:rsid w:val="00533764"/>
    <w:rsid w:val="00533961"/>
    <w:rsid w:val="005342B2"/>
    <w:rsid w:val="0053436A"/>
    <w:rsid w:val="00534832"/>
    <w:rsid w:val="00534A43"/>
    <w:rsid w:val="00534C81"/>
    <w:rsid w:val="00534D22"/>
    <w:rsid w:val="00534F32"/>
    <w:rsid w:val="005351FA"/>
    <w:rsid w:val="00535357"/>
    <w:rsid w:val="005353BB"/>
    <w:rsid w:val="00535655"/>
    <w:rsid w:val="00535857"/>
    <w:rsid w:val="005359E1"/>
    <w:rsid w:val="00535C1C"/>
    <w:rsid w:val="00535CBD"/>
    <w:rsid w:val="00535F3C"/>
    <w:rsid w:val="00536574"/>
    <w:rsid w:val="0053661C"/>
    <w:rsid w:val="005366C3"/>
    <w:rsid w:val="005369EE"/>
    <w:rsid w:val="00536A2F"/>
    <w:rsid w:val="00536AEE"/>
    <w:rsid w:val="00536B93"/>
    <w:rsid w:val="00536CF1"/>
    <w:rsid w:val="00536D20"/>
    <w:rsid w:val="00536EAA"/>
    <w:rsid w:val="00536FB3"/>
    <w:rsid w:val="005372F2"/>
    <w:rsid w:val="005374F0"/>
    <w:rsid w:val="00537785"/>
    <w:rsid w:val="005378CF"/>
    <w:rsid w:val="005378D4"/>
    <w:rsid w:val="0053797F"/>
    <w:rsid w:val="005379A5"/>
    <w:rsid w:val="00537C8B"/>
    <w:rsid w:val="00537CC7"/>
    <w:rsid w:val="00537EB4"/>
    <w:rsid w:val="00537F35"/>
    <w:rsid w:val="00540329"/>
    <w:rsid w:val="005405EC"/>
    <w:rsid w:val="00540712"/>
    <w:rsid w:val="00540859"/>
    <w:rsid w:val="005408AB"/>
    <w:rsid w:val="005408C9"/>
    <w:rsid w:val="0054090D"/>
    <w:rsid w:val="005409AA"/>
    <w:rsid w:val="005409CA"/>
    <w:rsid w:val="00540CE3"/>
    <w:rsid w:val="00540E32"/>
    <w:rsid w:val="00540E52"/>
    <w:rsid w:val="005411E5"/>
    <w:rsid w:val="00541349"/>
    <w:rsid w:val="0054140B"/>
    <w:rsid w:val="00541481"/>
    <w:rsid w:val="0054157B"/>
    <w:rsid w:val="005417B4"/>
    <w:rsid w:val="00541A0D"/>
    <w:rsid w:val="00541C33"/>
    <w:rsid w:val="00541E76"/>
    <w:rsid w:val="005420EC"/>
    <w:rsid w:val="005422AB"/>
    <w:rsid w:val="00542377"/>
    <w:rsid w:val="0054250F"/>
    <w:rsid w:val="0054283F"/>
    <w:rsid w:val="005429AE"/>
    <w:rsid w:val="00542DD2"/>
    <w:rsid w:val="0054304E"/>
    <w:rsid w:val="00543122"/>
    <w:rsid w:val="00543360"/>
    <w:rsid w:val="00543385"/>
    <w:rsid w:val="00543447"/>
    <w:rsid w:val="00543D40"/>
    <w:rsid w:val="005442BC"/>
    <w:rsid w:val="005444A8"/>
    <w:rsid w:val="005445DE"/>
    <w:rsid w:val="0054489B"/>
    <w:rsid w:val="00544945"/>
    <w:rsid w:val="00544A08"/>
    <w:rsid w:val="00544A2A"/>
    <w:rsid w:val="00544AA0"/>
    <w:rsid w:val="00544C0D"/>
    <w:rsid w:val="005450F2"/>
    <w:rsid w:val="00545587"/>
    <w:rsid w:val="00545780"/>
    <w:rsid w:val="005458E8"/>
    <w:rsid w:val="00545912"/>
    <w:rsid w:val="00545A23"/>
    <w:rsid w:val="00545A87"/>
    <w:rsid w:val="00545E0B"/>
    <w:rsid w:val="00545FBF"/>
    <w:rsid w:val="00545FEF"/>
    <w:rsid w:val="00546033"/>
    <w:rsid w:val="005462CF"/>
    <w:rsid w:val="0054633B"/>
    <w:rsid w:val="005464D8"/>
    <w:rsid w:val="00546685"/>
    <w:rsid w:val="00546A5F"/>
    <w:rsid w:val="00547020"/>
    <w:rsid w:val="00547247"/>
    <w:rsid w:val="0054745D"/>
    <w:rsid w:val="005474A1"/>
    <w:rsid w:val="005474E3"/>
    <w:rsid w:val="005474F1"/>
    <w:rsid w:val="00547A8A"/>
    <w:rsid w:val="00547C98"/>
    <w:rsid w:val="00547CA9"/>
    <w:rsid w:val="00547F5F"/>
    <w:rsid w:val="00550063"/>
    <w:rsid w:val="005503C1"/>
    <w:rsid w:val="0055086C"/>
    <w:rsid w:val="00550CD7"/>
    <w:rsid w:val="00550D61"/>
    <w:rsid w:val="00551074"/>
    <w:rsid w:val="00551084"/>
    <w:rsid w:val="0055111B"/>
    <w:rsid w:val="00551352"/>
    <w:rsid w:val="005513C3"/>
    <w:rsid w:val="00551478"/>
    <w:rsid w:val="00551510"/>
    <w:rsid w:val="00551936"/>
    <w:rsid w:val="00551C88"/>
    <w:rsid w:val="00551D58"/>
    <w:rsid w:val="00551E2B"/>
    <w:rsid w:val="00552316"/>
    <w:rsid w:val="005523F2"/>
    <w:rsid w:val="00552752"/>
    <w:rsid w:val="00552810"/>
    <w:rsid w:val="00552A07"/>
    <w:rsid w:val="00552F4A"/>
    <w:rsid w:val="00552F97"/>
    <w:rsid w:val="00553375"/>
    <w:rsid w:val="005534BB"/>
    <w:rsid w:val="005534F7"/>
    <w:rsid w:val="00553652"/>
    <w:rsid w:val="0055370E"/>
    <w:rsid w:val="0055372D"/>
    <w:rsid w:val="00553A4A"/>
    <w:rsid w:val="00553B2A"/>
    <w:rsid w:val="00553C68"/>
    <w:rsid w:val="00553F77"/>
    <w:rsid w:val="00554100"/>
    <w:rsid w:val="005542A9"/>
    <w:rsid w:val="00554457"/>
    <w:rsid w:val="0055465B"/>
    <w:rsid w:val="00554677"/>
    <w:rsid w:val="0055476E"/>
    <w:rsid w:val="00554962"/>
    <w:rsid w:val="00554D9B"/>
    <w:rsid w:val="00554DA7"/>
    <w:rsid w:val="00555278"/>
    <w:rsid w:val="0055545E"/>
    <w:rsid w:val="0055574B"/>
    <w:rsid w:val="005558AB"/>
    <w:rsid w:val="00555A18"/>
    <w:rsid w:val="00555A26"/>
    <w:rsid w:val="00555AA4"/>
    <w:rsid w:val="00555B30"/>
    <w:rsid w:val="00555DFC"/>
    <w:rsid w:val="005560C6"/>
    <w:rsid w:val="00556538"/>
    <w:rsid w:val="0055696D"/>
    <w:rsid w:val="00556AD2"/>
    <w:rsid w:val="00556BA1"/>
    <w:rsid w:val="00556BAA"/>
    <w:rsid w:val="00556D3A"/>
    <w:rsid w:val="00556E06"/>
    <w:rsid w:val="00556F88"/>
    <w:rsid w:val="00557397"/>
    <w:rsid w:val="00557507"/>
    <w:rsid w:val="005575C9"/>
    <w:rsid w:val="00557B2F"/>
    <w:rsid w:val="005600A9"/>
    <w:rsid w:val="005603C3"/>
    <w:rsid w:val="00560698"/>
    <w:rsid w:val="005606A3"/>
    <w:rsid w:val="00560718"/>
    <w:rsid w:val="0056082F"/>
    <w:rsid w:val="00560AB1"/>
    <w:rsid w:val="00560B83"/>
    <w:rsid w:val="00560CEA"/>
    <w:rsid w:val="00560ECA"/>
    <w:rsid w:val="00560F9E"/>
    <w:rsid w:val="00561192"/>
    <w:rsid w:val="00561193"/>
    <w:rsid w:val="0056157A"/>
    <w:rsid w:val="005618C9"/>
    <w:rsid w:val="0056195B"/>
    <w:rsid w:val="00561B7B"/>
    <w:rsid w:val="00561CEF"/>
    <w:rsid w:val="00561E19"/>
    <w:rsid w:val="00561E36"/>
    <w:rsid w:val="00561F53"/>
    <w:rsid w:val="005629D2"/>
    <w:rsid w:val="00562B0A"/>
    <w:rsid w:val="00563019"/>
    <w:rsid w:val="0056316A"/>
    <w:rsid w:val="0056329A"/>
    <w:rsid w:val="005632E0"/>
    <w:rsid w:val="0056339F"/>
    <w:rsid w:val="0056344A"/>
    <w:rsid w:val="00563487"/>
    <w:rsid w:val="0056355F"/>
    <w:rsid w:val="005635A9"/>
    <w:rsid w:val="00563719"/>
    <w:rsid w:val="00563755"/>
    <w:rsid w:val="005639A0"/>
    <w:rsid w:val="00563ACF"/>
    <w:rsid w:val="00563B4E"/>
    <w:rsid w:val="00563B6D"/>
    <w:rsid w:val="00563DD4"/>
    <w:rsid w:val="005640CC"/>
    <w:rsid w:val="005640DF"/>
    <w:rsid w:val="005643D0"/>
    <w:rsid w:val="00564647"/>
    <w:rsid w:val="00564AF8"/>
    <w:rsid w:val="00564BE8"/>
    <w:rsid w:val="00564E44"/>
    <w:rsid w:val="00565141"/>
    <w:rsid w:val="00565248"/>
    <w:rsid w:val="00565B5A"/>
    <w:rsid w:val="00565CE8"/>
    <w:rsid w:val="00565D3C"/>
    <w:rsid w:val="00566101"/>
    <w:rsid w:val="00566331"/>
    <w:rsid w:val="0056668F"/>
    <w:rsid w:val="005666F6"/>
    <w:rsid w:val="00566743"/>
    <w:rsid w:val="005667AA"/>
    <w:rsid w:val="005667C4"/>
    <w:rsid w:val="005668AF"/>
    <w:rsid w:val="00566A36"/>
    <w:rsid w:val="00566A7E"/>
    <w:rsid w:val="0056700F"/>
    <w:rsid w:val="005670B1"/>
    <w:rsid w:val="005670DC"/>
    <w:rsid w:val="005670F3"/>
    <w:rsid w:val="0056727E"/>
    <w:rsid w:val="005672E2"/>
    <w:rsid w:val="005674CF"/>
    <w:rsid w:val="005677DE"/>
    <w:rsid w:val="00567965"/>
    <w:rsid w:val="00567A41"/>
    <w:rsid w:val="00567C1E"/>
    <w:rsid w:val="00567DA3"/>
    <w:rsid w:val="00567DEE"/>
    <w:rsid w:val="0057001F"/>
    <w:rsid w:val="005708CE"/>
    <w:rsid w:val="005708E1"/>
    <w:rsid w:val="00570992"/>
    <w:rsid w:val="005709DA"/>
    <w:rsid w:val="00570C7A"/>
    <w:rsid w:val="00570CE6"/>
    <w:rsid w:val="00571009"/>
    <w:rsid w:val="005710DE"/>
    <w:rsid w:val="0057118B"/>
    <w:rsid w:val="005716F0"/>
    <w:rsid w:val="00571872"/>
    <w:rsid w:val="00571974"/>
    <w:rsid w:val="005719AC"/>
    <w:rsid w:val="00571AF0"/>
    <w:rsid w:val="00571BF6"/>
    <w:rsid w:val="00571DFB"/>
    <w:rsid w:val="00571F59"/>
    <w:rsid w:val="00571FA2"/>
    <w:rsid w:val="00571FAF"/>
    <w:rsid w:val="005723AD"/>
    <w:rsid w:val="00572474"/>
    <w:rsid w:val="00572AE1"/>
    <w:rsid w:val="00572D8A"/>
    <w:rsid w:val="00572DB0"/>
    <w:rsid w:val="00573026"/>
    <w:rsid w:val="00573046"/>
    <w:rsid w:val="005732E1"/>
    <w:rsid w:val="005733D7"/>
    <w:rsid w:val="005736DF"/>
    <w:rsid w:val="005737F3"/>
    <w:rsid w:val="00573C68"/>
    <w:rsid w:val="00573E72"/>
    <w:rsid w:val="00573FB1"/>
    <w:rsid w:val="00574062"/>
    <w:rsid w:val="0057413F"/>
    <w:rsid w:val="0057447F"/>
    <w:rsid w:val="00574482"/>
    <w:rsid w:val="00574561"/>
    <w:rsid w:val="005748C7"/>
    <w:rsid w:val="00574DC4"/>
    <w:rsid w:val="00574E5A"/>
    <w:rsid w:val="005753A5"/>
    <w:rsid w:val="0057548D"/>
    <w:rsid w:val="0057554C"/>
    <w:rsid w:val="00575936"/>
    <w:rsid w:val="00575970"/>
    <w:rsid w:val="00575A25"/>
    <w:rsid w:val="00575E40"/>
    <w:rsid w:val="00575EA6"/>
    <w:rsid w:val="00576017"/>
    <w:rsid w:val="005764A4"/>
    <w:rsid w:val="0057681E"/>
    <w:rsid w:val="00576926"/>
    <w:rsid w:val="00576C76"/>
    <w:rsid w:val="00576D2A"/>
    <w:rsid w:val="00576E68"/>
    <w:rsid w:val="005772D1"/>
    <w:rsid w:val="005772F8"/>
    <w:rsid w:val="00577454"/>
    <w:rsid w:val="005774AB"/>
    <w:rsid w:val="005774F5"/>
    <w:rsid w:val="0057769E"/>
    <w:rsid w:val="0057770B"/>
    <w:rsid w:val="0057789F"/>
    <w:rsid w:val="00580122"/>
    <w:rsid w:val="0058017F"/>
    <w:rsid w:val="0058058F"/>
    <w:rsid w:val="005805EB"/>
    <w:rsid w:val="0058069B"/>
    <w:rsid w:val="00580EE2"/>
    <w:rsid w:val="0058113F"/>
    <w:rsid w:val="00581158"/>
    <w:rsid w:val="00581343"/>
    <w:rsid w:val="00581553"/>
    <w:rsid w:val="00581782"/>
    <w:rsid w:val="005818E0"/>
    <w:rsid w:val="00581AC9"/>
    <w:rsid w:val="00581DDD"/>
    <w:rsid w:val="00581E49"/>
    <w:rsid w:val="00581F23"/>
    <w:rsid w:val="00582827"/>
    <w:rsid w:val="005829A0"/>
    <w:rsid w:val="00582A87"/>
    <w:rsid w:val="00582B76"/>
    <w:rsid w:val="00582BD2"/>
    <w:rsid w:val="00583014"/>
    <w:rsid w:val="00583989"/>
    <w:rsid w:val="00583BBD"/>
    <w:rsid w:val="00583FCC"/>
    <w:rsid w:val="00584133"/>
    <w:rsid w:val="005849E4"/>
    <w:rsid w:val="00584ACD"/>
    <w:rsid w:val="00584C10"/>
    <w:rsid w:val="00584FDF"/>
    <w:rsid w:val="00585050"/>
    <w:rsid w:val="00585243"/>
    <w:rsid w:val="0058550C"/>
    <w:rsid w:val="00585DAE"/>
    <w:rsid w:val="00585F68"/>
    <w:rsid w:val="00586293"/>
    <w:rsid w:val="00586752"/>
    <w:rsid w:val="0058680B"/>
    <w:rsid w:val="00586AD5"/>
    <w:rsid w:val="005870A4"/>
    <w:rsid w:val="005870BA"/>
    <w:rsid w:val="00587143"/>
    <w:rsid w:val="00587400"/>
    <w:rsid w:val="00587733"/>
    <w:rsid w:val="0058778E"/>
    <w:rsid w:val="00587AC0"/>
    <w:rsid w:val="00590237"/>
    <w:rsid w:val="0059075C"/>
    <w:rsid w:val="00590911"/>
    <w:rsid w:val="00590A6E"/>
    <w:rsid w:val="00590B3D"/>
    <w:rsid w:val="00590B8F"/>
    <w:rsid w:val="00590F70"/>
    <w:rsid w:val="00591020"/>
    <w:rsid w:val="0059128E"/>
    <w:rsid w:val="00591365"/>
    <w:rsid w:val="005916E5"/>
    <w:rsid w:val="00591A88"/>
    <w:rsid w:val="00591B0A"/>
    <w:rsid w:val="00591C53"/>
    <w:rsid w:val="00591F7B"/>
    <w:rsid w:val="00592142"/>
    <w:rsid w:val="005924EE"/>
    <w:rsid w:val="00592885"/>
    <w:rsid w:val="005928BC"/>
    <w:rsid w:val="00592957"/>
    <w:rsid w:val="00592A30"/>
    <w:rsid w:val="00592A34"/>
    <w:rsid w:val="00592D07"/>
    <w:rsid w:val="00592EFD"/>
    <w:rsid w:val="005931D1"/>
    <w:rsid w:val="0059330E"/>
    <w:rsid w:val="00593379"/>
    <w:rsid w:val="0059346B"/>
    <w:rsid w:val="00593580"/>
    <w:rsid w:val="005938F8"/>
    <w:rsid w:val="00593C8A"/>
    <w:rsid w:val="00594051"/>
    <w:rsid w:val="00594203"/>
    <w:rsid w:val="0059428A"/>
    <w:rsid w:val="0059438A"/>
    <w:rsid w:val="005944B2"/>
    <w:rsid w:val="005946FB"/>
    <w:rsid w:val="0059482E"/>
    <w:rsid w:val="0059491E"/>
    <w:rsid w:val="00594963"/>
    <w:rsid w:val="005949E9"/>
    <w:rsid w:val="00594D89"/>
    <w:rsid w:val="00594E0F"/>
    <w:rsid w:val="00594F2B"/>
    <w:rsid w:val="005951E2"/>
    <w:rsid w:val="00595347"/>
    <w:rsid w:val="005953E7"/>
    <w:rsid w:val="0059541D"/>
    <w:rsid w:val="00595DA2"/>
    <w:rsid w:val="00595E71"/>
    <w:rsid w:val="005962E6"/>
    <w:rsid w:val="00596341"/>
    <w:rsid w:val="005963A2"/>
    <w:rsid w:val="00596580"/>
    <w:rsid w:val="00596736"/>
    <w:rsid w:val="00596746"/>
    <w:rsid w:val="00596BFB"/>
    <w:rsid w:val="00596D0F"/>
    <w:rsid w:val="00596DE2"/>
    <w:rsid w:val="005972C3"/>
    <w:rsid w:val="0059754E"/>
    <w:rsid w:val="00597766"/>
    <w:rsid w:val="00597966"/>
    <w:rsid w:val="00597A81"/>
    <w:rsid w:val="005A067F"/>
    <w:rsid w:val="005A0700"/>
    <w:rsid w:val="005A0BE8"/>
    <w:rsid w:val="005A0D87"/>
    <w:rsid w:val="005A0E68"/>
    <w:rsid w:val="005A13F0"/>
    <w:rsid w:val="005A14D0"/>
    <w:rsid w:val="005A14E5"/>
    <w:rsid w:val="005A14E8"/>
    <w:rsid w:val="005A156B"/>
    <w:rsid w:val="005A1650"/>
    <w:rsid w:val="005A175C"/>
    <w:rsid w:val="005A22A5"/>
    <w:rsid w:val="005A2616"/>
    <w:rsid w:val="005A28F1"/>
    <w:rsid w:val="005A2F9B"/>
    <w:rsid w:val="005A2FDC"/>
    <w:rsid w:val="005A340C"/>
    <w:rsid w:val="005A3640"/>
    <w:rsid w:val="005A3A0E"/>
    <w:rsid w:val="005A3A97"/>
    <w:rsid w:val="005A3BA1"/>
    <w:rsid w:val="005A3C2D"/>
    <w:rsid w:val="005A3CD7"/>
    <w:rsid w:val="005A3D7A"/>
    <w:rsid w:val="005A425D"/>
    <w:rsid w:val="005A4359"/>
    <w:rsid w:val="005A43C9"/>
    <w:rsid w:val="005A4478"/>
    <w:rsid w:val="005A4627"/>
    <w:rsid w:val="005A499B"/>
    <w:rsid w:val="005A49C5"/>
    <w:rsid w:val="005A4B83"/>
    <w:rsid w:val="005A52A5"/>
    <w:rsid w:val="005A559C"/>
    <w:rsid w:val="005A572F"/>
    <w:rsid w:val="005A5B41"/>
    <w:rsid w:val="005A5B6C"/>
    <w:rsid w:val="005A5D79"/>
    <w:rsid w:val="005A5DAC"/>
    <w:rsid w:val="005A5DD2"/>
    <w:rsid w:val="005A622C"/>
    <w:rsid w:val="005A6297"/>
    <w:rsid w:val="005A62D7"/>
    <w:rsid w:val="005A6544"/>
    <w:rsid w:val="005A6D32"/>
    <w:rsid w:val="005A701D"/>
    <w:rsid w:val="005A726D"/>
    <w:rsid w:val="005A72CA"/>
    <w:rsid w:val="005A7AE7"/>
    <w:rsid w:val="005A7BF1"/>
    <w:rsid w:val="005A7C05"/>
    <w:rsid w:val="005A7E2F"/>
    <w:rsid w:val="005B0221"/>
    <w:rsid w:val="005B0266"/>
    <w:rsid w:val="005B0763"/>
    <w:rsid w:val="005B077A"/>
    <w:rsid w:val="005B07AE"/>
    <w:rsid w:val="005B0945"/>
    <w:rsid w:val="005B0A69"/>
    <w:rsid w:val="005B0AD7"/>
    <w:rsid w:val="005B0D37"/>
    <w:rsid w:val="005B0DFD"/>
    <w:rsid w:val="005B108F"/>
    <w:rsid w:val="005B12C4"/>
    <w:rsid w:val="005B143A"/>
    <w:rsid w:val="005B1503"/>
    <w:rsid w:val="005B1A85"/>
    <w:rsid w:val="005B1BE4"/>
    <w:rsid w:val="005B1F02"/>
    <w:rsid w:val="005B2069"/>
    <w:rsid w:val="005B2B3C"/>
    <w:rsid w:val="005B2CAB"/>
    <w:rsid w:val="005B30D3"/>
    <w:rsid w:val="005B3125"/>
    <w:rsid w:val="005B31B7"/>
    <w:rsid w:val="005B3ACF"/>
    <w:rsid w:val="005B3C02"/>
    <w:rsid w:val="005B3EE4"/>
    <w:rsid w:val="005B40C3"/>
    <w:rsid w:val="005B41B6"/>
    <w:rsid w:val="005B42B7"/>
    <w:rsid w:val="005B4408"/>
    <w:rsid w:val="005B440F"/>
    <w:rsid w:val="005B460A"/>
    <w:rsid w:val="005B479D"/>
    <w:rsid w:val="005B4859"/>
    <w:rsid w:val="005B49A1"/>
    <w:rsid w:val="005B4BF6"/>
    <w:rsid w:val="005B4F60"/>
    <w:rsid w:val="005B510C"/>
    <w:rsid w:val="005B5627"/>
    <w:rsid w:val="005B5C35"/>
    <w:rsid w:val="005B5D90"/>
    <w:rsid w:val="005B5EDC"/>
    <w:rsid w:val="005B5F10"/>
    <w:rsid w:val="005B5FC1"/>
    <w:rsid w:val="005B660A"/>
    <w:rsid w:val="005B67DC"/>
    <w:rsid w:val="005B6BA5"/>
    <w:rsid w:val="005B6C60"/>
    <w:rsid w:val="005B6D85"/>
    <w:rsid w:val="005B6D94"/>
    <w:rsid w:val="005B6F61"/>
    <w:rsid w:val="005B71DF"/>
    <w:rsid w:val="005B7215"/>
    <w:rsid w:val="005B72B6"/>
    <w:rsid w:val="005B7386"/>
    <w:rsid w:val="005B76C0"/>
    <w:rsid w:val="005B77F3"/>
    <w:rsid w:val="005B7CE8"/>
    <w:rsid w:val="005B7FE0"/>
    <w:rsid w:val="005B7FE1"/>
    <w:rsid w:val="005C0268"/>
    <w:rsid w:val="005C0638"/>
    <w:rsid w:val="005C0840"/>
    <w:rsid w:val="005C104D"/>
    <w:rsid w:val="005C105F"/>
    <w:rsid w:val="005C1318"/>
    <w:rsid w:val="005C140A"/>
    <w:rsid w:val="005C1558"/>
    <w:rsid w:val="005C17C6"/>
    <w:rsid w:val="005C196E"/>
    <w:rsid w:val="005C19D9"/>
    <w:rsid w:val="005C1AA3"/>
    <w:rsid w:val="005C1C28"/>
    <w:rsid w:val="005C1CC5"/>
    <w:rsid w:val="005C1D47"/>
    <w:rsid w:val="005C2171"/>
    <w:rsid w:val="005C2190"/>
    <w:rsid w:val="005C2427"/>
    <w:rsid w:val="005C24B8"/>
    <w:rsid w:val="005C24E8"/>
    <w:rsid w:val="005C254F"/>
    <w:rsid w:val="005C2611"/>
    <w:rsid w:val="005C2875"/>
    <w:rsid w:val="005C2B59"/>
    <w:rsid w:val="005C2B85"/>
    <w:rsid w:val="005C2E1B"/>
    <w:rsid w:val="005C2E54"/>
    <w:rsid w:val="005C30AC"/>
    <w:rsid w:val="005C30DB"/>
    <w:rsid w:val="005C3205"/>
    <w:rsid w:val="005C341F"/>
    <w:rsid w:val="005C3C71"/>
    <w:rsid w:val="005C3FA8"/>
    <w:rsid w:val="005C4008"/>
    <w:rsid w:val="005C410A"/>
    <w:rsid w:val="005C4328"/>
    <w:rsid w:val="005C4750"/>
    <w:rsid w:val="005C4A2B"/>
    <w:rsid w:val="005C4B50"/>
    <w:rsid w:val="005C4CCC"/>
    <w:rsid w:val="005C4F5D"/>
    <w:rsid w:val="005C505A"/>
    <w:rsid w:val="005C5335"/>
    <w:rsid w:val="005C545D"/>
    <w:rsid w:val="005C5539"/>
    <w:rsid w:val="005C580E"/>
    <w:rsid w:val="005C5C6F"/>
    <w:rsid w:val="005C5FCF"/>
    <w:rsid w:val="005C601A"/>
    <w:rsid w:val="005C60C4"/>
    <w:rsid w:val="005C6340"/>
    <w:rsid w:val="005C68BE"/>
    <w:rsid w:val="005C690C"/>
    <w:rsid w:val="005C6A7B"/>
    <w:rsid w:val="005C6C33"/>
    <w:rsid w:val="005C6C49"/>
    <w:rsid w:val="005C6CA1"/>
    <w:rsid w:val="005C6FBF"/>
    <w:rsid w:val="005C7118"/>
    <w:rsid w:val="005C71F3"/>
    <w:rsid w:val="005C7433"/>
    <w:rsid w:val="005C7765"/>
    <w:rsid w:val="005C7B63"/>
    <w:rsid w:val="005C7C99"/>
    <w:rsid w:val="005C7D49"/>
    <w:rsid w:val="005C7EB2"/>
    <w:rsid w:val="005C7F85"/>
    <w:rsid w:val="005D02BC"/>
    <w:rsid w:val="005D09BB"/>
    <w:rsid w:val="005D0C9E"/>
    <w:rsid w:val="005D0D29"/>
    <w:rsid w:val="005D0E21"/>
    <w:rsid w:val="005D0E8E"/>
    <w:rsid w:val="005D10F1"/>
    <w:rsid w:val="005D12CF"/>
    <w:rsid w:val="005D1445"/>
    <w:rsid w:val="005D14DE"/>
    <w:rsid w:val="005D15F0"/>
    <w:rsid w:val="005D1847"/>
    <w:rsid w:val="005D1D5A"/>
    <w:rsid w:val="005D2091"/>
    <w:rsid w:val="005D2456"/>
    <w:rsid w:val="005D2745"/>
    <w:rsid w:val="005D2A0F"/>
    <w:rsid w:val="005D2A2B"/>
    <w:rsid w:val="005D2ADC"/>
    <w:rsid w:val="005D31FB"/>
    <w:rsid w:val="005D3AED"/>
    <w:rsid w:val="005D3B5A"/>
    <w:rsid w:val="005D4138"/>
    <w:rsid w:val="005D4696"/>
    <w:rsid w:val="005D46C5"/>
    <w:rsid w:val="005D4729"/>
    <w:rsid w:val="005D473C"/>
    <w:rsid w:val="005D4B2E"/>
    <w:rsid w:val="005D4D2E"/>
    <w:rsid w:val="005D4FCC"/>
    <w:rsid w:val="005D51A5"/>
    <w:rsid w:val="005D5DE5"/>
    <w:rsid w:val="005D60DA"/>
    <w:rsid w:val="005D63C9"/>
    <w:rsid w:val="005D66AF"/>
    <w:rsid w:val="005D6D0C"/>
    <w:rsid w:val="005D7097"/>
    <w:rsid w:val="005D7134"/>
    <w:rsid w:val="005D716A"/>
    <w:rsid w:val="005D718A"/>
    <w:rsid w:val="005D71AE"/>
    <w:rsid w:val="005D7580"/>
    <w:rsid w:val="005D76C1"/>
    <w:rsid w:val="005D7985"/>
    <w:rsid w:val="005D7C2D"/>
    <w:rsid w:val="005D7CBA"/>
    <w:rsid w:val="005D7E74"/>
    <w:rsid w:val="005D7FEF"/>
    <w:rsid w:val="005E0250"/>
    <w:rsid w:val="005E029F"/>
    <w:rsid w:val="005E05D1"/>
    <w:rsid w:val="005E0885"/>
    <w:rsid w:val="005E08DE"/>
    <w:rsid w:val="005E0C38"/>
    <w:rsid w:val="005E10BF"/>
    <w:rsid w:val="005E116F"/>
    <w:rsid w:val="005E12CC"/>
    <w:rsid w:val="005E1502"/>
    <w:rsid w:val="005E1642"/>
    <w:rsid w:val="005E1805"/>
    <w:rsid w:val="005E1982"/>
    <w:rsid w:val="005E1C3E"/>
    <w:rsid w:val="005E1D85"/>
    <w:rsid w:val="005E1E95"/>
    <w:rsid w:val="005E20EF"/>
    <w:rsid w:val="005E20F8"/>
    <w:rsid w:val="005E2461"/>
    <w:rsid w:val="005E2B11"/>
    <w:rsid w:val="005E302D"/>
    <w:rsid w:val="005E3489"/>
    <w:rsid w:val="005E349E"/>
    <w:rsid w:val="005E34BB"/>
    <w:rsid w:val="005E36BF"/>
    <w:rsid w:val="005E36E3"/>
    <w:rsid w:val="005E37B4"/>
    <w:rsid w:val="005E4101"/>
    <w:rsid w:val="005E43FF"/>
    <w:rsid w:val="005E44CB"/>
    <w:rsid w:val="005E451D"/>
    <w:rsid w:val="005E4574"/>
    <w:rsid w:val="005E4AEB"/>
    <w:rsid w:val="005E4B4E"/>
    <w:rsid w:val="005E4FD6"/>
    <w:rsid w:val="005E512C"/>
    <w:rsid w:val="005E5217"/>
    <w:rsid w:val="005E523F"/>
    <w:rsid w:val="005E53DB"/>
    <w:rsid w:val="005E53DF"/>
    <w:rsid w:val="005E58C6"/>
    <w:rsid w:val="005E594D"/>
    <w:rsid w:val="005E5B0C"/>
    <w:rsid w:val="005E5BD3"/>
    <w:rsid w:val="005E5C6C"/>
    <w:rsid w:val="005E5C95"/>
    <w:rsid w:val="005E5DB8"/>
    <w:rsid w:val="005E5F07"/>
    <w:rsid w:val="005E5FD6"/>
    <w:rsid w:val="005E6043"/>
    <w:rsid w:val="005E6493"/>
    <w:rsid w:val="005E65DC"/>
    <w:rsid w:val="005E6A16"/>
    <w:rsid w:val="005E6A2D"/>
    <w:rsid w:val="005E6A81"/>
    <w:rsid w:val="005E6B15"/>
    <w:rsid w:val="005E6B21"/>
    <w:rsid w:val="005E6E5E"/>
    <w:rsid w:val="005E710D"/>
    <w:rsid w:val="005E715C"/>
    <w:rsid w:val="005E720B"/>
    <w:rsid w:val="005E7481"/>
    <w:rsid w:val="005E7725"/>
    <w:rsid w:val="005E7862"/>
    <w:rsid w:val="005E7888"/>
    <w:rsid w:val="005E7AB9"/>
    <w:rsid w:val="005F0006"/>
    <w:rsid w:val="005F004E"/>
    <w:rsid w:val="005F018D"/>
    <w:rsid w:val="005F025E"/>
    <w:rsid w:val="005F0535"/>
    <w:rsid w:val="005F071A"/>
    <w:rsid w:val="005F0785"/>
    <w:rsid w:val="005F097C"/>
    <w:rsid w:val="005F0B02"/>
    <w:rsid w:val="005F0D0C"/>
    <w:rsid w:val="005F0EB4"/>
    <w:rsid w:val="005F1041"/>
    <w:rsid w:val="005F113C"/>
    <w:rsid w:val="005F11A2"/>
    <w:rsid w:val="005F1214"/>
    <w:rsid w:val="005F1294"/>
    <w:rsid w:val="005F1312"/>
    <w:rsid w:val="005F1528"/>
    <w:rsid w:val="005F1560"/>
    <w:rsid w:val="005F16BB"/>
    <w:rsid w:val="005F1AE9"/>
    <w:rsid w:val="005F1E3E"/>
    <w:rsid w:val="005F23EE"/>
    <w:rsid w:val="005F2500"/>
    <w:rsid w:val="005F286E"/>
    <w:rsid w:val="005F2A9E"/>
    <w:rsid w:val="005F2B9B"/>
    <w:rsid w:val="005F2BAF"/>
    <w:rsid w:val="005F2D97"/>
    <w:rsid w:val="005F2F6C"/>
    <w:rsid w:val="005F2FA4"/>
    <w:rsid w:val="005F2FE5"/>
    <w:rsid w:val="005F3287"/>
    <w:rsid w:val="005F32D5"/>
    <w:rsid w:val="005F36F1"/>
    <w:rsid w:val="005F36F2"/>
    <w:rsid w:val="005F3C36"/>
    <w:rsid w:val="005F3DF1"/>
    <w:rsid w:val="005F4010"/>
    <w:rsid w:val="005F4102"/>
    <w:rsid w:val="005F41F5"/>
    <w:rsid w:val="005F45D6"/>
    <w:rsid w:val="005F465F"/>
    <w:rsid w:val="005F4726"/>
    <w:rsid w:val="005F4929"/>
    <w:rsid w:val="005F4AF3"/>
    <w:rsid w:val="005F4C04"/>
    <w:rsid w:val="005F4D0F"/>
    <w:rsid w:val="005F4E58"/>
    <w:rsid w:val="005F4F07"/>
    <w:rsid w:val="005F50D7"/>
    <w:rsid w:val="005F5116"/>
    <w:rsid w:val="005F5320"/>
    <w:rsid w:val="005F5874"/>
    <w:rsid w:val="005F58C2"/>
    <w:rsid w:val="005F5932"/>
    <w:rsid w:val="005F5934"/>
    <w:rsid w:val="005F5DE0"/>
    <w:rsid w:val="005F5F0D"/>
    <w:rsid w:val="005F6070"/>
    <w:rsid w:val="005F613B"/>
    <w:rsid w:val="005F6369"/>
    <w:rsid w:val="005F63D6"/>
    <w:rsid w:val="005F6798"/>
    <w:rsid w:val="005F6835"/>
    <w:rsid w:val="005F6A39"/>
    <w:rsid w:val="005F6AC1"/>
    <w:rsid w:val="005F6D89"/>
    <w:rsid w:val="005F6DC7"/>
    <w:rsid w:val="005F6E5C"/>
    <w:rsid w:val="005F6F8A"/>
    <w:rsid w:val="005F6FA1"/>
    <w:rsid w:val="005F7653"/>
    <w:rsid w:val="005F772A"/>
    <w:rsid w:val="005F77FE"/>
    <w:rsid w:val="005F7818"/>
    <w:rsid w:val="005F78CB"/>
    <w:rsid w:val="005F7AF7"/>
    <w:rsid w:val="005F7D5E"/>
    <w:rsid w:val="005F7ECD"/>
    <w:rsid w:val="005F7FDD"/>
    <w:rsid w:val="006002E5"/>
    <w:rsid w:val="00600997"/>
    <w:rsid w:val="00600D03"/>
    <w:rsid w:val="00600F3C"/>
    <w:rsid w:val="00600FB4"/>
    <w:rsid w:val="006013A1"/>
    <w:rsid w:val="00601446"/>
    <w:rsid w:val="006015B7"/>
    <w:rsid w:val="00601697"/>
    <w:rsid w:val="006017C8"/>
    <w:rsid w:val="00601ADB"/>
    <w:rsid w:val="00601F06"/>
    <w:rsid w:val="00601F50"/>
    <w:rsid w:val="006020DE"/>
    <w:rsid w:val="0060277D"/>
    <w:rsid w:val="00602C2B"/>
    <w:rsid w:val="00602EB8"/>
    <w:rsid w:val="0060328F"/>
    <w:rsid w:val="006036CA"/>
    <w:rsid w:val="0060382E"/>
    <w:rsid w:val="006038F6"/>
    <w:rsid w:val="00603AA4"/>
    <w:rsid w:val="00603FDB"/>
    <w:rsid w:val="00604563"/>
    <w:rsid w:val="00604CE0"/>
    <w:rsid w:val="00604F89"/>
    <w:rsid w:val="00605575"/>
    <w:rsid w:val="006055F4"/>
    <w:rsid w:val="0060572D"/>
    <w:rsid w:val="006058C4"/>
    <w:rsid w:val="006058DA"/>
    <w:rsid w:val="006059B5"/>
    <w:rsid w:val="006059BB"/>
    <w:rsid w:val="00605AFE"/>
    <w:rsid w:val="00605B2C"/>
    <w:rsid w:val="00606274"/>
    <w:rsid w:val="006062A2"/>
    <w:rsid w:val="00606343"/>
    <w:rsid w:val="00606356"/>
    <w:rsid w:val="00606472"/>
    <w:rsid w:val="006064DE"/>
    <w:rsid w:val="0060666F"/>
    <w:rsid w:val="00606695"/>
    <w:rsid w:val="00606C7E"/>
    <w:rsid w:val="00606FC7"/>
    <w:rsid w:val="0060726E"/>
    <w:rsid w:val="00607686"/>
    <w:rsid w:val="0060789F"/>
    <w:rsid w:val="00607A16"/>
    <w:rsid w:val="00607B67"/>
    <w:rsid w:val="00607D26"/>
    <w:rsid w:val="00610154"/>
    <w:rsid w:val="00610377"/>
    <w:rsid w:val="00610412"/>
    <w:rsid w:val="0061045C"/>
    <w:rsid w:val="006104D5"/>
    <w:rsid w:val="006104EE"/>
    <w:rsid w:val="00610565"/>
    <w:rsid w:val="006108E1"/>
    <w:rsid w:val="00610C50"/>
    <w:rsid w:val="00610D49"/>
    <w:rsid w:val="00610E29"/>
    <w:rsid w:val="00610F44"/>
    <w:rsid w:val="00611056"/>
    <w:rsid w:val="00611221"/>
    <w:rsid w:val="0061127A"/>
    <w:rsid w:val="00611349"/>
    <w:rsid w:val="006114C8"/>
    <w:rsid w:val="00611684"/>
    <w:rsid w:val="0061171F"/>
    <w:rsid w:val="00611BDC"/>
    <w:rsid w:val="00612957"/>
    <w:rsid w:val="00612A5B"/>
    <w:rsid w:val="00612CEB"/>
    <w:rsid w:val="00612FBC"/>
    <w:rsid w:val="006133FC"/>
    <w:rsid w:val="006137DA"/>
    <w:rsid w:val="00613811"/>
    <w:rsid w:val="00613C23"/>
    <w:rsid w:val="00613CC1"/>
    <w:rsid w:val="00613DB1"/>
    <w:rsid w:val="006142B8"/>
    <w:rsid w:val="00614411"/>
    <w:rsid w:val="006145D9"/>
    <w:rsid w:val="006145F6"/>
    <w:rsid w:val="00614644"/>
    <w:rsid w:val="006148D5"/>
    <w:rsid w:val="00614E55"/>
    <w:rsid w:val="00614FD0"/>
    <w:rsid w:val="00615090"/>
    <w:rsid w:val="0061512D"/>
    <w:rsid w:val="006153E0"/>
    <w:rsid w:val="00615457"/>
    <w:rsid w:val="006154EF"/>
    <w:rsid w:val="0061577D"/>
    <w:rsid w:val="0061586E"/>
    <w:rsid w:val="006159EE"/>
    <w:rsid w:val="00615D1A"/>
    <w:rsid w:val="00615D7E"/>
    <w:rsid w:val="006161D3"/>
    <w:rsid w:val="006161DA"/>
    <w:rsid w:val="0061624D"/>
    <w:rsid w:val="0061648D"/>
    <w:rsid w:val="0061664F"/>
    <w:rsid w:val="0061673E"/>
    <w:rsid w:val="0061691E"/>
    <w:rsid w:val="0061698B"/>
    <w:rsid w:val="00616A45"/>
    <w:rsid w:val="00616B53"/>
    <w:rsid w:val="00616D64"/>
    <w:rsid w:val="00617010"/>
    <w:rsid w:val="0061710F"/>
    <w:rsid w:val="00617164"/>
    <w:rsid w:val="00617365"/>
    <w:rsid w:val="00617423"/>
    <w:rsid w:val="006177E6"/>
    <w:rsid w:val="00617A68"/>
    <w:rsid w:val="00617C83"/>
    <w:rsid w:val="00617F3C"/>
    <w:rsid w:val="00617FBC"/>
    <w:rsid w:val="006201FA"/>
    <w:rsid w:val="006202F7"/>
    <w:rsid w:val="0062047A"/>
    <w:rsid w:val="006207FB"/>
    <w:rsid w:val="00620816"/>
    <w:rsid w:val="0062085C"/>
    <w:rsid w:val="0062093F"/>
    <w:rsid w:val="00620A15"/>
    <w:rsid w:val="00620CF5"/>
    <w:rsid w:val="00620E9C"/>
    <w:rsid w:val="00620F5F"/>
    <w:rsid w:val="006210EC"/>
    <w:rsid w:val="0062152C"/>
    <w:rsid w:val="00621A3B"/>
    <w:rsid w:val="00621AF5"/>
    <w:rsid w:val="00621B5D"/>
    <w:rsid w:val="00621CF4"/>
    <w:rsid w:val="00622092"/>
    <w:rsid w:val="006226E4"/>
    <w:rsid w:val="0062271E"/>
    <w:rsid w:val="00622793"/>
    <w:rsid w:val="006227A1"/>
    <w:rsid w:val="00622A7C"/>
    <w:rsid w:val="00622B53"/>
    <w:rsid w:val="00622B57"/>
    <w:rsid w:val="00622FB0"/>
    <w:rsid w:val="00623024"/>
    <w:rsid w:val="006231E3"/>
    <w:rsid w:val="00623759"/>
    <w:rsid w:val="00623ACC"/>
    <w:rsid w:val="00623E70"/>
    <w:rsid w:val="0062410F"/>
    <w:rsid w:val="0062411E"/>
    <w:rsid w:val="006241D7"/>
    <w:rsid w:val="006243A5"/>
    <w:rsid w:val="006246EC"/>
    <w:rsid w:val="00624964"/>
    <w:rsid w:val="006249A3"/>
    <w:rsid w:val="00624B5B"/>
    <w:rsid w:val="00624BD9"/>
    <w:rsid w:val="006250FF"/>
    <w:rsid w:val="00625239"/>
    <w:rsid w:val="006254CE"/>
    <w:rsid w:val="00625BBF"/>
    <w:rsid w:val="00625C0E"/>
    <w:rsid w:val="00625CD2"/>
    <w:rsid w:val="00626185"/>
    <w:rsid w:val="00626BB6"/>
    <w:rsid w:val="00626BD1"/>
    <w:rsid w:val="00626E41"/>
    <w:rsid w:val="00626E43"/>
    <w:rsid w:val="00626EE4"/>
    <w:rsid w:val="00627023"/>
    <w:rsid w:val="006270DA"/>
    <w:rsid w:val="0062743C"/>
    <w:rsid w:val="0062764A"/>
    <w:rsid w:val="006277EF"/>
    <w:rsid w:val="00627838"/>
    <w:rsid w:val="0062787D"/>
    <w:rsid w:val="00627D19"/>
    <w:rsid w:val="006300DD"/>
    <w:rsid w:val="0063038C"/>
    <w:rsid w:val="00630435"/>
    <w:rsid w:val="00630B10"/>
    <w:rsid w:val="00630B9B"/>
    <w:rsid w:val="00630CE6"/>
    <w:rsid w:val="00630E53"/>
    <w:rsid w:val="00631001"/>
    <w:rsid w:val="006314A1"/>
    <w:rsid w:val="00631554"/>
    <w:rsid w:val="006317CE"/>
    <w:rsid w:val="00631B49"/>
    <w:rsid w:val="00631EAF"/>
    <w:rsid w:val="0063232D"/>
    <w:rsid w:val="006324BC"/>
    <w:rsid w:val="006328A0"/>
    <w:rsid w:val="006328BB"/>
    <w:rsid w:val="00632970"/>
    <w:rsid w:val="00632AC3"/>
    <w:rsid w:val="00632B91"/>
    <w:rsid w:val="00632E9B"/>
    <w:rsid w:val="00632F08"/>
    <w:rsid w:val="00632FCA"/>
    <w:rsid w:val="006330BE"/>
    <w:rsid w:val="00633161"/>
    <w:rsid w:val="00633280"/>
    <w:rsid w:val="006332A3"/>
    <w:rsid w:val="00633307"/>
    <w:rsid w:val="006333E2"/>
    <w:rsid w:val="006334E8"/>
    <w:rsid w:val="00633BA6"/>
    <w:rsid w:val="00633BCB"/>
    <w:rsid w:val="00633F10"/>
    <w:rsid w:val="006344DD"/>
    <w:rsid w:val="00634645"/>
    <w:rsid w:val="006346F8"/>
    <w:rsid w:val="00634763"/>
    <w:rsid w:val="00634CEB"/>
    <w:rsid w:val="00634D21"/>
    <w:rsid w:val="00635257"/>
    <w:rsid w:val="0063535D"/>
    <w:rsid w:val="0063543F"/>
    <w:rsid w:val="00635495"/>
    <w:rsid w:val="006354D6"/>
    <w:rsid w:val="0063586C"/>
    <w:rsid w:val="0063599C"/>
    <w:rsid w:val="00635F72"/>
    <w:rsid w:val="00636028"/>
    <w:rsid w:val="00636190"/>
    <w:rsid w:val="006362B7"/>
    <w:rsid w:val="0063660C"/>
    <w:rsid w:val="00636751"/>
    <w:rsid w:val="006368EC"/>
    <w:rsid w:val="00636A29"/>
    <w:rsid w:val="00636C83"/>
    <w:rsid w:val="00636D9A"/>
    <w:rsid w:val="00636F7E"/>
    <w:rsid w:val="00636FBA"/>
    <w:rsid w:val="00637377"/>
    <w:rsid w:val="006373CD"/>
    <w:rsid w:val="006375C3"/>
    <w:rsid w:val="006375C7"/>
    <w:rsid w:val="00637636"/>
    <w:rsid w:val="0063774A"/>
    <w:rsid w:val="006377A0"/>
    <w:rsid w:val="00637CE4"/>
    <w:rsid w:val="006401AF"/>
    <w:rsid w:val="00640282"/>
    <w:rsid w:val="006402F7"/>
    <w:rsid w:val="006403A4"/>
    <w:rsid w:val="0064047E"/>
    <w:rsid w:val="0064086E"/>
    <w:rsid w:val="00640B19"/>
    <w:rsid w:val="00640B76"/>
    <w:rsid w:val="00640C60"/>
    <w:rsid w:val="00640F90"/>
    <w:rsid w:val="006412CF"/>
    <w:rsid w:val="006414E4"/>
    <w:rsid w:val="006415C2"/>
    <w:rsid w:val="006419AB"/>
    <w:rsid w:val="006419DA"/>
    <w:rsid w:val="00641A1C"/>
    <w:rsid w:val="00641BB2"/>
    <w:rsid w:val="00641F26"/>
    <w:rsid w:val="006423CC"/>
    <w:rsid w:val="0064257C"/>
    <w:rsid w:val="00642604"/>
    <w:rsid w:val="006426C2"/>
    <w:rsid w:val="00642A77"/>
    <w:rsid w:val="00642CFA"/>
    <w:rsid w:val="00643157"/>
    <w:rsid w:val="00643163"/>
    <w:rsid w:val="006432FD"/>
    <w:rsid w:val="0064391B"/>
    <w:rsid w:val="00643A23"/>
    <w:rsid w:val="00643AB4"/>
    <w:rsid w:val="00643EBC"/>
    <w:rsid w:val="00643EDC"/>
    <w:rsid w:val="00643F0D"/>
    <w:rsid w:val="00643F76"/>
    <w:rsid w:val="00644048"/>
    <w:rsid w:val="006440B6"/>
    <w:rsid w:val="00644420"/>
    <w:rsid w:val="00644437"/>
    <w:rsid w:val="006445CD"/>
    <w:rsid w:val="00644772"/>
    <w:rsid w:val="00644A36"/>
    <w:rsid w:val="00644AA9"/>
    <w:rsid w:val="00644B56"/>
    <w:rsid w:val="00644EBB"/>
    <w:rsid w:val="00644EF0"/>
    <w:rsid w:val="006451D4"/>
    <w:rsid w:val="0064580E"/>
    <w:rsid w:val="00645AC5"/>
    <w:rsid w:val="00645B6D"/>
    <w:rsid w:val="00645CF3"/>
    <w:rsid w:val="00645E64"/>
    <w:rsid w:val="00645F29"/>
    <w:rsid w:val="00645F7B"/>
    <w:rsid w:val="00646080"/>
    <w:rsid w:val="006461A8"/>
    <w:rsid w:val="0064649E"/>
    <w:rsid w:val="00646694"/>
    <w:rsid w:val="00646821"/>
    <w:rsid w:val="00646857"/>
    <w:rsid w:val="00646AD9"/>
    <w:rsid w:val="00646B55"/>
    <w:rsid w:val="00646C04"/>
    <w:rsid w:val="00646EC3"/>
    <w:rsid w:val="00647149"/>
    <w:rsid w:val="00647331"/>
    <w:rsid w:val="00647346"/>
    <w:rsid w:val="00647394"/>
    <w:rsid w:val="006474A0"/>
    <w:rsid w:val="00647887"/>
    <w:rsid w:val="00647B63"/>
    <w:rsid w:val="00647C72"/>
    <w:rsid w:val="00647CC2"/>
    <w:rsid w:val="00647D00"/>
    <w:rsid w:val="006501D7"/>
    <w:rsid w:val="006502FB"/>
    <w:rsid w:val="006506B0"/>
    <w:rsid w:val="006507FE"/>
    <w:rsid w:val="00650918"/>
    <w:rsid w:val="00650E27"/>
    <w:rsid w:val="00650F6A"/>
    <w:rsid w:val="006511A6"/>
    <w:rsid w:val="006511E1"/>
    <w:rsid w:val="0065138D"/>
    <w:rsid w:val="006514E9"/>
    <w:rsid w:val="00651A2F"/>
    <w:rsid w:val="00651E8C"/>
    <w:rsid w:val="00652090"/>
    <w:rsid w:val="00652398"/>
    <w:rsid w:val="006524C5"/>
    <w:rsid w:val="0065255A"/>
    <w:rsid w:val="00652593"/>
    <w:rsid w:val="006526D9"/>
    <w:rsid w:val="006527CB"/>
    <w:rsid w:val="00652828"/>
    <w:rsid w:val="00652B48"/>
    <w:rsid w:val="00652BBB"/>
    <w:rsid w:val="00652C5E"/>
    <w:rsid w:val="00652D01"/>
    <w:rsid w:val="00652E77"/>
    <w:rsid w:val="00652EFC"/>
    <w:rsid w:val="00653089"/>
    <w:rsid w:val="006530A3"/>
    <w:rsid w:val="00653181"/>
    <w:rsid w:val="006534C3"/>
    <w:rsid w:val="00653591"/>
    <w:rsid w:val="00653618"/>
    <w:rsid w:val="0065369D"/>
    <w:rsid w:val="00653D13"/>
    <w:rsid w:val="00653FEF"/>
    <w:rsid w:val="00653FF9"/>
    <w:rsid w:val="00654029"/>
    <w:rsid w:val="006544C2"/>
    <w:rsid w:val="00654503"/>
    <w:rsid w:val="006546E9"/>
    <w:rsid w:val="00654BFE"/>
    <w:rsid w:val="006550CB"/>
    <w:rsid w:val="0065525F"/>
    <w:rsid w:val="00655457"/>
    <w:rsid w:val="00655A2B"/>
    <w:rsid w:val="00655D97"/>
    <w:rsid w:val="006565CB"/>
    <w:rsid w:val="00656697"/>
    <w:rsid w:val="00656868"/>
    <w:rsid w:val="006568DC"/>
    <w:rsid w:val="006568E5"/>
    <w:rsid w:val="00656A84"/>
    <w:rsid w:val="00656EB8"/>
    <w:rsid w:val="00657A63"/>
    <w:rsid w:val="00657B47"/>
    <w:rsid w:val="00657C9B"/>
    <w:rsid w:val="00657F1B"/>
    <w:rsid w:val="00660065"/>
    <w:rsid w:val="006600DC"/>
    <w:rsid w:val="006600FD"/>
    <w:rsid w:val="006604E7"/>
    <w:rsid w:val="0066052A"/>
    <w:rsid w:val="006606B7"/>
    <w:rsid w:val="00660703"/>
    <w:rsid w:val="0066083D"/>
    <w:rsid w:val="006608EC"/>
    <w:rsid w:val="006609A2"/>
    <w:rsid w:val="006609E6"/>
    <w:rsid w:val="00660DDB"/>
    <w:rsid w:val="006615A4"/>
    <w:rsid w:val="00661797"/>
    <w:rsid w:val="00661842"/>
    <w:rsid w:val="00661C11"/>
    <w:rsid w:val="00661CA8"/>
    <w:rsid w:val="00661E7A"/>
    <w:rsid w:val="0066200D"/>
    <w:rsid w:val="00662243"/>
    <w:rsid w:val="006624A8"/>
    <w:rsid w:val="00662676"/>
    <w:rsid w:val="006627AA"/>
    <w:rsid w:val="006627E4"/>
    <w:rsid w:val="006627FD"/>
    <w:rsid w:val="006629CD"/>
    <w:rsid w:val="00662A22"/>
    <w:rsid w:val="00662A5D"/>
    <w:rsid w:val="00662B78"/>
    <w:rsid w:val="00662BAD"/>
    <w:rsid w:val="00662CAA"/>
    <w:rsid w:val="00662D9A"/>
    <w:rsid w:val="00662F35"/>
    <w:rsid w:val="0066309E"/>
    <w:rsid w:val="0066319F"/>
    <w:rsid w:val="006631D9"/>
    <w:rsid w:val="00663659"/>
    <w:rsid w:val="0066386A"/>
    <w:rsid w:val="00663973"/>
    <w:rsid w:val="00663A6E"/>
    <w:rsid w:val="00663C1C"/>
    <w:rsid w:val="00663C7D"/>
    <w:rsid w:val="00664072"/>
    <w:rsid w:val="006644BF"/>
    <w:rsid w:val="0066489C"/>
    <w:rsid w:val="00664A68"/>
    <w:rsid w:val="00664B1E"/>
    <w:rsid w:val="00664DE3"/>
    <w:rsid w:val="00664F44"/>
    <w:rsid w:val="0066514F"/>
    <w:rsid w:val="006652C0"/>
    <w:rsid w:val="006654DC"/>
    <w:rsid w:val="006656A1"/>
    <w:rsid w:val="00665E75"/>
    <w:rsid w:val="00665F9D"/>
    <w:rsid w:val="00665FC7"/>
    <w:rsid w:val="0066668B"/>
    <w:rsid w:val="006666BE"/>
    <w:rsid w:val="00666719"/>
    <w:rsid w:val="006667FF"/>
    <w:rsid w:val="00666889"/>
    <w:rsid w:val="00666ABD"/>
    <w:rsid w:val="00666B49"/>
    <w:rsid w:val="00666FED"/>
    <w:rsid w:val="00667001"/>
    <w:rsid w:val="0066718C"/>
    <w:rsid w:val="00667360"/>
    <w:rsid w:val="006673D8"/>
    <w:rsid w:val="006673E5"/>
    <w:rsid w:val="0066782D"/>
    <w:rsid w:val="0066792D"/>
    <w:rsid w:val="00667ADB"/>
    <w:rsid w:val="00667B6D"/>
    <w:rsid w:val="00667BCB"/>
    <w:rsid w:val="00667DCE"/>
    <w:rsid w:val="00667E1D"/>
    <w:rsid w:val="00667E6C"/>
    <w:rsid w:val="00667EB2"/>
    <w:rsid w:val="00667F33"/>
    <w:rsid w:val="00667F50"/>
    <w:rsid w:val="0067028A"/>
    <w:rsid w:val="00670290"/>
    <w:rsid w:val="0067085A"/>
    <w:rsid w:val="00670A38"/>
    <w:rsid w:val="00670DBC"/>
    <w:rsid w:val="00670FE1"/>
    <w:rsid w:val="0067118D"/>
    <w:rsid w:val="00671332"/>
    <w:rsid w:val="0067142F"/>
    <w:rsid w:val="006715FE"/>
    <w:rsid w:val="00671861"/>
    <w:rsid w:val="00671D6C"/>
    <w:rsid w:val="00671E10"/>
    <w:rsid w:val="00671EC2"/>
    <w:rsid w:val="006721B1"/>
    <w:rsid w:val="00672C6A"/>
    <w:rsid w:val="0067349F"/>
    <w:rsid w:val="0067361E"/>
    <w:rsid w:val="00673627"/>
    <w:rsid w:val="00673798"/>
    <w:rsid w:val="006738E7"/>
    <w:rsid w:val="0067394A"/>
    <w:rsid w:val="00673989"/>
    <w:rsid w:val="006739FA"/>
    <w:rsid w:val="00673D4E"/>
    <w:rsid w:val="00673E0B"/>
    <w:rsid w:val="00674041"/>
    <w:rsid w:val="0067405A"/>
    <w:rsid w:val="006740F5"/>
    <w:rsid w:val="00674340"/>
    <w:rsid w:val="0067440D"/>
    <w:rsid w:val="006747D7"/>
    <w:rsid w:val="00674B67"/>
    <w:rsid w:val="00674CF4"/>
    <w:rsid w:val="00674DDD"/>
    <w:rsid w:val="00674FF6"/>
    <w:rsid w:val="006752F2"/>
    <w:rsid w:val="00675574"/>
    <w:rsid w:val="00675636"/>
    <w:rsid w:val="00675924"/>
    <w:rsid w:val="00675927"/>
    <w:rsid w:val="00675DBC"/>
    <w:rsid w:val="0067601A"/>
    <w:rsid w:val="00676386"/>
    <w:rsid w:val="00676649"/>
    <w:rsid w:val="006767BA"/>
    <w:rsid w:val="00676A76"/>
    <w:rsid w:val="00676B3F"/>
    <w:rsid w:val="00676D04"/>
    <w:rsid w:val="00676D60"/>
    <w:rsid w:val="00676E12"/>
    <w:rsid w:val="00676F55"/>
    <w:rsid w:val="00677047"/>
    <w:rsid w:val="006771B8"/>
    <w:rsid w:val="006774A8"/>
    <w:rsid w:val="006775BA"/>
    <w:rsid w:val="00677957"/>
    <w:rsid w:val="00677D32"/>
    <w:rsid w:val="0068008F"/>
    <w:rsid w:val="00680276"/>
    <w:rsid w:val="0068032A"/>
    <w:rsid w:val="0068053F"/>
    <w:rsid w:val="0068063A"/>
    <w:rsid w:val="0068092F"/>
    <w:rsid w:val="00680964"/>
    <w:rsid w:val="00680A8F"/>
    <w:rsid w:val="00680D06"/>
    <w:rsid w:val="006812B4"/>
    <w:rsid w:val="006814C3"/>
    <w:rsid w:val="00681609"/>
    <w:rsid w:val="0068190E"/>
    <w:rsid w:val="00682079"/>
    <w:rsid w:val="006822AE"/>
    <w:rsid w:val="00682551"/>
    <w:rsid w:val="006829C6"/>
    <w:rsid w:val="00682CAC"/>
    <w:rsid w:val="00682D5A"/>
    <w:rsid w:val="00682FD1"/>
    <w:rsid w:val="00683551"/>
    <w:rsid w:val="00683752"/>
    <w:rsid w:val="006837EE"/>
    <w:rsid w:val="00683922"/>
    <w:rsid w:val="00683CE7"/>
    <w:rsid w:val="0068400D"/>
    <w:rsid w:val="00684704"/>
    <w:rsid w:val="0068471E"/>
    <w:rsid w:val="00684777"/>
    <w:rsid w:val="00684DAF"/>
    <w:rsid w:val="006853D9"/>
    <w:rsid w:val="006859DC"/>
    <w:rsid w:val="00685C69"/>
    <w:rsid w:val="00685C9B"/>
    <w:rsid w:val="00685F6A"/>
    <w:rsid w:val="00685FE3"/>
    <w:rsid w:val="00685FF6"/>
    <w:rsid w:val="006862F9"/>
    <w:rsid w:val="006864E6"/>
    <w:rsid w:val="006864F0"/>
    <w:rsid w:val="00686681"/>
    <w:rsid w:val="006867DE"/>
    <w:rsid w:val="00686AB3"/>
    <w:rsid w:val="00686B22"/>
    <w:rsid w:val="00686B72"/>
    <w:rsid w:val="00686C54"/>
    <w:rsid w:val="00686D23"/>
    <w:rsid w:val="00686EAA"/>
    <w:rsid w:val="00686FEB"/>
    <w:rsid w:val="00686FF6"/>
    <w:rsid w:val="00687324"/>
    <w:rsid w:val="00687367"/>
    <w:rsid w:val="006877D7"/>
    <w:rsid w:val="0068788D"/>
    <w:rsid w:val="006878E9"/>
    <w:rsid w:val="006879B0"/>
    <w:rsid w:val="00687AA4"/>
    <w:rsid w:val="00687C39"/>
    <w:rsid w:val="00687ED5"/>
    <w:rsid w:val="00690038"/>
    <w:rsid w:val="006900DD"/>
    <w:rsid w:val="00690731"/>
    <w:rsid w:val="006907D7"/>
    <w:rsid w:val="0069088A"/>
    <w:rsid w:val="00690A80"/>
    <w:rsid w:val="00690F31"/>
    <w:rsid w:val="006912FD"/>
    <w:rsid w:val="006914D0"/>
    <w:rsid w:val="006914DA"/>
    <w:rsid w:val="006915F2"/>
    <w:rsid w:val="0069164D"/>
    <w:rsid w:val="00691AAC"/>
    <w:rsid w:val="00691C02"/>
    <w:rsid w:val="00691D23"/>
    <w:rsid w:val="00691E85"/>
    <w:rsid w:val="00691F3C"/>
    <w:rsid w:val="00692392"/>
    <w:rsid w:val="0069257B"/>
    <w:rsid w:val="0069265E"/>
    <w:rsid w:val="006927F7"/>
    <w:rsid w:val="00692954"/>
    <w:rsid w:val="00692A9C"/>
    <w:rsid w:val="00692CAA"/>
    <w:rsid w:val="00692D49"/>
    <w:rsid w:val="00692E06"/>
    <w:rsid w:val="00692E2C"/>
    <w:rsid w:val="00692FE3"/>
    <w:rsid w:val="00693002"/>
    <w:rsid w:val="00693233"/>
    <w:rsid w:val="0069328B"/>
    <w:rsid w:val="00693303"/>
    <w:rsid w:val="006933B6"/>
    <w:rsid w:val="006933E7"/>
    <w:rsid w:val="006934F6"/>
    <w:rsid w:val="00693987"/>
    <w:rsid w:val="00693BC4"/>
    <w:rsid w:val="00693E7A"/>
    <w:rsid w:val="006940B6"/>
    <w:rsid w:val="00694353"/>
    <w:rsid w:val="00694464"/>
    <w:rsid w:val="006944AE"/>
    <w:rsid w:val="006945B9"/>
    <w:rsid w:val="0069470D"/>
    <w:rsid w:val="00694761"/>
    <w:rsid w:val="00694B48"/>
    <w:rsid w:val="00694C02"/>
    <w:rsid w:val="0069503A"/>
    <w:rsid w:val="00695136"/>
    <w:rsid w:val="00695225"/>
    <w:rsid w:val="0069524A"/>
    <w:rsid w:val="00695A0F"/>
    <w:rsid w:val="00695A6E"/>
    <w:rsid w:val="00695ACB"/>
    <w:rsid w:val="00695FE2"/>
    <w:rsid w:val="006963B1"/>
    <w:rsid w:val="006963B5"/>
    <w:rsid w:val="0069649E"/>
    <w:rsid w:val="0069666A"/>
    <w:rsid w:val="006966BC"/>
    <w:rsid w:val="006968CC"/>
    <w:rsid w:val="006969EC"/>
    <w:rsid w:val="00696A61"/>
    <w:rsid w:val="00696CE3"/>
    <w:rsid w:val="00696EDF"/>
    <w:rsid w:val="00697052"/>
    <w:rsid w:val="006970A1"/>
    <w:rsid w:val="00697127"/>
    <w:rsid w:val="0069735E"/>
    <w:rsid w:val="00697715"/>
    <w:rsid w:val="00697B99"/>
    <w:rsid w:val="00697F4A"/>
    <w:rsid w:val="006A007D"/>
    <w:rsid w:val="006A0279"/>
    <w:rsid w:val="006A0508"/>
    <w:rsid w:val="006A0A3D"/>
    <w:rsid w:val="006A0AD2"/>
    <w:rsid w:val="006A0B09"/>
    <w:rsid w:val="006A0FF5"/>
    <w:rsid w:val="006A15A5"/>
    <w:rsid w:val="006A18D7"/>
    <w:rsid w:val="006A19DF"/>
    <w:rsid w:val="006A1D25"/>
    <w:rsid w:val="006A22F4"/>
    <w:rsid w:val="006A2811"/>
    <w:rsid w:val="006A2D32"/>
    <w:rsid w:val="006A3319"/>
    <w:rsid w:val="006A34B9"/>
    <w:rsid w:val="006A3858"/>
    <w:rsid w:val="006A38DE"/>
    <w:rsid w:val="006A39F4"/>
    <w:rsid w:val="006A3B5C"/>
    <w:rsid w:val="006A3CF5"/>
    <w:rsid w:val="006A3D1A"/>
    <w:rsid w:val="006A3F91"/>
    <w:rsid w:val="006A4696"/>
    <w:rsid w:val="006A4BA5"/>
    <w:rsid w:val="006A4CE5"/>
    <w:rsid w:val="006A52AC"/>
    <w:rsid w:val="006A59FC"/>
    <w:rsid w:val="006A5C92"/>
    <w:rsid w:val="006A5DD5"/>
    <w:rsid w:val="006A5EBC"/>
    <w:rsid w:val="006A68AC"/>
    <w:rsid w:val="006A6C2D"/>
    <w:rsid w:val="006A6C68"/>
    <w:rsid w:val="006A6DA6"/>
    <w:rsid w:val="006A6E30"/>
    <w:rsid w:val="006A6E53"/>
    <w:rsid w:val="006A6FA7"/>
    <w:rsid w:val="006A72D6"/>
    <w:rsid w:val="006A732F"/>
    <w:rsid w:val="006A782E"/>
    <w:rsid w:val="006A7A9D"/>
    <w:rsid w:val="006A7B5A"/>
    <w:rsid w:val="006A7C24"/>
    <w:rsid w:val="006A7ECB"/>
    <w:rsid w:val="006B0530"/>
    <w:rsid w:val="006B0821"/>
    <w:rsid w:val="006B091A"/>
    <w:rsid w:val="006B0A00"/>
    <w:rsid w:val="006B0AA9"/>
    <w:rsid w:val="006B0B26"/>
    <w:rsid w:val="006B0E7D"/>
    <w:rsid w:val="006B0F15"/>
    <w:rsid w:val="006B10D7"/>
    <w:rsid w:val="006B1332"/>
    <w:rsid w:val="006B15D4"/>
    <w:rsid w:val="006B15DA"/>
    <w:rsid w:val="006B1669"/>
    <w:rsid w:val="006B16E3"/>
    <w:rsid w:val="006B1824"/>
    <w:rsid w:val="006B18E2"/>
    <w:rsid w:val="006B1B5E"/>
    <w:rsid w:val="006B1BA1"/>
    <w:rsid w:val="006B242A"/>
    <w:rsid w:val="006B26E7"/>
    <w:rsid w:val="006B2721"/>
    <w:rsid w:val="006B284E"/>
    <w:rsid w:val="006B294E"/>
    <w:rsid w:val="006B29D9"/>
    <w:rsid w:val="006B2DF0"/>
    <w:rsid w:val="006B308D"/>
    <w:rsid w:val="006B30AE"/>
    <w:rsid w:val="006B312F"/>
    <w:rsid w:val="006B336F"/>
    <w:rsid w:val="006B34C7"/>
    <w:rsid w:val="006B3633"/>
    <w:rsid w:val="006B38B5"/>
    <w:rsid w:val="006B39E9"/>
    <w:rsid w:val="006B3A74"/>
    <w:rsid w:val="006B3B27"/>
    <w:rsid w:val="006B3E5D"/>
    <w:rsid w:val="006B3F13"/>
    <w:rsid w:val="006B4264"/>
    <w:rsid w:val="006B43EA"/>
    <w:rsid w:val="006B4494"/>
    <w:rsid w:val="006B4754"/>
    <w:rsid w:val="006B4D64"/>
    <w:rsid w:val="006B4EB7"/>
    <w:rsid w:val="006B4ECB"/>
    <w:rsid w:val="006B4F74"/>
    <w:rsid w:val="006B59BD"/>
    <w:rsid w:val="006B5A27"/>
    <w:rsid w:val="006B5B1A"/>
    <w:rsid w:val="006B5F69"/>
    <w:rsid w:val="006B5FA0"/>
    <w:rsid w:val="006B6066"/>
    <w:rsid w:val="006B6112"/>
    <w:rsid w:val="006B6685"/>
    <w:rsid w:val="006B68DC"/>
    <w:rsid w:val="006B6B08"/>
    <w:rsid w:val="006B6B82"/>
    <w:rsid w:val="006B716A"/>
    <w:rsid w:val="006B736A"/>
    <w:rsid w:val="006B74E4"/>
    <w:rsid w:val="006B751F"/>
    <w:rsid w:val="006B766F"/>
    <w:rsid w:val="006B779D"/>
    <w:rsid w:val="006B77AF"/>
    <w:rsid w:val="006B7BAD"/>
    <w:rsid w:val="006B7CCB"/>
    <w:rsid w:val="006B7D51"/>
    <w:rsid w:val="006B7DBA"/>
    <w:rsid w:val="006C01AA"/>
    <w:rsid w:val="006C0927"/>
    <w:rsid w:val="006C0A20"/>
    <w:rsid w:val="006C0E45"/>
    <w:rsid w:val="006C0E6C"/>
    <w:rsid w:val="006C0F06"/>
    <w:rsid w:val="006C1217"/>
    <w:rsid w:val="006C122E"/>
    <w:rsid w:val="006C12C5"/>
    <w:rsid w:val="006C131C"/>
    <w:rsid w:val="006C1356"/>
    <w:rsid w:val="006C1399"/>
    <w:rsid w:val="006C1880"/>
    <w:rsid w:val="006C1A6C"/>
    <w:rsid w:val="006C1B15"/>
    <w:rsid w:val="006C1B61"/>
    <w:rsid w:val="006C1BD6"/>
    <w:rsid w:val="006C1DBC"/>
    <w:rsid w:val="006C1DD7"/>
    <w:rsid w:val="006C2100"/>
    <w:rsid w:val="006C2158"/>
    <w:rsid w:val="006C21B0"/>
    <w:rsid w:val="006C2396"/>
    <w:rsid w:val="006C2430"/>
    <w:rsid w:val="006C25BD"/>
    <w:rsid w:val="006C26C2"/>
    <w:rsid w:val="006C2A49"/>
    <w:rsid w:val="006C2F6D"/>
    <w:rsid w:val="006C3066"/>
    <w:rsid w:val="006C31A4"/>
    <w:rsid w:val="006C3246"/>
    <w:rsid w:val="006C3323"/>
    <w:rsid w:val="006C38FB"/>
    <w:rsid w:val="006C3AA9"/>
    <w:rsid w:val="006C4143"/>
    <w:rsid w:val="006C443E"/>
    <w:rsid w:val="006C47A7"/>
    <w:rsid w:val="006C4BBD"/>
    <w:rsid w:val="006C4ED4"/>
    <w:rsid w:val="006C50F6"/>
    <w:rsid w:val="006C5435"/>
    <w:rsid w:val="006C54B0"/>
    <w:rsid w:val="006C550F"/>
    <w:rsid w:val="006C58D6"/>
    <w:rsid w:val="006C5A1C"/>
    <w:rsid w:val="006C5B6B"/>
    <w:rsid w:val="006C6003"/>
    <w:rsid w:val="006C60E1"/>
    <w:rsid w:val="006C6871"/>
    <w:rsid w:val="006C6B38"/>
    <w:rsid w:val="006C6C88"/>
    <w:rsid w:val="006C6CA9"/>
    <w:rsid w:val="006C6F53"/>
    <w:rsid w:val="006C7015"/>
    <w:rsid w:val="006C707A"/>
    <w:rsid w:val="006C7247"/>
    <w:rsid w:val="006C73C8"/>
    <w:rsid w:val="006C74E9"/>
    <w:rsid w:val="006C75AC"/>
    <w:rsid w:val="006C783A"/>
    <w:rsid w:val="006C78E2"/>
    <w:rsid w:val="006C7CA5"/>
    <w:rsid w:val="006D02AA"/>
    <w:rsid w:val="006D0482"/>
    <w:rsid w:val="006D059C"/>
    <w:rsid w:val="006D07FA"/>
    <w:rsid w:val="006D0AD3"/>
    <w:rsid w:val="006D0BC1"/>
    <w:rsid w:val="006D0D2B"/>
    <w:rsid w:val="006D0F22"/>
    <w:rsid w:val="006D116D"/>
    <w:rsid w:val="006D11F7"/>
    <w:rsid w:val="006D12DE"/>
    <w:rsid w:val="006D1408"/>
    <w:rsid w:val="006D1686"/>
    <w:rsid w:val="006D184C"/>
    <w:rsid w:val="006D1EE3"/>
    <w:rsid w:val="006D2143"/>
    <w:rsid w:val="006D2157"/>
    <w:rsid w:val="006D235B"/>
    <w:rsid w:val="006D235D"/>
    <w:rsid w:val="006D2519"/>
    <w:rsid w:val="006D280F"/>
    <w:rsid w:val="006D28CA"/>
    <w:rsid w:val="006D2AF8"/>
    <w:rsid w:val="006D2C5D"/>
    <w:rsid w:val="006D32E3"/>
    <w:rsid w:val="006D3423"/>
    <w:rsid w:val="006D3617"/>
    <w:rsid w:val="006D39BA"/>
    <w:rsid w:val="006D3B50"/>
    <w:rsid w:val="006D3CC5"/>
    <w:rsid w:val="006D3DAA"/>
    <w:rsid w:val="006D3E68"/>
    <w:rsid w:val="006D427E"/>
    <w:rsid w:val="006D4316"/>
    <w:rsid w:val="006D4349"/>
    <w:rsid w:val="006D43DD"/>
    <w:rsid w:val="006D4550"/>
    <w:rsid w:val="006D4795"/>
    <w:rsid w:val="006D47AA"/>
    <w:rsid w:val="006D491F"/>
    <w:rsid w:val="006D497E"/>
    <w:rsid w:val="006D4FE1"/>
    <w:rsid w:val="006D52CD"/>
    <w:rsid w:val="006D53D9"/>
    <w:rsid w:val="006D57E2"/>
    <w:rsid w:val="006D59A0"/>
    <w:rsid w:val="006D5CB1"/>
    <w:rsid w:val="006D5CEF"/>
    <w:rsid w:val="006D5FCC"/>
    <w:rsid w:val="006D6274"/>
    <w:rsid w:val="006D62E9"/>
    <w:rsid w:val="006D6639"/>
    <w:rsid w:val="006D6684"/>
    <w:rsid w:val="006D6701"/>
    <w:rsid w:val="006D7069"/>
    <w:rsid w:val="006D712B"/>
    <w:rsid w:val="006D72FE"/>
    <w:rsid w:val="006D75DC"/>
    <w:rsid w:val="006D76CD"/>
    <w:rsid w:val="006D77F3"/>
    <w:rsid w:val="006D7F2F"/>
    <w:rsid w:val="006E01BD"/>
    <w:rsid w:val="006E01C3"/>
    <w:rsid w:val="006E03F9"/>
    <w:rsid w:val="006E06E9"/>
    <w:rsid w:val="006E07FC"/>
    <w:rsid w:val="006E0BB7"/>
    <w:rsid w:val="006E11A8"/>
    <w:rsid w:val="006E12C3"/>
    <w:rsid w:val="006E15B5"/>
    <w:rsid w:val="006E15C6"/>
    <w:rsid w:val="006E1C02"/>
    <w:rsid w:val="006E1DA5"/>
    <w:rsid w:val="006E2094"/>
    <w:rsid w:val="006E216C"/>
    <w:rsid w:val="006E2621"/>
    <w:rsid w:val="006E2871"/>
    <w:rsid w:val="006E29B4"/>
    <w:rsid w:val="006E2BD9"/>
    <w:rsid w:val="006E2C12"/>
    <w:rsid w:val="006E2C21"/>
    <w:rsid w:val="006E2CE8"/>
    <w:rsid w:val="006E312C"/>
    <w:rsid w:val="006E3158"/>
    <w:rsid w:val="006E36A4"/>
    <w:rsid w:val="006E39DD"/>
    <w:rsid w:val="006E3CF5"/>
    <w:rsid w:val="006E3D29"/>
    <w:rsid w:val="006E3E70"/>
    <w:rsid w:val="006E3FF8"/>
    <w:rsid w:val="006E421F"/>
    <w:rsid w:val="006E42F0"/>
    <w:rsid w:val="006E44BF"/>
    <w:rsid w:val="006E44E5"/>
    <w:rsid w:val="006E4801"/>
    <w:rsid w:val="006E4821"/>
    <w:rsid w:val="006E4AAB"/>
    <w:rsid w:val="006E4E90"/>
    <w:rsid w:val="006E4F81"/>
    <w:rsid w:val="006E535E"/>
    <w:rsid w:val="006E5385"/>
    <w:rsid w:val="006E54AA"/>
    <w:rsid w:val="006E54F8"/>
    <w:rsid w:val="006E552F"/>
    <w:rsid w:val="006E5683"/>
    <w:rsid w:val="006E585B"/>
    <w:rsid w:val="006E5902"/>
    <w:rsid w:val="006E59A5"/>
    <w:rsid w:val="006E5CAD"/>
    <w:rsid w:val="006E5F87"/>
    <w:rsid w:val="006E6033"/>
    <w:rsid w:val="006E6117"/>
    <w:rsid w:val="006E62CF"/>
    <w:rsid w:val="006E6428"/>
    <w:rsid w:val="006E6431"/>
    <w:rsid w:val="006E67AF"/>
    <w:rsid w:val="006E67DB"/>
    <w:rsid w:val="006E6B8F"/>
    <w:rsid w:val="006E6EB6"/>
    <w:rsid w:val="006E6F1D"/>
    <w:rsid w:val="006E717E"/>
    <w:rsid w:val="006E71C9"/>
    <w:rsid w:val="006E7238"/>
    <w:rsid w:val="006E751E"/>
    <w:rsid w:val="006E7550"/>
    <w:rsid w:val="006E758C"/>
    <w:rsid w:val="006E7E4E"/>
    <w:rsid w:val="006E7F5E"/>
    <w:rsid w:val="006F011B"/>
    <w:rsid w:val="006F0242"/>
    <w:rsid w:val="006F0315"/>
    <w:rsid w:val="006F0575"/>
    <w:rsid w:val="006F0779"/>
    <w:rsid w:val="006F0A07"/>
    <w:rsid w:val="006F0B2F"/>
    <w:rsid w:val="006F0FCB"/>
    <w:rsid w:val="006F126D"/>
    <w:rsid w:val="006F1C3C"/>
    <w:rsid w:val="006F1CCB"/>
    <w:rsid w:val="006F1E09"/>
    <w:rsid w:val="006F1EEF"/>
    <w:rsid w:val="006F1F99"/>
    <w:rsid w:val="006F2175"/>
    <w:rsid w:val="006F24CD"/>
    <w:rsid w:val="006F2AE3"/>
    <w:rsid w:val="006F30A9"/>
    <w:rsid w:val="006F30BC"/>
    <w:rsid w:val="006F31C2"/>
    <w:rsid w:val="006F31F6"/>
    <w:rsid w:val="006F320B"/>
    <w:rsid w:val="006F3A7A"/>
    <w:rsid w:val="006F3BC1"/>
    <w:rsid w:val="006F3C0C"/>
    <w:rsid w:val="006F3C32"/>
    <w:rsid w:val="006F3EFE"/>
    <w:rsid w:val="006F46D1"/>
    <w:rsid w:val="006F4BC3"/>
    <w:rsid w:val="006F4E5B"/>
    <w:rsid w:val="006F4F29"/>
    <w:rsid w:val="006F51BE"/>
    <w:rsid w:val="006F5644"/>
    <w:rsid w:val="006F5C90"/>
    <w:rsid w:val="006F5CB9"/>
    <w:rsid w:val="006F5EAB"/>
    <w:rsid w:val="006F5FE2"/>
    <w:rsid w:val="006F6122"/>
    <w:rsid w:val="006F62AB"/>
    <w:rsid w:val="006F6460"/>
    <w:rsid w:val="006F64AC"/>
    <w:rsid w:val="006F64F3"/>
    <w:rsid w:val="006F6822"/>
    <w:rsid w:val="006F6A10"/>
    <w:rsid w:val="006F6B7B"/>
    <w:rsid w:val="006F6D4B"/>
    <w:rsid w:val="006F6F54"/>
    <w:rsid w:val="006F733B"/>
    <w:rsid w:val="006F750A"/>
    <w:rsid w:val="006F7694"/>
    <w:rsid w:val="006F7755"/>
    <w:rsid w:val="006F77DB"/>
    <w:rsid w:val="006F783B"/>
    <w:rsid w:val="006F7E40"/>
    <w:rsid w:val="00700273"/>
    <w:rsid w:val="007003D6"/>
    <w:rsid w:val="00700AEC"/>
    <w:rsid w:val="00700BDD"/>
    <w:rsid w:val="00700EB4"/>
    <w:rsid w:val="0070156D"/>
    <w:rsid w:val="007015E7"/>
    <w:rsid w:val="00701953"/>
    <w:rsid w:val="00701B63"/>
    <w:rsid w:val="00702094"/>
    <w:rsid w:val="007021C0"/>
    <w:rsid w:val="00702342"/>
    <w:rsid w:val="0070267A"/>
    <w:rsid w:val="00702732"/>
    <w:rsid w:val="00702952"/>
    <w:rsid w:val="00702FD7"/>
    <w:rsid w:val="007030D1"/>
    <w:rsid w:val="0070313F"/>
    <w:rsid w:val="00703213"/>
    <w:rsid w:val="0070334B"/>
    <w:rsid w:val="00703729"/>
    <w:rsid w:val="00703908"/>
    <w:rsid w:val="00703AAD"/>
    <w:rsid w:val="00703ED4"/>
    <w:rsid w:val="007042C9"/>
    <w:rsid w:val="00704677"/>
    <w:rsid w:val="00704763"/>
    <w:rsid w:val="00704B81"/>
    <w:rsid w:val="00704E67"/>
    <w:rsid w:val="00704ED7"/>
    <w:rsid w:val="007050B5"/>
    <w:rsid w:val="00705539"/>
    <w:rsid w:val="007055B6"/>
    <w:rsid w:val="00705782"/>
    <w:rsid w:val="00705817"/>
    <w:rsid w:val="00705955"/>
    <w:rsid w:val="00705D16"/>
    <w:rsid w:val="00705E20"/>
    <w:rsid w:val="00705E55"/>
    <w:rsid w:val="00705F1A"/>
    <w:rsid w:val="00706175"/>
    <w:rsid w:val="00706C61"/>
    <w:rsid w:val="00706E11"/>
    <w:rsid w:val="00706EC5"/>
    <w:rsid w:val="00707091"/>
    <w:rsid w:val="007072C8"/>
    <w:rsid w:val="0070737C"/>
    <w:rsid w:val="007078C3"/>
    <w:rsid w:val="00707966"/>
    <w:rsid w:val="00710482"/>
    <w:rsid w:val="007104A4"/>
    <w:rsid w:val="007104B7"/>
    <w:rsid w:val="007108AB"/>
    <w:rsid w:val="00710A91"/>
    <w:rsid w:val="00710ABE"/>
    <w:rsid w:val="00710AD4"/>
    <w:rsid w:val="00710D44"/>
    <w:rsid w:val="0071108D"/>
    <w:rsid w:val="00711275"/>
    <w:rsid w:val="0071149E"/>
    <w:rsid w:val="00711929"/>
    <w:rsid w:val="007119DE"/>
    <w:rsid w:val="007119EA"/>
    <w:rsid w:val="00711AAE"/>
    <w:rsid w:val="00711B18"/>
    <w:rsid w:val="00711C54"/>
    <w:rsid w:val="00711E0A"/>
    <w:rsid w:val="00711F0D"/>
    <w:rsid w:val="00711FFC"/>
    <w:rsid w:val="0071203C"/>
    <w:rsid w:val="007120BF"/>
    <w:rsid w:val="00712176"/>
    <w:rsid w:val="00712241"/>
    <w:rsid w:val="0071245E"/>
    <w:rsid w:val="00712489"/>
    <w:rsid w:val="007124CA"/>
    <w:rsid w:val="007128F5"/>
    <w:rsid w:val="00712BE4"/>
    <w:rsid w:val="00712D76"/>
    <w:rsid w:val="00712FAE"/>
    <w:rsid w:val="0071303A"/>
    <w:rsid w:val="0071313A"/>
    <w:rsid w:val="00713293"/>
    <w:rsid w:val="0071339B"/>
    <w:rsid w:val="0071339F"/>
    <w:rsid w:val="0071342E"/>
    <w:rsid w:val="0071371C"/>
    <w:rsid w:val="00713BB6"/>
    <w:rsid w:val="00713D11"/>
    <w:rsid w:val="00713F65"/>
    <w:rsid w:val="007140B2"/>
    <w:rsid w:val="007148D9"/>
    <w:rsid w:val="00714DAA"/>
    <w:rsid w:val="00714E35"/>
    <w:rsid w:val="00715105"/>
    <w:rsid w:val="0071516C"/>
    <w:rsid w:val="00715251"/>
    <w:rsid w:val="007152F8"/>
    <w:rsid w:val="0071536E"/>
    <w:rsid w:val="00715406"/>
    <w:rsid w:val="00715BAC"/>
    <w:rsid w:val="00715E70"/>
    <w:rsid w:val="00715F01"/>
    <w:rsid w:val="00716008"/>
    <w:rsid w:val="007163FF"/>
    <w:rsid w:val="007167AA"/>
    <w:rsid w:val="00716B6F"/>
    <w:rsid w:val="00716FEA"/>
    <w:rsid w:val="00717098"/>
    <w:rsid w:val="007170B1"/>
    <w:rsid w:val="007176A3"/>
    <w:rsid w:val="00717709"/>
    <w:rsid w:val="007177AE"/>
    <w:rsid w:val="00717C5A"/>
    <w:rsid w:val="00717D10"/>
    <w:rsid w:val="00717FF8"/>
    <w:rsid w:val="00720049"/>
    <w:rsid w:val="007203D7"/>
    <w:rsid w:val="007204AB"/>
    <w:rsid w:val="00720635"/>
    <w:rsid w:val="007208EC"/>
    <w:rsid w:val="00720CF8"/>
    <w:rsid w:val="00720D3F"/>
    <w:rsid w:val="00720D93"/>
    <w:rsid w:val="00720E04"/>
    <w:rsid w:val="00720EBA"/>
    <w:rsid w:val="00720EDC"/>
    <w:rsid w:val="00721019"/>
    <w:rsid w:val="007215E2"/>
    <w:rsid w:val="00721B4F"/>
    <w:rsid w:val="00721B62"/>
    <w:rsid w:val="00721CBB"/>
    <w:rsid w:val="00722592"/>
    <w:rsid w:val="007226D9"/>
    <w:rsid w:val="00722715"/>
    <w:rsid w:val="00722721"/>
    <w:rsid w:val="00722778"/>
    <w:rsid w:val="00722899"/>
    <w:rsid w:val="00722C3E"/>
    <w:rsid w:val="00722C9C"/>
    <w:rsid w:val="00722E06"/>
    <w:rsid w:val="00722EF5"/>
    <w:rsid w:val="00722F15"/>
    <w:rsid w:val="00723152"/>
    <w:rsid w:val="00723176"/>
    <w:rsid w:val="0072383F"/>
    <w:rsid w:val="007239C8"/>
    <w:rsid w:val="00723A9A"/>
    <w:rsid w:val="00723ADA"/>
    <w:rsid w:val="00723B95"/>
    <w:rsid w:val="00723D25"/>
    <w:rsid w:val="00723F51"/>
    <w:rsid w:val="00724175"/>
    <w:rsid w:val="007242BF"/>
    <w:rsid w:val="007249B6"/>
    <w:rsid w:val="00724B9F"/>
    <w:rsid w:val="00724D69"/>
    <w:rsid w:val="00724E05"/>
    <w:rsid w:val="00724F78"/>
    <w:rsid w:val="00725000"/>
    <w:rsid w:val="0072519D"/>
    <w:rsid w:val="0072552B"/>
    <w:rsid w:val="00725644"/>
    <w:rsid w:val="00725666"/>
    <w:rsid w:val="00725682"/>
    <w:rsid w:val="0072582B"/>
    <w:rsid w:val="00725DE6"/>
    <w:rsid w:val="007261F7"/>
    <w:rsid w:val="00726432"/>
    <w:rsid w:val="00726519"/>
    <w:rsid w:val="007265C3"/>
    <w:rsid w:val="007265FD"/>
    <w:rsid w:val="0072668F"/>
    <w:rsid w:val="00726902"/>
    <w:rsid w:val="00726966"/>
    <w:rsid w:val="00726988"/>
    <w:rsid w:val="00726E0E"/>
    <w:rsid w:val="00726E6D"/>
    <w:rsid w:val="007272B2"/>
    <w:rsid w:val="00727432"/>
    <w:rsid w:val="00727461"/>
    <w:rsid w:val="00727655"/>
    <w:rsid w:val="00727D34"/>
    <w:rsid w:val="00727DA0"/>
    <w:rsid w:val="007300A1"/>
    <w:rsid w:val="007302EF"/>
    <w:rsid w:val="0073039C"/>
    <w:rsid w:val="007303B2"/>
    <w:rsid w:val="007303D3"/>
    <w:rsid w:val="007306B8"/>
    <w:rsid w:val="007309EE"/>
    <w:rsid w:val="00730A63"/>
    <w:rsid w:val="007310FD"/>
    <w:rsid w:val="00731541"/>
    <w:rsid w:val="0073154F"/>
    <w:rsid w:val="007316B8"/>
    <w:rsid w:val="0073176D"/>
    <w:rsid w:val="00731A5B"/>
    <w:rsid w:val="00731B44"/>
    <w:rsid w:val="00731C80"/>
    <w:rsid w:val="00732084"/>
    <w:rsid w:val="00732195"/>
    <w:rsid w:val="007321BC"/>
    <w:rsid w:val="00732215"/>
    <w:rsid w:val="0073241A"/>
    <w:rsid w:val="007324AE"/>
    <w:rsid w:val="007324B1"/>
    <w:rsid w:val="00732503"/>
    <w:rsid w:val="007325C4"/>
    <w:rsid w:val="00732688"/>
    <w:rsid w:val="00732D10"/>
    <w:rsid w:val="00732EC4"/>
    <w:rsid w:val="007330A9"/>
    <w:rsid w:val="00733149"/>
    <w:rsid w:val="0073317D"/>
    <w:rsid w:val="00733217"/>
    <w:rsid w:val="00733220"/>
    <w:rsid w:val="0073390C"/>
    <w:rsid w:val="0073398D"/>
    <w:rsid w:val="007339E9"/>
    <w:rsid w:val="00733AEC"/>
    <w:rsid w:val="00733CD8"/>
    <w:rsid w:val="00733CDA"/>
    <w:rsid w:val="00733D64"/>
    <w:rsid w:val="00733DBF"/>
    <w:rsid w:val="00734392"/>
    <w:rsid w:val="0073471F"/>
    <w:rsid w:val="00734734"/>
    <w:rsid w:val="00734759"/>
    <w:rsid w:val="0073491B"/>
    <w:rsid w:val="00734923"/>
    <w:rsid w:val="00734A60"/>
    <w:rsid w:val="007357FD"/>
    <w:rsid w:val="007358E2"/>
    <w:rsid w:val="00735C1E"/>
    <w:rsid w:val="00735C53"/>
    <w:rsid w:val="00735F49"/>
    <w:rsid w:val="00736263"/>
    <w:rsid w:val="00736675"/>
    <w:rsid w:val="00736859"/>
    <w:rsid w:val="0073686A"/>
    <w:rsid w:val="00736BDB"/>
    <w:rsid w:val="00736D57"/>
    <w:rsid w:val="00737261"/>
    <w:rsid w:val="00737497"/>
    <w:rsid w:val="007375B8"/>
    <w:rsid w:val="00737797"/>
    <w:rsid w:val="00737DF9"/>
    <w:rsid w:val="00740160"/>
    <w:rsid w:val="00740195"/>
    <w:rsid w:val="00740522"/>
    <w:rsid w:val="00740584"/>
    <w:rsid w:val="007408C6"/>
    <w:rsid w:val="00740A45"/>
    <w:rsid w:val="00740AAC"/>
    <w:rsid w:val="00740F43"/>
    <w:rsid w:val="00741049"/>
    <w:rsid w:val="00741566"/>
    <w:rsid w:val="0074159E"/>
    <w:rsid w:val="007416E3"/>
    <w:rsid w:val="00741B95"/>
    <w:rsid w:val="00741BBC"/>
    <w:rsid w:val="007420C2"/>
    <w:rsid w:val="00742411"/>
    <w:rsid w:val="00742625"/>
    <w:rsid w:val="00742772"/>
    <w:rsid w:val="00742784"/>
    <w:rsid w:val="007427CD"/>
    <w:rsid w:val="00742830"/>
    <w:rsid w:val="00742FC9"/>
    <w:rsid w:val="00743133"/>
    <w:rsid w:val="00743252"/>
    <w:rsid w:val="0074343F"/>
    <w:rsid w:val="007434E1"/>
    <w:rsid w:val="007436AE"/>
    <w:rsid w:val="00743852"/>
    <w:rsid w:val="00743990"/>
    <w:rsid w:val="00743D14"/>
    <w:rsid w:val="00743E43"/>
    <w:rsid w:val="007441B7"/>
    <w:rsid w:val="0074436C"/>
    <w:rsid w:val="0074483B"/>
    <w:rsid w:val="00744970"/>
    <w:rsid w:val="00744BC0"/>
    <w:rsid w:val="00744E45"/>
    <w:rsid w:val="007450C8"/>
    <w:rsid w:val="007452BA"/>
    <w:rsid w:val="00745305"/>
    <w:rsid w:val="00745855"/>
    <w:rsid w:val="0074598E"/>
    <w:rsid w:val="00745CE1"/>
    <w:rsid w:val="007460CA"/>
    <w:rsid w:val="00746230"/>
    <w:rsid w:val="0074633F"/>
    <w:rsid w:val="0074640F"/>
    <w:rsid w:val="00746584"/>
    <w:rsid w:val="007466B7"/>
    <w:rsid w:val="007467EF"/>
    <w:rsid w:val="007468E2"/>
    <w:rsid w:val="00746A66"/>
    <w:rsid w:val="00746F9F"/>
    <w:rsid w:val="00747028"/>
    <w:rsid w:val="0074711E"/>
    <w:rsid w:val="00747139"/>
    <w:rsid w:val="0074747F"/>
    <w:rsid w:val="007474C0"/>
    <w:rsid w:val="00747756"/>
    <w:rsid w:val="00750303"/>
    <w:rsid w:val="007506F1"/>
    <w:rsid w:val="0075079E"/>
    <w:rsid w:val="007509E3"/>
    <w:rsid w:val="00750EB9"/>
    <w:rsid w:val="00750ED2"/>
    <w:rsid w:val="0075176E"/>
    <w:rsid w:val="00751775"/>
    <w:rsid w:val="00751B75"/>
    <w:rsid w:val="00751E46"/>
    <w:rsid w:val="00751EF9"/>
    <w:rsid w:val="00751FFF"/>
    <w:rsid w:val="00752144"/>
    <w:rsid w:val="00752213"/>
    <w:rsid w:val="007524EF"/>
    <w:rsid w:val="007525FC"/>
    <w:rsid w:val="007528F6"/>
    <w:rsid w:val="00752950"/>
    <w:rsid w:val="007529E3"/>
    <w:rsid w:val="00752B8C"/>
    <w:rsid w:val="00752C39"/>
    <w:rsid w:val="007530C7"/>
    <w:rsid w:val="0075310F"/>
    <w:rsid w:val="0075353C"/>
    <w:rsid w:val="00753A35"/>
    <w:rsid w:val="00753A41"/>
    <w:rsid w:val="00753A6B"/>
    <w:rsid w:val="00753A90"/>
    <w:rsid w:val="00753B0B"/>
    <w:rsid w:val="00753C55"/>
    <w:rsid w:val="00753CBB"/>
    <w:rsid w:val="00753CCF"/>
    <w:rsid w:val="00753FB1"/>
    <w:rsid w:val="0075405F"/>
    <w:rsid w:val="0075414F"/>
    <w:rsid w:val="0075442E"/>
    <w:rsid w:val="007545C8"/>
    <w:rsid w:val="007546B9"/>
    <w:rsid w:val="00754860"/>
    <w:rsid w:val="0075504C"/>
    <w:rsid w:val="007551C0"/>
    <w:rsid w:val="007552C2"/>
    <w:rsid w:val="00755386"/>
    <w:rsid w:val="007554FE"/>
    <w:rsid w:val="0075584D"/>
    <w:rsid w:val="007559C9"/>
    <w:rsid w:val="00755AF7"/>
    <w:rsid w:val="007561D0"/>
    <w:rsid w:val="007563D7"/>
    <w:rsid w:val="007565BF"/>
    <w:rsid w:val="007565CE"/>
    <w:rsid w:val="007565E0"/>
    <w:rsid w:val="007566B0"/>
    <w:rsid w:val="0075676F"/>
    <w:rsid w:val="00756787"/>
    <w:rsid w:val="007567F1"/>
    <w:rsid w:val="00756C45"/>
    <w:rsid w:val="00756E38"/>
    <w:rsid w:val="00756EC5"/>
    <w:rsid w:val="00756F38"/>
    <w:rsid w:val="00756F39"/>
    <w:rsid w:val="007570E2"/>
    <w:rsid w:val="007571CB"/>
    <w:rsid w:val="007572CE"/>
    <w:rsid w:val="00757345"/>
    <w:rsid w:val="007579B0"/>
    <w:rsid w:val="00757D3B"/>
    <w:rsid w:val="00757DF0"/>
    <w:rsid w:val="00757F7E"/>
    <w:rsid w:val="00760161"/>
    <w:rsid w:val="00760250"/>
    <w:rsid w:val="0076059D"/>
    <w:rsid w:val="00760816"/>
    <w:rsid w:val="007608EF"/>
    <w:rsid w:val="00760A7A"/>
    <w:rsid w:val="00760AE2"/>
    <w:rsid w:val="00761027"/>
    <w:rsid w:val="00761715"/>
    <w:rsid w:val="0076172F"/>
    <w:rsid w:val="00761A60"/>
    <w:rsid w:val="00761C9F"/>
    <w:rsid w:val="00762026"/>
    <w:rsid w:val="00762319"/>
    <w:rsid w:val="00762646"/>
    <w:rsid w:val="007627AE"/>
    <w:rsid w:val="007627D0"/>
    <w:rsid w:val="007629FD"/>
    <w:rsid w:val="00762B76"/>
    <w:rsid w:val="00762EF6"/>
    <w:rsid w:val="00762F6B"/>
    <w:rsid w:val="00763370"/>
    <w:rsid w:val="00763893"/>
    <w:rsid w:val="00763A30"/>
    <w:rsid w:val="00763F70"/>
    <w:rsid w:val="007641AA"/>
    <w:rsid w:val="00764281"/>
    <w:rsid w:val="00764298"/>
    <w:rsid w:val="00764362"/>
    <w:rsid w:val="007645A5"/>
    <w:rsid w:val="0076466A"/>
    <w:rsid w:val="00764894"/>
    <w:rsid w:val="00764BBA"/>
    <w:rsid w:val="00764D42"/>
    <w:rsid w:val="00764D47"/>
    <w:rsid w:val="0076552B"/>
    <w:rsid w:val="007657B0"/>
    <w:rsid w:val="007659B1"/>
    <w:rsid w:val="00765B25"/>
    <w:rsid w:val="00765BFA"/>
    <w:rsid w:val="00765C64"/>
    <w:rsid w:val="00765F54"/>
    <w:rsid w:val="0076609E"/>
    <w:rsid w:val="00766267"/>
    <w:rsid w:val="0076634E"/>
    <w:rsid w:val="00766661"/>
    <w:rsid w:val="00766753"/>
    <w:rsid w:val="00766902"/>
    <w:rsid w:val="00766AB1"/>
    <w:rsid w:val="0076705F"/>
    <w:rsid w:val="00767382"/>
    <w:rsid w:val="00767468"/>
    <w:rsid w:val="00767716"/>
    <w:rsid w:val="00767AA4"/>
    <w:rsid w:val="00767F31"/>
    <w:rsid w:val="00770071"/>
    <w:rsid w:val="00770469"/>
    <w:rsid w:val="00770631"/>
    <w:rsid w:val="00770721"/>
    <w:rsid w:val="00770793"/>
    <w:rsid w:val="0077097D"/>
    <w:rsid w:val="00770C89"/>
    <w:rsid w:val="00770DB8"/>
    <w:rsid w:val="00770E97"/>
    <w:rsid w:val="00771176"/>
    <w:rsid w:val="0077121F"/>
    <w:rsid w:val="0077139D"/>
    <w:rsid w:val="007713C1"/>
    <w:rsid w:val="00771ABB"/>
    <w:rsid w:val="00771B81"/>
    <w:rsid w:val="00771C58"/>
    <w:rsid w:val="00771E8E"/>
    <w:rsid w:val="007727EA"/>
    <w:rsid w:val="007729D2"/>
    <w:rsid w:val="007729DA"/>
    <w:rsid w:val="00772C1D"/>
    <w:rsid w:val="00772D17"/>
    <w:rsid w:val="00772F8A"/>
    <w:rsid w:val="007732C4"/>
    <w:rsid w:val="007732C5"/>
    <w:rsid w:val="00773723"/>
    <w:rsid w:val="007738AE"/>
    <w:rsid w:val="00773997"/>
    <w:rsid w:val="00773AA0"/>
    <w:rsid w:val="00774064"/>
    <w:rsid w:val="0077422A"/>
    <w:rsid w:val="00774304"/>
    <w:rsid w:val="0077436E"/>
    <w:rsid w:val="00774708"/>
    <w:rsid w:val="00774865"/>
    <w:rsid w:val="0077498C"/>
    <w:rsid w:val="00774A20"/>
    <w:rsid w:val="00774C4D"/>
    <w:rsid w:val="00774D85"/>
    <w:rsid w:val="0077506F"/>
    <w:rsid w:val="007750B1"/>
    <w:rsid w:val="0077516B"/>
    <w:rsid w:val="007751D1"/>
    <w:rsid w:val="007753CF"/>
    <w:rsid w:val="007759A5"/>
    <w:rsid w:val="00775C08"/>
    <w:rsid w:val="00775D4A"/>
    <w:rsid w:val="0077601C"/>
    <w:rsid w:val="0077643C"/>
    <w:rsid w:val="007766E1"/>
    <w:rsid w:val="007767B0"/>
    <w:rsid w:val="0077690C"/>
    <w:rsid w:val="00776B1A"/>
    <w:rsid w:val="00776E81"/>
    <w:rsid w:val="00777348"/>
    <w:rsid w:val="0077760E"/>
    <w:rsid w:val="007801E7"/>
    <w:rsid w:val="00780896"/>
    <w:rsid w:val="0078098F"/>
    <w:rsid w:val="00780B23"/>
    <w:rsid w:val="00780C30"/>
    <w:rsid w:val="00780F81"/>
    <w:rsid w:val="00780F8A"/>
    <w:rsid w:val="00781086"/>
    <w:rsid w:val="00781324"/>
    <w:rsid w:val="007814C9"/>
    <w:rsid w:val="007815E7"/>
    <w:rsid w:val="0078165D"/>
    <w:rsid w:val="00781CCB"/>
    <w:rsid w:val="00781CD1"/>
    <w:rsid w:val="00781D0A"/>
    <w:rsid w:val="00781F10"/>
    <w:rsid w:val="00781FFB"/>
    <w:rsid w:val="007820AA"/>
    <w:rsid w:val="0078238A"/>
    <w:rsid w:val="00782457"/>
    <w:rsid w:val="00782F9E"/>
    <w:rsid w:val="00783334"/>
    <w:rsid w:val="007834A7"/>
    <w:rsid w:val="00783773"/>
    <w:rsid w:val="00783904"/>
    <w:rsid w:val="00783B2F"/>
    <w:rsid w:val="00783D21"/>
    <w:rsid w:val="00783E92"/>
    <w:rsid w:val="0078406B"/>
    <w:rsid w:val="007840AE"/>
    <w:rsid w:val="007840EB"/>
    <w:rsid w:val="007841F7"/>
    <w:rsid w:val="00784226"/>
    <w:rsid w:val="007842CF"/>
    <w:rsid w:val="0078431D"/>
    <w:rsid w:val="007845D6"/>
    <w:rsid w:val="00784B72"/>
    <w:rsid w:val="00784D87"/>
    <w:rsid w:val="00784E36"/>
    <w:rsid w:val="00785025"/>
    <w:rsid w:val="007851BB"/>
    <w:rsid w:val="007857FD"/>
    <w:rsid w:val="00785A2C"/>
    <w:rsid w:val="00786408"/>
    <w:rsid w:val="00786412"/>
    <w:rsid w:val="00786AD1"/>
    <w:rsid w:val="00786B80"/>
    <w:rsid w:val="007871FE"/>
    <w:rsid w:val="00787231"/>
    <w:rsid w:val="00787329"/>
    <w:rsid w:val="0078763F"/>
    <w:rsid w:val="00787809"/>
    <w:rsid w:val="00787899"/>
    <w:rsid w:val="00787E6C"/>
    <w:rsid w:val="00787F04"/>
    <w:rsid w:val="00787F05"/>
    <w:rsid w:val="007902A2"/>
    <w:rsid w:val="00790393"/>
    <w:rsid w:val="007903C9"/>
    <w:rsid w:val="0079079E"/>
    <w:rsid w:val="00790912"/>
    <w:rsid w:val="00790B28"/>
    <w:rsid w:val="00790E0C"/>
    <w:rsid w:val="007911F1"/>
    <w:rsid w:val="00791285"/>
    <w:rsid w:val="00791335"/>
    <w:rsid w:val="00791481"/>
    <w:rsid w:val="007919F6"/>
    <w:rsid w:val="00791E2E"/>
    <w:rsid w:val="00791EED"/>
    <w:rsid w:val="00791F7F"/>
    <w:rsid w:val="007925F0"/>
    <w:rsid w:val="0079263F"/>
    <w:rsid w:val="007927D3"/>
    <w:rsid w:val="00792AE6"/>
    <w:rsid w:val="00792E95"/>
    <w:rsid w:val="00792F34"/>
    <w:rsid w:val="00792FB9"/>
    <w:rsid w:val="0079306F"/>
    <w:rsid w:val="007931C0"/>
    <w:rsid w:val="00793256"/>
    <w:rsid w:val="007935B4"/>
    <w:rsid w:val="00793903"/>
    <w:rsid w:val="00793943"/>
    <w:rsid w:val="00793B40"/>
    <w:rsid w:val="007942C1"/>
    <w:rsid w:val="00794401"/>
    <w:rsid w:val="007945F2"/>
    <w:rsid w:val="007949C4"/>
    <w:rsid w:val="00794A8E"/>
    <w:rsid w:val="00794D86"/>
    <w:rsid w:val="00794FD5"/>
    <w:rsid w:val="007950E8"/>
    <w:rsid w:val="00795679"/>
    <w:rsid w:val="0079575E"/>
    <w:rsid w:val="007962BB"/>
    <w:rsid w:val="007964D0"/>
    <w:rsid w:val="00796916"/>
    <w:rsid w:val="0079691D"/>
    <w:rsid w:val="00796A04"/>
    <w:rsid w:val="00797113"/>
    <w:rsid w:val="0079719C"/>
    <w:rsid w:val="00797339"/>
    <w:rsid w:val="0079775D"/>
    <w:rsid w:val="007977E0"/>
    <w:rsid w:val="00797951"/>
    <w:rsid w:val="00797AE3"/>
    <w:rsid w:val="007A007F"/>
    <w:rsid w:val="007A029A"/>
    <w:rsid w:val="007A02DA"/>
    <w:rsid w:val="007A05BA"/>
    <w:rsid w:val="007A0AC5"/>
    <w:rsid w:val="007A0B16"/>
    <w:rsid w:val="007A0E4E"/>
    <w:rsid w:val="007A0FC2"/>
    <w:rsid w:val="007A0FF3"/>
    <w:rsid w:val="007A10EA"/>
    <w:rsid w:val="007A1276"/>
    <w:rsid w:val="007A1664"/>
    <w:rsid w:val="007A1673"/>
    <w:rsid w:val="007A167F"/>
    <w:rsid w:val="007A17CD"/>
    <w:rsid w:val="007A18AB"/>
    <w:rsid w:val="007A1A4C"/>
    <w:rsid w:val="007A1B3A"/>
    <w:rsid w:val="007A21F6"/>
    <w:rsid w:val="007A22FE"/>
    <w:rsid w:val="007A2506"/>
    <w:rsid w:val="007A2C18"/>
    <w:rsid w:val="007A2DF1"/>
    <w:rsid w:val="007A2F24"/>
    <w:rsid w:val="007A2F6C"/>
    <w:rsid w:val="007A3632"/>
    <w:rsid w:val="007A37A2"/>
    <w:rsid w:val="007A380F"/>
    <w:rsid w:val="007A3A68"/>
    <w:rsid w:val="007A3CDE"/>
    <w:rsid w:val="007A3EFB"/>
    <w:rsid w:val="007A3F89"/>
    <w:rsid w:val="007A4308"/>
    <w:rsid w:val="007A437D"/>
    <w:rsid w:val="007A4456"/>
    <w:rsid w:val="007A4513"/>
    <w:rsid w:val="007A4690"/>
    <w:rsid w:val="007A46D5"/>
    <w:rsid w:val="007A48E4"/>
    <w:rsid w:val="007A48E6"/>
    <w:rsid w:val="007A4928"/>
    <w:rsid w:val="007A4A2F"/>
    <w:rsid w:val="007A501C"/>
    <w:rsid w:val="007A5055"/>
    <w:rsid w:val="007A5150"/>
    <w:rsid w:val="007A5153"/>
    <w:rsid w:val="007A526D"/>
    <w:rsid w:val="007A52F5"/>
    <w:rsid w:val="007A54B9"/>
    <w:rsid w:val="007A5686"/>
    <w:rsid w:val="007A5731"/>
    <w:rsid w:val="007A5A09"/>
    <w:rsid w:val="007A5B6E"/>
    <w:rsid w:val="007A5D26"/>
    <w:rsid w:val="007A5E66"/>
    <w:rsid w:val="007A6368"/>
    <w:rsid w:val="007A6414"/>
    <w:rsid w:val="007A6505"/>
    <w:rsid w:val="007A68A0"/>
    <w:rsid w:val="007A6915"/>
    <w:rsid w:val="007A6A2F"/>
    <w:rsid w:val="007A6BF1"/>
    <w:rsid w:val="007A7490"/>
    <w:rsid w:val="007A74E6"/>
    <w:rsid w:val="007A765D"/>
    <w:rsid w:val="007A76C7"/>
    <w:rsid w:val="007A7704"/>
    <w:rsid w:val="007A7A65"/>
    <w:rsid w:val="007A7B67"/>
    <w:rsid w:val="007A7F49"/>
    <w:rsid w:val="007A7F5A"/>
    <w:rsid w:val="007B0078"/>
    <w:rsid w:val="007B00EC"/>
    <w:rsid w:val="007B0155"/>
    <w:rsid w:val="007B0232"/>
    <w:rsid w:val="007B03B1"/>
    <w:rsid w:val="007B0FFD"/>
    <w:rsid w:val="007B10CC"/>
    <w:rsid w:val="007B120E"/>
    <w:rsid w:val="007B1578"/>
    <w:rsid w:val="007B159C"/>
    <w:rsid w:val="007B15AB"/>
    <w:rsid w:val="007B167E"/>
    <w:rsid w:val="007B16F4"/>
    <w:rsid w:val="007B1703"/>
    <w:rsid w:val="007B170E"/>
    <w:rsid w:val="007B1AD1"/>
    <w:rsid w:val="007B1B72"/>
    <w:rsid w:val="007B1FB9"/>
    <w:rsid w:val="007B1FCE"/>
    <w:rsid w:val="007B2294"/>
    <w:rsid w:val="007B2499"/>
    <w:rsid w:val="007B2836"/>
    <w:rsid w:val="007B29C2"/>
    <w:rsid w:val="007B2DE7"/>
    <w:rsid w:val="007B307F"/>
    <w:rsid w:val="007B3287"/>
    <w:rsid w:val="007B3292"/>
    <w:rsid w:val="007B37B0"/>
    <w:rsid w:val="007B3A48"/>
    <w:rsid w:val="007B3AFF"/>
    <w:rsid w:val="007B3C37"/>
    <w:rsid w:val="007B3CD3"/>
    <w:rsid w:val="007B3D99"/>
    <w:rsid w:val="007B3FB9"/>
    <w:rsid w:val="007B4149"/>
    <w:rsid w:val="007B42E5"/>
    <w:rsid w:val="007B44DB"/>
    <w:rsid w:val="007B44F5"/>
    <w:rsid w:val="007B4795"/>
    <w:rsid w:val="007B47B3"/>
    <w:rsid w:val="007B48B0"/>
    <w:rsid w:val="007B48FD"/>
    <w:rsid w:val="007B4B2D"/>
    <w:rsid w:val="007B4CF0"/>
    <w:rsid w:val="007B4DD8"/>
    <w:rsid w:val="007B4EFA"/>
    <w:rsid w:val="007B4F3D"/>
    <w:rsid w:val="007B50B4"/>
    <w:rsid w:val="007B515B"/>
    <w:rsid w:val="007B542B"/>
    <w:rsid w:val="007B55BE"/>
    <w:rsid w:val="007B57F5"/>
    <w:rsid w:val="007B5A20"/>
    <w:rsid w:val="007B5E20"/>
    <w:rsid w:val="007B5FDA"/>
    <w:rsid w:val="007B6037"/>
    <w:rsid w:val="007B623F"/>
    <w:rsid w:val="007B6287"/>
    <w:rsid w:val="007B631D"/>
    <w:rsid w:val="007B63F5"/>
    <w:rsid w:val="007B6486"/>
    <w:rsid w:val="007B660D"/>
    <w:rsid w:val="007B6AC8"/>
    <w:rsid w:val="007B6E4E"/>
    <w:rsid w:val="007B7213"/>
    <w:rsid w:val="007B723A"/>
    <w:rsid w:val="007B729F"/>
    <w:rsid w:val="007B7374"/>
    <w:rsid w:val="007B73F0"/>
    <w:rsid w:val="007B75F6"/>
    <w:rsid w:val="007B7736"/>
    <w:rsid w:val="007B7A42"/>
    <w:rsid w:val="007B7B7D"/>
    <w:rsid w:val="007B7BBB"/>
    <w:rsid w:val="007B7C67"/>
    <w:rsid w:val="007B7CC4"/>
    <w:rsid w:val="007B7D87"/>
    <w:rsid w:val="007C023D"/>
    <w:rsid w:val="007C082A"/>
    <w:rsid w:val="007C09E2"/>
    <w:rsid w:val="007C0BC5"/>
    <w:rsid w:val="007C0BD6"/>
    <w:rsid w:val="007C0D23"/>
    <w:rsid w:val="007C0F49"/>
    <w:rsid w:val="007C1030"/>
    <w:rsid w:val="007C10FD"/>
    <w:rsid w:val="007C1126"/>
    <w:rsid w:val="007C1591"/>
    <w:rsid w:val="007C1802"/>
    <w:rsid w:val="007C1A9D"/>
    <w:rsid w:val="007C1B1E"/>
    <w:rsid w:val="007C1BC8"/>
    <w:rsid w:val="007C233D"/>
    <w:rsid w:val="007C238B"/>
    <w:rsid w:val="007C2483"/>
    <w:rsid w:val="007C258D"/>
    <w:rsid w:val="007C25BA"/>
    <w:rsid w:val="007C2725"/>
    <w:rsid w:val="007C2CB5"/>
    <w:rsid w:val="007C2DB9"/>
    <w:rsid w:val="007C2F51"/>
    <w:rsid w:val="007C3026"/>
    <w:rsid w:val="007C302A"/>
    <w:rsid w:val="007C30C7"/>
    <w:rsid w:val="007C3662"/>
    <w:rsid w:val="007C378F"/>
    <w:rsid w:val="007C37A8"/>
    <w:rsid w:val="007C3867"/>
    <w:rsid w:val="007C3968"/>
    <w:rsid w:val="007C3AE8"/>
    <w:rsid w:val="007C3C0E"/>
    <w:rsid w:val="007C3E7D"/>
    <w:rsid w:val="007C3F0F"/>
    <w:rsid w:val="007C3FCA"/>
    <w:rsid w:val="007C4300"/>
    <w:rsid w:val="007C4432"/>
    <w:rsid w:val="007C4651"/>
    <w:rsid w:val="007C47D1"/>
    <w:rsid w:val="007C49B8"/>
    <w:rsid w:val="007C4B0C"/>
    <w:rsid w:val="007C4D57"/>
    <w:rsid w:val="007C4E73"/>
    <w:rsid w:val="007C5284"/>
    <w:rsid w:val="007C53B7"/>
    <w:rsid w:val="007C5808"/>
    <w:rsid w:val="007C591E"/>
    <w:rsid w:val="007C5B1D"/>
    <w:rsid w:val="007C5CD7"/>
    <w:rsid w:val="007C5FA2"/>
    <w:rsid w:val="007C610C"/>
    <w:rsid w:val="007C6240"/>
    <w:rsid w:val="007C638E"/>
    <w:rsid w:val="007C6452"/>
    <w:rsid w:val="007C6455"/>
    <w:rsid w:val="007C68AA"/>
    <w:rsid w:val="007C68CF"/>
    <w:rsid w:val="007C6BE9"/>
    <w:rsid w:val="007C6C38"/>
    <w:rsid w:val="007C6E63"/>
    <w:rsid w:val="007C70F3"/>
    <w:rsid w:val="007C7354"/>
    <w:rsid w:val="007C771C"/>
    <w:rsid w:val="007C79B0"/>
    <w:rsid w:val="007C7A30"/>
    <w:rsid w:val="007C7A32"/>
    <w:rsid w:val="007C7BB7"/>
    <w:rsid w:val="007C7C82"/>
    <w:rsid w:val="007C7CC3"/>
    <w:rsid w:val="007C7DD5"/>
    <w:rsid w:val="007D0138"/>
    <w:rsid w:val="007D02CD"/>
    <w:rsid w:val="007D0369"/>
    <w:rsid w:val="007D05A6"/>
    <w:rsid w:val="007D08A7"/>
    <w:rsid w:val="007D0A1C"/>
    <w:rsid w:val="007D0A47"/>
    <w:rsid w:val="007D0F80"/>
    <w:rsid w:val="007D1169"/>
    <w:rsid w:val="007D12C3"/>
    <w:rsid w:val="007D1878"/>
    <w:rsid w:val="007D1BAE"/>
    <w:rsid w:val="007D1D4F"/>
    <w:rsid w:val="007D1D90"/>
    <w:rsid w:val="007D21D9"/>
    <w:rsid w:val="007D23F7"/>
    <w:rsid w:val="007D255D"/>
    <w:rsid w:val="007D26E5"/>
    <w:rsid w:val="007D2829"/>
    <w:rsid w:val="007D286A"/>
    <w:rsid w:val="007D2BFC"/>
    <w:rsid w:val="007D2CE6"/>
    <w:rsid w:val="007D2E00"/>
    <w:rsid w:val="007D309C"/>
    <w:rsid w:val="007D3B17"/>
    <w:rsid w:val="007D4486"/>
    <w:rsid w:val="007D4649"/>
    <w:rsid w:val="007D4796"/>
    <w:rsid w:val="007D479E"/>
    <w:rsid w:val="007D48A7"/>
    <w:rsid w:val="007D4A9A"/>
    <w:rsid w:val="007D4B18"/>
    <w:rsid w:val="007D4D50"/>
    <w:rsid w:val="007D4D61"/>
    <w:rsid w:val="007D4E6C"/>
    <w:rsid w:val="007D5331"/>
    <w:rsid w:val="007D53A9"/>
    <w:rsid w:val="007D5723"/>
    <w:rsid w:val="007D5931"/>
    <w:rsid w:val="007D5934"/>
    <w:rsid w:val="007D59F2"/>
    <w:rsid w:val="007D5BD5"/>
    <w:rsid w:val="007D6161"/>
    <w:rsid w:val="007D62BF"/>
    <w:rsid w:val="007D62DE"/>
    <w:rsid w:val="007D648E"/>
    <w:rsid w:val="007D6767"/>
    <w:rsid w:val="007D688F"/>
    <w:rsid w:val="007D69CC"/>
    <w:rsid w:val="007D69FB"/>
    <w:rsid w:val="007D6BAA"/>
    <w:rsid w:val="007D6BFD"/>
    <w:rsid w:val="007D6C3E"/>
    <w:rsid w:val="007D7066"/>
    <w:rsid w:val="007D70A4"/>
    <w:rsid w:val="007D71BA"/>
    <w:rsid w:val="007D7260"/>
    <w:rsid w:val="007D736D"/>
    <w:rsid w:val="007D742E"/>
    <w:rsid w:val="007D7563"/>
    <w:rsid w:val="007D77E2"/>
    <w:rsid w:val="007D780B"/>
    <w:rsid w:val="007D78E1"/>
    <w:rsid w:val="007D798E"/>
    <w:rsid w:val="007D7CFC"/>
    <w:rsid w:val="007D7E4D"/>
    <w:rsid w:val="007D7FB3"/>
    <w:rsid w:val="007E007C"/>
    <w:rsid w:val="007E00C0"/>
    <w:rsid w:val="007E0272"/>
    <w:rsid w:val="007E0359"/>
    <w:rsid w:val="007E04E7"/>
    <w:rsid w:val="007E05FA"/>
    <w:rsid w:val="007E0608"/>
    <w:rsid w:val="007E0783"/>
    <w:rsid w:val="007E0787"/>
    <w:rsid w:val="007E0C9C"/>
    <w:rsid w:val="007E0D78"/>
    <w:rsid w:val="007E0DA8"/>
    <w:rsid w:val="007E0E3C"/>
    <w:rsid w:val="007E0F48"/>
    <w:rsid w:val="007E0FB2"/>
    <w:rsid w:val="007E1009"/>
    <w:rsid w:val="007E1279"/>
    <w:rsid w:val="007E1405"/>
    <w:rsid w:val="007E1A58"/>
    <w:rsid w:val="007E1F44"/>
    <w:rsid w:val="007E20F2"/>
    <w:rsid w:val="007E2682"/>
    <w:rsid w:val="007E275B"/>
    <w:rsid w:val="007E2CCD"/>
    <w:rsid w:val="007E2DC6"/>
    <w:rsid w:val="007E2F02"/>
    <w:rsid w:val="007E2FE3"/>
    <w:rsid w:val="007E316B"/>
    <w:rsid w:val="007E34A1"/>
    <w:rsid w:val="007E3606"/>
    <w:rsid w:val="007E3652"/>
    <w:rsid w:val="007E370B"/>
    <w:rsid w:val="007E3AE9"/>
    <w:rsid w:val="007E3BD8"/>
    <w:rsid w:val="007E3E79"/>
    <w:rsid w:val="007E40F2"/>
    <w:rsid w:val="007E42F5"/>
    <w:rsid w:val="007E445B"/>
    <w:rsid w:val="007E451C"/>
    <w:rsid w:val="007E4658"/>
    <w:rsid w:val="007E4A31"/>
    <w:rsid w:val="007E537B"/>
    <w:rsid w:val="007E5700"/>
    <w:rsid w:val="007E5D80"/>
    <w:rsid w:val="007E5DC1"/>
    <w:rsid w:val="007E5ED8"/>
    <w:rsid w:val="007E618B"/>
    <w:rsid w:val="007E61C1"/>
    <w:rsid w:val="007E62E5"/>
    <w:rsid w:val="007E6599"/>
    <w:rsid w:val="007E674E"/>
    <w:rsid w:val="007E6A94"/>
    <w:rsid w:val="007E70BA"/>
    <w:rsid w:val="007E723D"/>
    <w:rsid w:val="007E7317"/>
    <w:rsid w:val="007E73F6"/>
    <w:rsid w:val="007E7434"/>
    <w:rsid w:val="007E7847"/>
    <w:rsid w:val="007E7BBC"/>
    <w:rsid w:val="007E7C62"/>
    <w:rsid w:val="007E7D6A"/>
    <w:rsid w:val="007E7FC6"/>
    <w:rsid w:val="007E7FDD"/>
    <w:rsid w:val="007F053E"/>
    <w:rsid w:val="007F0653"/>
    <w:rsid w:val="007F0843"/>
    <w:rsid w:val="007F0A2E"/>
    <w:rsid w:val="007F0ABB"/>
    <w:rsid w:val="007F0CE5"/>
    <w:rsid w:val="007F0DFC"/>
    <w:rsid w:val="007F10CD"/>
    <w:rsid w:val="007F130E"/>
    <w:rsid w:val="007F169A"/>
    <w:rsid w:val="007F1A0C"/>
    <w:rsid w:val="007F1A57"/>
    <w:rsid w:val="007F1AD4"/>
    <w:rsid w:val="007F1F47"/>
    <w:rsid w:val="007F1F8A"/>
    <w:rsid w:val="007F23D8"/>
    <w:rsid w:val="007F24FE"/>
    <w:rsid w:val="007F2920"/>
    <w:rsid w:val="007F2DA0"/>
    <w:rsid w:val="007F2E01"/>
    <w:rsid w:val="007F31B1"/>
    <w:rsid w:val="007F3631"/>
    <w:rsid w:val="007F3854"/>
    <w:rsid w:val="007F38B6"/>
    <w:rsid w:val="007F38F2"/>
    <w:rsid w:val="007F393B"/>
    <w:rsid w:val="007F3CCD"/>
    <w:rsid w:val="007F4010"/>
    <w:rsid w:val="007F4188"/>
    <w:rsid w:val="007F41F1"/>
    <w:rsid w:val="007F4409"/>
    <w:rsid w:val="007F4650"/>
    <w:rsid w:val="007F470D"/>
    <w:rsid w:val="007F492A"/>
    <w:rsid w:val="007F4962"/>
    <w:rsid w:val="007F4A94"/>
    <w:rsid w:val="007F4B69"/>
    <w:rsid w:val="007F4E07"/>
    <w:rsid w:val="007F4EF0"/>
    <w:rsid w:val="007F589D"/>
    <w:rsid w:val="007F5E60"/>
    <w:rsid w:val="007F5FE4"/>
    <w:rsid w:val="007F5FFE"/>
    <w:rsid w:val="007F60B3"/>
    <w:rsid w:val="007F6847"/>
    <w:rsid w:val="007F69AD"/>
    <w:rsid w:val="007F6C7B"/>
    <w:rsid w:val="007F6DC0"/>
    <w:rsid w:val="007F6F9B"/>
    <w:rsid w:val="007F7033"/>
    <w:rsid w:val="007F7604"/>
    <w:rsid w:val="007F786B"/>
    <w:rsid w:val="007F7BAB"/>
    <w:rsid w:val="008002E6"/>
    <w:rsid w:val="008003EF"/>
    <w:rsid w:val="00800746"/>
    <w:rsid w:val="0080089A"/>
    <w:rsid w:val="008008E1"/>
    <w:rsid w:val="00800905"/>
    <w:rsid w:val="0080093F"/>
    <w:rsid w:val="008009C2"/>
    <w:rsid w:val="00800BFA"/>
    <w:rsid w:val="00801006"/>
    <w:rsid w:val="008010C2"/>
    <w:rsid w:val="00801723"/>
    <w:rsid w:val="00801C07"/>
    <w:rsid w:val="00801C3F"/>
    <w:rsid w:val="00801EB1"/>
    <w:rsid w:val="00801FB8"/>
    <w:rsid w:val="008027BB"/>
    <w:rsid w:val="00802963"/>
    <w:rsid w:val="00802B16"/>
    <w:rsid w:val="00802B5B"/>
    <w:rsid w:val="00803052"/>
    <w:rsid w:val="008030C1"/>
    <w:rsid w:val="00803176"/>
    <w:rsid w:val="008033CA"/>
    <w:rsid w:val="00803701"/>
    <w:rsid w:val="008037BD"/>
    <w:rsid w:val="008037D5"/>
    <w:rsid w:val="00803A96"/>
    <w:rsid w:val="00803AD8"/>
    <w:rsid w:val="00803CEF"/>
    <w:rsid w:val="00803D21"/>
    <w:rsid w:val="0080443C"/>
    <w:rsid w:val="0080455E"/>
    <w:rsid w:val="00804799"/>
    <w:rsid w:val="0080483E"/>
    <w:rsid w:val="00804934"/>
    <w:rsid w:val="008049A6"/>
    <w:rsid w:val="00804F11"/>
    <w:rsid w:val="00805083"/>
    <w:rsid w:val="0080552E"/>
    <w:rsid w:val="00805632"/>
    <w:rsid w:val="00805720"/>
    <w:rsid w:val="00805866"/>
    <w:rsid w:val="008058B7"/>
    <w:rsid w:val="00805A64"/>
    <w:rsid w:val="0080605C"/>
    <w:rsid w:val="00806399"/>
    <w:rsid w:val="00806428"/>
    <w:rsid w:val="0080687E"/>
    <w:rsid w:val="00806938"/>
    <w:rsid w:val="008069D5"/>
    <w:rsid w:val="00806BE3"/>
    <w:rsid w:val="00806C58"/>
    <w:rsid w:val="00806D8C"/>
    <w:rsid w:val="00806E29"/>
    <w:rsid w:val="00806FD7"/>
    <w:rsid w:val="00807067"/>
    <w:rsid w:val="00807087"/>
    <w:rsid w:val="008070B0"/>
    <w:rsid w:val="008070DD"/>
    <w:rsid w:val="008070E5"/>
    <w:rsid w:val="008071B7"/>
    <w:rsid w:val="008075E5"/>
    <w:rsid w:val="0080794E"/>
    <w:rsid w:val="00807BF4"/>
    <w:rsid w:val="00807D53"/>
    <w:rsid w:val="00807FDB"/>
    <w:rsid w:val="008100A1"/>
    <w:rsid w:val="008100A3"/>
    <w:rsid w:val="00810214"/>
    <w:rsid w:val="0081024E"/>
    <w:rsid w:val="0081032F"/>
    <w:rsid w:val="00810407"/>
    <w:rsid w:val="00810445"/>
    <w:rsid w:val="008104DD"/>
    <w:rsid w:val="0081069E"/>
    <w:rsid w:val="00810710"/>
    <w:rsid w:val="0081095A"/>
    <w:rsid w:val="00810B6D"/>
    <w:rsid w:val="00810D4C"/>
    <w:rsid w:val="00810D68"/>
    <w:rsid w:val="00810EB3"/>
    <w:rsid w:val="00810F5D"/>
    <w:rsid w:val="00811088"/>
    <w:rsid w:val="008110CB"/>
    <w:rsid w:val="0081133B"/>
    <w:rsid w:val="0081157D"/>
    <w:rsid w:val="00811582"/>
    <w:rsid w:val="008117B2"/>
    <w:rsid w:val="0081184C"/>
    <w:rsid w:val="008118EC"/>
    <w:rsid w:val="00811DEF"/>
    <w:rsid w:val="00811FA5"/>
    <w:rsid w:val="00812071"/>
    <w:rsid w:val="00812146"/>
    <w:rsid w:val="008121F6"/>
    <w:rsid w:val="00812337"/>
    <w:rsid w:val="00812346"/>
    <w:rsid w:val="008124C3"/>
    <w:rsid w:val="00812DC6"/>
    <w:rsid w:val="00812F13"/>
    <w:rsid w:val="008132AA"/>
    <w:rsid w:val="00813495"/>
    <w:rsid w:val="00813512"/>
    <w:rsid w:val="0081353F"/>
    <w:rsid w:val="00813777"/>
    <w:rsid w:val="00813858"/>
    <w:rsid w:val="00813AAC"/>
    <w:rsid w:val="00813BF3"/>
    <w:rsid w:val="00813CB8"/>
    <w:rsid w:val="008141F0"/>
    <w:rsid w:val="00814643"/>
    <w:rsid w:val="008147C0"/>
    <w:rsid w:val="00814918"/>
    <w:rsid w:val="00814994"/>
    <w:rsid w:val="008149DD"/>
    <w:rsid w:val="00814A86"/>
    <w:rsid w:val="00814ABA"/>
    <w:rsid w:val="00814BA4"/>
    <w:rsid w:val="00814D1E"/>
    <w:rsid w:val="00814EE4"/>
    <w:rsid w:val="0081534C"/>
    <w:rsid w:val="008159BB"/>
    <w:rsid w:val="00815D7F"/>
    <w:rsid w:val="00815EC9"/>
    <w:rsid w:val="00816163"/>
    <w:rsid w:val="008165AE"/>
    <w:rsid w:val="0081671E"/>
    <w:rsid w:val="0081680E"/>
    <w:rsid w:val="00816B01"/>
    <w:rsid w:val="00816BBF"/>
    <w:rsid w:val="008171C9"/>
    <w:rsid w:val="008171EF"/>
    <w:rsid w:val="00817366"/>
    <w:rsid w:val="00817520"/>
    <w:rsid w:val="00817F03"/>
    <w:rsid w:val="008201E1"/>
    <w:rsid w:val="008203B6"/>
    <w:rsid w:val="008203D5"/>
    <w:rsid w:val="0082046F"/>
    <w:rsid w:val="008205D4"/>
    <w:rsid w:val="008205E6"/>
    <w:rsid w:val="008209C6"/>
    <w:rsid w:val="008209E2"/>
    <w:rsid w:val="00820C6B"/>
    <w:rsid w:val="00820CDC"/>
    <w:rsid w:val="00820DA1"/>
    <w:rsid w:val="00820DC6"/>
    <w:rsid w:val="008213F9"/>
    <w:rsid w:val="00821783"/>
    <w:rsid w:val="008217E5"/>
    <w:rsid w:val="00821844"/>
    <w:rsid w:val="00821B5F"/>
    <w:rsid w:val="00821CEC"/>
    <w:rsid w:val="00821D44"/>
    <w:rsid w:val="00821F9C"/>
    <w:rsid w:val="00821FAF"/>
    <w:rsid w:val="00822148"/>
    <w:rsid w:val="008224A7"/>
    <w:rsid w:val="00822876"/>
    <w:rsid w:val="00822965"/>
    <w:rsid w:val="00822ACE"/>
    <w:rsid w:val="0082319C"/>
    <w:rsid w:val="00823208"/>
    <w:rsid w:val="008232DD"/>
    <w:rsid w:val="008235CD"/>
    <w:rsid w:val="008238AD"/>
    <w:rsid w:val="00823C77"/>
    <w:rsid w:val="00823CB0"/>
    <w:rsid w:val="00824093"/>
    <w:rsid w:val="00824405"/>
    <w:rsid w:val="008246D1"/>
    <w:rsid w:val="008246EC"/>
    <w:rsid w:val="008248BD"/>
    <w:rsid w:val="008248FC"/>
    <w:rsid w:val="00824A13"/>
    <w:rsid w:val="00824BE2"/>
    <w:rsid w:val="00824EAC"/>
    <w:rsid w:val="00825214"/>
    <w:rsid w:val="008254A7"/>
    <w:rsid w:val="00825589"/>
    <w:rsid w:val="0082567E"/>
    <w:rsid w:val="0082584C"/>
    <w:rsid w:val="00825936"/>
    <w:rsid w:val="00825E4B"/>
    <w:rsid w:val="0082635B"/>
    <w:rsid w:val="008264B8"/>
    <w:rsid w:val="008265E9"/>
    <w:rsid w:val="00826639"/>
    <w:rsid w:val="00826897"/>
    <w:rsid w:val="00826D09"/>
    <w:rsid w:val="00826DC1"/>
    <w:rsid w:val="0082744A"/>
    <w:rsid w:val="00827458"/>
    <w:rsid w:val="00827943"/>
    <w:rsid w:val="00827CCD"/>
    <w:rsid w:val="00827E5F"/>
    <w:rsid w:val="008300D8"/>
    <w:rsid w:val="0083027F"/>
    <w:rsid w:val="008303B7"/>
    <w:rsid w:val="00830437"/>
    <w:rsid w:val="008306C5"/>
    <w:rsid w:val="00830736"/>
    <w:rsid w:val="00830878"/>
    <w:rsid w:val="008309A6"/>
    <w:rsid w:val="00830A72"/>
    <w:rsid w:val="00830AEC"/>
    <w:rsid w:val="00830C9D"/>
    <w:rsid w:val="00830FA0"/>
    <w:rsid w:val="0083116A"/>
    <w:rsid w:val="00831355"/>
    <w:rsid w:val="00831576"/>
    <w:rsid w:val="00831587"/>
    <w:rsid w:val="00831A10"/>
    <w:rsid w:val="00831F69"/>
    <w:rsid w:val="00831FBE"/>
    <w:rsid w:val="008321DB"/>
    <w:rsid w:val="0083254B"/>
    <w:rsid w:val="00832644"/>
    <w:rsid w:val="008326FE"/>
    <w:rsid w:val="0083278C"/>
    <w:rsid w:val="00832B21"/>
    <w:rsid w:val="008332D6"/>
    <w:rsid w:val="008333F8"/>
    <w:rsid w:val="00833514"/>
    <w:rsid w:val="008338E5"/>
    <w:rsid w:val="00833943"/>
    <w:rsid w:val="00833DFB"/>
    <w:rsid w:val="008342E5"/>
    <w:rsid w:val="0083438E"/>
    <w:rsid w:val="00834F34"/>
    <w:rsid w:val="00834F9D"/>
    <w:rsid w:val="00834FA9"/>
    <w:rsid w:val="00835170"/>
    <w:rsid w:val="00835183"/>
    <w:rsid w:val="00835189"/>
    <w:rsid w:val="008356AE"/>
    <w:rsid w:val="00835736"/>
    <w:rsid w:val="00835783"/>
    <w:rsid w:val="008358B8"/>
    <w:rsid w:val="008359BF"/>
    <w:rsid w:val="00836090"/>
    <w:rsid w:val="00836215"/>
    <w:rsid w:val="0083628D"/>
    <w:rsid w:val="008362AD"/>
    <w:rsid w:val="008363CD"/>
    <w:rsid w:val="0083668B"/>
    <w:rsid w:val="008366A4"/>
    <w:rsid w:val="00836CBA"/>
    <w:rsid w:val="0083701B"/>
    <w:rsid w:val="008370C8"/>
    <w:rsid w:val="0083731A"/>
    <w:rsid w:val="0083770D"/>
    <w:rsid w:val="00837717"/>
    <w:rsid w:val="00837CF5"/>
    <w:rsid w:val="00840099"/>
    <w:rsid w:val="0084024B"/>
    <w:rsid w:val="008408B4"/>
    <w:rsid w:val="00841137"/>
    <w:rsid w:val="00841273"/>
    <w:rsid w:val="00841785"/>
    <w:rsid w:val="0084183B"/>
    <w:rsid w:val="0084198F"/>
    <w:rsid w:val="00841A65"/>
    <w:rsid w:val="00841C99"/>
    <w:rsid w:val="00841E5C"/>
    <w:rsid w:val="00842622"/>
    <w:rsid w:val="0084265D"/>
    <w:rsid w:val="0084276E"/>
    <w:rsid w:val="0084285B"/>
    <w:rsid w:val="00842999"/>
    <w:rsid w:val="00842B62"/>
    <w:rsid w:val="00842E42"/>
    <w:rsid w:val="00842E8C"/>
    <w:rsid w:val="00842FC3"/>
    <w:rsid w:val="0084307D"/>
    <w:rsid w:val="00843108"/>
    <w:rsid w:val="00843149"/>
    <w:rsid w:val="00843248"/>
    <w:rsid w:val="008433EE"/>
    <w:rsid w:val="00843458"/>
    <w:rsid w:val="0084345F"/>
    <w:rsid w:val="00843568"/>
    <w:rsid w:val="00843673"/>
    <w:rsid w:val="00843A6A"/>
    <w:rsid w:val="00843E2E"/>
    <w:rsid w:val="008441AA"/>
    <w:rsid w:val="0084437F"/>
    <w:rsid w:val="008443FB"/>
    <w:rsid w:val="008446F7"/>
    <w:rsid w:val="0084474D"/>
    <w:rsid w:val="00844D17"/>
    <w:rsid w:val="00844F55"/>
    <w:rsid w:val="00844F56"/>
    <w:rsid w:val="00844FE3"/>
    <w:rsid w:val="008452AE"/>
    <w:rsid w:val="00845339"/>
    <w:rsid w:val="00845461"/>
    <w:rsid w:val="00845970"/>
    <w:rsid w:val="00845B01"/>
    <w:rsid w:val="00845BEA"/>
    <w:rsid w:val="00845CC0"/>
    <w:rsid w:val="008460EE"/>
    <w:rsid w:val="0084628D"/>
    <w:rsid w:val="008462C5"/>
    <w:rsid w:val="008463C3"/>
    <w:rsid w:val="00846870"/>
    <w:rsid w:val="008469A3"/>
    <w:rsid w:val="00846AEF"/>
    <w:rsid w:val="00846D47"/>
    <w:rsid w:val="00846ECE"/>
    <w:rsid w:val="00846EDB"/>
    <w:rsid w:val="00846FC4"/>
    <w:rsid w:val="0084744C"/>
    <w:rsid w:val="008476B5"/>
    <w:rsid w:val="0084782C"/>
    <w:rsid w:val="00847987"/>
    <w:rsid w:val="00847A76"/>
    <w:rsid w:val="00847AA7"/>
    <w:rsid w:val="00847BA8"/>
    <w:rsid w:val="00847E03"/>
    <w:rsid w:val="00847E13"/>
    <w:rsid w:val="008504A1"/>
    <w:rsid w:val="0085067A"/>
    <w:rsid w:val="008506F6"/>
    <w:rsid w:val="00850892"/>
    <w:rsid w:val="0085097E"/>
    <w:rsid w:val="00850A41"/>
    <w:rsid w:val="00850B3B"/>
    <w:rsid w:val="008511B5"/>
    <w:rsid w:val="00851315"/>
    <w:rsid w:val="00851973"/>
    <w:rsid w:val="00851AFA"/>
    <w:rsid w:val="00851CCD"/>
    <w:rsid w:val="00851F08"/>
    <w:rsid w:val="00851F2E"/>
    <w:rsid w:val="008520BA"/>
    <w:rsid w:val="008520D0"/>
    <w:rsid w:val="00852214"/>
    <w:rsid w:val="0085247E"/>
    <w:rsid w:val="00852B82"/>
    <w:rsid w:val="00852C69"/>
    <w:rsid w:val="00852DDF"/>
    <w:rsid w:val="00853098"/>
    <w:rsid w:val="008532B5"/>
    <w:rsid w:val="008532EB"/>
    <w:rsid w:val="008533D8"/>
    <w:rsid w:val="008537DE"/>
    <w:rsid w:val="00853C42"/>
    <w:rsid w:val="00853E6C"/>
    <w:rsid w:val="00853E82"/>
    <w:rsid w:val="00853F08"/>
    <w:rsid w:val="00853F29"/>
    <w:rsid w:val="00854071"/>
    <w:rsid w:val="0085428A"/>
    <w:rsid w:val="00854397"/>
    <w:rsid w:val="0085495F"/>
    <w:rsid w:val="0085499A"/>
    <w:rsid w:val="008549B4"/>
    <w:rsid w:val="008549BD"/>
    <w:rsid w:val="00854C4C"/>
    <w:rsid w:val="00854D2D"/>
    <w:rsid w:val="00854DC9"/>
    <w:rsid w:val="008550C9"/>
    <w:rsid w:val="008551A6"/>
    <w:rsid w:val="00855366"/>
    <w:rsid w:val="00855763"/>
    <w:rsid w:val="00855D0B"/>
    <w:rsid w:val="00855D9C"/>
    <w:rsid w:val="00855EBB"/>
    <w:rsid w:val="00856069"/>
    <w:rsid w:val="008561D9"/>
    <w:rsid w:val="0085621D"/>
    <w:rsid w:val="00856C2B"/>
    <w:rsid w:val="00856C97"/>
    <w:rsid w:val="00856CEB"/>
    <w:rsid w:val="00856F1E"/>
    <w:rsid w:val="00856F5B"/>
    <w:rsid w:val="008570D5"/>
    <w:rsid w:val="008573B3"/>
    <w:rsid w:val="008573DC"/>
    <w:rsid w:val="00857475"/>
    <w:rsid w:val="00857723"/>
    <w:rsid w:val="00857AB7"/>
    <w:rsid w:val="00857F72"/>
    <w:rsid w:val="00860017"/>
    <w:rsid w:val="00860186"/>
    <w:rsid w:val="008604E1"/>
    <w:rsid w:val="008608FE"/>
    <w:rsid w:val="00860ACC"/>
    <w:rsid w:val="00860DCD"/>
    <w:rsid w:val="00860E29"/>
    <w:rsid w:val="008611FA"/>
    <w:rsid w:val="00861462"/>
    <w:rsid w:val="00861485"/>
    <w:rsid w:val="0086154C"/>
    <w:rsid w:val="00861635"/>
    <w:rsid w:val="0086175B"/>
    <w:rsid w:val="00861B72"/>
    <w:rsid w:val="008623C3"/>
    <w:rsid w:val="00862645"/>
    <w:rsid w:val="00862843"/>
    <w:rsid w:val="008629E7"/>
    <w:rsid w:val="00862AF9"/>
    <w:rsid w:val="00862B77"/>
    <w:rsid w:val="00862C90"/>
    <w:rsid w:val="00862DDE"/>
    <w:rsid w:val="00862F8F"/>
    <w:rsid w:val="00863131"/>
    <w:rsid w:val="00863307"/>
    <w:rsid w:val="0086340A"/>
    <w:rsid w:val="00863627"/>
    <w:rsid w:val="00863639"/>
    <w:rsid w:val="0086373D"/>
    <w:rsid w:val="00863913"/>
    <w:rsid w:val="00863959"/>
    <w:rsid w:val="00863BBF"/>
    <w:rsid w:val="00863C90"/>
    <w:rsid w:val="0086421F"/>
    <w:rsid w:val="00864405"/>
    <w:rsid w:val="00864454"/>
    <w:rsid w:val="008644D2"/>
    <w:rsid w:val="00864642"/>
    <w:rsid w:val="008646EB"/>
    <w:rsid w:val="00864BC1"/>
    <w:rsid w:val="00864C0B"/>
    <w:rsid w:val="00864C97"/>
    <w:rsid w:val="00864EB6"/>
    <w:rsid w:val="00865339"/>
    <w:rsid w:val="0086548C"/>
    <w:rsid w:val="00865557"/>
    <w:rsid w:val="0086575C"/>
    <w:rsid w:val="0086592C"/>
    <w:rsid w:val="00865A4F"/>
    <w:rsid w:val="00865B73"/>
    <w:rsid w:val="00865F55"/>
    <w:rsid w:val="0086607D"/>
    <w:rsid w:val="008661A2"/>
    <w:rsid w:val="008661F5"/>
    <w:rsid w:val="00866264"/>
    <w:rsid w:val="008663F1"/>
    <w:rsid w:val="008664EF"/>
    <w:rsid w:val="00866734"/>
    <w:rsid w:val="008667DE"/>
    <w:rsid w:val="00866C36"/>
    <w:rsid w:val="00866FEC"/>
    <w:rsid w:val="008671A4"/>
    <w:rsid w:val="008673D1"/>
    <w:rsid w:val="008674A7"/>
    <w:rsid w:val="008675BB"/>
    <w:rsid w:val="008676CB"/>
    <w:rsid w:val="00867709"/>
    <w:rsid w:val="0086787E"/>
    <w:rsid w:val="008679E3"/>
    <w:rsid w:val="008700DA"/>
    <w:rsid w:val="00870261"/>
    <w:rsid w:val="00870344"/>
    <w:rsid w:val="00870432"/>
    <w:rsid w:val="008706C8"/>
    <w:rsid w:val="00870836"/>
    <w:rsid w:val="00870A2A"/>
    <w:rsid w:val="00870C10"/>
    <w:rsid w:val="00870C18"/>
    <w:rsid w:val="008713F0"/>
    <w:rsid w:val="008714C4"/>
    <w:rsid w:val="0087171A"/>
    <w:rsid w:val="008718D8"/>
    <w:rsid w:val="00871A3C"/>
    <w:rsid w:val="00871AF0"/>
    <w:rsid w:val="00871BFE"/>
    <w:rsid w:val="00871D69"/>
    <w:rsid w:val="00871FBC"/>
    <w:rsid w:val="0087234D"/>
    <w:rsid w:val="008724E3"/>
    <w:rsid w:val="00872BBF"/>
    <w:rsid w:val="00872E81"/>
    <w:rsid w:val="00872EEA"/>
    <w:rsid w:val="00872FC9"/>
    <w:rsid w:val="00872FE0"/>
    <w:rsid w:val="00872FE5"/>
    <w:rsid w:val="00873245"/>
    <w:rsid w:val="008733A7"/>
    <w:rsid w:val="008733ED"/>
    <w:rsid w:val="008737D0"/>
    <w:rsid w:val="00873938"/>
    <w:rsid w:val="0087394B"/>
    <w:rsid w:val="00873B6A"/>
    <w:rsid w:val="00874197"/>
    <w:rsid w:val="00874397"/>
    <w:rsid w:val="00874541"/>
    <w:rsid w:val="008745EB"/>
    <w:rsid w:val="00874897"/>
    <w:rsid w:val="00874930"/>
    <w:rsid w:val="008749E8"/>
    <w:rsid w:val="00874B82"/>
    <w:rsid w:val="00874BFD"/>
    <w:rsid w:val="00874CFB"/>
    <w:rsid w:val="00874E6E"/>
    <w:rsid w:val="00874E7C"/>
    <w:rsid w:val="0087515D"/>
    <w:rsid w:val="00875200"/>
    <w:rsid w:val="008756DE"/>
    <w:rsid w:val="00875720"/>
    <w:rsid w:val="00875E22"/>
    <w:rsid w:val="00875F27"/>
    <w:rsid w:val="00875FB0"/>
    <w:rsid w:val="008760F1"/>
    <w:rsid w:val="00876236"/>
    <w:rsid w:val="0087662C"/>
    <w:rsid w:val="0087682F"/>
    <w:rsid w:val="00876902"/>
    <w:rsid w:val="0087694F"/>
    <w:rsid w:val="00876CAD"/>
    <w:rsid w:val="00876E6F"/>
    <w:rsid w:val="008770F6"/>
    <w:rsid w:val="00877117"/>
    <w:rsid w:val="008774A4"/>
    <w:rsid w:val="008776F4"/>
    <w:rsid w:val="0087788B"/>
    <w:rsid w:val="00877B10"/>
    <w:rsid w:val="00877C18"/>
    <w:rsid w:val="00877EE8"/>
    <w:rsid w:val="00880169"/>
    <w:rsid w:val="00880357"/>
    <w:rsid w:val="008803C1"/>
    <w:rsid w:val="008809FC"/>
    <w:rsid w:val="00880B01"/>
    <w:rsid w:val="00880FCD"/>
    <w:rsid w:val="00881199"/>
    <w:rsid w:val="00881AA5"/>
    <w:rsid w:val="00881E7B"/>
    <w:rsid w:val="00881F38"/>
    <w:rsid w:val="0088206D"/>
    <w:rsid w:val="00882407"/>
    <w:rsid w:val="00882888"/>
    <w:rsid w:val="0088298D"/>
    <w:rsid w:val="008829DC"/>
    <w:rsid w:val="00882AEC"/>
    <w:rsid w:val="00882E7E"/>
    <w:rsid w:val="0088321B"/>
    <w:rsid w:val="0088346A"/>
    <w:rsid w:val="00883750"/>
    <w:rsid w:val="00883F12"/>
    <w:rsid w:val="00883F46"/>
    <w:rsid w:val="008840ED"/>
    <w:rsid w:val="00884539"/>
    <w:rsid w:val="00884808"/>
    <w:rsid w:val="008848A5"/>
    <w:rsid w:val="008848DA"/>
    <w:rsid w:val="00884939"/>
    <w:rsid w:val="0088561E"/>
    <w:rsid w:val="008857DE"/>
    <w:rsid w:val="00885829"/>
    <w:rsid w:val="00885B1C"/>
    <w:rsid w:val="00885BA2"/>
    <w:rsid w:val="00885CEA"/>
    <w:rsid w:val="00885DBE"/>
    <w:rsid w:val="00885EE3"/>
    <w:rsid w:val="00886044"/>
    <w:rsid w:val="008862D1"/>
    <w:rsid w:val="00886391"/>
    <w:rsid w:val="008864AD"/>
    <w:rsid w:val="008864E9"/>
    <w:rsid w:val="00886614"/>
    <w:rsid w:val="0088672E"/>
    <w:rsid w:val="008869F7"/>
    <w:rsid w:val="00886A4D"/>
    <w:rsid w:val="00886FD8"/>
    <w:rsid w:val="008872B4"/>
    <w:rsid w:val="0088751A"/>
    <w:rsid w:val="00887674"/>
    <w:rsid w:val="0088791A"/>
    <w:rsid w:val="00887ABC"/>
    <w:rsid w:val="00887D38"/>
    <w:rsid w:val="008901BC"/>
    <w:rsid w:val="008902EE"/>
    <w:rsid w:val="00890548"/>
    <w:rsid w:val="0089062C"/>
    <w:rsid w:val="0089074E"/>
    <w:rsid w:val="0089098B"/>
    <w:rsid w:val="00890B78"/>
    <w:rsid w:val="00890CE2"/>
    <w:rsid w:val="00890D2E"/>
    <w:rsid w:val="00890DD0"/>
    <w:rsid w:val="00891279"/>
    <w:rsid w:val="00891360"/>
    <w:rsid w:val="00891729"/>
    <w:rsid w:val="00891801"/>
    <w:rsid w:val="00891B25"/>
    <w:rsid w:val="00891DD7"/>
    <w:rsid w:val="00892034"/>
    <w:rsid w:val="008921B0"/>
    <w:rsid w:val="008922CC"/>
    <w:rsid w:val="0089247B"/>
    <w:rsid w:val="008926B5"/>
    <w:rsid w:val="00892E31"/>
    <w:rsid w:val="00893192"/>
    <w:rsid w:val="008931B0"/>
    <w:rsid w:val="008932FA"/>
    <w:rsid w:val="00893313"/>
    <w:rsid w:val="0089375E"/>
    <w:rsid w:val="00893A73"/>
    <w:rsid w:val="00893B16"/>
    <w:rsid w:val="00893D50"/>
    <w:rsid w:val="00893EB7"/>
    <w:rsid w:val="00893EEB"/>
    <w:rsid w:val="008941FA"/>
    <w:rsid w:val="0089428F"/>
    <w:rsid w:val="00894459"/>
    <w:rsid w:val="0089448E"/>
    <w:rsid w:val="008945BF"/>
    <w:rsid w:val="00894866"/>
    <w:rsid w:val="008949C5"/>
    <w:rsid w:val="00894A03"/>
    <w:rsid w:val="00894AC7"/>
    <w:rsid w:val="00894BBF"/>
    <w:rsid w:val="00894E3F"/>
    <w:rsid w:val="008950AF"/>
    <w:rsid w:val="00895149"/>
    <w:rsid w:val="0089563D"/>
    <w:rsid w:val="0089567C"/>
    <w:rsid w:val="00895960"/>
    <w:rsid w:val="0089596C"/>
    <w:rsid w:val="00895A42"/>
    <w:rsid w:val="00895B30"/>
    <w:rsid w:val="00895D9E"/>
    <w:rsid w:val="00895E41"/>
    <w:rsid w:val="00895FAC"/>
    <w:rsid w:val="00896070"/>
    <w:rsid w:val="0089607B"/>
    <w:rsid w:val="0089617F"/>
    <w:rsid w:val="0089629E"/>
    <w:rsid w:val="00896434"/>
    <w:rsid w:val="008964F4"/>
    <w:rsid w:val="00896546"/>
    <w:rsid w:val="00896555"/>
    <w:rsid w:val="00896B55"/>
    <w:rsid w:val="00896C6D"/>
    <w:rsid w:val="00896D65"/>
    <w:rsid w:val="00896DAE"/>
    <w:rsid w:val="00896E61"/>
    <w:rsid w:val="00896EED"/>
    <w:rsid w:val="00897015"/>
    <w:rsid w:val="0089712B"/>
    <w:rsid w:val="00897246"/>
    <w:rsid w:val="008973D7"/>
    <w:rsid w:val="0089748A"/>
    <w:rsid w:val="00897A8F"/>
    <w:rsid w:val="00897AD0"/>
    <w:rsid w:val="00897D97"/>
    <w:rsid w:val="00897E56"/>
    <w:rsid w:val="00897F76"/>
    <w:rsid w:val="00897F96"/>
    <w:rsid w:val="008A01E4"/>
    <w:rsid w:val="008A0415"/>
    <w:rsid w:val="008A057E"/>
    <w:rsid w:val="008A0B6C"/>
    <w:rsid w:val="008A0FA1"/>
    <w:rsid w:val="008A1281"/>
    <w:rsid w:val="008A129C"/>
    <w:rsid w:val="008A12EA"/>
    <w:rsid w:val="008A1728"/>
    <w:rsid w:val="008A17A2"/>
    <w:rsid w:val="008A1949"/>
    <w:rsid w:val="008A1EEA"/>
    <w:rsid w:val="008A1F60"/>
    <w:rsid w:val="008A1F80"/>
    <w:rsid w:val="008A2132"/>
    <w:rsid w:val="008A23E5"/>
    <w:rsid w:val="008A2524"/>
    <w:rsid w:val="008A252F"/>
    <w:rsid w:val="008A28DE"/>
    <w:rsid w:val="008A2D73"/>
    <w:rsid w:val="008A2DAE"/>
    <w:rsid w:val="008A3029"/>
    <w:rsid w:val="008A303D"/>
    <w:rsid w:val="008A30BE"/>
    <w:rsid w:val="008A32A7"/>
    <w:rsid w:val="008A37A8"/>
    <w:rsid w:val="008A39CD"/>
    <w:rsid w:val="008A405A"/>
    <w:rsid w:val="008A40D2"/>
    <w:rsid w:val="008A4426"/>
    <w:rsid w:val="008A4500"/>
    <w:rsid w:val="008A4710"/>
    <w:rsid w:val="008A490A"/>
    <w:rsid w:val="008A4C4A"/>
    <w:rsid w:val="008A4F56"/>
    <w:rsid w:val="008A53D8"/>
    <w:rsid w:val="008A5562"/>
    <w:rsid w:val="008A5635"/>
    <w:rsid w:val="008A5917"/>
    <w:rsid w:val="008A5B42"/>
    <w:rsid w:val="008A6184"/>
    <w:rsid w:val="008A62E3"/>
    <w:rsid w:val="008A64BD"/>
    <w:rsid w:val="008A6ACD"/>
    <w:rsid w:val="008A6B89"/>
    <w:rsid w:val="008A706F"/>
    <w:rsid w:val="008A7433"/>
    <w:rsid w:val="008A7668"/>
    <w:rsid w:val="008A76E8"/>
    <w:rsid w:val="008A7751"/>
    <w:rsid w:val="008A7AD1"/>
    <w:rsid w:val="008A7BC1"/>
    <w:rsid w:val="008A7C16"/>
    <w:rsid w:val="008A7E0D"/>
    <w:rsid w:val="008A7EB4"/>
    <w:rsid w:val="008B009B"/>
    <w:rsid w:val="008B0442"/>
    <w:rsid w:val="008B062E"/>
    <w:rsid w:val="008B0D8E"/>
    <w:rsid w:val="008B0D92"/>
    <w:rsid w:val="008B116E"/>
    <w:rsid w:val="008B137B"/>
    <w:rsid w:val="008B17F5"/>
    <w:rsid w:val="008B1897"/>
    <w:rsid w:val="008B1989"/>
    <w:rsid w:val="008B19AE"/>
    <w:rsid w:val="008B1AEE"/>
    <w:rsid w:val="008B1C44"/>
    <w:rsid w:val="008B1EEA"/>
    <w:rsid w:val="008B1F13"/>
    <w:rsid w:val="008B20BD"/>
    <w:rsid w:val="008B2271"/>
    <w:rsid w:val="008B22CF"/>
    <w:rsid w:val="008B26AC"/>
    <w:rsid w:val="008B26AE"/>
    <w:rsid w:val="008B2817"/>
    <w:rsid w:val="008B2852"/>
    <w:rsid w:val="008B2DFE"/>
    <w:rsid w:val="008B2F15"/>
    <w:rsid w:val="008B3517"/>
    <w:rsid w:val="008B3741"/>
    <w:rsid w:val="008B3DB1"/>
    <w:rsid w:val="008B4468"/>
    <w:rsid w:val="008B454E"/>
    <w:rsid w:val="008B4596"/>
    <w:rsid w:val="008B46BE"/>
    <w:rsid w:val="008B4D21"/>
    <w:rsid w:val="008B4E32"/>
    <w:rsid w:val="008B4E3B"/>
    <w:rsid w:val="008B4E6E"/>
    <w:rsid w:val="008B4F5D"/>
    <w:rsid w:val="008B50B2"/>
    <w:rsid w:val="008B515E"/>
    <w:rsid w:val="008B518B"/>
    <w:rsid w:val="008B5470"/>
    <w:rsid w:val="008B5A22"/>
    <w:rsid w:val="008B5B31"/>
    <w:rsid w:val="008B63E7"/>
    <w:rsid w:val="008B64E8"/>
    <w:rsid w:val="008B6772"/>
    <w:rsid w:val="008B67A3"/>
    <w:rsid w:val="008B68B7"/>
    <w:rsid w:val="008B6AA6"/>
    <w:rsid w:val="008B6AAF"/>
    <w:rsid w:val="008B6CF6"/>
    <w:rsid w:val="008B6DC0"/>
    <w:rsid w:val="008B6E89"/>
    <w:rsid w:val="008B6ECB"/>
    <w:rsid w:val="008B6F4A"/>
    <w:rsid w:val="008B6FC7"/>
    <w:rsid w:val="008B7154"/>
    <w:rsid w:val="008B7183"/>
    <w:rsid w:val="008B798F"/>
    <w:rsid w:val="008B7A3C"/>
    <w:rsid w:val="008B7CB0"/>
    <w:rsid w:val="008B7D07"/>
    <w:rsid w:val="008B7D33"/>
    <w:rsid w:val="008B7D38"/>
    <w:rsid w:val="008C0187"/>
    <w:rsid w:val="008C03EC"/>
    <w:rsid w:val="008C06DA"/>
    <w:rsid w:val="008C0B74"/>
    <w:rsid w:val="008C0BC1"/>
    <w:rsid w:val="008C0BE7"/>
    <w:rsid w:val="008C0C16"/>
    <w:rsid w:val="008C0CE4"/>
    <w:rsid w:val="008C0D7F"/>
    <w:rsid w:val="008C0ED5"/>
    <w:rsid w:val="008C0F00"/>
    <w:rsid w:val="008C0F32"/>
    <w:rsid w:val="008C11E3"/>
    <w:rsid w:val="008C13EE"/>
    <w:rsid w:val="008C14ED"/>
    <w:rsid w:val="008C15B6"/>
    <w:rsid w:val="008C1873"/>
    <w:rsid w:val="008C1A96"/>
    <w:rsid w:val="008C1C49"/>
    <w:rsid w:val="008C1C6F"/>
    <w:rsid w:val="008C1D1D"/>
    <w:rsid w:val="008C1F51"/>
    <w:rsid w:val="008C1F6F"/>
    <w:rsid w:val="008C1FEF"/>
    <w:rsid w:val="008C20BF"/>
    <w:rsid w:val="008C2132"/>
    <w:rsid w:val="008C26C3"/>
    <w:rsid w:val="008C291D"/>
    <w:rsid w:val="008C2959"/>
    <w:rsid w:val="008C2D29"/>
    <w:rsid w:val="008C2D9D"/>
    <w:rsid w:val="008C2DC8"/>
    <w:rsid w:val="008C2F32"/>
    <w:rsid w:val="008C30FD"/>
    <w:rsid w:val="008C3194"/>
    <w:rsid w:val="008C3452"/>
    <w:rsid w:val="008C36A8"/>
    <w:rsid w:val="008C3701"/>
    <w:rsid w:val="008C3894"/>
    <w:rsid w:val="008C38E2"/>
    <w:rsid w:val="008C3A14"/>
    <w:rsid w:val="008C3A6F"/>
    <w:rsid w:val="008C3F29"/>
    <w:rsid w:val="008C3FFB"/>
    <w:rsid w:val="008C41DF"/>
    <w:rsid w:val="008C457A"/>
    <w:rsid w:val="008C4635"/>
    <w:rsid w:val="008C476A"/>
    <w:rsid w:val="008C47A4"/>
    <w:rsid w:val="008C4882"/>
    <w:rsid w:val="008C4C2E"/>
    <w:rsid w:val="008C4E08"/>
    <w:rsid w:val="008C5285"/>
    <w:rsid w:val="008C5377"/>
    <w:rsid w:val="008C5521"/>
    <w:rsid w:val="008C553E"/>
    <w:rsid w:val="008C5655"/>
    <w:rsid w:val="008C5663"/>
    <w:rsid w:val="008C582D"/>
    <w:rsid w:val="008C5913"/>
    <w:rsid w:val="008C59A4"/>
    <w:rsid w:val="008C59E7"/>
    <w:rsid w:val="008C5A87"/>
    <w:rsid w:val="008C604F"/>
    <w:rsid w:val="008C6628"/>
    <w:rsid w:val="008C669E"/>
    <w:rsid w:val="008C681C"/>
    <w:rsid w:val="008C6A0C"/>
    <w:rsid w:val="008C6B5C"/>
    <w:rsid w:val="008C6B91"/>
    <w:rsid w:val="008C6D55"/>
    <w:rsid w:val="008C6DAB"/>
    <w:rsid w:val="008C7316"/>
    <w:rsid w:val="008C7414"/>
    <w:rsid w:val="008C7677"/>
    <w:rsid w:val="008C78CC"/>
    <w:rsid w:val="008C7A4C"/>
    <w:rsid w:val="008C7E1A"/>
    <w:rsid w:val="008C7EFD"/>
    <w:rsid w:val="008C7F90"/>
    <w:rsid w:val="008D0201"/>
    <w:rsid w:val="008D03EA"/>
    <w:rsid w:val="008D077E"/>
    <w:rsid w:val="008D088E"/>
    <w:rsid w:val="008D0A04"/>
    <w:rsid w:val="008D0D10"/>
    <w:rsid w:val="008D1024"/>
    <w:rsid w:val="008D1076"/>
    <w:rsid w:val="008D1EC1"/>
    <w:rsid w:val="008D1FB2"/>
    <w:rsid w:val="008D2395"/>
    <w:rsid w:val="008D2454"/>
    <w:rsid w:val="008D24AA"/>
    <w:rsid w:val="008D2640"/>
    <w:rsid w:val="008D29B0"/>
    <w:rsid w:val="008D2A8F"/>
    <w:rsid w:val="008D2EA0"/>
    <w:rsid w:val="008D2F0E"/>
    <w:rsid w:val="008D2F32"/>
    <w:rsid w:val="008D305E"/>
    <w:rsid w:val="008D30E9"/>
    <w:rsid w:val="008D311F"/>
    <w:rsid w:val="008D338F"/>
    <w:rsid w:val="008D339E"/>
    <w:rsid w:val="008D341E"/>
    <w:rsid w:val="008D3724"/>
    <w:rsid w:val="008D3876"/>
    <w:rsid w:val="008D39A2"/>
    <w:rsid w:val="008D3BDA"/>
    <w:rsid w:val="008D3DE9"/>
    <w:rsid w:val="008D3EDC"/>
    <w:rsid w:val="008D3F3C"/>
    <w:rsid w:val="008D41E4"/>
    <w:rsid w:val="008D44B7"/>
    <w:rsid w:val="008D46AE"/>
    <w:rsid w:val="008D46D3"/>
    <w:rsid w:val="008D4AE2"/>
    <w:rsid w:val="008D4FF0"/>
    <w:rsid w:val="008D548F"/>
    <w:rsid w:val="008D54FE"/>
    <w:rsid w:val="008D567E"/>
    <w:rsid w:val="008D5706"/>
    <w:rsid w:val="008D5767"/>
    <w:rsid w:val="008D5926"/>
    <w:rsid w:val="008D59CA"/>
    <w:rsid w:val="008D5F59"/>
    <w:rsid w:val="008D6152"/>
    <w:rsid w:val="008D6195"/>
    <w:rsid w:val="008D6237"/>
    <w:rsid w:val="008D6548"/>
    <w:rsid w:val="008D65C1"/>
    <w:rsid w:val="008D6712"/>
    <w:rsid w:val="008D67D3"/>
    <w:rsid w:val="008D6A9B"/>
    <w:rsid w:val="008D6C03"/>
    <w:rsid w:val="008D755F"/>
    <w:rsid w:val="008D756B"/>
    <w:rsid w:val="008D783B"/>
    <w:rsid w:val="008D7959"/>
    <w:rsid w:val="008D7976"/>
    <w:rsid w:val="008D7E1F"/>
    <w:rsid w:val="008D7F53"/>
    <w:rsid w:val="008E00EC"/>
    <w:rsid w:val="008E03F8"/>
    <w:rsid w:val="008E0555"/>
    <w:rsid w:val="008E063B"/>
    <w:rsid w:val="008E0690"/>
    <w:rsid w:val="008E0763"/>
    <w:rsid w:val="008E07DA"/>
    <w:rsid w:val="008E0B85"/>
    <w:rsid w:val="008E0DAC"/>
    <w:rsid w:val="008E0EC2"/>
    <w:rsid w:val="008E12AD"/>
    <w:rsid w:val="008E1643"/>
    <w:rsid w:val="008E19E4"/>
    <w:rsid w:val="008E1D1A"/>
    <w:rsid w:val="008E1DEA"/>
    <w:rsid w:val="008E1E59"/>
    <w:rsid w:val="008E2042"/>
    <w:rsid w:val="008E204E"/>
    <w:rsid w:val="008E2065"/>
    <w:rsid w:val="008E2202"/>
    <w:rsid w:val="008E244B"/>
    <w:rsid w:val="008E2488"/>
    <w:rsid w:val="008E2575"/>
    <w:rsid w:val="008E291C"/>
    <w:rsid w:val="008E2CAD"/>
    <w:rsid w:val="008E2D81"/>
    <w:rsid w:val="008E2E57"/>
    <w:rsid w:val="008E360D"/>
    <w:rsid w:val="008E36AF"/>
    <w:rsid w:val="008E3720"/>
    <w:rsid w:val="008E3C2E"/>
    <w:rsid w:val="008E3E05"/>
    <w:rsid w:val="008E3E89"/>
    <w:rsid w:val="008E422E"/>
    <w:rsid w:val="008E4788"/>
    <w:rsid w:val="008E4912"/>
    <w:rsid w:val="008E499C"/>
    <w:rsid w:val="008E4EA2"/>
    <w:rsid w:val="008E502B"/>
    <w:rsid w:val="008E5111"/>
    <w:rsid w:val="008E5169"/>
    <w:rsid w:val="008E51C5"/>
    <w:rsid w:val="008E54B1"/>
    <w:rsid w:val="008E570E"/>
    <w:rsid w:val="008E5714"/>
    <w:rsid w:val="008E59B2"/>
    <w:rsid w:val="008E59F9"/>
    <w:rsid w:val="008E5BAF"/>
    <w:rsid w:val="008E5BCB"/>
    <w:rsid w:val="008E5BFE"/>
    <w:rsid w:val="008E5FD8"/>
    <w:rsid w:val="008E5FFA"/>
    <w:rsid w:val="008E6305"/>
    <w:rsid w:val="008E63C8"/>
    <w:rsid w:val="008E651A"/>
    <w:rsid w:val="008E6574"/>
    <w:rsid w:val="008E663F"/>
    <w:rsid w:val="008E667B"/>
    <w:rsid w:val="008E6893"/>
    <w:rsid w:val="008E6C02"/>
    <w:rsid w:val="008E6DCA"/>
    <w:rsid w:val="008E6EA1"/>
    <w:rsid w:val="008E726C"/>
    <w:rsid w:val="008E7469"/>
    <w:rsid w:val="008E7492"/>
    <w:rsid w:val="008E77F0"/>
    <w:rsid w:val="008E7AEA"/>
    <w:rsid w:val="008E7B09"/>
    <w:rsid w:val="008F033C"/>
    <w:rsid w:val="008F033D"/>
    <w:rsid w:val="008F0A00"/>
    <w:rsid w:val="008F0AE2"/>
    <w:rsid w:val="008F0B0D"/>
    <w:rsid w:val="008F0DB5"/>
    <w:rsid w:val="008F0F53"/>
    <w:rsid w:val="008F1334"/>
    <w:rsid w:val="008F14DA"/>
    <w:rsid w:val="008F14EF"/>
    <w:rsid w:val="008F16A7"/>
    <w:rsid w:val="008F17DC"/>
    <w:rsid w:val="008F1903"/>
    <w:rsid w:val="008F1B4B"/>
    <w:rsid w:val="008F1B4D"/>
    <w:rsid w:val="008F1BAB"/>
    <w:rsid w:val="008F1D8E"/>
    <w:rsid w:val="008F1E1F"/>
    <w:rsid w:val="008F1FAD"/>
    <w:rsid w:val="008F22FD"/>
    <w:rsid w:val="008F2519"/>
    <w:rsid w:val="008F28AA"/>
    <w:rsid w:val="008F2DD3"/>
    <w:rsid w:val="008F2E43"/>
    <w:rsid w:val="008F2E8F"/>
    <w:rsid w:val="008F3006"/>
    <w:rsid w:val="008F3146"/>
    <w:rsid w:val="008F392C"/>
    <w:rsid w:val="008F3A82"/>
    <w:rsid w:val="008F3B7B"/>
    <w:rsid w:val="008F3CDA"/>
    <w:rsid w:val="008F3EA0"/>
    <w:rsid w:val="008F40A2"/>
    <w:rsid w:val="008F414E"/>
    <w:rsid w:val="008F433D"/>
    <w:rsid w:val="008F4667"/>
    <w:rsid w:val="008F471F"/>
    <w:rsid w:val="008F47A1"/>
    <w:rsid w:val="008F4A7F"/>
    <w:rsid w:val="008F4B25"/>
    <w:rsid w:val="008F4E37"/>
    <w:rsid w:val="008F51E3"/>
    <w:rsid w:val="008F51E6"/>
    <w:rsid w:val="008F5402"/>
    <w:rsid w:val="008F549F"/>
    <w:rsid w:val="008F55A2"/>
    <w:rsid w:val="008F572A"/>
    <w:rsid w:val="008F5935"/>
    <w:rsid w:val="008F59C4"/>
    <w:rsid w:val="008F59EE"/>
    <w:rsid w:val="008F5E45"/>
    <w:rsid w:val="008F625E"/>
    <w:rsid w:val="008F6312"/>
    <w:rsid w:val="008F63A2"/>
    <w:rsid w:val="008F63D4"/>
    <w:rsid w:val="008F64EF"/>
    <w:rsid w:val="008F6695"/>
    <w:rsid w:val="008F6714"/>
    <w:rsid w:val="008F674E"/>
    <w:rsid w:val="008F6C0F"/>
    <w:rsid w:val="008F6D96"/>
    <w:rsid w:val="008F6DA7"/>
    <w:rsid w:val="008F6FA6"/>
    <w:rsid w:val="008F6FEA"/>
    <w:rsid w:val="008F709A"/>
    <w:rsid w:val="008F70F8"/>
    <w:rsid w:val="008F721E"/>
    <w:rsid w:val="008F7357"/>
    <w:rsid w:val="008F763A"/>
    <w:rsid w:val="008F7681"/>
    <w:rsid w:val="008F779B"/>
    <w:rsid w:val="008F78D9"/>
    <w:rsid w:val="008F7FA5"/>
    <w:rsid w:val="009000C9"/>
    <w:rsid w:val="00900230"/>
    <w:rsid w:val="009003D0"/>
    <w:rsid w:val="00900725"/>
    <w:rsid w:val="009007F3"/>
    <w:rsid w:val="00900805"/>
    <w:rsid w:val="00900A56"/>
    <w:rsid w:val="009010F8"/>
    <w:rsid w:val="0090112E"/>
    <w:rsid w:val="00901176"/>
    <w:rsid w:val="009011EF"/>
    <w:rsid w:val="00901306"/>
    <w:rsid w:val="009013A6"/>
    <w:rsid w:val="00901660"/>
    <w:rsid w:val="00901713"/>
    <w:rsid w:val="009019E3"/>
    <w:rsid w:val="00901C2A"/>
    <w:rsid w:val="00901CCD"/>
    <w:rsid w:val="00901E4C"/>
    <w:rsid w:val="00901F01"/>
    <w:rsid w:val="009021C9"/>
    <w:rsid w:val="00902263"/>
    <w:rsid w:val="0090231E"/>
    <w:rsid w:val="00902434"/>
    <w:rsid w:val="00902441"/>
    <w:rsid w:val="00902788"/>
    <w:rsid w:val="009029D7"/>
    <w:rsid w:val="00902C9A"/>
    <w:rsid w:val="00902D8D"/>
    <w:rsid w:val="009032CE"/>
    <w:rsid w:val="00903386"/>
    <w:rsid w:val="009036D7"/>
    <w:rsid w:val="00903703"/>
    <w:rsid w:val="00903B73"/>
    <w:rsid w:val="00903F0A"/>
    <w:rsid w:val="009041A4"/>
    <w:rsid w:val="0090437B"/>
    <w:rsid w:val="009045C7"/>
    <w:rsid w:val="00904911"/>
    <w:rsid w:val="009052E4"/>
    <w:rsid w:val="009052FE"/>
    <w:rsid w:val="0090569F"/>
    <w:rsid w:val="00905871"/>
    <w:rsid w:val="00905DD8"/>
    <w:rsid w:val="00905F1A"/>
    <w:rsid w:val="0090624A"/>
    <w:rsid w:val="0090643E"/>
    <w:rsid w:val="00906738"/>
    <w:rsid w:val="00906AD7"/>
    <w:rsid w:val="00906C6D"/>
    <w:rsid w:val="00906DA0"/>
    <w:rsid w:val="00906E0C"/>
    <w:rsid w:val="00906F32"/>
    <w:rsid w:val="00906FA8"/>
    <w:rsid w:val="0090721D"/>
    <w:rsid w:val="0090723D"/>
    <w:rsid w:val="009073E2"/>
    <w:rsid w:val="00907723"/>
    <w:rsid w:val="00907966"/>
    <w:rsid w:val="00907CDB"/>
    <w:rsid w:val="00910358"/>
    <w:rsid w:val="0091041D"/>
    <w:rsid w:val="00910515"/>
    <w:rsid w:val="009106CE"/>
    <w:rsid w:val="00910A38"/>
    <w:rsid w:val="00910BA3"/>
    <w:rsid w:val="00910E12"/>
    <w:rsid w:val="00910EB9"/>
    <w:rsid w:val="009111B0"/>
    <w:rsid w:val="00911685"/>
    <w:rsid w:val="00911952"/>
    <w:rsid w:val="00911A0C"/>
    <w:rsid w:val="00911DF5"/>
    <w:rsid w:val="009120B3"/>
    <w:rsid w:val="0091218B"/>
    <w:rsid w:val="009121D7"/>
    <w:rsid w:val="0091286E"/>
    <w:rsid w:val="0091295D"/>
    <w:rsid w:val="00912A21"/>
    <w:rsid w:val="00912CD7"/>
    <w:rsid w:val="00912FF5"/>
    <w:rsid w:val="009130D6"/>
    <w:rsid w:val="0091335A"/>
    <w:rsid w:val="0091346B"/>
    <w:rsid w:val="00913748"/>
    <w:rsid w:val="00913D92"/>
    <w:rsid w:val="00914439"/>
    <w:rsid w:val="009147F2"/>
    <w:rsid w:val="00914CE9"/>
    <w:rsid w:val="0091547C"/>
    <w:rsid w:val="00915631"/>
    <w:rsid w:val="0091567D"/>
    <w:rsid w:val="00915A50"/>
    <w:rsid w:val="00915B68"/>
    <w:rsid w:val="00915B97"/>
    <w:rsid w:val="00915C62"/>
    <w:rsid w:val="00915D32"/>
    <w:rsid w:val="00915D93"/>
    <w:rsid w:val="00916020"/>
    <w:rsid w:val="0091649B"/>
    <w:rsid w:val="0091661F"/>
    <w:rsid w:val="00916775"/>
    <w:rsid w:val="00916968"/>
    <w:rsid w:val="00916BBF"/>
    <w:rsid w:val="00916D20"/>
    <w:rsid w:val="00916FC3"/>
    <w:rsid w:val="009171ED"/>
    <w:rsid w:val="0091752A"/>
    <w:rsid w:val="0091762E"/>
    <w:rsid w:val="0091799B"/>
    <w:rsid w:val="00917F41"/>
    <w:rsid w:val="009200DB"/>
    <w:rsid w:val="00920121"/>
    <w:rsid w:val="00920435"/>
    <w:rsid w:val="00920819"/>
    <w:rsid w:val="00920CF1"/>
    <w:rsid w:val="00920DFD"/>
    <w:rsid w:val="00920EC7"/>
    <w:rsid w:val="0092100E"/>
    <w:rsid w:val="00921071"/>
    <w:rsid w:val="009218B6"/>
    <w:rsid w:val="00921D8D"/>
    <w:rsid w:val="00921E90"/>
    <w:rsid w:val="00921EB6"/>
    <w:rsid w:val="00921F4C"/>
    <w:rsid w:val="009222CD"/>
    <w:rsid w:val="00922487"/>
    <w:rsid w:val="00922496"/>
    <w:rsid w:val="009225B1"/>
    <w:rsid w:val="00922A38"/>
    <w:rsid w:val="00922EA3"/>
    <w:rsid w:val="00922F8E"/>
    <w:rsid w:val="00923402"/>
    <w:rsid w:val="00923F08"/>
    <w:rsid w:val="00923FE3"/>
    <w:rsid w:val="00924152"/>
    <w:rsid w:val="00924235"/>
    <w:rsid w:val="009244DB"/>
    <w:rsid w:val="0092453C"/>
    <w:rsid w:val="00924766"/>
    <w:rsid w:val="009249C8"/>
    <w:rsid w:val="00924AFE"/>
    <w:rsid w:val="00924BE6"/>
    <w:rsid w:val="00924C5D"/>
    <w:rsid w:val="00924D7B"/>
    <w:rsid w:val="00925462"/>
    <w:rsid w:val="00925804"/>
    <w:rsid w:val="00925923"/>
    <w:rsid w:val="00925BF2"/>
    <w:rsid w:val="00925C3E"/>
    <w:rsid w:val="00925CAF"/>
    <w:rsid w:val="0092603B"/>
    <w:rsid w:val="009262D4"/>
    <w:rsid w:val="009265C8"/>
    <w:rsid w:val="00926A80"/>
    <w:rsid w:val="00926BEB"/>
    <w:rsid w:val="00926C47"/>
    <w:rsid w:val="00926C8A"/>
    <w:rsid w:val="00926E87"/>
    <w:rsid w:val="0092706A"/>
    <w:rsid w:val="009273AA"/>
    <w:rsid w:val="00927599"/>
    <w:rsid w:val="0092772A"/>
    <w:rsid w:val="00927B50"/>
    <w:rsid w:val="00927B56"/>
    <w:rsid w:val="00927D71"/>
    <w:rsid w:val="009301F5"/>
    <w:rsid w:val="00930253"/>
    <w:rsid w:val="00930487"/>
    <w:rsid w:val="0093054D"/>
    <w:rsid w:val="009305A2"/>
    <w:rsid w:val="0093072B"/>
    <w:rsid w:val="0093079E"/>
    <w:rsid w:val="00930B94"/>
    <w:rsid w:val="00930C24"/>
    <w:rsid w:val="00930D8F"/>
    <w:rsid w:val="0093103F"/>
    <w:rsid w:val="0093112B"/>
    <w:rsid w:val="009311CF"/>
    <w:rsid w:val="009315CE"/>
    <w:rsid w:val="009317C6"/>
    <w:rsid w:val="0093194C"/>
    <w:rsid w:val="00931B47"/>
    <w:rsid w:val="00931B77"/>
    <w:rsid w:val="0093215F"/>
    <w:rsid w:val="00932190"/>
    <w:rsid w:val="0093244B"/>
    <w:rsid w:val="0093285A"/>
    <w:rsid w:val="00932FB9"/>
    <w:rsid w:val="00932FD4"/>
    <w:rsid w:val="00933470"/>
    <w:rsid w:val="00933864"/>
    <w:rsid w:val="0093394C"/>
    <w:rsid w:val="00933AD1"/>
    <w:rsid w:val="00933EAC"/>
    <w:rsid w:val="00933FF7"/>
    <w:rsid w:val="00934299"/>
    <w:rsid w:val="009342DB"/>
    <w:rsid w:val="009344D8"/>
    <w:rsid w:val="0093464C"/>
    <w:rsid w:val="009349DD"/>
    <w:rsid w:val="00934A6B"/>
    <w:rsid w:val="0093584D"/>
    <w:rsid w:val="00935B34"/>
    <w:rsid w:val="00935BAF"/>
    <w:rsid w:val="009360E4"/>
    <w:rsid w:val="00936BC7"/>
    <w:rsid w:val="00936FD3"/>
    <w:rsid w:val="0093700C"/>
    <w:rsid w:val="009370B0"/>
    <w:rsid w:val="009371AC"/>
    <w:rsid w:val="0093758E"/>
    <w:rsid w:val="009375AB"/>
    <w:rsid w:val="00937689"/>
    <w:rsid w:val="009376B8"/>
    <w:rsid w:val="00937797"/>
    <w:rsid w:val="0093788B"/>
    <w:rsid w:val="00937A27"/>
    <w:rsid w:val="00937C3A"/>
    <w:rsid w:val="00937EAC"/>
    <w:rsid w:val="0094011F"/>
    <w:rsid w:val="009401C7"/>
    <w:rsid w:val="00940599"/>
    <w:rsid w:val="0094075C"/>
    <w:rsid w:val="0094099E"/>
    <w:rsid w:val="00940FC3"/>
    <w:rsid w:val="00941012"/>
    <w:rsid w:val="009411AB"/>
    <w:rsid w:val="009416B6"/>
    <w:rsid w:val="00941879"/>
    <w:rsid w:val="009418E8"/>
    <w:rsid w:val="00941947"/>
    <w:rsid w:val="00941A93"/>
    <w:rsid w:val="00941B06"/>
    <w:rsid w:val="00941C45"/>
    <w:rsid w:val="00942079"/>
    <w:rsid w:val="0094221B"/>
    <w:rsid w:val="009422A0"/>
    <w:rsid w:val="009422AA"/>
    <w:rsid w:val="009423B5"/>
    <w:rsid w:val="009423D0"/>
    <w:rsid w:val="0094266E"/>
    <w:rsid w:val="0094282B"/>
    <w:rsid w:val="00942DAE"/>
    <w:rsid w:val="00942E06"/>
    <w:rsid w:val="00943225"/>
    <w:rsid w:val="0094353F"/>
    <w:rsid w:val="009435C9"/>
    <w:rsid w:val="00943612"/>
    <w:rsid w:val="0094365A"/>
    <w:rsid w:val="00943744"/>
    <w:rsid w:val="00943759"/>
    <w:rsid w:val="00943FF8"/>
    <w:rsid w:val="009443A4"/>
    <w:rsid w:val="009443D1"/>
    <w:rsid w:val="009447AB"/>
    <w:rsid w:val="00944933"/>
    <w:rsid w:val="00944B27"/>
    <w:rsid w:val="00944C68"/>
    <w:rsid w:val="00944DA1"/>
    <w:rsid w:val="00944EB5"/>
    <w:rsid w:val="00945203"/>
    <w:rsid w:val="009454D0"/>
    <w:rsid w:val="009456D0"/>
    <w:rsid w:val="009459D0"/>
    <w:rsid w:val="00945A18"/>
    <w:rsid w:val="00945BFF"/>
    <w:rsid w:val="00945C16"/>
    <w:rsid w:val="00945EAA"/>
    <w:rsid w:val="00945F0B"/>
    <w:rsid w:val="00945F68"/>
    <w:rsid w:val="00946186"/>
    <w:rsid w:val="0094620C"/>
    <w:rsid w:val="0094627B"/>
    <w:rsid w:val="009462B8"/>
    <w:rsid w:val="00946500"/>
    <w:rsid w:val="009466C6"/>
    <w:rsid w:val="009467A9"/>
    <w:rsid w:val="00946B80"/>
    <w:rsid w:val="00946BBF"/>
    <w:rsid w:val="00946BF5"/>
    <w:rsid w:val="00946CA7"/>
    <w:rsid w:val="00947070"/>
    <w:rsid w:val="0094734E"/>
    <w:rsid w:val="00947354"/>
    <w:rsid w:val="00947430"/>
    <w:rsid w:val="0094744B"/>
    <w:rsid w:val="009475FB"/>
    <w:rsid w:val="0094773E"/>
    <w:rsid w:val="009478CC"/>
    <w:rsid w:val="009478DF"/>
    <w:rsid w:val="00947BF6"/>
    <w:rsid w:val="00947CE7"/>
    <w:rsid w:val="00950122"/>
    <w:rsid w:val="00950207"/>
    <w:rsid w:val="009503B1"/>
    <w:rsid w:val="009508A6"/>
    <w:rsid w:val="0095093E"/>
    <w:rsid w:val="00951219"/>
    <w:rsid w:val="0095138C"/>
    <w:rsid w:val="0095150C"/>
    <w:rsid w:val="0095178D"/>
    <w:rsid w:val="00951910"/>
    <w:rsid w:val="00951E0F"/>
    <w:rsid w:val="00951FD5"/>
    <w:rsid w:val="009528D8"/>
    <w:rsid w:val="00952B49"/>
    <w:rsid w:val="00952E6F"/>
    <w:rsid w:val="00952ECA"/>
    <w:rsid w:val="0095321D"/>
    <w:rsid w:val="00953325"/>
    <w:rsid w:val="00953326"/>
    <w:rsid w:val="0095359F"/>
    <w:rsid w:val="009536CE"/>
    <w:rsid w:val="009536E3"/>
    <w:rsid w:val="00953922"/>
    <w:rsid w:val="00953B7D"/>
    <w:rsid w:val="00953F13"/>
    <w:rsid w:val="00953FF9"/>
    <w:rsid w:val="009540A0"/>
    <w:rsid w:val="0095468C"/>
    <w:rsid w:val="009546C4"/>
    <w:rsid w:val="00955099"/>
    <w:rsid w:val="009550DD"/>
    <w:rsid w:val="00955884"/>
    <w:rsid w:val="00955940"/>
    <w:rsid w:val="00955A73"/>
    <w:rsid w:val="00955F34"/>
    <w:rsid w:val="00956232"/>
    <w:rsid w:val="009562AA"/>
    <w:rsid w:val="009562C8"/>
    <w:rsid w:val="0095643D"/>
    <w:rsid w:val="0095667C"/>
    <w:rsid w:val="009567F1"/>
    <w:rsid w:val="00956855"/>
    <w:rsid w:val="00956917"/>
    <w:rsid w:val="00956966"/>
    <w:rsid w:val="00956A18"/>
    <w:rsid w:val="00956A83"/>
    <w:rsid w:val="00956BF1"/>
    <w:rsid w:val="009573D7"/>
    <w:rsid w:val="009574D2"/>
    <w:rsid w:val="00957970"/>
    <w:rsid w:val="00957ABE"/>
    <w:rsid w:val="00957B6A"/>
    <w:rsid w:val="00957F96"/>
    <w:rsid w:val="00957F97"/>
    <w:rsid w:val="009601BC"/>
    <w:rsid w:val="0096067B"/>
    <w:rsid w:val="00960840"/>
    <w:rsid w:val="00960B68"/>
    <w:rsid w:val="00960E0E"/>
    <w:rsid w:val="00960F82"/>
    <w:rsid w:val="009615FF"/>
    <w:rsid w:val="0096160A"/>
    <w:rsid w:val="009616CA"/>
    <w:rsid w:val="009619FE"/>
    <w:rsid w:val="00961A34"/>
    <w:rsid w:val="00961F52"/>
    <w:rsid w:val="0096236F"/>
    <w:rsid w:val="009623AF"/>
    <w:rsid w:val="0096259E"/>
    <w:rsid w:val="0096275F"/>
    <w:rsid w:val="009627A7"/>
    <w:rsid w:val="0096297A"/>
    <w:rsid w:val="00962AB6"/>
    <w:rsid w:val="00962CF1"/>
    <w:rsid w:val="00963087"/>
    <w:rsid w:val="0096313B"/>
    <w:rsid w:val="009631DB"/>
    <w:rsid w:val="009634C8"/>
    <w:rsid w:val="00963599"/>
    <w:rsid w:val="009636DF"/>
    <w:rsid w:val="00963760"/>
    <w:rsid w:val="009638AE"/>
    <w:rsid w:val="009639EF"/>
    <w:rsid w:val="00963C43"/>
    <w:rsid w:val="00963EF5"/>
    <w:rsid w:val="00963F78"/>
    <w:rsid w:val="00964009"/>
    <w:rsid w:val="0096403D"/>
    <w:rsid w:val="009641FE"/>
    <w:rsid w:val="0096436F"/>
    <w:rsid w:val="009643DC"/>
    <w:rsid w:val="00964A91"/>
    <w:rsid w:val="00964D5F"/>
    <w:rsid w:val="00964DD2"/>
    <w:rsid w:val="00964FA7"/>
    <w:rsid w:val="009657C5"/>
    <w:rsid w:val="00965A01"/>
    <w:rsid w:val="00965D28"/>
    <w:rsid w:val="00965D62"/>
    <w:rsid w:val="0096603E"/>
    <w:rsid w:val="00966749"/>
    <w:rsid w:val="00966786"/>
    <w:rsid w:val="00966A55"/>
    <w:rsid w:val="00966CC5"/>
    <w:rsid w:val="0096716B"/>
    <w:rsid w:val="009671A5"/>
    <w:rsid w:val="009674FE"/>
    <w:rsid w:val="0096752B"/>
    <w:rsid w:val="0096758B"/>
    <w:rsid w:val="009678EC"/>
    <w:rsid w:val="00967B0E"/>
    <w:rsid w:val="00967BDE"/>
    <w:rsid w:val="00967D76"/>
    <w:rsid w:val="00970233"/>
    <w:rsid w:val="009704A7"/>
    <w:rsid w:val="009704BE"/>
    <w:rsid w:val="0097056C"/>
    <w:rsid w:val="0097056F"/>
    <w:rsid w:val="00970D13"/>
    <w:rsid w:val="00970F18"/>
    <w:rsid w:val="00971067"/>
    <w:rsid w:val="00971186"/>
    <w:rsid w:val="00971671"/>
    <w:rsid w:val="009717C4"/>
    <w:rsid w:val="00971FB0"/>
    <w:rsid w:val="009725DC"/>
    <w:rsid w:val="009727CF"/>
    <w:rsid w:val="00972B50"/>
    <w:rsid w:val="00972B6A"/>
    <w:rsid w:val="00972BE6"/>
    <w:rsid w:val="009730A6"/>
    <w:rsid w:val="009731C7"/>
    <w:rsid w:val="00973526"/>
    <w:rsid w:val="00973613"/>
    <w:rsid w:val="00973B98"/>
    <w:rsid w:val="00973CB1"/>
    <w:rsid w:val="00973CF3"/>
    <w:rsid w:val="009741BB"/>
    <w:rsid w:val="0097476E"/>
    <w:rsid w:val="009747B4"/>
    <w:rsid w:val="00974E7C"/>
    <w:rsid w:val="00974E9F"/>
    <w:rsid w:val="00974EDF"/>
    <w:rsid w:val="0097501A"/>
    <w:rsid w:val="00975078"/>
    <w:rsid w:val="009752FB"/>
    <w:rsid w:val="00975515"/>
    <w:rsid w:val="0097595C"/>
    <w:rsid w:val="00975AF4"/>
    <w:rsid w:val="00975C9A"/>
    <w:rsid w:val="00976141"/>
    <w:rsid w:val="009764D4"/>
    <w:rsid w:val="00976515"/>
    <w:rsid w:val="00976A2D"/>
    <w:rsid w:val="00976AB2"/>
    <w:rsid w:val="00976D96"/>
    <w:rsid w:val="00976E28"/>
    <w:rsid w:val="00977054"/>
    <w:rsid w:val="009772D0"/>
    <w:rsid w:val="009774B3"/>
    <w:rsid w:val="009774F4"/>
    <w:rsid w:val="0098031D"/>
    <w:rsid w:val="00980454"/>
    <w:rsid w:val="009804A7"/>
    <w:rsid w:val="0098074E"/>
    <w:rsid w:val="00980834"/>
    <w:rsid w:val="009808C8"/>
    <w:rsid w:val="009809D0"/>
    <w:rsid w:val="00980B66"/>
    <w:rsid w:val="0098113A"/>
    <w:rsid w:val="00981320"/>
    <w:rsid w:val="009814B3"/>
    <w:rsid w:val="0098167E"/>
    <w:rsid w:val="009818C3"/>
    <w:rsid w:val="00981CE7"/>
    <w:rsid w:val="00981D51"/>
    <w:rsid w:val="0098204E"/>
    <w:rsid w:val="00982418"/>
    <w:rsid w:val="009826E9"/>
    <w:rsid w:val="0098270F"/>
    <w:rsid w:val="00982761"/>
    <w:rsid w:val="009827F7"/>
    <w:rsid w:val="0098289E"/>
    <w:rsid w:val="00982F80"/>
    <w:rsid w:val="009832A7"/>
    <w:rsid w:val="009833C9"/>
    <w:rsid w:val="009834B6"/>
    <w:rsid w:val="0098382B"/>
    <w:rsid w:val="0098397F"/>
    <w:rsid w:val="00983FF3"/>
    <w:rsid w:val="0098427E"/>
    <w:rsid w:val="0098441D"/>
    <w:rsid w:val="00984606"/>
    <w:rsid w:val="009846DD"/>
    <w:rsid w:val="00984900"/>
    <w:rsid w:val="00984B79"/>
    <w:rsid w:val="00984D32"/>
    <w:rsid w:val="00984E34"/>
    <w:rsid w:val="00985048"/>
    <w:rsid w:val="009854DE"/>
    <w:rsid w:val="00985C54"/>
    <w:rsid w:val="00985D60"/>
    <w:rsid w:val="00986248"/>
    <w:rsid w:val="0098677C"/>
    <w:rsid w:val="00986887"/>
    <w:rsid w:val="00986AB3"/>
    <w:rsid w:val="00986AEC"/>
    <w:rsid w:val="00986E18"/>
    <w:rsid w:val="0098702F"/>
    <w:rsid w:val="0098718D"/>
    <w:rsid w:val="00987A07"/>
    <w:rsid w:val="00987B60"/>
    <w:rsid w:val="00987D02"/>
    <w:rsid w:val="00987E9F"/>
    <w:rsid w:val="00987EC6"/>
    <w:rsid w:val="00987F99"/>
    <w:rsid w:val="00990318"/>
    <w:rsid w:val="0099090A"/>
    <w:rsid w:val="00990B1F"/>
    <w:rsid w:val="0099129B"/>
    <w:rsid w:val="009912AA"/>
    <w:rsid w:val="00991433"/>
    <w:rsid w:val="009916E4"/>
    <w:rsid w:val="0099199E"/>
    <w:rsid w:val="009919EE"/>
    <w:rsid w:val="00991C4D"/>
    <w:rsid w:val="00991C8F"/>
    <w:rsid w:val="00991E2F"/>
    <w:rsid w:val="00991E34"/>
    <w:rsid w:val="009920DB"/>
    <w:rsid w:val="009924E8"/>
    <w:rsid w:val="0099259A"/>
    <w:rsid w:val="009925A3"/>
    <w:rsid w:val="009927D2"/>
    <w:rsid w:val="009928E8"/>
    <w:rsid w:val="00992ADB"/>
    <w:rsid w:val="00992B92"/>
    <w:rsid w:val="00992B9A"/>
    <w:rsid w:val="00992BC2"/>
    <w:rsid w:val="00993236"/>
    <w:rsid w:val="0099369B"/>
    <w:rsid w:val="00993B32"/>
    <w:rsid w:val="00993C48"/>
    <w:rsid w:val="00993C82"/>
    <w:rsid w:val="00993FE9"/>
    <w:rsid w:val="00994328"/>
    <w:rsid w:val="009943A1"/>
    <w:rsid w:val="009943A2"/>
    <w:rsid w:val="00994714"/>
    <w:rsid w:val="009947EB"/>
    <w:rsid w:val="00994E11"/>
    <w:rsid w:val="00994FD1"/>
    <w:rsid w:val="00995145"/>
    <w:rsid w:val="0099514E"/>
    <w:rsid w:val="00995223"/>
    <w:rsid w:val="009955EC"/>
    <w:rsid w:val="009957A8"/>
    <w:rsid w:val="00995957"/>
    <w:rsid w:val="009959DC"/>
    <w:rsid w:val="00995A04"/>
    <w:rsid w:val="00995ED8"/>
    <w:rsid w:val="00995F7D"/>
    <w:rsid w:val="00995FAC"/>
    <w:rsid w:val="009962D6"/>
    <w:rsid w:val="0099637B"/>
    <w:rsid w:val="00996FDD"/>
    <w:rsid w:val="00997039"/>
    <w:rsid w:val="00997362"/>
    <w:rsid w:val="009973D3"/>
    <w:rsid w:val="00997574"/>
    <w:rsid w:val="009976E3"/>
    <w:rsid w:val="00997969"/>
    <w:rsid w:val="00997C5A"/>
    <w:rsid w:val="00997C96"/>
    <w:rsid w:val="00997E74"/>
    <w:rsid w:val="009A0018"/>
    <w:rsid w:val="009A0208"/>
    <w:rsid w:val="009A02D1"/>
    <w:rsid w:val="009A0401"/>
    <w:rsid w:val="009A06F4"/>
    <w:rsid w:val="009A07B8"/>
    <w:rsid w:val="009A0B80"/>
    <w:rsid w:val="009A0BEE"/>
    <w:rsid w:val="009A0C44"/>
    <w:rsid w:val="009A0DF5"/>
    <w:rsid w:val="009A1048"/>
    <w:rsid w:val="009A116F"/>
    <w:rsid w:val="009A1622"/>
    <w:rsid w:val="009A192D"/>
    <w:rsid w:val="009A1E80"/>
    <w:rsid w:val="009A1EB7"/>
    <w:rsid w:val="009A21C3"/>
    <w:rsid w:val="009A2238"/>
    <w:rsid w:val="009A228C"/>
    <w:rsid w:val="009A24B5"/>
    <w:rsid w:val="009A257E"/>
    <w:rsid w:val="009A2658"/>
    <w:rsid w:val="009A295C"/>
    <w:rsid w:val="009A29E5"/>
    <w:rsid w:val="009A2A48"/>
    <w:rsid w:val="009A2C68"/>
    <w:rsid w:val="009A2CB8"/>
    <w:rsid w:val="009A2D25"/>
    <w:rsid w:val="009A3C20"/>
    <w:rsid w:val="009A3EE4"/>
    <w:rsid w:val="009A3F11"/>
    <w:rsid w:val="009A4248"/>
    <w:rsid w:val="009A4320"/>
    <w:rsid w:val="009A4499"/>
    <w:rsid w:val="009A44A2"/>
    <w:rsid w:val="009A45C9"/>
    <w:rsid w:val="009A4641"/>
    <w:rsid w:val="009A4750"/>
    <w:rsid w:val="009A481A"/>
    <w:rsid w:val="009A4882"/>
    <w:rsid w:val="009A48EA"/>
    <w:rsid w:val="009A4A2D"/>
    <w:rsid w:val="009A50C4"/>
    <w:rsid w:val="009A5280"/>
    <w:rsid w:val="009A53AC"/>
    <w:rsid w:val="009A5595"/>
    <w:rsid w:val="009A56A1"/>
    <w:rsid w:val="009A59C4"/>
    <w:rsid w:val="009A5AAE"/>
    <w:rsid w:val="009A5E77"/>
    <w:rsid w:val="009A6176"/>
    <w:rsid w:val="009A62E4"/>
    <w:rsid w:val="009A643E"/>
    <w:rsid w:val="009A654F"/>
    <w:rsid w:val="009A682A"/>
    <w:rsid w:val="009A69B9"/>
    <w:rsid w:val="009A6A7B"/>
    <w:rsid w:val="009A6BB5"/>
    <w:rsid w:val="009A6F56"/>
    <w:rsid w:val="009A7071"/>
    <w:rsid w:val="009A7202"/>
    <w:rsid w:val="009A720C"/>
    <w:rsid w:val="009A746C"/>
    <w:rsid w:val="009A75B3"/>
    <w:rsid w:val="009A7896"/>
    <w:rsid w:val="009A7C32"/>
    <w:rsid w:val="009A7D19"/>
    <w:rsid w:val="009B0124"/>
    <w:rsid w:val="009B044E"/>
    <w:rsid w:val="009B06D1"/>
    <w:rsid w:val="009B09C8"/>
    <w:rsid w:val="009B16B9"/>
    <w:rsid w:val="009B16F8"/>
    <w:rsid w:val="009B1885"/>
    <w:rsid w:val="009B1C18"/>
    <w:rsid w:val="009B1D84"/>
    <w:rsid w:val="009B2237"/>
    <w:rsid w:val="009B2307"/>
    <w:rsid w:val="009B2506"/>
    <w:rsid w:val="009B2638"/>
    <w:rsid w:val="009B275D"/>
    <w:rsid w:val="009B2B33"/>
    <w:rsid w:val="009B32AA"/>
    <w:rsid w:val="009B3334"/>
    <w:rsid w:val="009B33A7"/>
    <w:rsid w:val="009B346E"/>
    <w:rsid w:val="009B3CC2"/>
    <w:rsid w:val="009B3DBA"/>
    <w:rsid w:val="009B3FD2"/>
    <w:rsid w:val="009B445D"/>
    <w:rsid w:val="009B4BEE"/>
    <w:rsid w:val="009B4CA0"/>
    <w:rsid w:val="009B4E36"/>
    <w:rsid w:val="009B5164"/>
    <w:rsid w:val="009B534E"/>
    <w:rsid w:val="009B572C"/>
    <w:rsid w:val="009B5A43"/>
    <w:rsid w:val="009B5B48"/>
    <w:rsid w:val="009B5BB4"/>
    <w:rsid w:val="009B5D75"/>
    <w:rsid w:val="009B5F91"/>
    <w:rsid w:val="009B64B3"/>
    <w:rsid w:val="009B6563"/>
    <w:rsid w:val="009B65F0"/>
    <w:rsid w:val="009B6973"/>
    <w:rsid w:val="009B6A33"/>
    <w:rsid w:val="009B722C"/>
    <w:rsid w:val="009B7259"/>
    <w:rsid w:val="009B72F5"/>
    <w:rsid w:val="009B749F"/>
    <w:rsid w:val="009B75F0"/>
    <w:rsid w:val="009B75FC"/>
    <w:rsid w:val="009B7619"/>
    <w:rsid w:val="009B78E2"/>
    <w:rsid w:val="009B78F2"/>
    <w:rsid w:val="009B7A08"/>
    <w:rsid w:val="009C0269"/>
    <w:rsid w:val="009C02A2"/>
    <w:rsid w:val="009C045C"/>
    <w:rsid w:val="009C0676"/>
    <w:rsid w:val="009C0790"/>
    <w:rsid w:val="009C09E0"/>
    <w:rsid w:val="009C0A86"/>
    <w:rsid w:val="009C0B3C"/>
    <w:rsid w:val="009C0CB7"/>
    <w:rsid w:val="009C0D01"/>
    <w:rsid w:val="009C0D50"/>
    <w:rsid w:val="009C0FD4"/>
    <w:rsid w:val="009C0FFA"/>
    <w:rsid w:val="009C1511"/>
    <w:rsid w:val="009C16BD"/>
    <w:rsid w:val="009C175B"/>
    <w:rsid w:val="009C184C"/>
    <w:rsid w:val="009C1950"/>
    <w:rsid w:val="009C19E1"/>
    <w:rsid w:val="009C1AE7"/>
    <w:rsid w:val="009C1AFA"/>
    <w:rsid w:val="009C1B86"/>
    <w:rsid w:val="009C2080"/>
    <w:rsid w:val="009C226F"/>
    <w:rsid w:val="009C22C0"/>
    <w:rsid w:val="009C22D5"/>
    <w:rsid w:val="009C2497"/>
    <w:rsid w:val="009C2536"/>
    <w:rsid w:val="009C2701"/>
    <w:rsid w:val="009C2963"/>
    <w:rsid w:val="009C2CCA"/>
    <w:rsid w:val="009C2D95"/>
    <w:rsid w:val="009C310F"/>
    <w:rsid w:val="009C34EE"/>
    <w:rsid w:val="009C379C"/>
    <w:rsid w:val="009C3CC2"/>
    <w:rsid w:val="009C3D55"/>
    <w:rsid w:val="009C3E6A"/>
    <w:rsid w:val="009C3EDF"/>
    <w:rsid w:val="009C40C6"/>
    <w:rsid w:val="009C4477"/>
    <w:rsid w:val="009C455E"/>
    <w:rsid w:val="009C45BD"/>
    <w:rsid w:val="009C46EA"/>
    <w:rsid w:val="009C4727"/>
    <w:rsid w:val="009C483E"/>
    <w:rsid w:val="009C4A03"/>
    <w:rsid w:val="009C4B5A"/>
    <w:rsid w:val="009C4BD8"/>
    <w:rsid w:val="009C4C42"/>
    <w:rsid w:val="009C4C56"/>
    <w:rsid w:val="009C4EF0"/>
    <w:rsid w:val="009C5192"/>
    <w:rsid w:val="009C56B0"/>
    <w:rsid w:val="009C5996"/>
    <w:rsid w:val="009C5B88"/>
    <w:rsid w:val="009C5D9D"/>
    <w:rsid w:val="009C5DB6"/>
    <w:rsid w:val="009C5E98"/>
    <w:rsid w:val="009C5F35"/>
    <w:rsid w:val="009C6252"/>
    <w:rsid w:val="009C66D1"/>
    <w:rsid w:val="009C66D8"/>
    <w:rsid w:val="009C67B0"/>
    <w:rsid w:val="009C75F5"/>
    <w:rsid w:val="009C7837"/>
    <w:rsid w:val="009C78BD"/>
    <w:rsid w:val="009C7A56"/>
    <w:rsid w:val="009C7AA8"/>
    <w:rsid w:val="009C7C54"/>
    <w:rsid w:val="009C7EDF"/>
    <w:rsid w:val="009C7FB0"/>
    <w:rsid w:val="009D03B1"/>
    <w:rsid w:val="009D0466"/>
    <w:rsid w:val="009D047B"/>
    <w:rsid w:val="009D0530"/>
    <w:rsid w:val="009D0853"/>
    <w:rsid w:val="009D093B"/>
    <w:rsid w:val="009D09BF"/>
    <w:rsid w:val="009D09D3"/>
    <w:rsid w:val="009D0AB8"/>
    <w:rsid w:val="009D0AFF"/>
    <w:rsid w:val="009D0BEB"/>
    <w:rsid w:val="009D0C48"/>
    <w:rsid w:val="009D0FF2"/>
    <w:rsid w:val="009D10CB"/>
    <w:rsid w:val="009D13E7"/>
    <w:rsid w:val="009D1544"/>
    <w:rsid w:val="009D15C5"/>
    <w:rsid w:val="009D1A16"/>
    <w:rsid w:val="009D1A82"/>
    <w:rsid w:val="009D1B8E"/>
    <w:rsid w:val="009D1DC3"/>
    <w:rsid w:val="009D1FAC"/>
    <w:rsid w:val="009D23C5"/>
    <w:rsid w:val="009D23D6"/>
    <w:rsid w:val="009D23E4"/>
    <w:rsid w:val="009D24F8"/>
    <w:rsid w:val="009D25BF"/>
    <w:rsid w:val="009D274E"/>
    <w:rsid w:val="009D2B29"/>
    <w:rsid w:val="009D3158"/>
    <w:rsid w:val="009D3581"/>
    <w:rsid w:val="009D38EC"/>
    <w:rsid w:val="009D3B95"/>
    <w:rsid w:val="009D3E25"/>
    <w:rsid w:val="009D4179"/>
    <w:rsid w:val="009D41AD"/>
    <w:rsid w:val="009D43E8"/>
    <w:rsid w:val="009D44ED"/>
    <w:rsid w:val="009D4571"/>
    <w:rsid w:val="009D4613"/>
    <w:rsid w:val="009D4B4C"/>
    <w:rsid w:val="009D4DC2"/>
    <w:rsid w:val="009D52B9"/>
    <w:rsid w:val="009D52F5"/>
    <w:rsid w:val="009D5527"/>
    <w:rsid w:val="009D571D"/>
    <w:rsid w:val="009D5A96"/>
    <w:rsid w:val="009D5CA5"/>
    <w:rsid w:val="009D5FD0"/>
    <w:rsid w:val="009D5FE4"/>
    <w:rsid w:val="009D6597"/>
    <w:rsid w:val="009D66E2"/>
    <w:rsid w:val="009D6A38"/>
    <w:rsid w:val="009D6B84"/>
    <w:rsid w:val="009D6BCA"/>
    <w:rsid w:val="009D6C1A"/>
    <w:rsid w:val="009D6C6A"/>
    <w:rsid w:val="009D6E78"/>
    <w:rsid w:val="009D6E8A"/>
    <w:rsid w:val="009D7570"/>
    <w:rsid w:val="009D7E82"/>
    <w:rsid w:val="009D7F50"/>
    <w:rsid w:val="009D7FCC"/>
    <w:rsid w:val="009E0065"/>
    <w:rsid w:val="009E0283"/>
    <w:rsid w:val="009E02B7"/>
    <w:rsid w:val="009E0322"/>
    <w:rsid w:val="009E03EE"/>
    <w:rsid w:val="009E03F3"/>
    <w:rsid w:val="009E09CE"/>
    <w:rsid w:val="009E0D73"/>
    <w:rsid w:val="009E10F8"/>
    <w:rsid w:val="009E1166"/>
    <w:rsid w:val="009E119A"/>
    <w:rsid w:val="009E14DA"/>
    <w:rsid w:val="009E1544"/>
    <w:rsid w:val="009E1673"/>
    <w:rsid w:val="009E1785"/>
    <w:rsid w:val="009E1965"/>
    <w:rsid w:val="009E1B06"/>
    <w:rsid w:val="009E203F"/>
    <w:rsid w:val="009E205A"/>
    <w:rsid w:val="009E2442"/>
    <w:rsid w:val="009E2796"/>
    <w:rsid w:val="009E2806"/>
    <w:rsid w:val="009E2817"/>
    <w:rsid w:val="009E342E"/>
    <w:rsid w:val="009E3666"/>
    <w:rsid w:val="009E3679"/>
    <w:rsid w:val="009E372E"/>
    <w:rsid w:val="009E39EC"/>
    <w:rsid w:val="009E3AED"/>
    <w:rsid w:val="009E3B0C"/>
    <w:rsid w:val="009E3D34"/>
    <w:rsid w:val="009E3D4A"/>
    <w:rsid w:val="009E3D5B"/>
    <w:rsid w:val="009E3E01"/>
    <w:rsid w:val="009E3E6E"/>
    <w:rsid w:val="009E401B"/>
    <w:rsid w:val="009E412C"/>
    <w:rsid w:val="009E472F"/>
    <w:rsid w:val="009E47F7"/>
    <w:rsid w:val="009E495A"/>
    <w:rsid w:val="009E49D8"/>
    <w:rsid w:val="009E4CC3"/>
    <w:rsid w:val="009E4D3D"/>
    <w:rsid w:val="009E510E"/>
    <w:rsid w:val="009E5149"/>
    <w:rsid w:val="009E52E5"/>
    <w:rsid w:val="009E561A"/>
    <w:rsid w:val="009E5B6F"/>
    <w:rsid w:val="009E5F9C"/>
    <w:rsid w:val="009E63BE"/>
    <w:rsid w:val="009E6518"/>
    <w:rsid w:val="009E65A0"/>
    <w:rsid w:val="009E66B4"/>
    <w:rsid w:val="009E6941"/>
    <w:rsid w:val="009E6ABC"/>
    <w:rsid w:val="009E6BEE"/>
    <w:rsid w:val="009E6DA0"/>
    <w:rsid w:val="009E7041"/>
    <w:rsid w:val="009E709F"/>
    <w:rsid w:val="009E7A9E"/>
    <w:rsid w:val="009E7B2E"/>
    <w:rsid w:val="009E7B58"/>
    <w:rsid w:val="009E7BFE"/>
    <w:rsid w:val="009E7E1B"/>
    <w:rsid w:val="009F0170"/>
    <w:rsid w:val="009F067F"/>
    <w:rsid w:val="009F09DF"/>
    <w:rsid w:val="009F1379"/>
    <w:rsid w:val="009F1733"/>
    <w:rsid w:val="009F175B"/>
    <w:rsid w:val="009F1890"/>
    <w:rsid w:val="009F1A7C"/>
    <w:rsid w:val="009F1BDE"/>
    <w:rsid w:val="009F1C1C"/>
    <w:rsid w:val="009F1DCF"/>
    <w:rsid w:val="009F22EB"/>
    <w:rsid w:val="009F24B7"/>
    <w:rsid w:val="009F2699"/>
    <w:rsid w:val="009F2704"/>
    <w:rsid w:val="009F292D"/>
    <w:rsid w:val="009F2C2E"/>
    <w:rsid w:val="009F2C64"/>
    <w:rsid w:val="009F2CE3"/>
    <w:rsid w:val="009F2DEB"/>
    <w:rsid w:val="009F2E65"/>
    <w:rsid w:val="009F2EB5"/>
    <w:rsid w:val="009F30E5"/>
    <w:rsid w:val="009F397F"/>
    <w:rsid w:val="009F3BFF"/>
    <w:rsid w:val="009F3F3B"/>
    <w:rsid w:val="009F410A"/>
    <w:rsid w:val="009F4489"/>
    <w:rsid w:val="009F4572"/>
    <w:rsid w:val="009F473B"/>
    <w:rsid w:val="009F4996"/>
    <w:rsid w:val="009F4EE5"/>
    <w:rsid w:val="009F5108"/>
    <w:rsid w:val="009F51A6"/>
    <w:rsid w:val="009F52F7"/>
    <w:rsid w:val="009F53FC"/>
    <w:rsid w:val="009F58C9"/>
    <w:rsid w:val="009F5A7B"/>
    <w:rsid w:val="009F5C84"/>
    <w:rsid w:val="009F5DAA"/>
    <w:rsid w:val="009F5F2E"/>
    <w:rsid w:val="009F6066"/>
    <w:rsid w:val="009F6079"/>
    <w:rsid w:val="009F6301"/>
    <w:rsid w:val="009F6719"/>
    <w:rsid w:val="009F689A"/>
    <w:rsid w:val="009F69E0"/>
    <w:rsid w:val="009F6C26"/>
    <w:rsid w:val="009F7077"/>
    <w:rsid w:val="009F7086"/>
    <w:rsid w:val="009F711A"/>
    <w:rsid w:val="009F752F"/>
    <w:rsid w:val="009F76A7"/>
    <w:rsid w:val="009F771E"/>
    <w:rsid w:val="009F79E9"/>
    <w:rsid w:val="009F7C39"/>
    <w:rsid w:val="009F7CE0"/>
    <w:rsid w:val="009F7EEC"/>
    <w:rsid w:val="00A00108"/>
    <w:rsid w:val="00A00164"/>
    <w:rsid w:val="00A001F3"/>
    <w:rsid w:val="00A00321"/>
    <w:rsid w:val="00A00392"/>
    <w:rsid w:val="00A004D2"/>
    <w:rsid w:val="00A008D4"/>
    <w:rsid w:val="00A00B99"/>
    <w:rsid w:val="00A00C86"/>
    <w:rsid w:val="00A00DF5"/>
    <w:rsid w:val="00A018AB"/>
    <w:rsid w:val="00A01970"/>
    <w:rsid w:val="00A01A30"/>
    <w:rsid w:val="00A01C98"/>
    <w:rsid w:val="00A01E08"/>
    <w:rsid w:val="00A020A2"/>
    <w:rsid w:val="00A0220F"/>
    <w:rsid w:val="00A02577"/>
    <w:rsid w:val="00A02648"/>
    <w:rsid w:val="00A0269B"/>
    <w:rsid w:val="00A02802"/>
    <w:rsid w:val="00A028C1"/>
    <w:rsid w:val="00A0294B"/>
    <w:rsid w:val="00A029B7"/>
    <w:rsid w:val="00A02A39"/>
    <w:rsid w:val="00A02B16"/>
    <w:rsid w:val="00A02CCF"/>
    <w:rsid w:val="00A02D41"/>
    <w:rsid w:val="00A02D52"/>
    <w:rsid w:val="00A02FCA"/>
    <w:rsid w:val="00A032DE"/>
    <w:rsid w:val="00A034C6"/>
    <w:rsid w:val="00A037BE"/>
    <w:rsid w:val="00A03974"/>
    <w:rsid w:val="00A0397D"/>
    <w:rsid w:val="00A03BFC"/>
    <w:rsid w:val="00A03C1C"/>
    <w:rsid w:val="00A03E51"/>
    <w:rsid w:val="00A03F70"/>
    <w:rsid w:val="00A03FF5"/>
    <w:rsid w:val="00A0410E"/>
    <w:rsid w:val="00A043A7"/>
    <w:rsid w:val="00A043EC"/>
    <w:rsid w:val="00A04456"/>
    <w:rsid w:val="00A045EC"/>
    <w:rsid w:val="00A046FB"/>
    <w:rsid w:val="00A04831"/>
    <w:rsid w:val="00A04B79"/>
    <w:rsid w:val="00A04C52"/>
    <w:rsid w:val="00A04D26"/>
    <w:rsid w:val="00A04EAA"/>
    <w:rsid w:val="00A04EE7"/>
    <w:rsid w:val="00A05009"/>
    <w:rsid w:val="00A05169"/>
    <w:rsid w:val="00A05789"/>
    <w:rsid w:val="00A05B04"/>
    <w:rsid w:val="00A05F4B"/>
    <w:rsid w:val="00A05FBB"/>
    <w:rsid w:val="00A06122"/>
    <w:rsid w:val="00A063A8"/>
    <w:rsid w:val="00A063CE"/>
    <w:rsid w:val="00A06465"/>
    <w:rsid w:val="00A064AB"/>
    <w:rsid w:val="00A06712"/>
    <w:rsid w:val="00A06817"/>
    <w:rsid w:val="00A06B3A"/>
    <w:rsid w:val="00A06B87"/>
    <w:rsid w:val="00A06EE5"/>
    <w:rsid w:val="00A07003"/>
    <w:rsid w:val="00A070F3"/>
    <w:rsid w:val="00A07169"/>
    <w:rsid w:val="00A0724B"/>
    <w:rsid w:val="00A07651"/>
    <w:rsid w:val="00A079A6"/>
    <w:rsid w:val="00A07D12"/>
    <w:rsid w:val="00A07E74"/>
    <w:rsid w:val="00A07FFD"/>
    <w:rsid w:val="00A102CF"/>
    <w:rsid w:val="00A1036A"/>
    <w:rsid w:val="00A1080A"/>
    <w:rsid w:val="00A10A64"/>
    <w:rsid w:val="00A10AEF"/>
    <w:rsid w:val="00A10BA1"/>
    <w:rsid w:val="00A10DC9"/>
    <w:rsid w:val="00A11055"/>
    <w:rsid w:val="00A11266"/>
    <w:rsid w:val="00A11558"/>
    <w:rsid w:val="00A115DA"/>
    <w:rsid w:val="00A11835"/>
    <w:rsid w:val="00A1194E"/>
    <w:rsid w:val="00A11DB3"/>
    <w:rsid w:val="00A123F8"/>
    <w:rsid w:val="00A12486"/>
    <w:rsid w:val="00A12839"/>
    <w:rsid w:val="00A12934"/>
    <w:rsid w:val="00A12B69"/>
    <w:rsid w:val="00A12CEB"/>
    <w:rsid w:val="00A1368C"/>
    <w:rsid w:val="00A137CA"/>
    <w:rsid w:val="00A1392A"/>
    <w:rsid w:val="00A13A8A"/>
    <w:rsid w:val="00A13C7E"/>
    <w:rsid w:val="00A13CA6"/>
    <w:rsid w:val="00A13D0B"/>
    <w:rsid w:val="00A13DA2"/>
    <w:rsid w:val="00A13FF6"/>
    <w:rsid w:val="00A14179"/>
    <w:rsid w:val="00A1428C"/>
    <w:rsid w:val="00A14405"/>
    <w:rsid w:val="00A144C4"/>
    <w:rsid w:val="00A1488A"/>
    <w:rsid w:val="00A1533A"/>
    <w:rsid w:val="00A153AA"/>
    <w:rsid w:val="00A1583E"/>
    <w:rsid w:val="00A158BA"/>
    <w:rsid w:val="00A158ED"/>
    <w:rsid w:val="00A15B3E"/>
    <w:rsid w:val="00A15F4C"/>
    <w:rsid w:val="00A16161"/>
    <w:rsid w:val="00A161E5"/>
    <w:rsid w:val="00A16516"/>
    <w:rsid w:val="00A16AAD"/>
    <w:rsid w:val="00A16D50"/>
    <w:rsid w:val="00A17027"/>
    <w:rsid w:val="00A171B1"/>
    <w:rsid w:val="00A1753C"/>
    <w:rsid w:val="00A1776F"/>
    <w:rsid w:val="00A177E5"/>
    <w:rsid w:val="00A17A44"/>
    <w:rsid w:val="00A17B6C"/>
    <w:rsid w:val="00A17E1B"/>
    <w:rsid w:val="00A20317"/>
    <w:rsid w:val="00A204F1"/>
    <w:rsid w:val="00A206C0"/>
    <w:rsid w:val="00A206E0"/>
    <w:rsid w:val="00A20736"/>
    <w:rsid w:val="00A207B8"/>
    <w:rsid w:val="00A20827"/>
    <w:rsid w:val="00A208C2"/>
    <w:rsid w:val="00A20B31"/>
    <w:rsid w:val="00A20B63"/>
    <w:rsid w:val="00A20BB6"/>
    <w:rsid w:val="00A20F85"/>
    <w:rsid w:val="00A20FA8"/>
    <w:rsid w:val="00A2135D"/>
    <w:rsid w:val="00A21375"/>
    <w:rsid w:val="00A2161B"/>
    <w:rsid w:val="00A21A18"/>
    <w:rsid w:val="00A21B47"/>
    <w:rsid w:val="00A21D4C"/>
    <w:rsid w:val="00A2268F"/>
    <w:rsid w:val="00A2273E"/>
    <w:rsid w:val="00A2281B"/>
    <w:rsid w:val="00A22A1D"/>
    <w:rsid w:val="00A22FC7"/>
    <w:rsid w:val="00A230B1"/>
    <w:rsid w:val="00A231F9"/>
    <w:rsid w:val="00A23302"/>
    <w:rsid w:val="00A2354F"/>
    <w:rsid w:val="00A23680"/>
    <w:rsid w:val="00A236BF"/>
    <w:rsid w:val="00A236E6"/>
    <w:rsid w:val="00A23709"/>
    <w:rsid w:val="00A237A0"/>
    <w:rsid w:val="00A23846"/>
    <w:rsid w:val="00A239B7"/>
    <w:rsid w:val="00A23C18"/>
    <w:rsid w:val="00A23C69"/>
    <w:rsid w:val="00A23E88"/>
    <w:rsid w:val="00A23EA3"/>
    <w:rsid w:val="00A23F3D"/>
    <w:rsid w:val="00A23F59"/>
    <w:rsid w:val="00A24234"/>
    <w:rsid w:val="00A2467D"/>
    <w:rsid w:val="00A24958"/>
    <w:rsid w:val="00A2496D"/>
    <w:rsid w:val="00A24BEC"/>
    <w:rsid w:val="00A24CA1"/>
    <w:rsid w:val="00A24E3A"/>
    <w:rsid w:val="00A24EC5"/>
    <w:rsid w:val="00A25021"/>
    <w:rsid w:val="00A257B9"/>
    <w:rsid w:val="00A257C3"/>
    <w:rsid w:val="00A25887"/>
    <w:rsid w:val="00A258B0"/>
    <w:rsid w:val="00A258FF"/>
    <w:rsid w:val="00A25938"/>
    <w:rsid w:val="00A25BF8"/>
    <w:rsid w:val="00A25CAA"/>
    <w:rsid w:val="00A25F21"/>
    <w:rsid w:val="00A2605F"/>
    <w:rsid w:val="00A26545"/>
    <w:rsid w:val="00A2675A"/>
    <w:rsid w:val="00A2679F"/>
    <w:rsid w:val="00A268BB"/>
    <w:rsid w:val="00A26C27"/>
    <w:rsid w:val="00A27108"/>
    <w:rsid w:val="00A27167"/>
    <w:rsid w:val="00A271B1"/>
    <w:rsid w:val="00A275B6"/>
    <w:rsid w:val="00A27935"/>
    <w:rsid w:val="00A27A14"/>
    <w:rsid w:val="00A27E56"/>
    <w:rsid w:val="00A30148"/>
    <w:rsid w:val="00A30216"/>
    <w:rsid w:val="00A30262"/>
    <w:rsid w:val="00A30399"/>
    <w:rsid w:val="00A305E3"/>
    <w:rsid w:val="00A305F0"/>
    <w:rsid w:val="00A306C4"/>
    <w:rsid w:val="00A3082B"/>
    <w:rsid w:val="00A30918"/>
    <w:rsid w:val="00A309F9"/>
    <w:rsid w:val="00A30A3D"/>
    <w:rsid w:val="00A30DCD"/>
    <w:rsid w:val="00A30E2F"/>
    <w:rsid w:val="00A30E61"/>
    <w:rsid w:val="00A30FDE"/>
    <w:rsid w:val="00A3126F"/>
    <w:rsid w:val="00A312F4"/>
    <w:rsid w:val="00A3157E"/>
    <w:rsid w:val="00A31595"/>
    <w:rsid w:val="00A316B2"/>
    <w:rsid w:val="00A31AE7"/>
    <w:rsid w:val="00A31BF1"/>
    <w:rsid w:val="00A31EAE"/>
    <w:rsid w:val="00A31EB2"/>
    <w:rsid w:val="00A31EE4"/>
    <w:rsid w:val="00A32041"/>
    <w:rsid w:val="00A323B1"/>
    <w:rsid w:val="00A3261F"/>
    <w:rsid w:val="00A329FA"/>
    <w:rsid w:val="00A32E2F"/>
    <w:rsid w:val="00A32EBA"/>
    <w:rsid w:val="00A331CA"/>
    <w:rsid w:val="00A331FD"/>
    <w:rsid w:val="00A3357B"/>
    <w:rsid w:val="00A338E5"/>
    <w:rsid w:val="00A33902"/>
    <w:rsid w:val="00A33A69"/>
    <w:rsid w:val="00A34771"/>
    <w:rsid w:val="00A347B9"/>
    <w:rsid w:val="00A34841"/>
    <w:rsid w:val="00A3485F"/>
    <w:rsid w:val="00A3496F"/>
    <w:rsid w:val="00A34B55"/>
    <w:rsid w:val="00A34BE4"/>
    <w:rsid w:val="00A34C0F"/>
    <w:rsid w:val="00A34D34"/>
    <w:rsid w:val="00A350D0"/>
    <w:rsid w:val="00A3526B"/>
    <w:rsid w:val="00A352B8"/>
    <w:rsid w:val="00A35947"/>
    <w:rsid w:val="00A35971"/>
    <w:rsid w:val="00A35A82"/>
    <w:rsid w:val="00A35B48"/>
    <w:rsid w:val="00A35BC1"/>
    <w:rsid w:val="00A35D0E"/>
    <w:rsid w:val="00A35E02"/>
    <w:rsid w:val="00A35E0A"/>
    <w:rsid w:val="00A35E3A"/>
    <w:rsid w:val="00A35F5E"/>
    <w:rsid w:val="00A35F94"/>
    <w:rsid w:val="00A35FD9"/>
    <w:rsid w:val="00A36175"/>
    <w:rsid w:val="00A365B9"/>
    <w:rsid w:val="00A36705"/>
    <w:rsid w:val="00A36906"/>
    <w:rsid w:val="00A36C86"/>
    <w:rsid w:val="00A36E9C"/>
    <w:rsid w:val="00A36EF4"/>
    <w:rsid w:val="00A37526"/>
    <w:rsid w:val="00A3754C"/>
    <w:rsid w:val="00A37BD5"/>
    <w:rsid w:val="00A37ED8"/>
    <w:rsid w:val="00A400CD"/>
    <w:rsid w:val="00A40B01"/>
    <w:rsid w:val="00A40C27"/>
    <w:rsid w:val="00A40C44"/>
    <w:rsid w:val="00A40D85"/>
    <w:rsid w:val="00A40DF7"/>
    <w:rsid w:val="00A41002"/>
    <w:rsid w:val="00A4147B"/>
    <w:rsid w:val="00A41616"/>
    <w:rsid w:val="00A41FFD"/>
    <w:rsid w:val="00A420C1"/>
    <w:rsid w:val="00A4215E"/>
    <w:rsid w:val="00A421A2"/>
    <w:rsid w:val="00A42330"/>
    <w:rsid w:val="00A423F5"/>
    <w:rsid w:val="00A424AF"/>
    <w:rsid w:val="00A4256D"/>
    <w:rsid w:val="00A42974"/>
    <w:rsid w:val="00A42CB7"/>
    <w:rsid w:val="00A42D5D"/>
    <w:rsid w:val="00A42EF6"/>
    <w:rsid w:val="00A42FA3"/>
    <w:rsid w:val="00A43074"/>
    <w:rsid w:val="00A43131"/>
    <w:rsid w:val="00A4315E"/>
    <w:rsid w:val="00A434F1"/>
    <w:rsid w:val="00A436EF"/>
    <w:rsid w:val="00A4374F"/>
    <w:rsid w:val="00A438CF"/>
    <w:rsid w:val="00A43A3C"/>
    <w:rsid w:val="00A440F4"/>
    <w:rsid w:val="00A442B1"/>
    <w:rsid w:val="00A44AA3"/>
    <w:rsid w:val="00A44CAC"/>
    <w:rsid w:val="00A45123"/>
    <w:rsid w:val="00A452AD"/>
    <w:rsid w:val="00A45615"/>
    <w:rsid w:val="00A4570B"/>
    <w:rsid w:val="00A45787"/>
    <w:rsid w:val="00A4588F"/>
    <w:rsid w:val="00A45942"/>
    <w:rsid w:val="00A45BEE"/>
    <w:rsid w:val="00A461D3"/>
    <w:rsid w:val="00A461FD"/>
    <w:rsid w:val="00A4629C"/>
    <w:rsid w:val="00A463E6"/>
    <w:rsid w:val="00A464D1"/>
    <w:rsid w:val="00A467B0"/>
    <w:rsid w:val="00A468BA"/>
    <w:rsid w:val="00A468E7"/>
    <w:rsid w:val="00A469A4"/>
    <w:rsid w:val="00A46A3C"/>
    <w:rsid w:val="00A46C32"/>
    <w:rsid w:val="00A46CA4"/>
    <w:rsid w:val="00A46F87"/>
    <w:rsid w:val="00A4705D"/>
    <w:rsid w:val="00A470BA"/>
    <w:rsid w:val="00A47159"/>
    <w:rsid w:val="00A4753C"/>
    <w:rsid w:val="00A4796B"/>
    <w:rsid w:val="00A47F2B"/>
    <w:rsid w:val="00A50501"/>
    <w:rsid w:val="00A505D4"/>
    <w:rsid w:val="00A506B3"/>
    <w:rsid w:val="00A50949"/>
    <w:rsid w:val="00A50995"/>
    <w:rsid w:val="00A50A31"/>
    <w:rsid w:val="00A50A9C"/>
    <w:rsid w:val="00A50DFF"/>
    <w:rsid w:val="00A51058"/>
    <w:rsid w:val="00A51393"/>
    <w:rsid w:val="00A515CF"/>
    <w:rsid w:val="00A519B3"/>
    <w:rsid w:val="00A519D2"/>
    <w:rsid w:val="00A51AC6"/>
    <w:rsid w:val="00A51BB4"/>
    <w:rsid w:val="00A51E61"/>
    <w:rsid w:val="00A51FA7"/>
    <w:rsid w:val="00A51FB5"/>
    <w:rsid w:val="00A52049"/>
    <w:rsid w:val="00A52181"/>
    <w:rsid w:val="00A52247"/>
    <w:rsid w:val="00A52447"/>
    <w:rsid w:val="00A52490"/>
    <w:rsid w:val="00A524E7"/>
    <w:rsid w:val="00A529B5"/>
    <w:rsid w:val="00A52B9F"/>
    <w:rsid w:val="00A52DFD"/>
    <w:rsid w:val="00A53211"/>
    <w:rsid w:val="00A53233"/>
    <w:rsid w:val="00A53552"/>
    <w:rsid w:val="00A5387A"/>
    <w:rsid w:val="00A53932"/>
    <w:rsid w:val="00A539BA"/>
    <w:rsid w:val="00A53B61"/>
    <w:rsid w:val="00A53CC8"/>
    <w:rsid w:val="00A53DDD"/>
    <w:rsid w:val="00A53F97"/>
    <w:rsid w:val="00A540BB"/>
    <w:rsid w:val="00A541B4"/>
    <w:rsid w:val="00A5445D"/>
    <w:rsid w:val="00A5473A"/>
    <w:rsid w:val="00A547DF"/>
    <w:rsid w:val="00A54860"/>
    <w:rsid w:val="00A549F8"/>
    <w:rsid w:val="00A54A93"/>
    <w:rsid w:val="00A54B51"/>
    <w:rsid w:val="00A54C73"/>
    <w:rsid w:val="00A54DFA"/>
    <w:rsid w:val="00A54F8D"/>
    <w:rsid w:val="00A550CE"/>
    <w:rsid w:val="00A55345"/>
    <w:rsid w:val="00A55610"/>
    <w:rsid w:val="00A55C3A"/>
    <w:rsid w:val="00A55EB4"/>
    <w:rsid w:val="00A55FD5"/>
    <w:rsid w:val="00A5600F"/>
    <w:rsid w:val="00A562F4"/>
    <w:rsid w:val="00A56414"/>
    <w:rsid w:val="00A564F5"/>
    <w:rsid w:val="00A56677"/>
    <w:rsid w:val="00A5668C"/>
    <w:rsid w:val="00A56729"/>
    <w:rsid w:val="00A568E2"/>
    <w:rsid w:val="00A56A39"/>
    <w:rsid w:val="00A56B0F"/>
    <w:rsid w:val="00A56B5E"/>
    <w:rsid w:val="00A56C0C"/>
    <w:rsid w:val="00A56E3B"/>
    <w:rsid w:val="00A57157"/>
    <w:rsid w:val="00A57238"/>
    <w:rsid w:val="00A574B7"/>
    <w:rsid w:val="00A577E4"/>
    <w:rsid w:val="00A57A5B"/>
    <w:rsid w:val="00A57CB0"/>
    <w:rsid w:val="00A60241"/>
    <w:rsid w:val="00A6054E"/>
    <w:rsid w:val="00A60A37"/>
    <w:rsid w:val="00A60A4A"/>
    <w:rsid w:val="00A60C8E"/>
    <w:rsid w:val="00A60F2C"/>
    <w:rsid w:val="00A61147"/>
    <w:rsid w:val="00A614F2"/>
    <w:rsid w:val="00A6177C"/>
    <w:rsid w:val="00A61936"/>
    <w:rsid w:val="00A619FE"/>
    <w:rsid w:val="00A61A2A"/>
    <w:rsid w:val="00A61A51"/>
    <w:rsid w:val="00A61A84"/>
    <w:rsid w:val="00A61CBB"/>
    <w:rsid w:val="00A621D7"/>
    <w:rsid w:val="00A62313"/>
    <w:rsid w:val="00A6248F"/>
    <w:rsid w:val="00A62608"/>
    <w:rsid w:val="00A62621"/>
    <w:rsid w:val="00A6277D"/>
    <w:rsid w:val="00A629B4"/>
    <w:rsid w:val="00A62A1A"/>
    <w:rsid w:val="00A62BDB"/>
    <w:rsid w:val="00A62CD9"/>
    <w:rsid w:val="00A62CF5"/>
    <w:rsid w:val="00A62E64"/>
    <w:rsid w:val="00A6302E"/>
    <w:rsid w:val="00A631FD"/>
    <w:rsid w:val="00A63602"/>
    <w:rsid w:val="00A6394D"/>
    <w:rsid w:val="00A63976"/>
    <w:rsid w:val="00A63A48"/>
    <w:rsid w:val="00A63AB1"/>
    <w:rsid w:val="00A63CD1"/>
    <w:rsid w:val="00A63E44"/>
    <w:rsid w:val="00A63E4F"/>
    <w:rsid w:val="00A6424F"/>
    <w:rsid w:val="00A642D5"/>
    <w:rsid w:val="00A64543"/>
    <w:rsid w:val="00A64969"/>
    <w:rsid w:val="00A64A85"/>
    <w:rsid w:val="00A64B36"/>
    <w:rsid w:val="00A64C4C"/>
    <w:rsid w:val="00A64DA0"/>
    <w:rsid w:val="00A64E1F"/>
    <w:rsid w:val="00A64E76"/>
    <w:rsid w:val="00A652DE"/>
    <w:rsid w:val="00A6535E"/>
    <w:rsid w:val="00A653F9"/>
    <w:rsid w:val="00A65518"/>
    <w:rsid w:val="00A655CE"/>
    <w:rsid w:val="00A6572A"/>
    <w:rsid w:val="00A65898"/>
    <w:rsid w:val="00A659E1"/>
    <w:rsid w:val="00A65A9F"/>
    <w:rsid w:val="00A65DB5"/>
    <w:rsid w:val="00A65E2B"/>
    <w:rsid w:val="00A65E70"/>
    <w:rsid w:val="00A65EBE"/>
    <w:rsid w:val="00A65FAB"/>
    <w:rsid w:val="00A66096"/>
    <w:rsid w:val="00A660B6"/>
    <w:rsid w:val="00A66644"/>
    <w:rsid w:val="00A66836"/>
    <w:rsid w:val="00A668CA"/>
    <w:rsid w:val="00A668E6"/>
    <w:rsid w:val="00A669FA"/>
    <w:rsid w:val="00A66A35"/>
    <w:rsid w:val="00A66A73"/>
    <w:rsid w:val="00A66E4D"/>
    <w:rsid w:val="00A670C3"/>
    <w:rsid w:val="00A67245"/>
    <w:rsid w:val="00A6767A"/>
    <w:rsid w:val="00A67F94"/>
    <w:rsid w:val="00A70250"/>
    <w:rsid w:val="00A703B0"/>
    <w:rsid w:val="00A7054E"/>
    <w:rsid w:val="00A7097F"/>
    <w:rsid w:val="00A70A95"/>
    <w:rsid w:val="00A70C89"/>
    <w:rsid w:val="00A70CB4"/>
    <w:rsid w:val="00A70FE8"/>
    <w:rsid w:val="00A715B0"/>
    <w:rsid w:val="00A715E9"/>
    <w:rsid w:val="00A7183A"/>
    <w:rsid w:val="00A718F4"/>
    <w:rsid w:val="00A71AB0"/>
    <w:rsid w:val="00A71BC3"/>
    <w:rsid w:val="00A71F3B"/>
    <w:rsid w:val="00A72029"/>
    <w:rsid w:val="00A7221F"/>
    <w:rsid w:val="00A72C3D"/>
    <w:rsid w:val="00A72CB3"/>
    <w:rsid w:val="00A72F99"/>
    <w:rsid w:val="00A7314F"/>
    <w:rsid w:val="00A73154"/>
    <w:rsid w:val="00A73488"/>
    <w:rsid w:val="00A73531"/>
    <w:rsid w:val="00A7358E"/>
    <w:rsid w:val="00A735DF"/>
    <w:rsid w:val="00A7362D"/>
    <w:rsid w:val="00A736A0"/>
    <w:rsid w:val="00A7370C"/>
    <w:rsid w:val="00A738BC"/>
    <w:rsid w:val="00A73B28"/>
    <w:rsid w:val="00A73ED8"/>
    <w:rsid w:val="00A73FC7"/>
    <w:rsid w:val="00A74245"/>
    <w:rsid w:val="00A74377"/>
    <w:rsid w:val="00A74474"/>
    <w:rsid w:val="00A74601"/>
    <w:rsid w:val="00A74686"/>
    <w:rsid w:val="00A7488E"/>
    <w:rsid w:val="00A748A3"/>
    <w:rsid w:val="00A7496F"/>
    <w:rsid w:val="00A74A2B"/>
    <w:rsid w:val="00A74AAD"/>
    <w:rsid w:val="00A74E33"/>
    <w:rsid w:val="00A74EE8"/>
    <w:rsid w:val="00A74FE8"/>
    <w:rsid w:val="00A751D2"/>
    <w:rsid w:val="00A7540A"/>
    <w:rsid w:val="00A75B24"/>
    <w:rsid w:val="00A75C8E"/>
    <w:rsid w:val="00A75E73"/>
    <w:rsid w:val="00A76477"/>
    <w:rsid w:val="00A764E3"/>
    <w:rsid w:val="00A76516"/>
    <w:rsid w:val="00A76732"/>
    <w:rsid w:val="00A76C46"/>
    <w:rsid w:val="00A76E60"/>
    <w:rsid w:val="00A773A7"/>
    <w:rsid w:val="00A77415"/>
    <w:rsid w:val="00A77AC8"/>
    <w:rsid w:val="00A77D56"/>
    <w:rsid w:val="00A77F12"/>
    <w:rsid w:val="00A800A1"/>
    <w:rsid w:val="00A80313"/>
    <w:rsid w:val="00A803A3"/>
    <w:rsid w:val="00A804A8"/>
    <w:rsid w:val="00A804BC"/>
    <w:rsid w:val="00A80586"/>
    <w:rsid w:val="00A805CD"/>
    <w:rsid w:val="00A8060C"/>
    <w:rsid w:val="00A80744"/>
    <w:rsid w:val="00A80BBB"/>
    <w:rsid w:val="00A80D41"/>
    <w:rsid w:val="00A80F6F"/>
    <w:rsid w:val="00A810F4"/>
    <w:rsid w:val="00A81166"/>
    <w:rsid w:val="00A8135A"/>
    <w:rsid w:val="00A81521"/>
    <w:rsid w:val="00A81590"/>
    <w:rsid w:val="00A81789"/>
    <w:rsid w:val="00A817C4"/>
    <w:rsid w:val="00A81949"/>
    <w:rsid w:val="00A819EB"/>
    <w:rsid w:val="00A81A3E"/>
    <w:rsid w:val="00A81BDD"/>
    <w:rsid w:val="00A81C07"/>
    <w:rsid w:val="00A81C97"/>
    <w:rsid w:val="00A81D0C"/>
    <w:rsid w:val="00A81D72"/>
    <w:rsid w:val="00A81D9D"/>
    <w:rsid w:val="00A81DD7"/>
    <w:rsid w:val="00A81E35"/>
    <w:rsid w:val="00A81E95"/>
    <w:rsid w:val="00A81F85"/>
    <w:rsid w:val="00A82832"/>
    <w:rsid w:val="00A8287B"/>
    <w:rsid w:val="00A82883"/>
    <w:rsid w:val="00A82DA1"/>
    <w:rsid w:val="00A82E2D"/>
    <w:rsid w:val="00A833AB"/>
    <w:rsid w:val="00A83445"/>
    <w:rsid w:val="00A83479"/>
    <w:rsid w:val="00A83A77"/>
    <w:rsid w:val="00A83BAE"/>
    <w:rsid w:val="00A83E0D"/>
    <w:rsid w:val="00A83F05"/>
    <w:rsid w:val="00A8420E"/>
    <w:rsid w:val="00A8437D"/>
    <w:rsid w:val="00A8441E"/>
    <w:rsid w:val="00A84454"/>
    <w:rsid w:val="00A845F1"/>
    <w:rsid w:val="00A849DA"/>
    <w:rsid w:val="00A84BB9"/>
    <w:rsid w:val="00A84C60"/>
    <w:rsid w:val="00A84C90"/>
    <w:rsid w:val="00A84DD2"/>
    <w:rsid w:val="00A85252"/>
    <w:rsid w:val="00A8542F"/>
    <w:rsid w:val="00A8568E"/>
    <w:rsid w:val="00A856BD"/>
    <w:rsid w:val="00A85B64"/>
    <w:rsid w:val="00A85B9C"/>
    <w:rsid w:val="00A85BBC"/>
    <w:rsid w:val="00A85EC7"/>
    <w:rsid w:val="00A85FCF"/>
    <w:rsid w:val="00A866D8"/>
    <w:rsid w:val="00A86B4F"/>
    <w:rsid w:val="00A86C09"/>
    <w:rsid w:val="00A86D47"/>
    <w:rsid w:val="00A87154"/>
    <w:rsid w:val="00A8754E"/>
    <w:rsid w:val="00A8771D"/>
    <w:rsid w:val="00A87B3A"/>
    <w:rsid w:val="00A87F52"/>
    <w:rsid w:val="00A90075"/>
    <w:rsid w:val="00A90580"/>
    <w:rsid w:val="00A905D9"/>
    <w:rsid w:val="00A90769"/>
    <w:rsid w:val="00A909B1"/>
    <w:rsid w:val="00A90ACA"/>
    <w:rsid w:val="00A9114C"/>
    <w:rsid w:val="00A913F0"/>
    <w:rsid w:val="00A91474"/>
    <w:rsid w:val="00A9149B"/>
    <w:rsid w:val="00A91928"/>
    <w:rsid w:val="00A91CDA"/>
    <w:rsid w:val="00A91CE1"/>
    <w:rsid w:val="00A9219D"/>
    <w:rsid w:val="00A92288"/>
    <w:rsid w:val="00A922CC"/>
    <w:rsid w:val="00A9232E"/>
    <w:rsid w:val="00A9237D"/>
    <w:rsid w:val="00A924B9"/>
    <w:rsid w:val="00A928DC"/>
    <w:rsid w:val="00A932B2"/>
    <w:rsid w:val="00A932FD"/>
    <w:rsid w:val="00A93380"/>
    <w:rsid w:val="00A933AD"/>
    <w:rsid w:val="00A9362F"/>
    <w:rsid w:val="00A93826"/>
    <w:rsid w:val="00A93C78"/>
    <w:rsid w:val="00A93DFC"/>
    <w:rsid w:val="00A94083"/>
    <w:rsid w:val="00A941C3"/>
    <w:rsid w:val="00A94208"/>
    <w:rsid w:val="00A943A5"/>
    <w:rsid w:val="00A945C4"/>
    <w:rsid w:val="00A9471D"/>
    <w:rsid w:val="00A94A4A"/>
    <w:rsid w:val="00A94B7A"/>
    <w:rsid w:val="00A94F28"/>
    <w:rsid w:val="00A9570A"/>
    <w:rsid w:val="00A95719"/>
    <w:rsid w:val="00A95B46"/>
    <w:rsid w:val="00A95D1A"/>
    <w:rsid w:val="00A95DF6"/>
    <w:rsid w:val="00A9601D"/>
    <w:rsid w:val="00A9619A"/>
    <w:rsid w:val="00A965BC"/>
    <w:rsid w:val="00A9671F"/>
    <w:rsid w:val="00A96844"/>
    <w:rsid w:val="00A96A5C"/>
    <w:rsid w:val="00A96A5F"/>
    <w:rsid w:val="00A96CBB"/>
    <w:rsid w:val="00A97076"/>
    <w:rsid w:val="00A97369"/>
    <w:rsid w:val="00A973B3"/>
    <w:rsid w:val="00A973F9"/>
    <w:rsid w:val="00A97AE6"/>
    <w:rsid w:val="00A97C68"/>
    <w:rsid w:val="00A97D9F"/>
    <w:rsid w:val="00A97E00"/>
    <w:rsid w:val="00A97E01"/>
    <w:rsid w:val="00AA02BF"/>
    <w:rsid w:val="00AA0497"/>
    <w:rsid w:val="00AA0D38"/>
    <w:rsid w:val="00AA18EE"/>
    <w:rsid w:val="00AA1C59"/>
    <w:rsid w:val="00AA1C60"/>
    <w:rsid w:val="00AA2284"/>
    <w:rsid w:val="00AA24BA"/>
    <w:rsid w:val="00AA2980"/>
    <w:rsid w:val="00AA2BC7"/>
    <w:rsid w:val="00AA324D"/>
    <w:rsid w:val="00AA33CB"/>
    <w:rsid w:val="00AA33EF"/>
    <w:rsid w:val="00AA372D"/>
    <w:rsid w:val="00AA3AD4"/>
    <w:rsid w:val="00AA3C8F"/>
    <w:rsid w:val="00AA4D6E"/>
    <w:rsid w:val="00AA533F"/>
    <w:rsid w:val="00AA5A9F"/>
    <w:rsid w:val="00AA5C90"/>
    <w:rsid w:val="00AA5D5E"/>
    <w:rsid w:val="00AA5E1E"/>
    <w:rsid w:val="00AA6150"/>
    <w:rsid w:val="00AA63A9"/>
    <w:rsid w:val="00AA67FE"/>
    <w:rsid w:val="00AA68DD"/>
    <w:rsid w:val="00AA69B0"/>
    <w:rsid w:val="00AA708A"/>
    <w:rsid w:val="00AA70D6"/>
    <w:rsid w:val="00AA73C3"/>
    <w:rsid w:val="00AA76D4"/>
    <w:rsid w:val="00AA76F1"/>
    <w:rsid w:val="00AA7882"/>
    <w:rsid w:val="00AA7980"/>
    <w:rsid w:val="00AA79E2"/>
    <w:rsid w:val="00AA7AD0"/>
    <w:rsid w:val="00AB0186"/>
    <w:rsid w:val="00AB04D1"/>
    <w:rsid w:val="00AB05AF"/>
    <w:rsid w:val="00AB05B0"/>
    <w:rsid w:val="00AB07F9"/>
    <w:rsid w:val="00AB081C"/>
    <w:rsid w:val="00AB08F4"/>
    <w:rsid w:val="00AB0A3A"/>
    <w:rsid w:val="00AB0AB6"/>
    <w:rsid w:val="00AB0EF6"/>
    <w:rsid w:val="00AB1104"/>
    <w:rsid w:val="00AB11B5"/>
    <w:rsid w:val="00AB146F"/>
    <w:rsid w:val="00AB1546"/>
    <w:rsid w:val="00AB1869"/>
    <w:rsid w:val="00AB18AD"/>
    <w:rsid w:val="00AB1CEC"/>
    <w:rsid w:val="00AB218C"/>
    <w:rsid w:val="00AB21D4"/>
    <w:rsid w:val="00AB2239"/>
    <w:rsid w:val="00AB27DD"/>
    <w:rsid w:val="00AB2CBA"/>
    <w:rsid w:val="00AB302F"/>
    <w:rsid w:val="00AB3080"/>
    <w:rsid w:val="00AB3692"/>
    <w:rsid w:val="00AB3744"/>
    <w:rsid w:val="00AB37BF"/>
    <w:rsid w:val="00AB39D7"/>
    <w:rsid w:val="00AB3A99"/>
    <w:rsid w:val="00AB3C08"/>
    <w:rsid w:val="00AB4294"/>
    <w:rsid w:val="00AB4532"/>
    <w:rsid w:val="00AB45A6"/>
    <w:rsid w:val="00AB4710"/>
    <w:rsid w:val="00AB4919"/>
    <w:rsid w:val="00AB4943"/>
    <w:rsid w:val="00AB4F96"/>
    <w:rsid w:val="00AB509C"/>
    <w:rsid w:val="00AB52F5"/>
    <w:rsid w:val="00AB541B"/>
    <w:rsid w:val="00AB578A"/>
    <w:rsid w:val="00AB57B5"/>
    <w:rsid w:val="00AB58A5"/>
    <w:rsid w:val="00AB5D57"/>
    <w:rsid w:val="00AB5DCD"/>
    <w:rsid w:val="00AB5EA2"/>
    <w:rsid w:val="00AB5F32"/>
    <w:rsid w:val="00AB6098"/>
    <w:rsid w:val="00AB6358"/>
    <w:rsid w:val="00AB636B"/>
    <w:rsid w:val="00AB63B1"/>
    <w:rsid w:val="00AB676A"/>
    <w:rsid w:val="00AB6793"/>
    <w:rsid w:val="00AB6A37"/>
    <w:rsid w:val="00AB6BD7"/>
    <w:rsid w:val="00AB6C02"/>
    <w:rsid w:val="00AB6C3F"/>
    <w:rsid w:val="00AB6C7C"/>
    <w:rsid w:val="00AB71DF"/>
    <w:rsid w:val="00AB7249"/>
    <w:rsid w:val="00AB7571"/>
    <w:rsid w:val="00AB7641"/>
    <w:rsid w:val="00AB76D0"/>
    <w:rsid w:val="00AB7822"/>
    <w:rsid w:val="00AB7B04"/>
    <w:rsid w:val="00AB7BAC"/>
    <w:rsid w:val="00AB7C45"/>
    <w:rsid w:val="00AB7DCA"/>
    <w:rsid w:val="00AB7F40"/>
    <w:rsid w:val="00AC01C6"/>
    <w:rsid w:val="00AC0C49"/>
    <w:rsid w:val="00AC0CF5"/>
    <w:rsid w:val="00AC0D77"/>
    <w:rsid w:val="00AC0EC3"/>
    <w:rsid w:val="00AC0FA9"/>
    <w:rsid w:val="00AC1304"/>
    <w:rsid w:val="00AC1568"/>
    <w:rsid w:val="00AC15E0"/>
    <w:rsid w:val="00AC1A57"/>
    <w:rsid w:val="00AC1AA3"/>
    <w:rsid w:val="00AC1B3D"/>
    <w:rsid w:val="00AC1B79"/>
    <w:rsid w:val="00AC1D88"/>
    <w:rsid w:val="00AC2109"/>
    <w:rsid w:val="00AC24C6"/>
    <w:rsid w:val="00AC2653"/>
    <w:rsid w:val="00AC2B53"/>
    <w:rsid w:val="00AC2EC0"/>
    <w:rsid w:val="00AC2EF8"/>
    <w:rsid w:val="00AC3056"/>
    <w:rsid w:val="00AC3067"/>
    <w:rsid w:val="00AC3079"/>
    <w:rsid w:val="00AC3937"/>
    <w:rsid w:val="00AC3A36"/>
    <w:rsid w:val="00AC3D44"/>
    <w:rsid w:val="00AC41F6"/>
    <w:rsid w:val="00AC423F"/>
    <w:rsid w:val="00AC4286"/>
    <w:rsid w:val="00AC46F4"/>
    <w:rsid w:val="00AC4F10"/>
    <w:rsid w:val="00AC5051"/>
    <w:rsid w:val="00AC52E5"/>
    <w:rsid w:val="00AC540E"/>
    <w:rsid w:val="00AC5820"/>
    <w:rsid w:val="00AC586B"/>
    <w:rsid w:val="00AC5B7B"/>
    <w:rsid w:val="00AC5CC2"/>
    <w:rsid w:val="00AC627D"/>
    <w:rsid w:val="00AC641D"/>
    <w:rsid w:val="00AC673E"/>
    <w:rsid w:val="00AC6785"/>
    <w:rsid w:val="00AC6A1C"/>
    <w:rsid w:val="00AC6BD2"/>
    <w:rsid w:val="00AC6CA1"/>
    <w:rsid w:val="00AC6DBD"/>
    <w:rsid w:val="00AC708C"/>
    <w:rsid w:val="00AC7179"/>
    <w:rsid w:val="00AC7592"/>
    <w:rsid w:val="00AC7756"/>
    <w:rsid w:val="00AC785C"/>
    <w:rsid w:val="00AC7982"/>
    <w:rsid w:val="00AC7BA3"/>
    <w:rsid w:val="00AC7D6E"/>
    <w:rsid w:val="00AC7DA6"/>
    <w:rsid w:val="00AC7DDE"/>
    <w:rsid w:val="00AD0053"/>
    <w:rsid w:val="00AD03DD"/>
    <w:rsid w:val="00AD043C"/>
    <w:rsid w:val="00AD06AE"/>
    <w:rsid w:val="00AD08E6"/>
    <w:rsid w:val="00AD09DD"/>
    <w:rsid w:val="00AD106B"/>
    <w:rsid w:val="00AD1616"/>
    <w:rsid w:val="00AD18DF"/>
    <w:rsid w:val="00AD19F3"/>
    <w:rsid w:val="00AD1C85"/>
    <w:rsid w:val="00AD1E14"/>
    <w:rsid w:val="00AD2011"/>
    <w:rsid w:val="00AD20F4"/>
    <w:rsid w:val="00AD2350"/>
    <w:rsid w:val="00AD24C7"/>
    <w:rsid w:val="00AD262F"/>
    <w:rsid w:val="00AD2862"/>
    <w:rsid w:val="00AD290B"/>
    <w:rsid w:val="00AD2958"/>
    <w:rsid w:val="00AD297A"/>
    <w:rsid w:val="00AD2AE3"/>
    <w:rsid w:val="00AD2F26"/>
    <w:rsid w:val="00AD338D"/>
    <w:rsid w:val="00AD345E"/>
    <w:rsid w:val="00AD364A"/>
    <w:rsid w:val="00AD36A4"/>
    <w:rsid w:val="00AD3A32"/>
    <w:rsid w:val="00AD3AFF"/>
    <w:rsid w:val="00AD3B43"/>
    <w:rsid w:val="00AD3C6B"/>
    <w:rsid w:val="00AD3E0D"/>
    <w:rsid w:val="00AD3E2C"/>
    <w:rsid w:val="00AD4033"/>
    <w:rsid w:val="00AD412E"/>
    <w:rsid w:val="00AD42C1"/>
    <w:rsid w:val="00AD4512"/>
    <w:rsid w:val="00AD45A5"/>
    <w:rsid w:val="00AD48AA"/>
    <w:rsid w:val="00AD496D"/>
    <w:rsid w:val="00AD4976"/>
    <w:rsid w:val="00AD4CB2"/>
    <w:rsid w:val="00AD50FC"/>
    <w:rsid w:val="00AD52DB"/>
    <w:rsid w:val="00AD5504"/>
    <w:rsid w:val="00AD6032"/>
    <w:rsid w:val="00AD606C"/>
    <w:rsid w:val="00AD622E"/>
    <w:rsid w:val="00AD63B2"/>
    <w:rsid w:val="00AD64D8"/>
    <w:rsid w:val="00AD6535"/>
    <w:rsid w:val="00AD66B3"/>
    <w:rsid w:val="00AD67B3"/>
    <w:rsid w:val="00AD69BC"/>
    <w:rsid w:val="00AD6CE0"/>
    <w:rsid w:val="00AD712C"/>
    <w:rsid w:val="00AD71AF"/>
    <w:rsid w:val="00AD7321"/>
    <w:rsid w:val="00AD75B5"/>
    <w:rsid w:val="00AD775A"/>
    <w:rsid w:val="00AD7786"/>
    <w:rsid w:val="00AD7B87"/>
    <w:rsid w:val="00AD7C0D"/>
    <w:rsid w:val="00AD7D4D"/>
    <w:rsid w:val="00AD7E42"/>
    <w:rsid w:val="00AD7EA4"/>
    <w:rsid w:val="00AE005A"/>
    <w:rsid w:val="00AE010F"/>
    <w:rsid w:val="00AE02AE"/>
    <w:rsid w:val="00AE0A39"/>
    <w:rsid w:val="00AE0C8F"/>
    <w:rsid w:val="00AE0C9B"/>
    <w:rsid w:val="00AE0D2F"/>
    <w:rsid w:val="00AE1165"/>
    <w:rsid w:val="00AE1785"/>
    <w:rsid w:val="00AE1867"/>
    <w:rsid w:val="00AE1956"/>
    <w:rsid w:val="00AE19E2"/>
    <w:rsid w:val="00AE19EC"/>
    <w:rsid w:val="00AE1B23"/>
    <w:rsid w:val="00AE1C8B"/>
    <w:rsid w:val="00AE1C9F"/>
    <w:rsid w:val="00AE20FF"/>
    <w:rsid w:val="00AE2125"/>
    <w:rsid w:val="00AE22DE"/>
    <w:rsid w:val="00AE236E"/>
    <w:rsid w:val="00AE24CD"/>
    <w:rsid w:val="00AE2624"/>
    <w:rsid w:val="00AE2A1B"/>
    <w:rsid w:val="00AE2E16"/>
    <w:rsid w:val="00AE323B"/>
    <w:rsid w:val="00AE34D3"/>
    <w:rsid w:val="00AE3667"/>
    <w:rsid w:val="00AE385B"/>
    <w:rsid w:val="00AE396F"/>
    <w:rsid w:val="00AE3BBD"/>
    <w:rsid w:val="00AE42AC"/>
    <w:rsid w:val="00AE42DB"/>
    <w:rsid w:val="00AE4A27"/>
    <w:rsid w:val="00AE4AA0"/>
    <w:rsid w:val="00AE4B56"/>
    <w:rsid w:val="00AE4BBD"/>
    <w:rsid w:val="00AE4BD5"/>
    <w:rsid w:val="00AE4C7F"/>
    <w:rsid w:val="00AE4E77"/>
    <w:rsid w:val="00AE58AC"/>
    <w:rsid w:val="00AE5A12"/>
    <w:rsid w:val="00AE5A2D"/>
    <w:rsid w:val="00AE5A95"/>
    <w:rsid w:val="00AE5B4F"/>
    <w:rsid w:val="00AE5BC9"/>
    <w:rsid w:val="00AE5D36"/>
    <w:rsid w:val="00AE6499"/>
    <w:rsid w:val="00AE6606"/>
    <w:rsid w:val="00AE6759"/>
    <w:rsid w:val="00AE6B95"/>
    <w:rsid w:val="00AE6F38"/>
    <w:rsid w:val="00AE7081"/>
    <w:rsid w:val="00AE70CB"/>
    <w:rsid w:val="00AE7118"/>
    <w:rsid w:val="00AE723B"/>
    <w:rsid w:val="00AE7263"/>
    <w:rsid w:val="00AE755A"/>
    <w:rsid w:val="00AE7671"/>
    <w:rsid w:val="00AE76F9"/>
    <w:rsid w:val="00AE7CEA"/>
    <w:rsid w:val="00AE7FE5"/>
    <w:rsid w:val="00AF056A"/>
    <w:rsid w:val="00AF066B"/>
    <w:rsid w:val="00AF0849"/>
    <w:rsid w:val="00AF0BCE"/>
    <w:rsid w:val="00AF0C52"/>
    <w:rsid w:val="00AF0F73"/>
    <w:rsid w:val="00AF0FC8"/>
    <w:rsid w:val="00AF10C0"/>
    <w:rsid w:val="00AF11A0"/>
    <w:rsid w:val="00AF13D5"/>
    <w:rsid w:val="00AF14E7"/>
    <w:rsid w:val="00AF1972"/>
    <w:rsid w:val="00AF1ABD"/>
    <w:rsid w:val="00AF1AC1"/>
    <w:rsid w:val="00AF1B9E"/>
    <w:rsid w:val="00AF1BA4"/>
    <w:rsid w:val="00AF202C"/>
    <w:rsid w:val="00AF209C"/>
    <w:rsid w:val="00AF2386"/>
    <w:rsid w:val="00AF2895"/>
    <w:rsid w:val="00AF2940"/>
    <w:rsid w:val="00AF2B76"/>
    <w:rsid w:val="00AF309A"/>
    <w:rsid w:val="00AF32AF"/>
    <w:rsid w:val="00AF3346"/>
    <w:rsid w:val="00AF33B2"/>
    <w:rsid w:val="00AF3857"/>
    <w:rsid w:val="00AF392F"/>
    <w:rsid w:val="00AF3E9C"/>
    <w:rsid w:val="00AF4246"/>
    <w:rsid w:val="00AF4457"/>
    <w:rsid w:val="00AF46D6"/>
    <w:rsid w:val="00AF488F"/>
    <w:rsid w:val="00AF4A8E"/>
    <w:rsid w:val="00AF4BFA"/>
    <w:rsid w:val="00AF4D4E"/>
    <w:rsid w:val="00AF4E76"/>
    <w:rsid w:val="00AF557B"/>
    <w:rsid w:val="00AF61D9"/>
    <w:rsid w:val="00AF63EB"/>
    <w:rsid w:val="00AF66D6"/>
    <w:rsid w:val="00AF67A8"/>
    <w:rsid w:val="00AF68A1"/>
    <w:rsid w:val="00AF69DD"/>
    <w:rsid w:val="00AF6C13"/>
    <w:rsid w:val="00AF6C6A"/>
    <w:rsid w:val="00AF6E2B"/>
    <w:rsid w:val="00AF6E81"/>
    <w:rsid w:val="00AF6F68"/>
    <w:rsid w:val="00AF6F6F"/>
    <w:rsid w:val="00AF7372"/>
    <w:rsid w:val="00AF74BB"/>
    <w:rsid w:val="00AF74E5"/>
    <w:rsid w:val="00AF7665"/>
    <w:rsid w:val="00AF78A5"/>
    <w:rsid w:val="00AF796A"/>
    <w:rsid w:val="00AF7A5D"/>
    <w:rsid w:val="00AF7AA3"/>
    <w:rsid w:val="00AF7B29"/>
    <w:rsid w:val="00AF7B58"/>
    <w:rsid w:val="00AF7C85"/>
    <w:rsid w:val="00AF7C88"/>
    <w:rsid w:val="00AF7FA2"/>
    <w:rsid w:val="00AF7FF6"/>
    <w:rsid w:val="00B00498"/>
    <w:rsid w:val="00B00BA7"/>
    <w:rsid w:val="00B00D87"/>
    <w:rsid w:val="00B00F90"/>
    <w:rsid w:val="00B01072"/>
    <w:rsid w:val="00B015D0"/>
    <w:rsid w:val="00B0169C"/>
    <w:rsid w:val="00B01F01"/>
    <w:rsid w:val="00B02051"/>
    <w:rsid w:val="00B0238B"/>
    <w:rsid w:val="00B02420"/>
    <w:rsid w:val="00B0264A"/>
    <w:rsid w:val="00B0272E"/>
    <w:rsid w:val="00B02B6C"/>
    <w:rsid w:val="00B02CB3"/>
    <w:rsid w:val="00B03042"/>
    <w:rsid w:val="00B03657"/>
    <w:rsid w:val="00B03950"/>
    <w:rsid w:val="00B03C65"/>
    <w:rsid w:val="00B04189"/>
    <w:rsid w:val="00B0455B"/>
    <w:rsid w:val="00B0492C"/>
    <w:rsid w:val="00B0496F"/>
    <w:rsid w:val="00B049DA"/>
    <w:rsid w:val="00B04A45"/>
    <w:rsid w:val="00B04BAF"/>
    <w:rsid w:val="00B04C0D"/>
    <w:rsid w:val="00B050D8"/>
    <w:rsid w:val="00B052B4"/>
    <w:rsid w:val="00B05320"/>
    <w:rsid w:val="00B0533F"/>
    <w:rsid w:val="00B058C4"/>
    <w:rsid w:val="00B05A00"/>
    <w:rsid w:val="00B05B01"/>
    <w:rsid w:val="00B05B9E"/>
    <w:rsid w:val="00B05D06"/>
    <w:rsid w:val="00B05E36"/>
    <w:rsid w:val="00B05E38"/>
    <w:rsid w:val="00B05EA9"/>
    <w:rsid w:val="00B06002"/>
    <w:rsid w:val="00B061A0"/>
    <w:rsid w:val="00B06245"/>
    <w:rsid w:val="00B062F9"/>
    <w:rsid w:val="00B06312"/>
    <w:rsid w:val="00B06357"/>
    <w:rsid w:val="00B06746"/>
    <w:rsid w:val="00B06919"/>
    <w:rsid w:val="00B06B1B"/>
    <w:rsid w:val="00B06C0C"/>
    <w:rsid w:val="00B06CFE"/>
    <w:rsid w:val="00B06FBB"/>
    <w:rsid w:val="00B07339"/>
    <w:rsid w:val="00B07417"/>
    <w:rsid w:val="00B074F3"/>
    <w:rsid w:val="00B077E6"/>
    <w:rsid w:val="00B07D25"/>
    <w:rsid w:val="00B07E56"/>
    <w:rsid w:val="00B07EA4"/>
    <w:rsid w:val="00B101F0"/>
    <w:rsid w:val="00B102FD"/>
    <w:rsid w:val="00B105CA"/>
    <w:rsid w:val="00B10797"/>
    <w:rsid w:val="00B10B64"/>
    <w:rsid w:val="00B10C23"/>
    <w:rsid w:val="00B10D06"/>
    <w:rsid w:val="00B10FD2"/>
    <w:rsid w:val="00B11009"/>
    <w:rsid w:val="00B111FB"/>
    <w:rsid w:val="00B11351"/>
    <w:rsid w:val="00B11597"/>
    <w:rsid w:val="00B116E0"/>
    <w:rsid w:val="00B1171E"/>
    <w:rsid w:val="00B1179D"/>
    <w:rsid w:val="00B1196A"/>
    <w:rsid w:val="00B119E0"/>
    <w:rsid w:val="00B11C86"/>
    <w:rsid w:val="00B11D9E"/>
    <w:rsid w:val="00B11F12"/>
    <w:rsid w:val="00B11F18"/>
    <w:rsid w:val="00B1201C"/>
    <w:rsid w:val="00B12110"/>
    <w:rsid w:val="00B12163"/>
    <w:rsid w:val="00B1219A"/>
    <w:rsid w:val="00B12346"/>
    <w:rsid w:val="00B12589"/>
    <w:rsid w:val="00B126CD"/>
    <w:rsid w:val="00B1287F"/>
    <w:rsid w:val="00B12E87"/>
    <w:rsid w:val="00B130CA"/>
    <w:rsid w:val="00B136C4"/>
    <w:rsid w:val="00B13802"/>
    <w:rsid w:val="00B13803"/>
    <w:rsid w:val="00B1382D"/>
    <w:rsid w:val="00B1414A"/>
    <w:rsid w:val="00B14440"/>
    <w:rsid w:val="00B1444D"/>
    <w:rsid w:val="00B146BC"/>
    <w:rsid w:val="00B1471D"/>
    <w:rsid w:val="00B148EA"/>
    <w:rsid w:val="00B149A9"/>
    <w:rsid w:val="00B14C75"/>
    <w:rsid w:val="00B14CD0"/>
    <w:rsid w:val="00B150CC"/>
    <w:rsid w:val="00B154EC"/>
    <w:rsid w:val="00B1551D"/>
    <w:rsid w:val="00B1582A"/>
    <w:rsid w:val="00B15DB4"/>
    <w:rsid w:val="00B15E0B"/>
    <w:rsid w:val="00B16168"/>
    <w:rsid w:val="00B16354"/>
    <w:rsid w:val="00B1648C"/>
    <w:rsid w:val="00B165AB"/>
    <w:rsid w:val="00B168CD"/>
    <w:rsid w:val="00B168E9"/>
    <w:rsid w:val="00B169E0"/>
    <w:rsid w:val="00B16A27"/>
    <w:rsid w:val="00B16BAD"/>
    <w:rsid w:val="00B16D71"/>
    <w:rsid w:val="00B16EAB"/>
    <w:rsid w:val="00B16F47"/>
    <w:rsid w:val="00B17504"/>
    <w:rsid w:val="00B175A5"/>
    <w:rsid w:val="00B17C2D"/>
    <w:rsid w:val="00B2003D"/>
    <w:rsid w:val="00B20061"/>
    <w:rsid w:val="00B203CA"/>
    <w:rsid w:val="00B206BE"/>
    <w:rsid w:val="00B209AB"/>
    <w:rsid w:val="00B20DEF"/>
    <w:rsid w:val="00B20FB4"/>
    <w:rsid w:val="00B2114E"/>
    <w:rsid w:val="00B212C0"/>
    <w:rsid w:val="00B21327"/>
    <w:rsid w:val="00B21394"/>
    <w:rsid w:val="00B213A1"/>
    <w:rsid w:val="00B21481"/>
    <w:rsid w:val="00B215EF"/>
    <w:rsid w:val="00B21713"/>
    <w:rsid w:val="00B21EA4"/>
    <w:rsid w:val="00B22197"/>
    <w:rsid w:val="00B22201"/>
    <w:rsid w:val="00B2220F"/>
    <w:rsid w:val="00B224B1"/>
    <w:rsid w:val="00B227BA"/>
    <w:rsid w:val="00B22D96"/>
    <w:rsid w:val="00B22DB0"/>
    <w:rsid w:val="00B22DF6"/>
    <w:rsid w:val="00B22E1D"/>
    <w:rsid w:val="00B23235"/>
    <w:rsid w:val="00B2391B"/>
    <w:rsid w:val="00B2395E"/>
    <w:rsid w:val="00B23A83"/>
    <w:rsid w:val="00B23BF7"/>
    <w:rsid w:val="00B23C12"/>
    <w:rsid w:val="00B23C7F"/>
    <w:rsid w:val="00B23D9D"/>
    <w:rsid w:val="00B23DBB"/>
    <w:rsid w:val="00B23E3D"/>
    <w:rsid w:val="00B23F00"/>
    <w:rsid w:val="00B23F3E"/>
    <w:rsid w:val="00B23F64"/>
    <w:rsid w:val="00B2402F"/>
    <w:rsid w:val="00B24155"/>
    <w:rsid w:val="00B24167"/>
    <w:rsid w:val="00B24543"/>
    <w:rsid w:val="00B2462A"/>
    <w:rsid w:val="00B24711"/>
    <w:rsid w:val="00B24712"/>
    <w:rsid w:val="00B24AC0"/>
    <w:rsid w:val="00B24DCE"/>
    <w:rsid w:val="00B24E80"/>
    <w:rsid w:val="00B24E98"/>
    <w:rsid w:val="00B24EB2"/>
    <w:rsid w:val="00B254A1"/>
    <w:rsid w:val="00B257EE"/>
    <w:rsid w:val="00B2598C"/>
    <w:rsid w:val="00B259B3"/>
    <w:rsid w:val="00B25A7E"/>
    <w:rsid w:val="00B25B11"/>
    <w:rsid w:val="00B25D66"/>
    <w:rsid w:val="00B26190"/>
    <w:rsid w:val="00B261FF"/>
    <w:rsid w:val="00B26727"/>
    <w:rsid w:val="00B2677A"/>
    <w:rsid w:val="00B26811"/>
    <w:rsid w:val="00B269DD"/>
    <w:rsid w:val="00B26AC4"/>
    <w:rsid w:val="00B26B13"/>
    <w:rsid w:val="00B2702C"/>
    <w:rsid w:val="00B2775E"/>
    <w:rsid w:val="00B30252"/>
    <w:rsid w:val="00B30521"/>
    <w:rsid w:val="00B30584"/>
    <w:rsid w:val="00B308A8"/>
    <w:rsid w:val="00B30B16"/>
    <w:rsid w:val="00B30B92"/>
    <w:rsid w:val="00B310B6"/>
    <w:rsid w:val="00B31141"/>
    <w:rsid w:val="00B3117A"/>
    <w:rsid w:val="00B31916"/>
    <w:rsid w:val="00B31CD1"/>
    <w:rsid w:val="00B31DBC"/>
    <w:rsid w:val="00B31DC0"/>
    <w:rsid w:val="00B31E59"/>
    <w:rsid w:val="00B31EFA"/>
    <w:rsid w:val="00B327A4"/>
    <w:rsid w:val="00B32C94"/>
    <w:rsid w:val="00B32CED"/>
    <w:rsid w:val="00B32D34"/>
    <w:rsid w:val="00B33218"/>
    <w:rsid w:val="00B3335D"/>
    <w:rsid w:val="00B33A01"/>
    <w:rsid w:val="00B33BD8"/>
    <w:rsid w:val="00B33C46"/>
    <w:rsid w:val="00B342D3"/>
    <w:rsid w:val="00B342E6"/>
    <w:rsid w:val="00B34429"/>
    <w:rsid w:val="00B345AD"/>
    <w:rsid w:val="00B345D1"/>
    <w:rsid w:val="00B34644"/>
    <w:rsid w:val="00B349CF"/>
    <w:rsid w:val="00B35430"/>
    <w:rsid w:val="00B3543B"/>
    <w:rsid w:val="00B3554F"/>
    <w:rsid w:val="00B3556E"/>
    <w:rsid w:val="00B357BE"/>
    <w:rsid w:val="00B357D9"/>
    <w:rsid w:val="00B358AD"/>
    <w:rsid w:val="00B358B3"/>
    <w:rsid w:val="00B35BED"/>
    <w:rsid w:val="00B35C66"/>
    <w:rsid w:val="00B35EBE"/>
    <w:rsid w:val="00B363A0"/>
    <w:rsid w:val="00B3670E"/>
    <w:rsid w:val="00B367BB"/>
    <w:rsid w:val="00B36B72"/>
    <w:rsid w:val="00B36BA9"/>
    <w:rsid w:val="00B37337"/>
    <w:rsid w:val="00B37362"/>
    <w:rsid w:val="00B37559"/>
    <w:rsid w:val="00B3761F"/>
    <w:rsid w:val="00B3778B"/>
    <w:rsid w:val="00B37CF8"/>
    <w:rsid w:val="00B37DFB"/>
    <w:rsid w:val="00B400BC"/>
    <w:rsid w:val="00B40193"/>
    <w:rsid w:val="00B40263"/>
    <w:rsid w:val="00B40350"/>
    <w:rsid w:val="00B403E4"/>
    <w:rsid w:val="00B40471"/>
    <w:rsid w:val="00B404A3"/>
    <w:rsid w:val="00B404BC"/>
    <w:rsid w:val="00B4082A"/>
    <w:rsid w:val="00B408A5"/>
    <w:rsid w:val="00B408F2"/>
    <w:rsid w:val="00B4095B"/>
    <w:rsid w:val="00B40CBC"/>
    <w:rsid w:val="00B40CBF"/>
    <w:rsid w:val="00B40DEA"/>
    <w:rsid w:val="00B41084"/>
    <w:rsid w:val="00B4120B"/>
    <w:rsid w:val="00B41880"/>
    <w:rsid w:val="00B41C1F"/>
    <w:rsid w:val="00B41DE2"/>
    <w:rsid w:val="00B42096"/>
    <w:rsid w:val="00B429B8"/>
    <w:rsid w:val="00B42CF7"/>
    <w:rsid w:val="00B42E85"/>
    <w:rsid w:val="00B43300"/>
    <w:rsid w:val="00B43382"/>
    <w:rsid w:val="00B43476"/>
    <w:rsid w:val="00B4353C"/>
    <w:rsid w:val="00B43636"/>
    <w:rsid w:val="00B43905"/>
    <w:rsid w:val="00B43A43"/>
    <w:rsid w:val="00B43BA8"/>
    <w:rsid w:val="00B44077"/>
    <w:rsid w:val="00B44149"/>
    <w:rsid w:val="00B44312"/>
    <w:rsid w:val="00B4453A"/>
    <w:rsid w:val="00B4494A"/>
    <w:rsid w:val="00B44B6C"/>
    <w:rsid w:val="00B44DC8"/>
    <w:rsid w:val="00B44FCF"/>
    <w:rsid w:val="00B452C6"/>
    <w:rsid w:val="00B45645"/>
    <w:rsid w:val="00B456D2"/>
    <w:rsid w:val="00B4571F"/>
    <w:rsid w:val="00B45868"/>
    <w:rsid w:val="00B45A49"/>
    <w:rsid w:val="00B45B79"/>
    <w:rsid w:val="00B46275"/>
    <w:rsid w:val="00B462B7"/>
    <w:rsid w:val="00B46317"/>
    <w:rsid w:val="00B46370"/>
    <w:rsid w:val="00B4676E"/>
    <w:rsid w:val="00B4680C"/>
    <w:rsid w:val="00B46B80"/>
    <w:rsid w:val="00B477EE"/>
    <w:rsid w:val="00B47833"/>
    <w:rsid w:val="00B47DFC"/>
    <w:rsid w:val="00B509ED"/>
    <w:rsid w:val="00B50AB8"/>
    <w:rsid w:val="00B510E5"/>
    <w:rsid w:val="00B51162"/>
    <w:rsid w:val="00B51345"/>
    <w:rsid w:val="00B5169C"/>
    <w:rsid w:val="00B517C2"/>
    <w:rsid w:val="00B519B0"/>
    <w:rsid w:val="00B51BB3"/>
    <w:rsid w:val="00B51BF6"/>
    <w:rsid w:val="00B51F96"/>
    <w:rsid w:val="00B5205C"/>
    <w:rsid w:val="00B52180"/>
    <w:rsid w:val="00B52594"/>
    <w:rsid w:val="00B52852"/>
    <w:rsid w:val="00B5296B"/>
    <w:rsid w:val="00B52F02"/>
    <w:rsid w:val="00B52F67"/>
    <w:rsid w:val="00B53177"/>
    <w:rsid w:val="00B533D9"/>
    <w:rsid w:val="00B53B9A"/>
    <w:rsid w:val="00B53C1C"/>
    <w:rsid w:val="00B53D59"/>
    <w:rsid w:val="00B54085"/>
    <w:rsid w:val="00B54202"/>
    <w:rsid w:val="00B544B9"/>
    <w:rsid w:val="00B544D4"/>
    <w:rsid w:val="00B54625"/>
    <w:rsid w:val="00B546A0"/>
    <w:rsid w:val="00B5472D"/>
    <w:rsid w:val="00B54938"/>
    <w:rsid w:val="00B5497E"/>
    <w:rsid w:val="00B54E6C"/>
    <w:rsid w:val="00B54E8F"/>
    <w:rsid w:val="00B5502C"/>
    <w:rsid w:val="00B55110"/>
    <w:rsid w:val="00B5520B"/>
    <w:rsid w:val="00B55396"/>
    <w:rsid w:val="00B5546C"/>
    <w:rsid w:val="00B5567C"/>
    <w:rsid w:val="00B55712"/>
    <w:rsid w:val="00B5593E"/>
    <w:rsid w:val="00B55A1E"/>
    <w:rsid w:val="00B5623E"/>
    <w:rsid w:val="00B562FE"/>
    <w:rsid w:val="00B563BB"/>
    <w:rsid w:val="00B565C3"/>
    <w:rsid w:val="00B5669E"/>
    <w:rsid w:val="00B56787"/>
    <w:rsid w:val="00B5685B"/>
    <w:rsid w:val="00B56C5E"/>
    <w:rsid w:val="00B57630"/>
    <w:rsid w:val="00B576B4"/>
    <w:rsid w:val="00B577EB"/>
    <w:rsid w:val="00B57A4C"/>
    <w:rsid w:val="00B57D2F"/>
    <w:rsid w:val="00B57D45"/>
    <w:rsid w:val="00B60141"/>
    <w:rsid w:val="00B601EE"/>
    <w:rsid w:val="00B602EA"/>
    <w:rsid w:val="00B6044A"/>
    <w:rsid w:val="00B608F3"/>
    <w:rsid w:val="00B60950"/>
    <w:rsid w:val="00B60A8A"/>
    <w:rsid w:val="00B60BE0"/>
    <w:rsid w:val="00B60D0C"/>
    <w:rsid w:val="00B60D5B"/>
    <w:rsid w:val="00B614AF"/>
    <w:rsid w:val="00B617C7"/>
    <w:rsid w:val="00B619D2"/>
    <w:rsid w:val="00B62081"/>
    <w:rsid w:val="00B6213D"/>
    <w:rsid w:val="00B62249"/>
    <w:rsid w:val="00B622B3"/>
    <w:rsid w:val="00B62507"/>
    <w:rsid w:val="00B62A66"/>
    <w:rsid w:val="00B62BB7"/>
    <w:rsid w:val="00B63020"/>
    <w:rsid w:val="00B630AF"/>
    <w:rsid w:val="00B6322F"/>
    <w:rsid w:val="00B63271"/>
    <w:rsid w:val="00B63364"/>
    <w:rsid w:val="00B63496"/>
    <w:rsid w:val="00B63535"/>
    <w:rsid w:val="00B63645"/>
    <w:rsid w:val="00B637DC"/>
    <w:rsid w:val="00B63969"/>
    <w:rsid w:val="00B63A85"/>
    <w:rsid w:val="00B63B9D"/>
    <w:rsid w:val="00B63BDB"/>
    <w:rsid w:val="00B63CF1"/>
    <w:rsid w:val="00B63D3E"/>
    <w:rsid w:val="00B63EE8"/>
    <w:rsid w:val="00B63F4A"/>
    <w:rsid w:val="00B647CC"/>
    <w:rsid w:val="00B64933"/>
    <w:rsid w:val="00B64B31"/>
    <w:rsid w:val="00B64C9A"/>
    <w:rsid w:val="00B64DA4"/>
    <w:rsid w:val="00B64ED4"/>
    <w:rsid w:val="00B64FF5"/>
    <w:rsid w:val="00B6509A"/>
    <w:rsid w:val="00B65337"/>
    <w:rsid w:val="00B65424"/>
    <w:rsid w:val="00B659C2"/>
    <w:rsid w:val="00B660BE"/>
    <w:rsid w:val="00B66686"/>
    <w:rsid w:val="00B66A41"/>
    <w:rsid w:val="00B66A84"/>
    <w:rsid w:val="00B66BEE"/>
    <w:rsid w:val="00B66BF8"/>
    <w:rsid w:val="00B66EC0"/>
    <w:rsid w:val="00B66F5C"/>
    <w:rsid w:val="00B67111"/>
    <w:rsid w:val="00B67119"/>
    <w:rsid w:val="00B6753A"/>
    <w:rsid w:val="00B67544"/>
    <w:rsid w:val="00B67903"/>
    <w:rsid w:val="00B67924"/>
    <w:rsid w:val="00B67F83"/>
    <w:rsid w:val="00B70194"/>
    <w:rsid w:val="00B70447"/>
    <w:rsid w:val="00B7051C"/>
    <w:rsid w:val="00B70851"/>
    <w:rsid w:val="00B7089E"/>
    <w:rsid w:val="00B70A2F"/>
    <w:rsid w:val="00B70B4F"/>
    <w:rsid w:val="00B70C82"/>
    <w:rsid w:val="00B70DF1"/>
    <w:rsid w:val="00B70EED"/>
    <w:rsid w:val="00B70F39"/>
    <w:rsid w:val="00B70FE9"/>
    <w:rsid w:val="00B71561"/>
    <w:rsid w:val="00B71880"/>
    <w:rsid w:val="00B720A2"/>
    <w:rsid w:val="00B72150"/>
    <w:rsid w:val="00B72537"/>
    <w:rsid w:val="00B725B6"/>
    <w:rsid w:val="00B72626"/>
    <w:rsid w:val="00B7276C"/>
    <w:rsid w:val="00B728DF"/>
    <w:rsid w:val="00B72A56"/>
    <w:rsid w:val="00B72A5E"/>
    <w:rsid w:val="00B72CB8"/>
    <w:rsid w:val="00B72EE2"/>
    <w:rsid w:val="00B73085"/>
    <w:rsid w:val="00B73217"/>
    <w:rsid w:val="00B7345C"/>
    <w:rsid w:val="00B735D2"/>
    <w:rsid w:val="00B73A87"/>
    <w:rsid w:val="00B73BC3"/>
    <w:rsid w:val="00B73C34"/>
    <w:rsid w:val="00B73CBD"/>
    <w:rsid w:val="00B73E03"/>
    <w:rsid w:val="00B74196"/>
    <w:rsid w:val="00B74937"/>
    <w:rsid w:val="00B74ABD"/>
    <w:rsid w:val="00B74D59"/>
    <w:rsid w:val="00B74F51"/>
    <w:rsid w:val="00B7506A"/>
    <w:rsid w:val="00B751FB"/>
    <w:rsid w:val="00B752BC"/>
    <w:rsid w:val="00B75424"/>
    <w:rsid w:val="00B75512"/>
    <w:rsid w:val="00B7587E"/>
    <w:rsid w:val="00B758EC"/>
    <w:rsid w:val="00B75AD3"/>
    <w:rsid w:val="00B75D6C"/>
    <w:rsid w:val="00B75FBF"/>
    <w:rsid w:val="00B76200"/>
    <w:rsid w:val="00B7632A"/>
    <w:rsid w:val="00B76338"/>
    <w:rsid w:val="00B7653A"/>
    <w:rsid w:val="00B765E3"/>
    <w:rsid w:val="00B7662C"/>
    <w:rsid w:val="00B7690C"/>
    <w:rsid w:val="00B76CD2"/>
    <w:rsid w:val="00B76CF1"/>
    <w:rsid w:val="00B76E5E"/>
    <w:rsid w:val="00B76EEB"/>
    <w:rsid w:val="00B76F5A"/>
    <w:rsid w:val="00B77000"/>
    <w:rsid w:val="00B7725F"/>
    <w:rsid w:val="00B77279"/>
    <w:rsid w:val="00B776A3"/>
    <w:rsid w:val="00B77878"/>
    <w:rsid w:val="00B80230"/>
    <w:rsid w:val="00B803DF"/>
    <w:rsid w:val="00B8040E"/>
    <w:rsid w:val="00B8048A"/>
    <w:rsid w:val="00B8067F"/>
    <w:rsid w:val="00B80A0E"/>
    <w:rsid w:val="00B80BF5"/>
    <w:rsid w:val="00B80D17"/>
    <w:rsid w:val="00B80E02"/>
    <w:rsid w:val="00B80E71"/>
    <w:rsid w:val="00B80EA7"/>
    <w:rsid w:val="00B80F09"/>
    <w:rsid w:val="00B81166"/>
    <w:rsid w:val="00B81225"/>
    <w:rsid w:val="00B8130F"/>
    <w:rsid w:val="00B8146B"/>
    <w:rsid w:val="00B81527"/>
    <w:rsid w:val="00B8153D"/>
    <w:rsid w:val="00B818BD"/>
    <w:rsid w:val="00B8198E"/>
    <w:rsid w:val="00B81A7B"/>
    <w:rsid w:val="00B820E7"/>
    <w:rsid w:val="00B82538"/>
    <w:rsid w:val="00B825EB"/>
    <w:rsid w:val="00B826AE"/>
    <w:rsid w:val="00B826D8"/>
    <w:rsid w:val="00B82742"/>
    <w:rsid w:val="00B82826"/>
    <w:rsid w:val="00B828D8"/>
    <w:rsid w:val="00B829AA"/>
    <w:rsid w:val="00B82BBB"/>
    <w:rsid w:val="00B82BE0"/>
    <w:rsid w:val="00B82F59"/>
    <w:rsid w:val="00B8387A"/>
    <w:rsid w:val="00B8387B"/>
    <w:rsid w:val="00B83A3D"/>
    <w:rsid w:val="00B83AE6"/>
    <w:rsid w:val="00B83CD2"/>
    <w:rsid w:val="00B83E56"/>
    <w:rsid w:val="00B8417A"/>
    <w:rsid w:val="00B841DB"/>
    <w:rsid w:val="00B84352"/>
    <w:rsid w:val="00B84547"/>
    <w:rsid w:val="00B8456C"/>
    <w:rsid w:val="00B846B2"/>
    <w:rsid w:val="00B84797"/>
    <w:rsid w:val="00B8481B"/>
    <w:rsid w:val="00B84923"/>
    <w:rsid w:val="00B84AAC"/>
    <w:rsid w:val="00B84B38"/>
    <w:rsid w:val="00B84EEB"/>
    <w:rsid w:val="00B851DF"/>
    <w:rsid w:val="00B85655"/>
    <w:rsid w:val="00B85911"/>
    <w:rsid w:val="00B85981"/>
    <w:rsid w:val="00B85CF7"/>
    <w:rsid w:val="00B85E66"/>
    <w:rsid w:val="00B85FD4"/>
    <w:rsid w:val="00B86069"/>
    <w:rsid w:val="00B86110"/>
    <w:rsid w:val="00B86327"/>
    <w:rsid w:val="00B8643E"/>
    <w:rsid w:val="00B86980"/>
    <w:rsid w:val="00B86E8F"/>
    <w:rsid w:val="00B8718C"/>
    <w:rsid w:val="00B871D7"/>
    <w:rsid w:val="00B87644"/>
    <w:rsid w:val="00B87663"/>
    <w:rsid w:val="00B87C91"/>
    <w:rsid w:val="00B87E1B"/>
    <w:rsid w:val="00B90260"/>
    <w:rsid w:val="00B90380"/>
    <w:rsid w:val="00B90474"/>
    <w:rsid w:val="00B90493"/>
    <w:rsid w:val="00B905CB"/>
    <w:rsid w:val="00B9069D"/>
    <w:rsid w:val="00B90725"/>
    <w:rsid w:val="00B90941"/>
    <w:rsid w:val="00B90C91"/>
    <w:rsid w:val="00B90CB6"/>
    <w:rsid w:val="00B90EBC"/>
    <w:rsid w:val="00B9139E"/>
    <w:rsid w:val="00B915B7"/>
    <w:rsid w:val="00B91772"/>
    <w:rsid w:val="00B9185D"/>
    <w:rsid w:val="00B91928"/>
    <w:rsid w:val="00B91ACB"/>
    <w:rsid w:val="00B91BA7"/>
    <w:rsid w:val="00B9212D"/>
    <w:rsid w:val="00B9236F"/>
    <w:rsid w:val="00B924C1"/>
    <w:rsid w:val="00B925C8"/>
    <w:rsid w:val="00B925EA"/>
    <w:rsid w:val="00B9267E"/>
    <w:rsid w:val="00B9284A"/>
    <w:rsid w:val="00B92864"/>
    <w:rsid w:val="00B928AC"/>
    <w:rsid w:val="00B92CFD"/>
    <w:rsid w:val="00B92E9B"/>
    <w:rsid w:val="00B92F14"/>
    <w:rsid w:val="00B9305D"/>
    <w:rsid w:val="00B930A6"/>
    <w:rsid w:val="00B93237"/>
    <w:rsid w:val="00B93490"/>
    <w:rsid w:val="00B9367A"/>
    <w:rsid w:val="00B937A1"/>
    <w:rsid w:val="00B93ACA"/>
    <w:rsid w:val="00B93E7E"/>
    <w:rsid w:val="00B941AA"/>
    <w:rsid w:val="00B943F0"/>
    <w:rsid w:val="00B94432"/>
    <w:rsid w:val="00B94477"/>
    <w:rsid w:val="00B94788"/>
    <w:rsid w:val="00B94D71"/>
    <w:rsid w:val="00B94E33"/>
    <w:rsid w:val="00B94F2D"/>
    <w:rsid w:val="00B94FC4"/>
    <w:rsid w:val="00B95532"/>
    <w:rsid w:val="00B958E3"/>
    <w:rsid w:val="00B95A58"/>
    <w:rsid w:val="00B95AEF"/>
    <w:rsid w:val="00B95C3E"/>
    <w:rsid w:val="00B95DA2"/>
    <w:rsid w:val="00B95E40"/>
    <w:rsid w:val="00B95E91"/>
    <w:rsid w:val="00B95EA2"/>
    <w:rsid w:val="00B95FF3"/>
    <w:rsid w:val="00B962F7"/>
    <w:rsid w:val="00B96573"/>
    <w:rsid w:val="00B9699E"/>
    <w:rsid w:val="00B96A67"/>
    <w:rsid w:val="00B96D8D"/>
    <w:rsid w:val="00B96E2C"/>
    <w:rsid w:val="00B96E85"/>
    <w:rsid w:val="00B970D5"/>
    <w:rsid w:val="00B973B2"/>
    <w:rsid w:val="00B97914"/>
    <w:rsid w:val="00B97A08"/>
    <w:rsid w:val="00B97BB9"/>
    <w:rsid w:val="00B97D37"/>
    <w:rsid w:val="00B97DE4"/>
    <w:rsid w:val="00BA0023"/>
    <w:rsid w:val="00BA003D"/>
    <w:rsid w:val="00BA03F0"/>
    <w:rsid w:val="00BA05F2"/>
    <w:rsid w:val="00BA0BB8"/>
    <w:rsid w:val="00BA0CBA"/>
    <w:rsid w:val="00BA0EA6"/>
    <w:rsid w:val="00BA0F94"/>
    <w:rsid w:val="00BA17EF"/>
    <w:rsid w:val="00BA1950"/>
    <w:rsid w:val="00BA1A18"/>
    <w:rsid w:val="00BA1E44"/>
    <w:rsid w:val="00BA207B"/>
    <w:rsid w:val="00BA2177"/>
    <w:rsid w:val="00BA2870"/>
    <w:rsid w:val="00BA2902"/>
    <w:rsid w:val="00BA2ABF"/>
    <w:rsid w:val="00BA2AC0"/>
    <w:rsid w:val="00BA2EBD"/>
    <w:rsid w:val="00BA2EC9"/>
    <w:rsid w:val="00BA30D3"/>
    <w:rsid w:val="00BA3431"/>
    <w:rsid w:val="00BA356F"/>
    <w:rsid w:val="00BA370F"/>
    <w:rsid w:val="00BA3B1C"/>
    <w:rsid w:val="00BA3CC9"/>
    <w:rsid w:val="00BA4201"/>
    <w:rsid w:val="00BA4311"/>
    <w:rsid w:val="00BA48BC"/>
    <w:rsid w:val="00BA4B38"/>
    <w:rsid w:val="00BA4B61"/>
    <w:rsid w:val="00BA4B76"/>
    <w:rsid w:val="00BA4BFF"/>
    <w:rsid w:val="00BA4C4A"/>
    <w:rsid w:val="00BA4CE3"/>
    <w:rsid w:val="00BA5194"/>
    <w:rsid w:val="00BA51F2"/>
    <w:rsid w:val="00BA57C3"/>
    <w:rsid w:val="00BA5CFA"/>
    <w:rsid w:val="00BA5D9D"/>
    <w:rsid w:val="00BA600F"/>
    <w:rsid w:val="00BA60FF"/>
    <w:rsid w:val="00BA6101"/>
    <w:rsid w:val="00BA612C"/>
    <w:rsid w:val="00BA671A"/>
    <w:rsid w:val="00BA67A7"/>
    <w:rsid w:val="00BA67E4"/>
    <w:rsid w:val="00BA6842"/>
    <w:rsid w:val="00BA6ED5"/>
    <w:rsid w:val="00BA72A1"/>
    <w:rsid w:val="00BA72C5"/>
    <w:rsid w:val="00BA7414"/>
    <w:rsid w:val="00BA7421"/>
    <w:rsid w:val="00BA7B09"/>
    <w:rsid w:val="00BA7C58"/>
    <w:rsid w:val="00BB03BF"/>
    <w:rsid w:val="00BB0986"/>
    <w:rsid w:val="00BB0A38"/>
    <w:rsid w:val="00BB0DA6"/>
    <w:rsid w:val="00BB0EB1"/>
    <w:rsid w:val="00BB18C4"/>
    <w:rsid w:val="00BB1A13"/>
    <w:rsid w:val="00BB1AC2"/>
    <w:rsid w:val="00BB1B61"/>
    <w:rsid w:val="00BB1CBB"/>
    <w:rsid w:val="00BB1D14"/>
    <w:rsid w:val="00BB1F05"/>
    <w:rsid w:val="00BB2249"/>
    <w:rsid w:val="00BB22D2"/>
    <w:rsid w:val="00BB25A7"/>
    <w:rsid w:val="00BB25DE"/>
    <w:rsid w:val="00BB26F6"/>
    <w:rsid w:val="00BB2807"/>
    <w:rsid w:val="00BB293D"/>
    <w:rsid w:val="00BB2940"/>
    <w:rsid w:val="00BB2968"/>
    <w:rsid w:val="00BB2986"/>
    <w:rsid w:val="00BB2AC4"/>
    <w:rsid w:val="00BB2B39"/>
    <w:rsid w:val="00BB2EBB"/>
    <w:rsid w:val="00BB2F3A"/>
    <w:rsid w:val="00BB34BF"/>
    <w:rsid w:val="00BB36B7"/>
    <w:rsid w:val="00BB371B"/>
    <w:rsid w:val="00BB3A2B"/>
    <w:rsid w:val="00BB3A81"/>
    <w:rsid w:val="00BB3CB3"/>
    <w:rsid w:val="00BB415F"/>
    <w:rsid w:val="00BB439F"/>
    <w:rsid w:val="00BB48C9"/>
    <w:rsid w:val="00BB4A03"/>
    <w:rsid w:val="00BB4CA0"/>
    <w:rsid w:val="00BB4D5F"/>
    <w:rsid w:val="00BB4DDF"/>
    <w:rsid w:val="00BB5025"/>
    <w:rsid w:val="00BB50BE"/>
    <w:rsid w:val="00BB5198"/>
    <w:rsid w:val="00BB52BC"/>
    <w:rsid w:val="00BB5552"/>
    <w:rsid w:val="00BB5C1E"/>
    <w:rsid w:val="00BB5D61"/>
    <w:rsid w:val="00BB5DBC"/>
    <w:rsid w:val="00BB60BC"/>
    <w:rsid w:val="00BB61B1"/>
    <w:rsid w:val="00BB6728"/>
    <w:rsid w:val="00BB67D1"/>
    <w:rsid w:val="00BB68C4"/>
    <w:rsid w:val="00BB6CBF"/>
    <w:rsid w:val="00BB73A3"/>
    <w:rsid w:val="00BB73D4"/>
    <w:rsid w:val="00BB74BF"/>
    <w:rsid w:val="00BB7521"/>
    <w:rsid w:val="00BB756F"/>
    <w:rsid w:val="00BC00C0"/>
    <w:rsid w:val="00BC0193"/>
    <w:rsid w:val="00BC0252"/>
    <w:rsid w:val="00BC0310"/>
    <w:rsid w:val="00BC047B"/>
    <w:rsid w:val="00BC07B4"/>
    <w:rsid w:val="00BC09DD"/>
    <w:rsid w:val="00BC0A0E"/>
    <w:rsid w:val="00BC0B3E"/>
    <w:rsid w:val="00BC0D87"/>
    <w:rsid w:val="00BC0DC8"/>
    <w:rsid w:val="00BC105B"/>
    <w:rsid w:val="00BC116C"/>
    <w:rsid w:val="00BC1233"/>
    <w:rsid w:val="00BC129E"/>
    <w:rsid w:val="00BC1538"/>
    <w:rsid w:val="00BC18A3"/>
    <w:rsid w:val="00BC1985"/>
    <w:rsid w:val="00BC1BCF"/>
    <w:rsid w:val="00BC1C56"/>
    <w:rsid w:val="00BC1C77"/>
    <w:rsid w:val="00BC1FB8"/>
    <w:rsid w:val="00BC21D2"/>
    <w:rsid w:val="00BC2201"/>
    <w:rsid w:val="00BC22A2"/>
    <w:rsid w:val="00BC2398"/>
    <w:rsid w:val="00BC2565"/>
    <w:rsid w:val="00BC25A8"/>
    <w:rsid w:val="00BC2633"/>
    <w:rsid w:val="00BC265D"/>
    <w:rsid w:val="00BC2B62"/>
    <w:rsid w:val="00BC2C69"/>
    <w:rsid w:val="00BC2CD9"/>
    <w:rsid w:val="00BC30FC"/>
    <w:rsid w:val="00BC33F3"/>
    <w:rsid w:val="00BC34ED"/>
    <w:rsid w:val="00BC35AC"/>
    <w:rsid w:val="00BC3608"/>
    <w:rsid w:val="00BC3730"/>
    <w:rsid w:val="00BC3A68"/>
    <w:rsid w:val="00BC3A83"/>
    <w:rsid w:val="00BC3B86"/>
    <w:rsid w:val="00BC3E30"/>
    <w:rsid w:val="00BC3F23"/>
    <w:rsid w:val="00BC433B"/>
    <w:rsid w:val="00BC4369"/>
    <w:rsid w:val="00BC44F4"/>
    <w:rsid w:val="00BC4575"/>
    <w:rsid w:val="00BC49E2"/>
    <w:rsid w:val="00BC4A4D"/>
    <w:rsid w:val="00BC4CA6"/>
    <w:rsid w:val="00BC4D4C"/>
    <w:rsid w:val="00BC4F67"/>
    <w:rsid w:val="00BC504C"/>
    <w:rsid w:val="00BC559A"/>
    <w:rsid w:val="00BC565A"/>
    <w:rsid w:val="00BC56DD"/>
    <w:rsid w:val="00BC592A"/>
    <w:rsid w:val="00BC5B25"/>
    <w:rsid w:val="00BC5C4E"/>
    <w:rsid w:val="00BC5E15"/>
    <w:rsid w:val="00BC606A"/>
    <w:rsid w:val="00BC6106"/>
    <w:rsid w:val="00BC6ADA"/>
    <w:rsid w:val="00BC6DAB"/>
    <w:rsid w:val="00BC7062"/>
    <w:rsid w:val="00BC7303"/>
    <w:rsid w:val="00BC753C"/>
    <w:rsid w:val="00BC75F2"/>
    <w:rsid w:val="00BC77D7"/>
    <w:rsid w:val="00BC7877"/>
    <w:rsid w:val="00BD00DB"/>
    <w:rsid w:val="00BD026B"/>
    <w:rsid w:val="00BD049C"/>
    <w:rsid w:val="00BD0958"/>
    <w:rsid w:val="00BD0AC9"/>
    <w:rsid w:val="00BD0DC9"/>
    <w:rsid w:val="00BD0E4A"/>
    <w:rsid w:val="00BD10CE"/>
    <w:rsid w:val="00BD1224"/>
    <w:rsid w:val="00BD12D7"/>
    <w:rsid w:val="00BD1469"/>
    <w:rsid w:val="00BD1655"/>
    <w:rsid w:val="00BD1A45"/>
    <w:rsid w:val="00BD1F69"/>
    <w:rsid w:val="00BD1FC3"/>
    <w:rsid w:val="00BD203E"/>
    <w:rsid w:val="00BD2182"/>
    <w:rsid w:val="00BD22D0"/>
    <w:rsid w:val="00BD23D9"/>
    <w:rsid w:val="00BD242A"/>
    <w:rsid w:val="00BD25CA"/>
    <w:rsid w:val="00BD2937"/>
    <w:rsid w:val="00BD2BC8"/>
    <w:rsid w:val="00BD2D13"/>
    <w:rsid w:val="00BD306A"/>
    <w:rsid w:val="00BD3103"/>
    <w:rsid w:val="00BD31FB"/>
    <w:rsid w:val="00BD324C"/>
    <w:rsid w:val="00BD3459"/>
    <w:rsid w:val="00BD346D"/>
    <w:rsid w:val="00BD35AA"/>
    <w:rsid w:val="00BD3618"/>
    <w:rsid w:val="00BD3B91"/>
    <w:rsid w:val="00BD3BE3"/>
    <w:rsid w:val="00BD3EFF"/>
    <w:rsid w:val="00BD3F2F"/>
    <w:rsid w:val="00BD410D"/>
    <w:rsid w:val="00BD4255"/>
    <w:rsid w:val="00BD42E7"/>
    <w:rsid w:val="00BD4457"/>
    <w:rsid w:val="00BD491E"/>
    <w:rsid w:val="00BD4E89"/>
    <w:rsid w:val="00BD5147"/>
    <w:rsid w:val="00BD514B"/>
    <w:rsid w:val="00BD537F"/>
    <w:rsid w:val="00BD5613"/>
    <w:rsid w:val="00BD5670"/>
    <w:rsid w:val="00BD585B"/>
    <w:rsid w:val="00BD5F94"/>
    <w:rsid w:val="00BD607C"/>
    <w:rsid w:val="00BD62E0"/>
    <w:rsid w:val="00BD63AA"/>
    <w:rsid w:val="00BD6403"/>
    <w:rsid w:val="00BD65D1"/>
    <w:rsid w:val="00BD6661"/>
    <w:rsid w:val="00BD6A05"/>
    <w:rsid w:val="00BD6A3D"/>
    <w:rsid w:val="00BD6CC5"/>
    <w:rsid w:val="00BD6D26"/>
    <w:rsid w:val="00BD6DF1"/>
    <w:rsid w:val="00BD714F"/>
    <w:rsid w:val="00BD7443"/>
    <w:rsid w:val="00BD74B5"/>
    <w:rsid w:val="00BD74BE"/>
    <w:rsid w:val="00BD76F7"/>
    <w:rsid w:val="00BD7729"/>
    <w:rsid w:val="00BD7979"/>
    <w:rsid w:val="00BD79A1"/>
    <w:rsid w:val="00BD7AE5"/>
    <w:rsid w:val="00BD7B40"/>
    <w:rsid w:val="00BD7C6C"/>
    <w:rsid w:val="00BD7CAC"/>
    <w:rsid w:val="00BD7F55"/>
    <w:rsid w:val="00BE0343"/>
    <w:rsid w:val="00BE0533"/>
    <w:rsid w:val="00BE0A05"/>
    <w:rsid w:val="00BE0AAB"/>
    <w:rsid w:val="00BE0C0D"/>
    <w:rsid w:val="00BE0C16"/>
    <w:rsid w:val="00BE0D62"/>
    <w:rsid w:val="00BE1458"/>
    <w:rsid w:val="00BE1533"/>
    <w:rsid w:val="00BE17C7"/>
    <w:rsid w:val="00BE18AA"/>
    <w:rsid w:val="00BE1C34"/>
    <w:rsid w:val="00BE21E6"/>
    <w:rsid w:val="00BE23F3"/>
    <w:rsid w:val="00BE2431"/>
    <w:rsid w:val="00BE24C6"/>
    <w:rsid w:val="00BE268A"/>
    <w:rsid w:val="00BE26D8"/>
    <w:rsid w:val="00BE2716"/>
    <w:rsid w:val="00BE2DF5"/>
    <w:rsid w:val="00BE31C4"/>
    <w:rsid w:val="00BE335F"/>
    <w:rsid w:val="00BE34D4"/>
    <w:rsid w:val="00BE373E"/>
    <w:rsid w:val="00BE374C"/>
    <w:rsid w:val="00BE3918"/>
    <w:rsid w:val="00BE3966"/>
    <w:rsid w:val="00BE3E7B"/>
    <w:rsid w:val="00BE3F52"/>
    <w:rsid w:val="00BE400F"/>
    <w:rsid w:val="00BE428F"/>
    <w:rsid w:val="00BE43FB"/>
    <w:rsid w:val="00BE49F8"/>
    <w:rsid w:val="00BE4AA8"/>
    <w:rsid w:val="00BE4C5F"/>
    <w:rsid w:val="00BE4E37"/>
    <w:rsid w:val="00BE4F4B"/>
    <w:rsid w:val="00BE5337"/>
    <w:rsid w:val="00BE542D"/>
    <w:rsid w:val="00BE550E"/>
    <w:rsid w:val="00BE58DE"/>
    <w:rsid w:val="00BE594B"/>
    <w:rsid w:val="00BE5A2F"/>
    <w:rsid w:val="00BE5D1B"/>
    <w:rsid w:val="00BE609F"/>
    <w:rsid w:val="00BE67D8"/>
    <w:rsid w:val="00BE6CC9"/>
    <w:rsid w:val="00BE6D51"/>
    <w:rsid w:val="00BE6DB1"/>
    <w:rsid w:val="00BE752D"/>
    <w:rsid w:val="00BE760A"/>
    <w:rsid w:val="00BE7628"/>
    <w:rsid w:val="00BE794B"/>
    <w:rsid w:val="00BE7C5F"/>
    <w:rsid w:val="00BE7CA9"/>
    <w:rsid w:val="00BE7EBF"/>
    <w:rsid w:val="00BF00FF"/>
    <w:rsid w:val="00BF0125"/>
    <w:rsid w:val="00BF02EB"/>
    <w:rsid w:val="00BF0460"/>
    <w:rsid w:val="00BF0A64"/>
    <w:rsid w:val="00BF0BE4"/>
    <w:rsid w:val="00BF11C2"/>
    <w:rsid w:val="00BF14D5"/>
    <w:rsid w:val="00BF1678"/>
    <w:rsid w:val="00BF16DF"/>
    <w:rsid w:val="00BF181C"/>
    <w:rsid w:val="00BF1B44"/>
    <w:rsid w:val="00BF1C90"/>
    <w:rsid w:val="00BF1D3B"/>
    <w:rsid w:val="00BF1F7A"/>
    <w:rsid w:val="00BF1FDE"/>
    <w:rsid w:val="00BF227D"/>
    <w:rsid w:val="00BF230F"/>
    <w:rsid w:val="00BF23E9"/>
    <w:rsid w:val="00BF264C"/>
    <w:rsid w:val="00BF273F"/>
    <w:rsid w:val="00BF28C7"/>
    <w:rsid w:val="00BF2CA3"/>
    <w:rsid w:val="00BF2CED"/>
    <w:rsid w:val="00BF2D4C"/>
    <w:rsid w:val="00BF2E26"/>
    <w:rsid w:val="00BF2E89"/>
    <w:rsid w:val="00BF2F2C"/>
    <w:rsid w:val="00BF2F83"/>
    <w:rsid w:val="00BF3243"/>
    <w:rsid w:val="00BF3560"/>
    <w:rsid w:val="00BF36AF"/>
    <w:rsid w:val="00BF38F2"/>
    <w:rsid w:val="00BF3C94"/>
    <w:rsid w:val="00BF3CFF"/>
    <w:rsid w:val="00BF41CA"/>
    <w:rsid w:val="00BF42C3"/>
    <w:rsid w:val="00BF42D5"/>
    <w:rsid w:val="00BF44D6"/>
    <w:rsid w:val="00BF4A10"/>
    <w:rsid w:val="00BF4ABB"/>
    <w:rsid w:val="00BF4D43"/>
    <w:rsid w:val="00BF513A"/>
    <w:rsid w:val="00BF51FC"/>
    <w:rsid w:val="00BF53E4"/>
    <w:rsid w:val="00BF5780"/>
    <w:rsid w:val="00BF598D"/>
    <w:rsid w:val="00BF5A80"/>
    <w:rsid w:val="00BF5C58"/>
    <w:rsid w:val="00BF614F"/>
    <w:rsid w:val="00BF6297"/>
    <w:rsid w:val="00BF63C2"/>
    <w:rsid w:val="00BF64DA"/>
    <w:rsid w:val="00BF67B3"/>
    <w:rsid w:val="00BF69C7"/>
    <w:rsid w:val="00BF69DA"/>
    <w:rsid w:val="00BF6B62"/>
    <w:rsid w:val="00BF6C8C"/>
    <w:rsid w:val="00BF6E8C"/>
    <w:rsid w:val="00BF740B"/>
    <w:rsid w:val="00BF75BE"/>
    <w:rsid w:val="00BF7C2A"/>
    <w:rsid w:val="00BF7EA3"/>
    <w:rsid w:val="00C00125"/>
    <w:rsid w:val="00C00144"/>
    <w:rsid w:val="00C002B9"/>
    <w:rsid w:val="00C00365"/>
    <w:rsid w:val="00C00713"/>
    <w:rsid w:val="00C0075F"/>
    <w:rsid w:val="00C00763"/>
    <w:rsid w:val="00C0093A"/>
    <w:rsid w:val="00C00CD5"/>
    <w:rsid w:val="00C00CFA"/>
    <w:rsid w:val="00C00F3A"/>
    <w:rsid w:val="00C012AA"/>
    <w:rsid w:val="00C01512"/>
    <w:rsid w:val="00C01681"/>
    <w:rsid w:val="00C016A0"/>
    <w:rsid w:val="00C01715"/>
    <w:rsid w:val="00C01853"/>
    <w:rsid w:val="00C019FD"/>
    <w:rsid w:val="00C01C48"/>
    <w:rsid w:val="00C01C68"/>
    <w:rsid w:val="00C01D2C"/>
    <w:rsid w:val="00C02060"/>
    <w:rsid w:val="00C020E0"/>
    <w:rsid w:val="00C02376"/>
    <w:rsid w:val="00C023ED"/>
    <w:rsid w:val="00C02764"/>
    <w:rsid w:val="00C02888"/>
    <w:rsid w:val="00C029DB"/>
    <w:rsid w:val="00C02D82"/>
    <w:rsid w:val="00C02EDE"/>
    <w:rsid w:val="00C03127"/>
    <w:rsid w:val="00C0343E"/>
    <w:rsid w:val="00C03832"/>
    <w:rsid w:val="00C03A0B"/>
    <w:rsid w:val="00C03CF6"/>
    <w:rsid w:val="00C04454"/>
    <w:rsid w:val="00C045C0"/>
    <w:rsid w:val="00C04803"/>
    <w:rsid w:val="00C04A14"/>
    <w:rsid w:val="00C04AB8"/>
    <w:rsid w:val="00C04D13"/>
    <w:rsid w:val="00C04F98"/>
    <w:rsid w:val="00C0515B"/>
    <w:rsid w:val="00C053C0"/>
    <w:rsid w:val="00C05534"/>
    <w:rsid w:val="00C05643"/>
    <w:rsid w:val="00C059FC"/>
    <w:rsid w:val="00C05DC8"/>
    <w:rsid w:val="00C05FF3"/>
    <w:rsid w:val="00C061E0"/>
    <w:rsid w:val="00C06288"/>
    <w:rsid w:val="00C064C6"/>
    <w:rsid w:val="00C065D5"/>
    <w:rsid w:val="00C065EF"/>
    <w:rsid w:val="00C0662E"/>
    <w:rsid w:val="00C06CA8"/>
    <w:rsid w:val="00C06CBE"/>
    <w:rsid w:val="00C06E7B"/>
    <w:rsid w:val="00C06EE6"/>
    <w:rsid w:val="00C070C3"/>
    <w:rsid w:val="00C07144"/>
    <w:rsid w:val="00C072E8"/>
    <w:rsid w:val="00C106E7"/>
    <w:rsid w:val="00C10B44"/>
    <w:rsid w:val="00C10BEA"/>
    <w:rsid w:val="00C10C47"/>
    <w:rsid w:val="00C10EF0"/>
    <w:rsid w:val="00C10FF7"/>
    <w:rsid w:val="00C110B9"/>
    <w:rsid w:val="00C11100"/>
    <w:rsid w:val="00C114D2"/>
    <w:rsid w:val="00C114E2"/>
    <w:rsid w:val="00C11513"/>
    <w:rsid w:val="00C1157C"/>
    <w:rsid w:val="00C11690"/>
    <w:rsid w:val="00C11723"/>
    <w:rsid w:val="00C11803"/>
    <w:rsid w:val="00C11941"/>
    <w:rsid w:val="00C11985"/>
    <w:rsid w:val="00C11D47"/>
    <w:rsid w:val="00C11E5D"/>
    <w:rsid w:val="00C11F2E"/>
    <w:rsid w:val="00C11F7D"/>
    <w:rsid w:val="00C1295E"/>
    <w:rsid w:val="00C12F27"/>
    <w:rsid w:val="00C12F3A"/>
    <w:rsid w:val="00C13062"/>
    <w:rsid w:val="00C132A9"/>
    <w:rsid w:val="00C13367"/>
    <w:rsid w:val="00C13677"/>
    <w:rsid w:val="00C138B8"/>
    <w:rsid w:val="00C13B14"/>
    <w:rsid w:val="00C13C6F"/>
    <w:rsid w:val="00C14059"/>
    <w:rsid w:val="00C142C4"/>
    <w:rsid w:val="00C145C6"/>
    <w:rsid w:val="00C14989"/>
    <w:rsid w:val="00C14AF2"/>
    <w:rsid w:val="00C14B02"/>
    <w:rsid w:val="00C14C64"/>
    <w:rsid w:val="00C14DEA"/>
    <w:rsid w:val="00C15056"/>
    <w:rsid w:val="00C1508F"/>
    <w:rsid w:val="00C15126"/>
    <w:rsid w:val="00C1561E"/>
    <w:rsid w:val="00C158C2"/>
    <w:rsid w:val="00C15F5F"/>
    <w:rsid w:val="00C160FE"/>
    <w:rsid w:val="00C16AF5"/>
    <w:rsid w:val="00C171C9"/>
    <w:rsid w:val="00C171E6"/>
    <w:rsid w:val="00C1724E"/>
    <w:rsid w:val="00C17373"/>
    <w:rsid w:val="00C174E0"/>
    <w:rsid w:val="00C1758A"/>
    <w:rsid w:val="00C17617"/>
    <w:rsid w:val="00C17661"/>
    <w:rsid w:val="00C179A8"/>
    <w:rsid w:val="00C17A8E"/>
    <w:rsid w:val="00C17C30"/>
    <w:rsid w:val="00C203F7"/>
    <w:rsid w:val="00C2043E"/>
    <w:rsid w:val="00C206BD"/>
    <w:rsid w:val="00C20AC6"/>
    <w:rsid w:val="00C20D29"/>
    <w:rsid w:val="00C20E77"/>
    <w:rsid w:val="00C2106C"/>
    <w:rsid w:val="00C21117"/>
    <w:rsid w:val="00C21148"/>
    <w:rsid w:val="00C212A4"/>
    <w:rsid w:val="00C2136A"/>
    <w:rsid w:val="00C21400"/>
    <w:rsid w:val="00C218AE"/>
    <w:rsid w:val="00C221CE"/>
    <w:rsid w:val="00C222B5"/>
    <w:rsid w:val="00C2244E"/>
    <w:rsid w:val="00C2246C"/>
    <w:rsid w:val="00C226A3"/>
    <w:rsid w:val="00C226B0"/>
    <w:rsid w:val="00C22B7D"/>
    <w:rsid w:val="00C22E01"/>
    <w:rsid w:val="00C22F95"/>
    <w:rsid w:val="00C232E9"/>
    <w:rsid w:val="00C23C09"/>
    <w:rsid w:val="00C23D60"/>
    <w:rsid w:val="00C23DAC"/>
    <w:rsid w:val="00C23EAA"/>
    <w:rsid w:val="00C240E4"/>
    <w:rsid w:val="00C244B5"/>
    <w:rsid w:val="00C24F20"/>
    <w:rsid w:val="00C253DD"/>
    <w:rsid w:val="00C2548A"/>
    <w:rsid w:val="00C25653"/>
    <w:rsid w:val="00C25B86"/>
    <w:rsid w:val="00C25BB5"/>
    <w:rsid w:val="00C25CAB"/>
    <w:rsid w:val="00C25E1E"/>
    <w:rsid w:val="00C26357"/>
    <w:rsid w:val="00C2666E"/>
    <w:rsid w:val="00C268DF"/>
    <w:rsid w:val="00C26B6E"/>
    <w:rsid w:val="00C26CE2"/>
    <w:rsid w:val="00C26FDF"/>
    <w:rsid w:val="00C270C6"/>
    <w:rsid w:val="00C2724C"/>
    <w:rsid w:val="00C272AD"/>
    <w:rsid w:val="00C272FE"/>
    <w:rsid w:val="00C27902"/>
    <w:rsid w:val="00C27A04"/>
    <w:rsid w:val="00C27A80"/>
    <w:rsid w:val="00C27B95"/>
    <w:rsid w:val="00C27FE0"/>
    <w:rsid w:val="00C30117"/>
    <w:rsid w:val="00C30214"/>
    <w:rsid w:val="00C3029B"/>
    <w:rsid w:val="00C307C8"/>
    <w:rsid w:val="00C30B09"/>
    <w:rsid w:val="00C30BD9"/>
    <w:rsid w:val="00C30C86"/>
    <w:rsid w:val="00C30CDD"/>
    <w:rsid w:val="00C30D2E"/>
    <w:rsid w:val="00C30DB0"/>
    <w:rsid w:val="00C30F22"/>
    <w:rsid w:val="00C310D4"/>
    <w:rsid w:val="00C3150B"/>
    <w:rsid w:val="00C31562"/>
    <w:rsid w:val="00C318C6"/>
    <w:rsid w:val="00C31A14"/>
    <w:rsid w:val="00C31D39"/>
    <w:rsid w:val="00C31DCF"/>
    <w:rsid w:val="00C32052"/>
    <w:rsid w:val="00C32200"/>
    <w:rsid w:val="00C3258C"/>
    <w:rsid w:val="00C325B6"/>
    <w:rsid w:val="00C32AAE"/>
    <w:rsid w:val="00C32B05"/>
    <w:rsid w:val="00C33590"/>
    <w:rsid w:val="00C3361E"/>
    <w:rsid w:val="00C3389A"/>
    <w:rsid w:val="00C33981"/>
    <w:rsid w:val="00C33C82"/>
    <w:rsid w:val="00C33CAA"/>
    <w:rsid w:val="00C33FF1"/>
    <w:rsid w:val="00C3414E"/>
    <w:rsid w:val="00C342BB"/>
    <w:rsid w:val="00C34816"/>
    <w:rsid w:val="00C34BEA"/>
    <w:rsid w:val="00C34E5B"/>
    <w:rsid w:val="00C34FDF"/>
    <w:rsid w:val="00C353A6"/>
    <w:rsid w:val="00C354B6"/>
    <w:rsid w:val="00C354F5"/>
    <w:rsid w:val="00C35683"/>
    <w:rsid w:val="00C35A12"/>
    <w:rsid w:val="00C35D6F"/>
    <w:rsid w:val="00C35DF4"/>
    <w:rsid w:val="00C35FF3"/>
    <w:rsid w:val="00C368CF"/>
    <w:rsid w:val="00C3696A"/>
    <w:rsid w:val="00C36978"/>
    <w:rsid w:val="00C36A0A"/>
    <w:rsid w:val="00C36A11"/>
    <w:rsid w:val="00C36B7C"/>
    <w:rsid w:val="00C370CD"/>
    <w:rsid w:val="00C372F8"/>
    <w:rsid w:val="00C375DC"/>
    <w:rsid w:val="00C3776C"/>
    <w:rsid w:val="00C377AF"/>
    <w:rsid w:val="00C37ACD"/>
    <w:rsid w:val="00C37C1E"/>
    <w:rsid w:val="00C4015C"/>
    <w:rsid w:val="00C40599"/>
    <w:rsid w:val="00C406D0"/>
    <w:rsid w:val="00C40807"/>
    <w:rsid w:val="00C409CC"/>
    <w:rsid w:val="00C40CAE"/>
    <w:rsid w:val="00C40EE4"/>
    <w:rsid w:val="00C41003"/>
    <w:rsid w:val="00C41049"/>
    <w:rsid w:val="00C41294"/>
    <w:rsid w:val="00C416AB"/>
    <w:rsid w:val="00C41739"/>
    <w:rsid w:val="00C418E3"/>
    <w:rsid w:val="00C41969"/>
    <w:rsid w:val="00C41A21"/>
    <w:rsid w:val="00C41B91"/>
    <w:rsid w:val="00C41CBA"/>
    <w:rsid w:val="00C41D2A"/>
    <w:rsid w:val="00C41EF6"/>
    <w:rsid w:val="00C4225B"/>
    <w:rsid w:val="00C42260"/>
    <w:rsid w:val="00C42787"/>
    <w:rsid w:val="00C42A4E"/>
    <w:rsid w:val="00C42B8E"/>
    <w:rsid w:val="00C42E85"/>
    <w:rsid w:val="00C42F56"/>
    <w:rsid w:val="00C4311E"/>
    <w:rsid w:val="00C43120"/>
    <w:rsid w:val="00C431FF"/>
    <w:rsid w:val="00C4358E"/>
    <w:rsid w:val="00C436BF"/>
    <w:rsid w:val="00C43728"/>
    <w:rsid w:val="00C4397E"/>
    <w:rsid w:val="00C43BBA"/>
    <w:rsid w:val="00C440E7"/>
    <w:rsid w:val="00C44115"/>
    <w:rsid w:val="00C44304"/>
    <w:rsid w:val="00C44637"/>
    <w:rsid w:val="00C4478D"/>
    <w:rsid w:val="00C448FC"/>
    <w:rsid w:val="00C44C18"/>
    <w:rsid w:val="00C4546A"/>
    <w:rsid w:val="00C454B9"/>
    <w:rsid w:val="00C45655"/>
    <w:rsid w:val="00C45698"/>
    <w:rsid w:val="00C45765"/>
    <w:rsid w:val="00C45783"/>
    <w:rsid w:val="00C4578A"/>
    <w:rsid w:val="00C4580E"/>
    <w:rsid w:val="00C4590C"/>
    <w:rsid w:val="00C45A10"/>
    <w:rsid w:val="00C45A45"/>
    <w:rsid w:val="00C45AE0"/>
    <w:rsid w:val="00C45AFB"/>
    <w:rsid w:val="00C45B45"/>
    <w:rsid w:val="00C45FC2"/>
    <w:rsid w:val="00C464FF"/>
    <w:rsid w:val="00C46573"/>
    <w:rsid w:val="00C466EF"/>
    <w:rsid w:val="00C46704"/>
    <w:rsid w:val="00C46747"/>
    <w:rsid w:val="00C468B4"/>
    <w:rsid w:val="00C469F7"/>
    <w:rsid w:val="00C46A14"/>
    <w:rsid w:val="00C46A24"/>
    <w:rsid w:val="00C46D38"/>
    <w:rsid w:val="00C47016"/>
    <w:rsid w:val="00C4713D"/>
    <w:rsid w:val="00C47518"/>
    <w:rsid w:val="00C47540"/>
    <w:rsid w:val="00C475D1"/>
    <w:rsid w:val="00C47622"/>
    <w:rsid w:val="00C47671"/>
    <w:rsid w:val="00C476F1"/>
    <w:rsid w:val="00C47A70"/>
    <w:rsid w:val="00C47ABE"/>
    <w:rsid w:val="00C47D7C"/>
    <w:rsid w:val="00C5000E"/>
    <w:rsid w:val="00C50213"/>
    <w:rsid w:val="00C505D7"/>
    <w:rsid w:val="00C506EB"/>
    <w:rsid w:val="00C50B9D"/>
    <w:rsid w:val="00C50DFB"/>
    <w:rsid w:val="00C50E12"/>
    <w:rsid w:val="00C50EFF"/>
    <w:rsid w:val="00C51019"/>
    <w:rsid w:val="00C51211"/>
    <w:rsid w:val="00C515B5"/>
    <w:rsid w:val="00C51741"/>
    <w:rsid w:val="00C51883"/>
    <w:rsid w:val="00C519E6"/>
    <w:rsid w:val="00C51BE4"/>
    <w:rsid w:val="00C51D37"/>
    <w:rsid w:val="00C52036"/>
    <w:rsid w:val="00C521C9"/>
    <w:rsid w:val="00C52223"/>
    <w:rsid w:val="00C525E4"/>
    <w:rsid w:val="00C52A53"/>
    <w:rsid w:val="00C52ABF"/>
    <w:rsid w:val="00C52B76"/>
    <w:rsid w:val="00C52BF8"/>
    <w:rsid w:val="00C52DBD"/>
    <w:rsid w:val="00C52E5F"/>
    <w:rsid w:val="00C530EE"/>
    <w:rsid w:val="00C5325C"/>
    <w:rsid w:val="00C53607"/>
    <w:rsid w:val="00C537CA"/>
    <w:rsid w:val="00C53AC5"/>
    <w:rsid w:val="00C53B8D"/>
    <w:rsid w:val="00C53C43"/>
    <w:rsid w:val="00C53CFD"/>
    <w:rsid w:val="00C53E49"/>
    <w:rsid w:val="00C54084"/>
    <w:rsid w:val="00C54123"/>
    <w:rsid w:val="00C5426C"/>
    <w:rsid w:val="00C545A0"/>
    <w:rsid w:val="00C54618"/>
    <w:rsid w:val="00C54779"/>
    <w:rsid w:val="00C54933"/>
    <w:rsid w:val="00C54E6C"/>
    <w:rsid w:val="00C54ED4"/>
    <w:rsid w:val="00C54F6C"/>
    <w:rsid w:val="00C550D3"/>
    <w:rsid w:val="00C55181"/>
    <w:rsid w:val="00C5569B"/>
    <w:rsid w:val="00C55894"/>
    <w:rsid w:val="00C55ABE"/>
    <w:rsid w:val="00C55BFA"/>
    <w:rsid w:val="00C562C8"/>
    <w:rsid w:val="00C56351"/>
    <w:rsid w:val="00C56570"/>
    <w:rsid w:val="00C5685D"/>
    <w:rsid w:val="00C56B98"/>
    <w:rsid w:val="00C57019"/>
    <w:rsid w:val="00C57077"/>
    <w:rsid w:val="00C5761F"/>
    <w:rsid w:val="00C57973"/>
    <w:rsid w:val="00C57C3A"/>
    <w:rsid w:val="00C57CF0"/>
    <w:rsid w:val="00C57D4A"/>
    <w:rsid w:val="00C603CD"/>
    <w:rsid w:val="00C60478"/>
    <w:rsid w:val="00C60510"/>
    <w:rsid w:val="00C60B68"/>
    <w:rsid w:val="00C60E9D"/>
    <w:rsid w:val="00C61075"/>
    <w:rsid w:val="00C610B5"/>
    <w:rsid w:val="00C6132A"/>
    <w:rsid w:val="00C61687"/>
    <w:rsid w:val="00C61A50"/>
    <w:rsid w:val="00C61AF5"/>
    <w:rsid w:val="00C61B23"/>
    <w:rsid w:val="00C61EC5"/>
    <w:rsid w:val="00C62184"/>
    <w:rsid w:val="00C62320"/>
    <w:rsid w:val="00C6250B"/>
    <w:rsid w:val="00C625E0"/>
    <w:rsid w:val="00C62811"/>
    <w:rsid w:val="00C62967"/>
    <w:rsid w:val="00C62EE0"/>
    <w:rsid w:val="00C62FD8"/>
    <w:rsid w:val="00C6330E"/>
    <w:rsid w:val="00C63358"/>
    <w:rsid w:val="00C6352C"/>
    <w:rsid w:val="00C635B3"/>
    <w:rsid w:val="00C635D2"/>
    <w:rsid w:val="00C63776"/>
    <w:rsid w:val="00C63972"/>
    <w:rsid w:val="00C63D39"/>
    <w:rsid w:val="00C63D73"/>
    <w:rsid w:val="00C63F32"/>
    <w:rsid w:val="00C63F38"/>
    <w:rsid w:val="00C6418E"/>
    <w:rsid w:val="00C64218"/>
    <w:rsid w:val="00C64235"/>
    <w:rsid w:val="00C64304"/>
    <w:rsid w:val="00C646D4"/>
    <w:rsid w:val="00C647D2"/>
    <w:rsid w:val="00C64CB2"/>
    <w:rsid w:val="00C64D7C"/>
    <w:rsid w:val="00C64E5D"/>
    <w:rsid w:val="00C65041"/>
    <w:rsid w:val="00C651AF"/>
    <w:rsid w:val="00C653E5"/>
    <w:rsid w:val="00C65BBE"/>
    <w:rsid w:val="00C65C50"/>
    <w:rsid w:val="00C65E22"/>
    <w:rsid w:val="00C6617B"/>
    <w:rsid w:val="00C66186"/>
    <w:rsid w:val="00C6635E"/>
    <w:rsid w:val="00C666B0"/>
    <w:rsid w:val="00C66B15"/>
    <w:rsid w:val="00C66CC5"/>
    <w:rsid w:val="00C67530"/>
    <w:rsid w:val="00C677CB"/>
    <w:rsid w:val="00C67996"/>
    <w:rsid w:val="00C67C1F"/>
    <w:rsid w:val="00C700B1"/>
    <w:rsid w:val="00C7019A"/>
    <w:rsid w:val="00C7058F"/>
    <w:rsid w:val="00C707EF"/>
    <w:rsid w:val="00C70966"/>
    <w:rsid w:val="00C70D7F"/>
    <w:rsid w:val="00C70E52"/>
    <w:rsid w:val="00C70EDC"/>
    <w:rsid w:val="00C711BF"/>
    <w:rsid w:val="00C71298"/>
    <w:rsid w:val="00C714F3"/>
    <w:rsid w:val="00C715F1"/>
    <w:rsid w:val="00C71636"/>
    <w:rsid w:val="00C71901"/>
    <w:rsid w:val="00C71A11"/>
    <w:rsid w:val="00C71AFD"/>
    <w:rsid w:val="00C71B0C"/>
    <w:rsid w:val="00C71CE2"/>
    <w:rsid w:val="00C71F3F"/>
    <w:rsid w:val="00C72121"/>
    <w:rsid w:val="00C72143"/>
    <w:rsid w:val="00C72565"/>
    <w:rsid w:val="00C72782"/>
    <w:rsid w:val="00C7289A"/>
    <w:rsid w:val="00C72AA0"/>
    <w:rsid w:val="00C72BFB"/>
    <w:rsid w:val="00C72FBD"/>
    <w:rsid w:val="00C73034"/>
    <w:rsid w:val="00C73152"/>
    <w:rsid w:val="00C731A3"/>
    <w:rsid w:val="00C73483"/>
    <w:rsid w:val="00C73A24"/>
    <w:rsid w:val="00C73AD0"/>
    <w:rsid w:val="00C73C58"/>
    <w:rsid w:val="00C74349"/>
    <w:rsid w:val="00C743B1"/>
    <w:rsid w:val="00C74567"/>
    <w:rsid w:val="00C74598"/>
    <w:rsid w:val="00C74844"/>
    <w:rsid w:val="00C74EE4"/>
    <w:rsid w:val="00C74F35"/>
    <w:rsid w:val="00C75A59"/>
    <w:rsid w:val="00C75ED9"/>
    <w:rsid w:val="00C75FC5"/>
    <w:rsid w:val="00C76069"/>
    <w:rsid w:val="00C7624C"/>
    <w:rsid w:val="00C7647A"/>
    <w:rsid w:val="00C7688C"/>
    <w:rsid w:val="00C76A24"/>
    <w:rsid w:val="00C76DB8"/>
    <w:rsid w:val="00C76E0E"/>
    <w:rsid w:val="00C76FE2"/>
    <w:rsid w:val="00C77215"/>
    <w:rsid w:val="00C775C5"/>
    <w:rsid w:val="00C7778B"/>
    <w:rsid w:val="00C77918"/>
    <w:rsid w:val="00C77EC3"/>
    <w:rsid w:val="00C80042"/>
    <w:rsid w:val="00C80343"/>
    <w:rsid w:val="00C80A05"/>
    <w:rsid w:val="00C80BAF"/>
    <w:rsid w:val="00C80DB0"/>
    <w:rsid w:val="00C80DBC"/>
    <w:rsid w:val="00C80F00"/>
    <w:rsid w:val="00C80F34"/>
    <w:rsid w:val="00C8105E"/>
    <w:rsid w:val="00C81563"/>
    <w:rsid w:val="00C81816"/>
    <w:rsid w:val="00C81AAD"/>
    <w:rsid w:val="00C81BC5"/>
    <w:rsid w:val="00C81DA8"/>
    <w:rsid w:val="00C81DC4"/>
    <w:rsid w:val="00C820B0"/>
    <w:rsid w:val="00C8256E"/>
    <w:rsid w:val="00C825C0"/>
    <w:rsid w:val="00C826B9"/>
    <w:rsid w:val="00C828AE"/>
    <w:rsid w:val="00C82978"/>
    <w:rsid w:val="00C82B07"/>
    <w:rsid w:val="00C82B68"/>
    <w:rsid w:val="00C82D6B"/>
    <w:rsid w:val="00C82D6D"/>
    <w:rsid w:val="00C82E96"/>
    <w:rsid w:val="00C82F1B"/>
    <w:rsid w:val="00C832E9"/>
    <w:rsid w:val="00C833E1"/>
    <w:rsid w:val="00C8354B"/>
    <w:rsid w:val="00C8360B"/>
    <w:rsid w:val="00C838AA"/>
    <w:rsid w:val="00C83903"/>
    <w:rsid w:val="00C83CA7"/>
    <w:rsid w:val="00C83CC4"/>
    <w:rsid w:val="00C83DB9"/>
    <w:rsid w:val="00C83E67"/>
    <w:rsid w:val="00C83FFA"/>
    <w:rsid w:val="00C842A3"/>
    <w:rsid w:val="00C8438F"/>
    <w:rsid w:val="00C84670"/>
    <w:rsid w:val="00C846C9"/>
    <w:rsid w:val="00C84975"/>
    <w:rsid w:val="00C85132"/>
    <w:rsid w:val="00C85245"/>
    <w:rsid w:val="00C8535E"/>
    <w:rsid w:val="00C8546A"/>
    <w:rsid w:val="00C858E4"/>
    <w:rsid w:val="00C85B6C"/>
    <w:rsid w:val="00C85F25"/>
    <w:rsid w:val="00C86071"/>
    <w:rsid w:val="00C86083"/>
    <w:rsid w:val="00C860EF"/>
    <w:rsid w:val="00C86732"/>
    <w:rsid w:val="00C86BA0"/>
    <w:rsid w:val="00C86BC7"/>
    <w:rsid w:val="00C87170"/>
    <w:rsid w:val="00C87359"/>
    <w:rsid w:val="00C874C9"/>
    <w:rsid w:val="00C8797C"/>
    <w:rsid w:val="00C87C0F"/>
    <w:rsid w:val="00C87D6A"/>
    <w:rsid w:val="00C90062"/>
    <w:rsid w:val="00C90366"/>
    <w:rsid w:val="00C9039F"/>
    <w:rsid w:val="00C904BD"/>
    <w:rsid w:val="00C905C7"/>
    <w:rsid w:val="00C90721"/>
    <w:rsid w:val="00C908D0"/>
    <w:rsid w:val="00C90BFF"/>
    <w:rsid w:val="00C91276"/>
    <w:rsid w:val="00C9139E"/>
    <w:rsid w:val="00C9166A"/>
    <w:rsid w:val="00C916C0"/>
    <w:rsid w:val="00C91C62"/>
    <w:rsid w:val="00C91CC2"/>
    <w:rsid w:val="00C91CC8"/>
    <w:rsid w:val="00C91D4B"/>
    <w:rsid w:val="00C91F1F"/>
    <w:rsid w:val="00C91FC2"/>
    <w:rsid w:val="00C923CC"/>
    <w:rsid w:val="00C92555"/>
    <w:rsid w:val="00C9255C"/>
    <w:rsid w:val="00C925A8"/>
    <w:rsid w:val="00C929C6"/>
    <w:rsid w:val="00C929FD"/>
    <w:rsid w:val="00C92C29"/>
    <w:rsid w:val="00C92D83"/>
    <w:rsid w:val="00C92E90"/>
    <w:rsid w:val="00C92F48"/>
    <w:rsid w:val="00C9309C"/>
    <w:rsid w:val="00C935EF"/>
    <w:rsid w:val="00C93ACB"/>
    <w:rsid w:val="00C93B2B"/>
    <w:rsid w:val="00C93BC7"/>
    <w:rsid w:val="00C93F10"/>
    <w:rsid w:val="00C93F95"/>
    <w:rsid w:val="00C9406E"/>
    <w:rsid w:val="00C94165"/>
    <w:rsid w:val="00C9444E"/>
    <w:rsid w:val="00C944E1"/>
    <w:rsid w:val="00C9495B"/>
    <w:rsid w:val="00C949DD"/>
    <w:rsid w:val="00C94A2F"/>
    <w:rsid w:val="00C94A9D"/>
    <w:rsid w:val="00C950C7"/>
    <w:rsid w:val="00C9528E"/>
    <w:rsid w:val="00C95386"/>
    <w:rsid w:val="00C95403"/>
    <w:rsid w:val="00C954C9"/>
    <w:rsid w:val="00C955C7"/>
    <w:rsid w:val="00C957F6"/>
    <w:rsid w:val="00C959A2"/>
    <w:rsid w:val="00C95A70"/>
    <w:rsid w:val="00C95C1E"/>
    <w:rsid w:val="00C963DD"/>
    <w:rsid w:val="00C96777"/>
    <w:rsid w:val="00C967BB"/>
    <w:rsid w:val="00C9689B"/>
    <w:rsid w:val="00C968A1"/>
    <w:rsid w:val="00C968D2"/>
    <w:rsid w:val="00C96BBE"/>
    <w:rsid w:val="00C96C75"/>
    <w:rsid w:val="00C96D4E"/>
    <w:rsid w:val="00C970D6"/>
    <w:rsid w:val="00C97237"/>
    <w:rsid w:val="00C97417"/>
    <w:rsid w:val="00C977C9"/>
    <w:rsid w:val="00C977EF"/>
    <w:rsid w:val="00C9789F"/>
    <w:rsid w:val="00C97BB1"/>
    <w:rsid w:val="00C97D24"/>
    <w:rsid w:val="00CA0512"/>
    <w:rsid w:val="00CA06B2"/>
    <w:rsid w:val="00CA0C66"/>
    <w:rsid w:val="00CA0CAB"/>
    <w:rsid w:val="00CA1391"/>
    <w:rsid w:val="00CA14A2"/>
    <w:rsid w:val="00CA1645"/>
    <w:rsid w:val="00CA1ADF"/>
    <w:rsid w:val="00CA1FDA"/>
    <w:rsid w:val="00CA23A4"/>
    <w:rsid w:val="00CA247E"/>
    <w:rsid w:val="00CA2527"/>
    <w:rsid w:val="00CA32A9"/>
    <w:rsid w:val="00CA3627"/>
    <w:rsid w:val="00CA3D88"/>
    <w:rsid w:val="00CA3EA7"/>
    <w:rsid w:val="00CA40CF"/>
    <w:rsid w:val="00CA42E4"/>
    <w:rsid w:val="00CA4345"/>
    <w:rsid w:val="00CA4366"/>
    <w:rsid w:val="00CA46A3"/>
    <w:rsid w:val="00CA49FA"/>
    <w:rsid w:val="00CA4C8A"/>
    <w:rsid w:val="00CA4DFB"/>
    <w:rsid w:val="00CA5065"/>
    <w:rsid w:val="00CA5101"/>
    <w:rsid w:val="00CA5298"/>
    <w:rsid w:val="00CA52BA"/>
    <w:rsid w:val="00CA5396"/>
    <w:rsid w:val="00CA5411"/>
    <w:rsid w:val="00CA566A"/>
    <w:rsid w:val="00CA5735"/>
    <w:rsid w:val="00CA57C1"/>
    <w:rsid w:val="00CA5829"/>
    <w:rsid w:val="00CA5840"/>
    <w:rsid w:val="00CA584F"/>
    <w:rsid w:val="00CA6033"/>
    <w:rsid w:val="00CA63F9"/>
    <w:rsid w:val="00CA6B51"/>
    <w:rsid w:val="00CA6C16"/>
    <w:rsid w:val="00CA6D08"/>
    <w:rsid w:val="00CA6FF3"/>
    <w:rsid w:val="00CA7223"/>
    <w:rsid w:val="00CA7360"/>
    <w:rsid w:val="00CA76D5"/>
    <w:rsid w:val="00CA7742"/>
    <w:rsid w:val="00CA795B"/>
    <w:rsid w:val="00CA7AF5"/>
    <w:rsid w:val="00CA7AFE"/>
    <w:rsid w:val="00CB00F4"/>
    <w:rsid w:val="00CB02B5"/>
    <w:rsid w:val="00CB0A79"/>
    <w:rsid w:val="00CB0B86"/>
    <w:rsid w:val="00CB0DB8"/>
    <w:rsid w:val="00CB0F4A"/>
    <w:rsid w:val="00CB13A1"/>
    <w:rsid w:val="00CB158C"/>
    <w:rsid w:val="00CB1915"/>
    <w:rsid w:val="00CB1C4F"/>
    <w:rsid w:val="00CB1F4F"/>
    <w:rsid w:val="00CB22CE"/>
    <w:rsid w:val="00CB2449"/>
    <w:rsid w:val="00CB26C8"/>
    <w:rsid w:val="00CB27B0"/>
    <w:rsid w:val="00CB2967"/>
    <w:rsid w:val="00CB2A82"/>
    <w:rsid w:val="00CB2B0C"/>
    <w:rsid w:val="00CB2CF6"/>
    <w:rsid w:val="00CB2ED7"/>
    <w:rsid w:val="00CB3084"/>
    <w:rsid w:val="00CB334C"/>
    <w:rsid w:val="00CB33DD"/>
    <w:rsid w:val="00CB3424"/>
    <w:rsid w:val="00CB361A"/>
    <w:rsid w:val="00CB3D2E"/>
    <w:rsid w:val="00CB3E0E"/>
    <w:rsid w:val="00CB3F43"/>
    <w:rsid w:val="00CB4002"/>
    <w:rsid w:val="00CB4554"/>
    <w:rsid w:val="00CB4A63"/>
    <w:rsid w:val="00CB4B0C"/>
    <w:rsid w:val="00CB52A0"/>
    <w:rsid w:val="00CB5950"/>
    <w:rsid w:val="00CB5A65"/>
    <w:rsid w:val="00CB5B50"/>
    <w:rsid w:val="00CB5C85"/>
    <w:rsid w:val="00CB5ED4"/>
    <w:rsid w:val="00CB6139"/>
    <w:rsid w:val="00CB61E7"/>
    <w:rsid w:val="00CB621B"/>
    <w:rsid w:val="00CB6723"/>
    <w:rsid w:val="00CB695C"/>
    <w:rsid w:val="00CB6986"/>
    <w:rsid w:val="00CB6A5D"/>
    <w:rsid w:val="00CB6D4E"/>
    <w:rsid w:val="00CB6ECA"/>
    <w:rsid w:val="00CB6F4E"/>
    <w:rsid w:val="00CB724C"/>
    <w:rsid w:val="00CB737C"/>
    <w:rsid w:val="00CB744C"/>
    <w:rsid w:val="00CB7547"/>
    <w:rsid w:val="00CB76EA"/>
    <w:rsid w:val="00CB77AD"/>
    <w:rsid w:val="00CB7831"/>
    <w:rsid w:val="00CB78D4"/>
    <w:rsid w:val="00CB794A"/>
    <w:rsid w:val="00CB7F4E"/>
    <w:rsid w:val="00CC002F"/>
    <w:rsid w:val="00CC045F"/>
    <w:rsid w:val="00CC08C1"/>
    <w:rsid w:val="00CC0A38"/>
    <w:rsid w:val="00CC1041"/>
    <w:rsid w:val="00CC124D"/>
    <w:rsid w:val="00CC138F"/>
    <w:rsid w:val="00CC1439"/>
    <w:rsid w:val="00CC154F"/>
    <w:rsid w:val="00CC1777"/>
    <w:rsid w:val="00CC1785"/>
    <w:rsid w:val="00CC17CD"/>
    <w:rsid w:val="00CC199F"/>
    <w:rsid w:val="00CC1AD3"/>
    <w:rsid w:val="00CC1BB0"/>
    <w:rsid w:val="00CC1D1D"/>
    <w:rsid w:val="00CC1F1E"/>
    <w:rsid w:val="00CC254E"/>
    <w:rsid w:val="00CC2783"/>
    <w:rsid w:val="00CC29A0"/>
    <w:rsid w:val="00CC2AA4"/>
    <w:rsid w:val="00CC2AEF"/>
    <w:rsid w:val="00CC3435"/>
    <w:rsid w:val="00CC3686"/>
    <w:rsid w:val="00CC37ED"/>
    <w:rsid w:val="00CC39C7"/>
    <w:rsid w:val="00CC3ADE"/>
    <w:rsid w:val="00CC3B45"/>
    <w:rsid w:val="00CC3D99"/>
    <w:rsid w:val="00CC460A"/>
    <w:rsid w:val="00CC4953"/>
    <w:rsid w:val="00CC49F6"/>
    <w:rsid w:val="00CC4BAF"/>
    <w:rsid w:val="00CC4BDF"/>
    <w:rsid w:val="00CC4BE0"/>
    <w:rsid w:val="00CC5199"/>
    <w:rsid w:val="00CC536D"/>
    <w:rsid w:val="00CC5703"/>
    <w:rsid w:val="00CC5C4C"/>
    <w:rsid w:val="00CC5D42"/>
    <w:rsid w:val="00CC6418"/>
    <w:rsid w:val="00CC6731"/>
    <w:rsid w:val="00CC67EA"/>
    <w:rsid w:val="00CC6AA1"/>
    <w:rsid w:val="00CC6AA6"/>
    <w:rsid w:val="00CC737F"/>
    <w:rsid w:val="00CC738E"/>
    <w:rsid w:val="00CC74B0"/>
    <w:rsid w:val="00CC765F"/>
    <w:rsid w:val="00CC76BC"/>
    <w:rsid w:val="00CC7E8E"/>
    <w:rsid w:val="00CD0675"/>
    <w:rsid w:val="00CD06D4"/>
    <w:rsid w:val="00CD0A6D"/>
    <w:rsid w:val="00CD0ACE"/>
    <w:rsid w:val="00CD0C46"/>
    <w:rsid w:val="00CD0E62"/>
    <w:rsid w:val="00CD0EEC"/>
    <w:rsid w:val="00CD1099"/>
    <w:rsid w:val="00CD10D8"/>
    <w:rsid w:val="00CD1314"/>
    <w:rsid w:val="00CD1564"/>
    <w:rsid w:val="00CD164A"/>
    <w:rsid w:val="00CD1D1E"/>
    <w:rsid w:val="00CD1F66"/>
    <w:rsid w:val="00CD21E2"/>
    <w:rsid w:val="00CD2202"/>
    <w:rsid w:val="00CD251B"/>
    <w:rsid w:val="00CD25CB"/>
    <w:rsid w:val="00CD26A9"/>
    <w:rsid w:val="00CD2A62"/>
    <w:rsid w:val="00CD2C27"/>
    <w:rsid w:val="00CD32DE"/>
    <w:rsid w:val="00CD37E9"/>
    <w:rsid w:val="00CD3809"/>
    <w:rsid w:val="00CD3978"/>
    <w:rsid w:val="00CD3A39"/>
    <w:rsid w:val="00CD3A47"/>
    <w:rsid w:val="00CD3BBC"/>
    <w:rsid w:val="00CD3E34"/>
    <w:rsid w:val="00CD420E"/>
    <w:rsid w:val="00CD42C0"/>
    <w:rsid w:val="00CD4603"/>
    <w:rsid w:val="00CD5063"/>
    <w:rsid w:val="00CD5080"/>
    <w:rsid w:val="00CD52D0"/>
    <w:rsid w:val="00CD53D0"/>
    <w:rsid w:val="00CD5442"/>
    <w:rsid w:val="00CD55D6"/>
    <w:rsid w:val="00CD576A"/>
    <w:rsid w:val="00CD5ED3"/>
    <w:rsid w:val="00CD5F17"/>
    <w:rsid w:val="00CD6077"/>
    <w:rsid w:val="00CD62F1"/>
    <w:rsid w:val="00CD64C1"/>
    <w:rsid w:val="00CD663A"/>
    <w:rsid w:val="00CD663E"/>
    <w:rsid w:val="00CD68BB"/>
    <w:rsid w:val="00CD6B8A"/>
    <w:rsid w:val="00CD6FA6"/>
    <w:rsid w:val="00CD70D3"/>
    <w:rsid w:val="00CD7122"/>
    <w:rsid w:val="00CD7189"/>
    <w:rsid w:val="00CD71C4"/>
    <w:rsid w:val="00CD7267"/>
    <w:rsid w:val="00CD738C"/>
    <w:rsid w:val="00CD73BD"/>
    <w:rsid w:val="00CD7841"/>
    <w:rsid w:val="00CD7A39"/>
    <w:rsid w:val="00CD7A6C"/>
    <w:rsid w:val="00CD7BA8"/>
    <w:rsid w:val="00CD7C04"/>
    <w:rsid w:val="00CD7C9A"/>
    <w:rsid w:val="00CD7DB8"/>
    <w:rsid w:val="00CD7FAD"/>
    <w:rsid w:val="00CE03C3"/>
    <w:rsid w:val="00CE04AC"/>
    <w:rsid w:val="00CE057C"/>
    <w:rsid w:val="00CE06C2"/>
    <w:rsid w:val="00CE0AE8"/>
    <w:rsid w:val="00CE0B47"/>
    <w:rsid w:val="00CE10C0"/>
    <w:rsid w:val="00CE116F"/>
    <w:rsid w:val="00CE1417"/>
    <w:rsid w:val="00CE153F"/>
    <w:rsid w:val="00CE1AA2"/>
    <w:rsid w:val="00CE1ADC"/>
    <w:rsid w:val="00CE1CD5"/>
    <w:rsid w:val="00CE1D23"/>
    <w:rsid w:val="00CE1D4A"/>
    <w:rsid w:val="00CE1F2B"/>
    <w:rsid w:val="00CE206A"/>
    <w:rsid w:val="00CE2397"/>
    <w:rsid w:val="00CE239D"/>
    <w:rsid w:val="00CE24E7"/>
    <w:rsid w:val="00CE25A5"/>
    <w:rsid w:val="00CE26E8"/>
    <w:rsid w:val="00CE2CC5"/>
    <w:rsid w:val="00CE2F2F"/>
    <w:rsid w:val="00CE321F"/>
    <w:rsid w:val="00CE3360"/>
    <w:rsid w:val="00CE350E"/>
    <w:rsid w:val="00CE3612"/>
    <w:rsid w:val="00CE3717"/>
    <w:rsid w:val="00CE381C"/>
    <w:rsid w:val="00CE3832"/>
    <w:rsid w:val="00CE38C3"/>
    <w:rsid w:val="00CE3AED"/>
    <w:rsid w:val="00CE3B7C"/>
    <w:rsid w:val="00CE3F43"/>
    <w:rsid w:val="00CE434E"/>
    <w:rsid w:val="00CE45A1"/>
    <w:rsid w:val="00CE4D13"/>
    <w:rsid w:val="00CE4EAE"/>
    <w:rsid w:val="00CE4FDB"/>
    <w:rsid w:val="00CE50A9"/>
    <w:rsid w:val="00CE531A"/>
    <w:rsid w:val="00CE5813"/>
    <w:rsid w:val="00CE58E1"/>
    <w:rsid w:val="00CE5E91"/>
    <w:rsid w:val="00CE5EF1"/>
    <w:rsid w:val="00CE5FD6"/>
    <w:rsid w:val="00CE616F"/>
    <w:rsid w:val="00CE62CB"/>
    <w:rsid w:val="00CE6C86"/>
    <w:rsid w:val="00CE6FDE"/>
    <w:rsid w:val="00CE72CF"/>
    <w:rsid w:val="00CE7417"/>
    <w:rsid w:val="00CE7523"/>
    <w:rsid w:val="00CE765D"/>
    <w:rsid w:val="00CE77CD"/>
    <w:rsid w:val="00CE786B"/>
    <w:rsid w:val="00CE7B28"/>
    <w:rsid w:val="00CE7C38"/>
    <w:rsid w:val="00CF0017"/>
    <w:rsid w:val="00CF00F1"/>
    <w:rsid w:val="00CF05C6"/>
    <w:rsid w:val="00CF0675"/>
    <w:rsid w:val="00CF06EC"/>
    <w:rsid w:val="00CF0A32"/>
    <w:rsid w:val="00CF0F6E"/>
    <w:rsid w:val="00CF0FEC"/>
    <w:rsid w:val="00CF121B"/>
    <w:rsid w:val="00CF1229"/>
    <w:rsid w:val="00CF14FF"/>
    <w:rsid w:val="00CF15BD"/>
    <w:rsid w:val="00CF1703"/>
    <w:rsid w:val="00CF1722"/>
    <w:rsid w:val="00CF19C6"/>
    <w:rsid w:val="00CF1C12"/>
    <w:rsid w:val="00CF1E30"/>
    <w:rsid w:val="00CF1EA6"/>
    <w:rsid w:val="00CF1EBF"/>
    <w:rsid w:val="00CF2378"/>
    <w:rsid w:val="00CF28B0"/>
    <w:rsid w:val="00CF2CEC"/>
    <w:rsid w:val="00CF2F9A"/>
    <w:rsid w:val="00CF33BB"/>
    <w:rsid w:val="00CF33F3"/>
    <w:rsid w:val="00CF3681"/>
    <w:rsid w:val="00CF3FE3"/>
    <w:rsid w:val="00CF4039"/>
    <w:rsid w:val="00CF4044"/>
    <w:rsid w:val="00CF4085"/>
    <w:rsid w:val="00CF4234"/>
    <w:rsid w:val="00CF4368"/>
    <w:rsid w:val="00CF43D0"/>
    <w:rsid w:val="00CF4415"/>
    <w:rsid w:val="00CF45FB"/>
    <w:rsid w:val="00CF4713"/>
    <w:rsid w:val="00CF4E8D"/>
    <w:rsid w:val="00CF50B2"/>
    <w:rsid w:val="00CF51BE"/>
    <w:rsid w:val="00CF54EA"/>
    <w:rsid w:val="00CF5523"/>
    <w:rsid w:val="00CF5CD3"/>
    <w:rsid w:val="00CF5E6A"/>
    <w:rsid w:val="00CF5F21"/>
    <w:rsid w:val="00CF609D"/>
    <w:rsid w:val="00CF67B2"/>
    <w:rsid w:val="00CF69D0"/>
    <w:rsid w:val="00CF6A6A"/>
    <w:rsid w:val="00CF6B31"/>
    <w:rsid w:val="00CF7003"/>
    <w:rsid w:val="00CF704A"/>
    <w:rsid w:val="00CF7115"/>
    <w:rsid w:val="00CF720D"/>
    <w:rsid w:val="00CF72C4"/>
    <w:rsid w:val="00CF737A"/>
    <w:rsid w:val="00CF7445"/>
    <w:rsid w:val="00CF7574"/>
    <w:rsid w:val="00CF75EC"/>
    <w:rsid w:val="00CF764C"/>
    <w:rsid w:val="00CF77E3"/>
    <w:rsid w:val="00CF7AB4"/>
    <w:rsid w:val="00CF7B65"/>
    <w:rsid w:val="00CF7CE2"/>
    <w:rsid w:val="00D002EB"/>
    <w:rsid w:val="00D003D2"/>
    <w:rsid w:val="00D0049A"/>
    <w:rsid w:val="00D0073A"/>
    <w:rsid w:val="00D007F9"/>
    <w:rsid w:val="00D00BD4"/>
    <w:rsid w:val="00D00D5F"/>
    <w:rsid w:val="00D00DE1"/>
    <w:rsid w:val="00D00FCF"/>
    <w:rsid w:val="00D010E5"/>
    <w:rsid w:val="00D0124A"/>
    <w:rsid w:val="00D01A0A"/>
    <w:rsid w:val="00D01A3F"/>
    <w:rsid w:val="00D01AF1"/>
    <w:rsid w:val="00D02089"/>
    <w:rsid w:val="00D02374"/>
    <w:rsid w:val="00D023B5"/>
    <w:rsid w:val="00D02AAB"/>
    <w:rsid w:val="00D02D0B"/>
    <w:rsid w:val="00D02E5D"/>
    <w:rsid w:val="00D02FF0"/>
    <w:rsid w:val="00D03080"/>
    <w:rsid w:val="00D031A6"/>
    <w:rsid w:val="00D0353A"/>
    <w:rsid w:val="00D03593"/>
    <w:rsid w:val="00D038D5"/>
    <w:rsid w:val="00D03901"/>
    <w:rsid w:val="00D03A4A"/>
    <w:rsid w:val="00D03A5D"/>
    <w:rsid w:val="00D03AB4"/>
    <w:rsid w:val="00D03B80"/>
    <w:rsid w:val="00D03C78"/>
    <w:rsid w:val="00D03E9D"/>
    <w:rsid w:val="00D03EBC"/>
    <w:rsid w:val="00D0401F"/>
    <w:rsid w:val="00D040FD"/>
    <w:rsid w:val="00D04137"/>
    <w:rsid w:val="00D04153"/>
    <w:rsid w:val="00D04352"/>
    <w:rsid w:val="00D0462F"/>
    <w:rsid w:val="00D04A7B"/>
    <w:rsid w:val="00D04ADB"/>
    <w:rsid w:val="00D04E20"/>
    <w:rsid w:val="00D04EA6"/>
    <w:rsid w:val="00D04F8D"/>
    <w:rsid w:val="00D04FAF"/>
    <w:rsid w:val="00D051D0"/>
    <w:rsid w:val="00D053CB"/>
    <w:rsid w:val="00D058BE"/>
    <w:rsid w:val="00D05F56"/>
    <w:rsid w:val="00D05F95"/>
    <w:rsid w:val="00D0600A"/>
    <w:rsid w:val="00D0611E"/>
    <w:rsid w:val="00D067BE"/>
    <w:rsid w:val="00D069A8"/>
    <w:rsid w:val="00D06AD8"/>
    <w:rsid w:val="00D06B03"/>
    <w:rsid w:val="00D06CD4"/>
    <w:rsid w:val="00D06D69"/>
    <w:rsid w:val="00D06EA4"/>
    <w:rsid w:val="00D06F11"/>
    <w:rsid w:val="00D07139"/>
    <w:rsid w:val="00D072A7"/>
    <w:rsid w:val="00D07500"/>
    <w:rsid w:val="00D075CE"/>
    <w:rsid w:val="00D07AA7"/>
    <w:rsid w:val="00D07DB7"/>
    <w:rsid w:val="00D10029"/>
    <w:rsid w:val="00D10822"/>
    <w:rsid w:val="00D10AE8"/>
    <w:rsid w:val="00D10D50"/>
    <w:rsid w:val="00D1100A"/>
    <w:rsid w:val="00D11074"/>
    <w:rsid w:val="00D110A9"/>
    <w:rsid w:val="00D112C5"/>
    <w:rsid w:val="00D1139B"/>
    <w:rsid w:val="00D1147C"/>
    <w:rsid w:val="00D1181A"/>
    <w:rsid w:val="00D11B99"/>
    <w:rsid w:val="00D11C47"/>
    <w:rsid w:val="00D12019"/>
    <w:rsid w:val="00D122DD"/>
    <w:rsid w:val="00D12478"/>
    <w:rsid w:val="00D1257E"/>
    <w:rsid w:val="00D1289F"/>
    <w:rsid w:val="00D1291D"/>
    <w:rsid w:val="00D12A75"/>
    <w:rsid w:val="00D12D5F"/>
    <w:rsid w:val="00D12DFB"/>
    <w:rsid w:val="00D13931"/>
    <w:rsid w:val="00D13933"/>
    <w:rsid w:val="00D13A19"/>
    <w:rsid w:val="00D13A84"/>
    <w:rsid w:val="00D13CE1"/>
    <w:rsid w:val="00D13CE5"/>
    <w:rsid w:val="00D13E3B"/>
    <w:rsid w:val="00D140A4"/>
    <w:rsid w:val="00D14288"/>
    <w:rsid w:val="00D14F49"/>
    <w:rsid w:val="00D1517A"/>
    <w:rsid w:val="00D154D6"/>
    <w:rsid w:val="00D157EC"/>
    <w:rsid w:val="00D15839"/>
    <w:rsid w:val="00D15AEC"/>
    <w:rsid w:val="00D15D0F"/>
    <w:rsid w:val="00D16155"/>
    <w:rsid w:val="00D1622F"/>
    <w:rsid w:val="00D163E7"/>
    <w:rsid w:val="00D16478"/>
    <w:rsid w:val="00D1650C"/>
    <w:rsid w:val="00D1662F"/>
    <w:rsid w:val="00D16773"/>
    <w:rsid w:val="00D167D5"/>
    <w:rsid w:val="00D16995"/>
    <w:rsid w:val="00D16C06"/>
    <w:rsid w:val="00D16C65"/>
    <w:rsid w:val="00D16FFD"/>
    <w:rsid w:val="00D17159"/>
    <w:rsid w:val="00D17228"/>
    <w:rsid w:val="00D1728E"/>
    <w:rsid w:val="00D1761D"/>
    <w:rsid w:val="00D17B19"/>
    <w:rsid w:val="00D17CFD"/>
    <w:rsid w:val="00D20690"/>
    <w:rsid w:val="00D20732"/>
    <w:rsid w:val="00D20A05"/>
    <w:rsid w:val="00D20CC9"/>
    <w:rsid w:val="00D20DD0"/>
    <w:rsid w:val="00D20FC8"/>
    <w:rsid w:val="00D210AE"/>
    <w:rsid w:val="00D21246"/>
    <w:rsid w:val="00D212EE"/>
    <w:rsid w:val="00D2132B"/>
    <w:rsid w:val="00D215D3"/>
    <w:rsid w:val="00D21817"/>
    <w:rsid w:val="00D21865"/>
    <w:rsid w:val="00D21B9B"/>
    <w:rsid w:val="00D21EB7"/>
    <w:rsid w:val="00D21F0C"/>
    <w:rsid w:val="00D227B8"/>
    <w:rsid w:val="00D227B9"/>
    <w:rsid w:val="00D22970"/>
    <w:rsid w:val="00D229F9"/>
    <w:rsid w:val="00D22E65"/>
    <w:rsid w:val="00D22FFA"/>
    <w:rsid w:val="00D23066"/>
    <w:rsid w:val="00D23335"/>
    <w:rsid w:val="00D23681"/>
    <w:rsid w:val="00D23710"/>
    <w:rsid w:val="00D239C5"/>
    <w:rsid w:val="00D23A0D"/>
    <w:rsid w:val="00D23C1F"/>
    <w:rsid w:val="00D24317"/>
    <w:rsid w:val="00D2473A"/>
    <w:rsid w:val="00D2487C"/>
    <w:rsid w:val="00D24B03"/>
    <w:rsid w:val="00D24EEA"/>
    <w:rsid w:val="00D25428"/>
    <w:rsid w:val="00D25867"/>
    <w:rsid w:val="00D25D5E"/>
    <w:rsid w:val="00D25E03"/>
    <w:rsid w:val="00D25F1E"/>
    <w:rsid w:val="00D260B2"/>
    <w:rsid w:val="00D264AB"/>
    <w:rsid w:val="00D2664C"/>
    <w:rsid w:val="00D266AF"/>
    <w:rsid w:val="00D26865"/>
    <w:rsid w:val="00D26B40"/>
    <w:rsid w:val="00D26C34"/>
    <w:rsid w:val="00D26D0F"/>
    <w:rsid w:val="00D26D8F"/>
    <w:rsid w:val="00D2718A"/>
    <w:rsid w:val="00D2725A"/>
    <w:rsid w:val="00D27440"/>
    <w:rsid w:val="00D275C4"/>
    <w:rsid w:val="00D2766D"/>
    <w:rsid w:val="00D2773F"/>
    <w:rsid w:val="00D279E7"/>
    <w:rsid w:val="00D27C18"/>
    <w:rsid w:val="00D27EB8"/>
    <w:rsid w:val="00D27FD9"/>
    <w:rsid w:val="00D3014B"/>
    <w:rsid w:val="00D3094C"/>
    <w:rsid w:val="00D30D90"/>
    <w:rsid w:val="00D312FF"/>
    <w:rsid w:val="00D313C0"/>
    <w:rsid w:val="00D31898"/>
    <w:rsid w:val="00D318D7"/>
    <w:rsid w:val="00D31960"/>
    <w:rsid w:val="00D31C2E"/>
    <w:rsid w:val="00D31E8B"/>
    <w:rsid w:val="00D321F7"/>
    <w:rsid w:val="00D323BB"/>
    <w:rsid w:val="00D324D5"/>
    <w:rsid w:val="00D32560"/>
    <w:rsid w:val="00D32700"/>
    <w:rsid w:val="00D32779"/>
    <w:rsid w:val="00D327F2"/>
    <w:rsid w:val="00D32832"/>
    <w:rsid w:val="00D32D93"/>
    <w:rsid w:val="00D32FC4"/>
    <w:rsid w:val="00D3304C"/>
    <w:rsid w:val="00D33229"/>
    <w:rsid w:val="00D33430"/>
    <w:rsid w:val="00D33745"/>
    <w:rsid w:val="00D337E7"/>
    <w:rsid w:val="00D33914"/>
    <w:rsid w:val="00D33C44"/>
    <w:rsid w:val="00D33D49"/>
    <w:rsid w:val="00D33E5C"/>
    <w:rsid w:val="00D34014"/>
    <w:rsid w:val="00D340A2"/>
    <w:rsid w:val="00D3420E"/>
    <w:rsid w:val="00D34294"/>
    <w:rsid w:val="00D34319"/>
    <w:rsid w:val="00D3431F"/>
    <w:rsid w:val="00D344E1"/>
    <w:rsid w:val="00D34564"/>
    <w:rsid w:val="00D34937"/>
    <w:rsid w:val="00D34BD7"/>
    <w:rsid w:val="00D34BF9"/>
    <w:rsid w:val="00D34D2B"/>
    <w:rsid w:val="00D34E99"/>
    <w:rsid w:val="00D35017"/>
    <w:rsid w:val="00D35234"/>
    <w:rsid w:val="00D3544B"/>
    <w:rsid w:val="00D355EE"/>
    <w:rsid w:val="00D35748"/>
    <w:rsid w:val="00D35766"/>
    <w:rsid w:val="00D35B89"/>
    <w:rsid w:val="00D35C3E"/>
    <w:rsid w:val="00D35C41"/>
    <w:rsid w:val="00D3625A"/>
    <w:rsid w:val="00D36716"/>
    <w:rsid w:val="00D36D7F"/>
    <w:rsid w:val="00D36E4A"/>
    <w:rsid w:val="00D371CC"/>
    <w:rsid w:val="00D371D7"/>
    <w:rsid w:val="00D3727D"/>
    <w:rsid w:val="00D37357"/>
    <w:rsid w:val="00D37817"/>
    <w:rsid w:val="00D37E47"/>
    <w:rsid w:val="00D402CD"/>
    <w:rsid w:val="00D40431"/>
    <w:rsid w:val="00D40487"/>
    <w:rsid w:val="00D4050F"/>
    <w:rsid w:val="00D40552"/>
    <w:rsid w:val="00D4071F"/>
    <w:rsid w:val="00D40A2D"/>
    <w:rsid w:val="00D40A86"/>
    <w:rsid w:val="00D40D79"/>
    <w:rsid w:val="00D40FC8"/>
    <w:rsid w:val="00D41255"/>
    <w:rsid w:val="00D41318"/>
    <w:rsid w:val="00D41BF5"/>
    <w:rsid w:val="00D41CC2"/>
    <w:rsid w:val="00D41DAF"/>
    <w:rsid w:val="00D41E31"/>
    <w:rsid w:val="00D41FFA"/>
    <w:rsid w:val="00D42026"/>
    <w:rsid w:val="00D42281"/>
    <w:rsid w:val="00D42415"/>
    <w:rsid w:val="00D424A6"/>
    <w:rsid w:val="00D424DC"/>
    <w:rsid w:val="00D42C3A"/>
    <w:rsid w:val="00D42DCA"/>
    <w:rsid w:val="00D42E07"/>
    <w:rsid w:val="00D4301C"/>
    <w:rsid w:val="00D431A4"/>
    <w:rsid w:val="00D431AE"/>
    <w:rsid w:val="00D431E2"/>
    <w:rsid w:val="00D4335F"/>
    <w:rsid w:val="00D433B6"/>
    <w:rsid w:val="00D436F0"/>
    <w:rsid w:val="00D437A3"/>
    <w:rsid w:val="00D437E4"/>
    <w:rsid w:val="00D43951"/>
    <w:rsid w:val="00D43A51"/>
    <w:rsid w:val="00D43C8E"/>
    <w:rsid w:val="00D43D64"/>
    <w:rsid w:val="00D43F71"/>
    <w:rsid w:val="00D446E4"/>
    <w:rsid w:val="00D447AC"/>
    <w:rsid w:val="00D44866"/>
    <w:rsid w:val="00D448DC"/>
    <w:rsid w:val="00D44E6B"/>
    <w:rsid w:val="00D451E5"/>
    <w:rsid w:val="00D452FC"/>
    <w:rsid w:val="00D4550D"/>
    <w:rsid w:val="00D455A4"/>
    <w:rsid w:val="00D455E8"/>
    <w:rsid w:val="00D455EE"/>
    <w:rsid w:val="00D45707"/>
    <w:rsid w:val="00D45A6B"/>
    <w:rsid w:val="00D45D19"/>
    <w:rsid w:val="00D45D4B"/>
    <w:rsid w:val="00D4602B"/>
    <w:rsid w:val="00D4656C"/>
    <w:rsid w:val="00D468C8"/>
    <w:rsid w:val="00D46AC7"/>
    <w:rsid w:val="00D46B37"/>
    <w:rsid w:val="00D46B4D"/>
    <w:rsid w:val="00D46D0B"/>
    <w:rsid w:val="00D46DC4"/>
    <w:rsid w:val="00D47086"/>
    <w:rsid w:val="00D47528"/>
    <w:rsid w:val="00D47660"/>
    <w:rsid w:val="00D47F46"/>
    <w:rsid w:val="00D5003D"/>
    <w:rsid w:val="00D50228"/>
    <w:rsid w:val="00D5051C"/>
    <w:rsid w:val="00D508B3"/>
    <w:rsid w:val="00D509C6"/>
    <w:rsid w:val="00D50C23"/>
    <w:rsid w:val="00D50DC4"/>
    <w:rsid w:val="00D50E80"/>
    <w:rsid w:val="00D50EAC"/>
    <w:rsid w:val="00D50F81"/>
    <w:rsid w:val="00D5110C"/>
    <w:rsid w:val="00D511BF"/>
    <w:rsid w:val="00D512D4"/>
    <w:rsid w:val="00D51445"/>
    <w:rsid w:val="00D516A4"/>
    <w:rsid w:val="00D516D4"/>
    <w:rsid w:val="00D52446"/>
    <w:rsid w:val="00D52571"/>
    <w:rsid w:val="00D52971"/>
    <w:rsid w:val="00D52C28"/>
    <w:rsid w:val="00D52D08"/>
    <w:rsid w:val="00D531ED"/>
    <w:rsid w:val="00D53C34"/>
    <w:rsid w:val="00D5409C"/>
    <w:rsid w:val="00D5464D"/>
    <w:rsid w:val="00D54A68"/>
    <w:rsid w:val="00D54BDE"/>
    <w:rsid w:val="00D54C68"/>
    <w:rsid w:val="00D54DF3"/>
    <w:rsid w:val="00D5522E"/>
    <w:rsid w:val="00D554A9"/>
    <w:rsid w:val="00D55E75"/>
    <w:rsid w:val="00D55EF1"/>
    <w:rsid w:val="00D5600E"/>
    <w:rsid w:val="00D56127"/>
    <w:rsid w:val="00D5673D"/>
    <w:rsid w:val="00D569F4"/>
    <w:rsid w:val="00D56A0A"/>
    <w:rsid w:val="00D56B1B"/>
    <w:rsid w:val="00D56D53"/>
    <w:rsid w:val="00D56E2C"/>
    <w:rsid w:val="00D56FD6"/>
    <w:rsid w:val="00D57005"/>
    <w:rsid w:val="00D5751F"/>
    <w:rsid w:val="00D57918"/>
    <w:rsid w:val="00D57F7B"/>
    <w:rsid w:val="00D6036B"/>
    <w:rsid w:val="00D6045E"/>
    <w:rsid w:val="00D60466"/>
    <w:rsid w:val="00D604E4"/>
    <w:rsid w:val="00D607C8"/>
    <w:rsid w:val="00D608FE"/>
    <w:rsid w:val="00D60C25"/>
    <w:rsid w:val="00D60E7D"/>
    <w:rsid w:val="00D61181"/>
    <w:rsid w:val="00D616FF"/>
    <w:rsid w:val="00D61C26"/>
    <w:rsid w:val="00D61F63"/>
    <w:rsid w:val="00D620B9"/>
    <w:rsid w:val="00D62238"/>
    <w:rsid w:val="00D62327"/>
    <w:rsid w:val="00D62452"/>
    <w:rsid w:val="00D6264C"/>
    <w:rsid w:val="00D626F0"/>
    <w:rsid w:val="00D6289B"/>
    <w:rsid w:val="00D628BE"/>
    <w:rsid w:val="00D629D5"/>
    <w:rsid w:val="00D62A3D"/>
    <w:rsid w:val="00D62B22"/>
    <w:rsid w:val="00D62F3E"/>
    <w:rsid w:val="00D63172"/>
    <w:rsid w:val="00D634C4"/>
    <w:rsid w:val="00D6363D"/>
    <w:rsid w:val="00D6384F"/>
    <w:rsid w:val="00D639F6"/>
    <w:rsid w:val="00D63A30"/>
    <w:rsid w:val="00D63B5B"/>
    <w:rsid w:val="00D63BFE"/>
    <w:rsid w:val="00D63C87"/>
    <w:rsid w:val="00D63F16"/>
    <w:rsid w:val="00D641B9"/>
    <w:rsid w:val="00D64217"/>
    <w:rsid w:val="00D6475D"/>
    <w:rsid w:val="00D6475E"/>
    <w:rsid w:val="00D649AE"/>
    <w:rsid w:val="00D649DB"/>
    <w:rsid w:val="00D64A95"/>
    <w:rsid w:val="00D64BD6"/>
    <w:rsid w:val="00D64BF0"/>
    <w:rsid w:val="00D64EAF"/>
    <w:rsid w:val="00D64EDA"/>
    <w:rsid w:val="00D651D4"/>
    <w:rsid w:val="00D6524C"/>
    <w:rsid w:val="00D6559D"/>
    <w:rsid w:val="00D655B5"/>
    <w:rsid w:val="00D65713"/>
    <w:rsid w:val="00D65958"/>
    <w:rsid w:val="00D65AAE"/>
    <w:rsid w:val="00D65B03"/>
    <w:rsid w:val="00D65B63"/>
    <w:rsid w:val="00D661AD"/>
    <w:rsid w:val="00D66393"/>
    <w:rsid w:val="00D664E8"/>
    <w:rsid w:val="00D666D9"/>
    <w:rsid w:val="00D667D4"/>
    <w:rsid w:val="00D66997"/>
    <w:rsid w:val="00D66A61"/>
    <w:rsid w:val="00D66B82"/>
    <w:rsid w:val="00D66C04"/>
    <w:rsid w:val="00D672C0"/>
    <w:rsid w:val="00D672E0"/>
    <w:rsid w:val="00D6735C"/>
    <w:rsid w:val="00D67386"/>
    <w:rsid w:val="00D67462"/>
    <w:rsid w:val="00D67625"/>
    <w:rsid w:val="00D676C6"/>
    <w:rsid w:val="00D676FD"/>
    <w:rsid w:val="00D677D1"/>
    <w:rsid w:val="00D67B2E"/>
    <w:rsid w:val="00D67B60"/>
    <w:rsid w:val="00D67B86"/>
    <w:rsid w:val="00D67BD8"/>
    <w:rsid w:val="00D67E43"/>
    <w:rsid w:val="00D701F5"/>
    <w:rsid w:val="00D70320"/>
    <w:rsid w:val="00D70615"/>
    <w:rsid w:val="00D70712"/>
    <w:rsid w:val="00D707CC"/>
    <w:rsid w:val="00D7084B"/>
    <w:rsid w:val="00D709FD"/>
    <w:rsid w:val="00D70B13"/>
    <w:rsid w:val="00D70CA3"/>
    <w:rsid w:val="00D7101B"/>
    <w:rsid w:val="00D711DE"/>
    <w:rsid w:val="00D71229"/>
    <w:rsid w:val="00D716EC"/>
    <w:rsid w:val="00D71802"/>
    <w:rsid w:val="00D719DE"/>
    <w:rsid w:val="00D71E98"/>
    <w:rsid w:val="00D71EA0"/>
    <w:rsid w:val="00D725DF"/>
    <w:rsid w:val="00D72739"/>
    <w:rsid w:val="00D72862"/>
    <w:rsid w:val="00D73009"/>
    <w:rsid w:val="00D732D2"/>
    <w:rsid w:val="00D73E15"/>
    <w:rsid w:val="00D74035"/>
    <w:rsid w:val="00D742AF"/>
    <w:rsid w:val="00D74416"/>
    <w:rsid w:val="00D7455F"/>
    <w:rsid w:val="00D7456D"/>
    <w:rsid w:val="00D74BF0"/>
    <w:rsid w:val="00D74C09"/>
    <w:rsid w:val="00D74DCA"/>
    <w:rsid w:val="00D74E56"/>
    <w:rsid w:val="00D7505E"/>
    <w:rsid w:val="00D755C9"/>
    <w:rsid w:val="00D755E8"/>
    <w:rsid w:val="00D75615"/>
    <w:rsid w:val="00D7562E"/>
    <w:rsid w:val="00D75675"/>
    <w:rsid w:val="00D7577D"/>
    <w:rsid w:val="00D75806"/>
    <w:rsid w:val="00D7584F"/>
    <w:rsid w:val="00D758C7"/>
    <w:rsid w:val="00D759A1"/>
    <w:rsid w:val="00D75CD2"/>
    <w:rsid w:val="00D75D0C"/>
    <w:rsid w:val="00D7616F"/>
    <w:rsid w:val="00D762E1"/>
    <w:rsid w:val="00D7636E"/>
    <w:rsid w:val="00D76395"/>
    <w:rsid w:val="00D766DD"/>
    <w:rsid w:val="00D767F4"/>
    <w:rsid w:val="00D76B42"/>
    <w:rsid w:val="00D76E73"/>
    <w:rsid w:val="00D770A2"/>
    <w:rsid w:val="00D770C7"/>
    <w:rsid w:val="00D77127"/>
    <w:rsid w:val="00D77485"/>
    <w:rsid w:val="00D77BF4"/>
    <w:rsid w:val="00D77E4F"/>
    <w:rsid w:val="00D77F50"/>
    <w:rsid w:val="00D802EE"/>
    <w:rsid w:val="00D805C4"/>
    <w:rsid w:val="00D805C9"/>
    <w:rsid w:val="00D80609"/>
    <w:rsid w:val="00D806ED"/>
    <w:rsid w:val="00D80AF5"/>
    <w:rsid w:val="00D80B58"/>
    <w:rsid w:val="00D80F65"/>
    <w:rsid w:val="00D81186"/>
    <w:rsid w:val="00D814BC"/>
    <w:rsid w:val="00D81CFE"/>
    <w:rsid w:val="00D81D6E"/>
    <w:rsid w:val="00D82248"/>
    <w:rsid w:val="00D82407"/>
    <w:rsid w:val="00D8251E"/>
    <w:rsid w:val="00D82C13"/>
    <w:rsid w:val="00D82F5A"/>
    <w:rsid w:val="00D82FEA"/>
    <w:rsid w:val="00D8307B"/>
    <w:rsid w:val="00D830C4"/>
    <w:rsid w:val="00D830E2"/>
    <w:rsid w:val="00D83491"/>
    <w:rsid w:val="00D83721"/>
    <w:rsid w:val="00D8378C"/>
    <w:rsid w:val="00D83798"/>
    <w:rsid w:val="00D8381E"/>
    <w:rsid w:val="00D8383C"/>
    <w:rsid w:val="00D838FF"/>
    <w:rsid w:val="00D8396E"/>
    <w:rsid w:val="00D83B0F"/>
    <w:rsid w:val="00D83C5D"/>
    <w:rsid w:val="00D83D36"/>
    <w:rsid w:val="00D843EA"/>
    <w:rsid w:val="00D84489"/>
    <w:rsid w:val="00D84584"/>
    <w:rsid w:val="00D84707"/>
    <w:rsid w:val="00D84847"/>
    <w:rsid w:val="00D84B99"/>
    <w:rsid w:val="00D84E4C"/>
    <w:rsid w:val="00D852F2"/>
    <w:rsid w:val="00D852F8"/>
    <w:rsid w:val="00D85511"/>
    <w:rsid w:val="00D8555A"/>
    <w:rsid w:val="00D85731"/>
    <w:rsid w:val="00D85A66"/>
    <w:rsid w:val="00D85B63"/>
    <w:rsid w:val="00D85C34"/>
    <w:rsid w:val="00D85FDA"/>
    <w:rsid w:val="00D86011"/>
    <w:rsid w:val="00D86682"/>
    <w:rsid w:val="00D86C96"/>
    <w:rsid w:val="00D86F91"/>
    <w:rsid w:val="00D870B1"/>
    <w:rsid w:val="00D8713A"/>
    <w:rsid w:val="00D874A6"/>
    <w:rsid w:val="00D874A9"/>
    <w:rsid w:val="00D875C8"/>
    <w:rsid w:val="00D876CD"/>
    <w:rsid w:val="00D87C02"/>
    <w:rsid w:val="00D87C86"/>
    <w:rsid w:val="00D90013"/>
    <w:rsid w:val="00D90017"/>
    <w:rsid w:val="00D90036"/>
    <w:rsid w:val="00D90216"/>
    <w:rsid w:val="00D90676"/>
    <w:rsid w:val="00D906A6"/>
    <w:rsid w:val="00D907CF"/>
    <w:rsid w:val="00D9088D"/>
    <w:rsid w:val="00D908BD"/>
    <w:rsid w:val="00D90B5F"/>
    <w:rsid w:val="00D90C07"/>
    <w:rsid w:val="00D90D5D"/>
    <w:rsid w:val="00D912C3"/>
    <w:rsid w:val="00D9132E"/>
    <w:rsid w:val="00D9137D"/>
    <w:rsid w:val="00D913A9"/>
    <w:rsid w:val="00D915EA"/>
    <w:rsid w:val="00D91BE3"/>
    <w:rsid w:val="00D91F14"/>
    <w:rsid w:val="00D920B7"/>
    <w:rsid w:val="00D92616"/>
    <w:rsid w:val="00D92879"/>
    <w:rsid w:val="00D92AAB"/>
    <w:rsid w:val="00D92B42"/>
    <w:rsid w:val="00D92DA7"/>
    <w:rsid w:val="00D92ED8"/>
    <w:rsid w:val="00D92F1F"/>
    <w:rsid w:val="00D92F78"/>
    <w:rsid w:val="00D932FF"/>
    <w:rsid w:val="00D934D8"/>
    <w:rsid w:val="00D93527"/>
    <w:rsid w:val="00D93594"/>
    <w:rsid w:val="00D93996"/>
    <w:rsid w:val="00D93A65"/>
    <w:rsid w:val="00D93B4A"/>
    <w:rsid w:val="00D93B5F"/>
    <w:rsid w:val="00D94236"/>
    <w:rsid w:val="00D94301"/>
    <w:rsid w:val="00D9434E"/>
    <w:rsid w:val="00D94406"/>
    <w:rsid w:val="00D9463D"/>
    <w:rsid w:val="00D94796"/>
    <w:rsid w:val="00D94E54"/>
    <w:rsid w:val="00D94FDD"/>
    <w:rsid w:val="00D9514D"/>
    <w:rsid w:val="00D9523E"/>
    <w:rsid w:val="00D954E7"/>
    <w:rsid w:val="00D95513"/>
    <w:rsid w:val="00D9569C"/>
    <w:rsid w:val="00D958DE"/>
    <w:rsid w:val="00D959C2"/>
    <w:rsid w:val="00D95E3C"/>
    <w:rsid w:val="00D96033"/>
    <w:rsid w:val="00D96163"/>
    <w:rsid w:val="00D963D8"/>
    <w:rsid w:val="00D963E5"/>
    <w:rsid w:val="00D96985"/>
    <w:rsid w:val="00D96A83"/>
    <w:rsid w:val="00D96C48"/>
    <w:rsid w:val="00D96ED2"/>
    <w:rsid w:val="00D96F86"/>
    <w:rsid w:val="00D96FA5"/>
    <w:rsid w:val="00D9708E"/>
    <w:rsid w:val="00D97230"/>
    <w:rsid w:val="00D9758C"/>
    <w:rsid w:val="00D975D7"/>
    <w:rsid w:val="00D976AA"/>
    <w:rsid w:val="00D976AF"/>
    <w:rsid w:val="00D97CF2"/>
    <w:rsid w:val="00DA004A"/>
    <w:rsid w:val="00DA02D4"/>
    <w:rsid w:val="00DA043B"/>
    <w:rsid w:val="00DA04D4"/>
    <w:rsid w:val="00DA05E8"/>
    <w:rsid w:val="00DA0816"/>
    <w:rsid w:val="00DA081F"/>
    <w:rsid w:val="00DA08C1"/>
    <w:rsid w:val="00DA08D9"/>
    <w:rsid w:val="00DA0A96"/>
    <w:rsid w:val="00DA0E8D"/>
    <w:rsid w:val="00DA13AA"/>
    <w:rsid w:val="00DA1451"/>
    <w:rsid w:val="00DA1493"/>
    <w:rsid w:val="00DA1507"/>
    <w:rsid w:val="00DA164C"/>
    <w:rsid w:val="00DA17B3"/>
    <w:rsid w:val="00DA1999"/>
    <w:rsid w:val="00DA1A16"/>
    <w:rsid w:val="00DA1A73"/>
    <w:rsid w:val="00DA1C23"/>
    <w:rsid w:val="00DA1ED1"/>
    <w:rsid w:val="00DA20B2"/>
    <w:rsid w:val="00DA21D1"/>
    <w:rsid w:val="00DA23BC"/>
    <w:rsid w:val="00DA2459"/>
    <w:rsid w:val="00DA247D"/>
    <w:rsid w:val="00DA2784"/>
    <w:rsid w:val="00DA2AB0"/>
    <w:rsid w:val="00DA2BCB"/>
    <w:rsid w:val="00DA31B2"/>
    <w:rsid w:val="00DA328E"/>
    <w:rsid w:val="00DA3542"/>
    <w:rsid w:val="00DA3801"/>
    <w:rsid w:val="00DA3BFA"/>
    <w:rsid w:val="00DA3E70"/>
    <w:rsid w:val="00DA3EF3"/>
    <w:rsid w:val="00DA410A"/>
    <w:rsid w:val="00DA425D"/>
    <w:rsid w:val="00DA43D6"/>
    <w:rsid w:val="00DA43ED"/>
    <w:rsid w:val="00DA460A"/>
    <w:rsid w:val="00DA4873"/>
    <w:rsid w:val="00DA4E4C"/>
    <w:rsid w:val="00DA503C"/>
    <w:rsid w:val="00DA51A5"/>
    <w:rsid w:val="00DA5285"/>
    <w:rsid w:val="00DA53F2"/>
    <w:rsid w:val="00DA5702"/>
    <w:rsid w:val="00DA58A8"/>
    <w:rsid w:val="00DA5946"/>
    <w:rsid w:val="00DA59A5"/>
    <w:rsid w:val="00DA5A3A"/>
    <w:rsid w:val="00DA5AD5"/>
    <w:rsid w:val="00DA5C06"/>
    <w:rsid w:val="00DA5F93"/>
    <w:rsid w:val="00DA61BA"/>
    <w:rsid w:val="00DA62D1"/>
    <w:rsid w:val="00DA66A1"/>
    <w:rsid w:val="00DA66E9"/>
    <w:rsid w:val="00DA6AAC"/>
    <w:rsid w:val="00DA6DE0"/>
    <w:rsid w:val="00DA7040"/>
    <w:rsid w:val="00DA7137"/>
    <w:rsid w:val="00DA7257"/>
    <w:rsid w:val="00DA727C"/>
    <w:rsid w:val="00DA75D8"/>
    <w:rsid w:val="00DA7701"/>
    <w:rsid w:val="00DA7730"/>
    <w:rsid w:val="00DA77BE"/>
    <w:rsid w:val="00DA7AF3"/>
    <w:rsid w:val="00DA7BEF"/>
    <w:rsid w:val="00DA7C78"/>
    <w:rsid w:val="00DA7CCB"/>
    <w:rsid w:val="00DA7DD5"/>
    <w:rsid w:val="00DA7DDB"/>
    <w:rsid w:val="00DA7F01"/>
    <w:rsid w:val="00DA7FD4"/>
    <w:rsid w:val="00DB0544"/>
    <w:rsid w:val="00DB09AD"/>
    <w:rsid w:val="00DB09B8"/>
    <w:rsid w:val="00DB09E0"/>
    <w:rsid w:val="00DB0BA6"/>
    <w:rsid w:val="00DB0DB5"/>
    <w:rsid w:val="00DB0DE0"/>
    <w:rsid w:val="00DB0E30"/>
    <w:rsid w:val="00DB0E47"/>
    <w:rsid w:val="00DB0E82"/>
    <w:rsid w:val="00DB0EB3"/>
    <w:rsid w:val="00DB0ECB"/>
    <w:rsid w:val="00DB1088"/>
    <w:rsid w:val="00DB12D9"/>
    <w:rsid w:val="00DB14BB"/>
    <w:rsid w:val="00DB15B2"/>
    <w:rsid w:val="00DB1766"/>
    <w:rsid w:val="00DB185B"/>
    <w:rsid w:val="00DB1933"/>
    <w:rsid w:val="00DB1940"/>
    <w:rsid w:val="00DB1AE6"/>
    <w:rsid w:val="00DB1CB4"/>
    <w:rsid w:val="00DB1EC7"/>
    <w:rsid w:val="00DB22E3"/>
    <w:rsid w:val="00DB238D"/>
    <w:rsid w:val="00DB257B"/>
    <w:rsid w:val="00DB2613"/>
    <w:rsid w:val="00DB261F"/>
    <w:rsid w:val="00DB266F"/>
    <w:rsid w:val="00DB27B5"/>
    <w:rsid w:val="00DB28A0"/>
    <w:rsid w:val="00DB2AC7"/>
    <w:rsid w:val="00DB2B88"/>
    <w:rsid w:val="00DB2E68"/>
    <w:rsid w:val="00DB32E9"/>
    <w:rsid w:val="00DB34DF"/>
    <w:rsid w:val="00DB3666"/>
    <w:rsid w:val="00DB37EB"/>
    <w:rsid w:val="00DB385B"/>
    <w:rsid w:val="00DB3964"/>
    <w:rsid w:val="00DB399E"/>
    <w:rsid w:val="00DB3AEC"/>
    <w:rsid w:val="00DB3B69"/>
    <w:rsid w:val="00DB3C36"/>
    <w:rsid w:val="00DB3DDE"/>
    <w:rsid w:val="00DB498C"/>
    <w:rsid w:val="00DB4DD3"/>
    <w:rsid w:val="00DB4EA4"/>
    <w:rsid w:val="00DB4EEA"/>
    <w:rsid w:val="00DB4FEB"/>
    <w:rsid w:val="00DB53B7"/>
    <w:rsid w:val="00DB53F2"/>
    <w:rsid w:val="00DB546D"/>
    <w:rsid w:val="00DB55D2"/>
    <w:rsid w:val="00DB5971"/>
    <w:rsid w:val="00DB5BFD"/>
    <w:rsid w:val="00DB5CD1"/>
    <w:rsid w:val="00DB5DEC"/>
    <w:rsid w:val="00DB62D4"/>
    <w:rsid w:val="00DB63F4"/>
    <w:rsid w:val="00DB6DFE"/>
    <w:rsid w:val="00DB6EFF"/>
    <w:rsid w:val="00DB6F04"/>
    <w:rsid w:val="00DB705A"/>
    <w:rsid w:val="00DB7614"/>
    <w:rsid w:val="00DB761F"/>
    <w:rsid w:val="00DB776A"/>
    <w:rsid w:val="00DB7A5E"/>
    <w:rsid w:val="00DB7BCD"/>
    <w:rsid w:val="00DB7C7D"/>
    <w:rsid w:val="00DB7D52"/>
    <w:rsid w:val="00DB7E2A"/>
    <w:rsid w:val="00DB7F10"/>
    <w:rsid w:val="00DC011D"/>
    <w:rsid w:val="00DC0250"/>
    <w:rsid w:val="00DC07D2"/>
    <w:rsid w:val="00DC0A25"/>
    <w:rsid w:val="00DC0CA8"/>
    <w:rsid w:val="00DC109E"/>
    <w:rsid w:val="00DC123F"/>
    <w:rsid w:val="00DC16BF"/>
    <w:rsid w:val="00DC18BB"/>
    <w:rsid w:val="00DC18F3"/>
    <w:rsid w:val="00DC1B7E"/>
    <w:rsid w:val="00DC1D74"/>
    <w:rsid w:val="00DC208A"/>
    <w:rsid w:val="00DC2285"/>
    <w:rsid w:val="00DC252B"/>
    <w:rsid w:val="00DC2546"/>
    <w:rsid w:val="00DC2893"/>
    <w:rsid w:val="00DC299B"/>
    <w:rsid w:val="00DC2D30"/>
    <w:rsid w:val="00DC3088"/>
    <w:rsid w:val="00DC3606"/>
    <w:rsid w:val="00DC3AB5"/>
    <w:rsid w:val="00DC3BA1"/>
    <w:rsid w:val="00DC3C8A"/>
    <w:rsid w:val="00DC3EC6"/>
    <w:rsid w:val="00DC4093"/>
    <w:rsid w:val="00DC442C"/>
    <w:rsid w:val="00DC446E"/>
    <w:rsid w:val="00DC46F0"/>
    <w:rsid w:val="00DC4766"/>
    <w:rsid w:val="00DC4C8A"/>
    <w:rsid w:val="00DC4C93"/>
    <w:rsid w:val="00DC4D5B"/>
    <w:rsid w:val="00DC503E"/>
    <w:rsid w:val="00DC5174"/>
    <w:rsid w:val="00DC554B"/>
    <w:rsid w:val="00DC5621"/>
    <w:rsid w:val="00DC56B7"/>
    <w:rsid w:val="00DC571E"/>
    <w:rsid w:val="00DC590A"/>
    <w:rsid w:val="00DC5C04"/>
    <w:rsid w:val="00DC5D39"/>
    <w:rsid w:val="00DC60BC"/>
    <w:rsid w:val="00DC6273"/>
    <w:rsid w:val="00DC655A"/>
    <w:rsid w:val="00DC6AA5"/>
    <w:rsid w:val="00DC6B15"/>
    <w:rsid w:val="00DC6B5C"/>
    <w:rsid w:val="00DC6C2E"/>
    <w:rsid w:val="00DC6EFF"/>
    <w:rsid w:val="00DC6F65"/>
    <w:rsid w:val="00DC6FE1"/>
    <w:rsid w:val="00DC72AB"/>
    <w:rsid w:val="00DC73BA"/>
    <w:rsid w:val="00DC73CF"/>
    <w:rsid w:val="00DC7412"/>
    <w:rsid w:val="00DC7542"/>
    <w:rsid w:val="00DC7718"/>
    <w:rsid w:val="00DC795D"/>
    <w:rsid w:val="00DC7A38"/>
    <w:rsid w:val="00DC7CE2"/>
    <w:rsid w:val="00DD0188"/>
    <w:rsid w:val="00DD03B0"/>
    <w:rsid w:val="00DD0935"/>
    <w:rsid w:val="00DD098F"/>
    <w:rsid w:val="00DD0B79"/>
    <w:rsid w:val="00DD0FEE"/>
    <w:rsid w:val="00DD104B"/>
    <w:rsid w:val="00DD11A0"/>
    <w:rsid w:val="00DD13A7"/>
    <w:rsid w:val="00DD1445"/>
    <w:rsid w:val="00DD14E6"/>
    <w:rsid w:val="00DD1513"/>
    <w:rsid w:val="00DD1521"/>
    <w:rsid w:val="00DD15DE"/>
    <w:rsid w:val="00DD16A2"/>
    <w:rsid w:val="00DD194A"/>
    <w:rsid w:val="00DD1D1E"/>
    <w:rsid w:val="00DD203B"/>
    <w:rsid w:val="00DD2088"/>
    <w:rsid w:val="00DD21E9"/>
    <w:rsid w:val="00DD2676"/>
    <w:rsid w:val="00DD26EE"/>
    <w:rsid w:val="00DD29D8"/>
    <w:rsid w:val="00DD2C6B"/>
    <w:rsid w:val="00DD2DE1"/>
    <w:rsid w:val="00DD2F0C"/>
    <w:rsid w:val="00DD31A4"/>
    <w:rsid w:val="00DD34B1"/>
    <w:rsid w:val="00DD359A"/>
    <w:rsid w:val="00DD3651"/>
    <w:rsid w:val="00DD370B"/>
    <w:rsid w:val="00DD3B4D"/>
    <w:rsid w:val="00DD3BC0"/>
    <w:rsid w:val="00DD3BF3"/>
    <w:rsid w:val="00DD4021"/>
    <w:rsid w:val="00DD42CC"/>
    <w:rsid w:val="00DD44A9"/>
    <w:rsid w:val="00DD45D7"/>
    <w:rsid w:val="00DD49F4"/>
    <w:rsid w:val="00DD4A92"/>
    <w:rsid w:val="00DD4AC2"/>
    <w:rsid w:val="00DD4FB5"/>
    <w:rsid w:val="00DD50C3"/>
    <w:rsid w:val="00DD510E"/>
    <w:rsid w:val="00DD5149"/>
    <w:rsid w:val="00DD5169"/>
    <w:rsid w:val="00DD51FE"/>
    <w:rsid w:val="00DD52D8"/>
    <w:rsid w:val="00DD534D"/>
    <w:rsid w:val="00DD542E"/>
    <w:rsid w:val="00DD5546"/>
    <w:rsid w:val="00DD57B3"/>
    <w:rsid w:val="00DD5C2B"/>
    <w:rsid w:val="00DD6174"/>
    <w:rsid w:val="00DD65AF"/>
    <w:rsid w:val="00DD67B9"/>
    <w:rsid w:val="00DD6D3C"/>
    <w:rsid w:val="00DD6D43"/>
    <w:rsid w:val="00DD6F37"/>
    <w:rsid w:val="00DD73EB"/>
    <w:rsid w:val="00DD7444"/>
    <w:rsid w:val="00DD74BE"/>
    <w:rsid w:val="00DD758D"/>
    <w:rsid w:val="00DD7687"/>
    <w:rsid w:val="00DD77BF"/>
    <w:rsid w:val="00DD7B65"/>
    <w:rsid w:val="00DD7DA8"/>
    <w:rsid w:val="00DD7DC1"/>
    <w:rsid w:val="00DD7E7B"/>
    <w:rsid w:val="00DD7F81"/>
    <w:rsid w:val="00DE00F7"/>
    <w:rsid w:val="00DE02AB"/>
    <w:rsid w:val="00DE048A"/>
    <w:rsid w:val="00DE0546"/>
    <w:rsid w:val="00DE0A68"/>
    <w:rsid w:val="00DE0F99"/>
    <w:rsid w:val="00DE0F9B"/>
    <w:rsid w:val="00DE105E"/>
    <w:rsid w:val="00DE1061"/>
    <w:rsid w:val="00DE1283"/>
    <w:rsid w:val="00DE1558"/>
    <w:rsid w:val="00DE16E5"/>
    <w:rsid w:val="00DE1720"/>
    <w:rsid w:val="00DE1781"/>
    <w:rsid w:val="00DE1C3C"/>
    <w:rsid w:val="00DE23C6"/>
    <w:rsid w:val="00DE244D"/>
    <w:rsid w:val="00DE2A04"/>
    <w:rsid w:val="00DE2B33"/>
    <w:rsid w:val="00DE2BA1"/>
    <w:rsid w:val="00DE2C01"/>
    <w:rsid w:val="00DE2E74"/>
    <w:rsid w:val="00DE308A"/>
    <w:rsid w:val="00DE3188"/>
    <w:rsid w:val="00DE32FC"/>
    <w:rsid w:val="00DE333E"/>
    <w:rsid w:val="00DE3738"/>
    <w:rsid w:val="00DE3797"/>
    <w:rsid w:val="00DE3DC3"/>
    <w:rsid w:val="00DE3EBF"/>
    <w:rsid w:val="00DE409A"/>
    <w:rsid w:val="00DE4119"/>
    <w:rsid w:val="00DE4231"/>
    <w:rsid w:val="00DE4891"/>
    <w:rsid w:val="00DE4986"/>
    <w:rsid w:val="00DE4A2D"/>
    <w:rsid w:val="00DE4B0E"/>
    <w:rsid w:val="00DE4E25"/>
    <w:rsid w:val="00DE4FFE"/>
    <w:rsid w:val="00DE5214"/>
    <w:rsid w:val="00DE54EF"/>
    <w:rsid w:val="00DE55D4"/>
    <w:rsid w:val="00DE5758"/>
    <w:rsid w:val="00DE57AC"/>
    <w:rsid w:val="00DE5D58"/>
    <w:rsid w:val="00DE5D8C"/>
    <w:rsid w:val="00DE6006"/>
    <w:rsid w:val="00DE60FA"/>
    <w:rsid w:val="00DE6123"/>
    <w:rsid w:val="00DE6439"/>
    <w:rsid w:val="00DE64D9"/>
    <w:rsid w:val="00DE64E3"/>
    <w:rsid w:val="00DE6A20"/>
    <w:rsid w:val="00DE6B4B"/>
    <w:rsid w:val="00DE6D56"/>
    <w:rsid w:val="00DE6EAA"/>
    <w:rsid w:val="00DE71E2"/>
    <w:rsid w:val="00DE72E3"/>
    <w:rsid w:val="00DE74BE"/>
    <w:rsid w:val="00DE775F"/>
    <w:rsid w:val="00DE7AE1"/>
    <w:rsid w:val="00DE7DAC"/>
    <w:rsid w:val="00DF00B5"/>
    <w:rsid w:val="00DF00E8"/>
    <w:rsid w:val="00DF030B"/>
    <w:rsid w:val="00DF081B"/>
    <w:rsid w:val="00DF08BF"/>
    <w:rsid w:val="00DF0912"/>
    <w:rsid w:val="00DF0F3F"/>
    <w:rsid w:val="00DF0FDA"/>
    <w:rsid w:val="00DF10D9"/>
    <w:rsid w:val="00DF1381"/>
    <w:rsid w:val="00DF1532"/>
    <w:rsid w:val="00DF1602"/>
    <w:rsid w:val="00DF1896"/>
    <w:rsid w:val="00DF1938"/>
    <w:rsid w:val="00DF1A21"/>
    <w:rsid w:val="00DF1C95"/>
    <w:rsid w:val="00DF1D56"/>
    <w:rsid w:val="00DF1EE9"/>
    <w:rsid w:val="00DF20BA"/>
    <w:rsid w:val="00DF20F3"/>
    <w:rsid w:val="00DF217A"/>
    <w:rsid w:val="00DF21B9"/>
    <w:rsid w:val="00DF23B5"/>
    <w:rsid w:val="00DF2718"/>
    <w:rsid w:val="00DF29E9"/>
    <w:rsid w:val="00DF2A1C"/>
    <w:rsid w:val="00DF2AD1"/>
    <w:rsid w:val="00DF2C89"/>
    <w:rsid w:val="00DF2CA4"/>
    <w:rsid w:val="00DF30A2"/>
    <w:rsid w:val="00DF3868"/>
    <w:rsid w:val="00DF3BB8"/>
    <w:rsid w:val="00DF3D52"/>
    <w:rsid w:val="00DF3DC8"/>
    <w:rsid w:val="00DF3E02"/>
    <w:rsid w:val="00DF40F4"/>
    <w:rsid w:val="00DF4518"/>
    <w:rsid w:val="00DF4B73"/>
    <w:rsid w:val="00DF4D8F"/>
    <w:rsid w:val="00DF5199"/>
    <w:rsid w:val="00DF5525"/>
    <w:rsid w:val="00DF5BD6"/>
    <w:rsid w:val="00DF5C50"/>
    <w:rsid w:val="00DF5D4C"/>
    <w:rsid w:val="00DF5FA5"/>
    <w:rsid w:val="00DF5FAD"/>
    <w:rsid w:val="00DF60AF"/>
    <w:rsid w:val="00DF6107"/>
    <w:rsid w:val="00DF627B"/>
    <w:rsid w:val="00DF6347"/>
    <w:rsid w:val="00DF648B"/>
    <w:rsid w:val="00DF6704"/>
    <w:rsid w:val="00DF67C8"/>
    <w:rsid w:val="00DF6966"/>
    <w:rsid w:val="00DF697A"/>
    <w:rsid w:val="00DF6C12"/>
    <w:rsid w:val="00DF6CA7"/>
    <w:rsid w:val="00DF6E97"/>
    <w:rsid w:val="00DF6F10"/>
    <w:rsid w:val="00DF6F17"/>
    <w:rsid w:val="00DF6FEA"/>
    <w:rsid w:val="00DF707B"/>
    <w:rsid w:val="00DF70C7"/>
    <w:rsid w:val="00DF722D"/>
    <w:rsid w:val="00DF737E"/>
    <w:rsid w:val="00DF74B8"/>
    <w:rsid w:val="00DF761A"/>
    <w:rsid w:val="00DF7646"/>
    <w:rsid w:val="00DF76B9"/>
    <w:rsid w:val="00DF77DF"/>
    <w:rsid w:val="00DF7908"/>
    <w:rsid w:val="00DF7B42"/>
    <w:rsid w:val="00DF7BBC"/>
    <w:rsid w:val="00E00019"/>
    <w:rsid w:val="00E002AF"/>
    <w:rsid w:val="00E004CF"/>
    <w:rsid w:val="00E004E6"/>
    <w:rsid w:val="00E005CE"/>
    <w:rsid w:val="00E008D2"/>
    <w:rsid w:val="00E008EC"/>
    <w:rsid w:val="00E00BA0"/>
    <w:rsid w:val="00E00BE8"/>
    <w:rsid w:val="00E00CEA"/>
    <w:rsid w:val="00E00CFF"/>
    <w:rsid w:val="00E010B9"/>
    <w:rsid w:val="00E011DA"/>
    <w:rsid w:val="00E012F0"/>
    <w:rsid w:val="00E01340"/>
    <w:rsid w:val="00E0160C"/>
    <w:rsid w:val="00E0169B"/>
    <w:rsid w:val="00E0186A"/>
    <w:rsid w:val="00E018C6"/>
    <w:rsid w:val="00E019F7"/>
    <w:rsid w:val="00E02049"/>
    <w:rsid w:val="00E020C8"/>
    <w:rsid w:val="00E0224C"/>
    <w:rsid w:val="00E023F8"/>
    <w:rsid w:val="00E02460"/>
    <w:rsid w:val="00E02612"/>
    <w:rsid w:val="00E027C8"/>
    <w:rsid w:val="00E028E3"/>
    <w:rsid w:val="00E02D7F"/>
    <w:rsid w:val="00E030C9"/>
    <w:rsid w:val="00E0311D"/>
    <w:rsid w:val="00E031AF"/>
    <w:rsid w:val="00E0322E"/>
    <w:rsid w:val="00E03405"/>
    <w:rsid w:val="00E0350D"/>
    <w:rsid w:val="00E0363D"/>
    <w:rsid w:val="00E0367D"/>
    <w:rsid w:val="00E03975"/>
    <w:rsid w:val="00E03A4F"/>
    <w:rsid w:val="00E03C07"/>
    <w:rsid w:val="00E03EA8"/>
    <w:rsid w:val="00E04020"/>
    <w:rsid w:val="00E0412B"/>
    <w:rsid w:val="00E041D9"/>
    <w:rsid w:val="00E04280"/>
    <w:rsid w:val="00E04769"/>
    <w:rsid w:val="00E04785"/>
    <w:rsid w:val="00E04803"/>
    <w:rsid w:val="00E04876"/>
    <w:rsid w:val="00E04A4B"/>
    <w:rsid w:val="00E04A93"/>
    <w:rsid w:val="00E04E4F"/>
    <w:rsid w:val="00E0513F"/>
    <w:rsid w:val="00E05575"/>
    <w:rsid w:val="00E0571F"/>
    <w:rsid w:val="00E057E4"/>
    <w:rsid w:val="00E05A03"/>
    <w:rsid w:val="00E05D68"/>
    <w:rsid w:val="00E05D6E"/>
    <w:rsid w:val="00E06030"/>
    <w:rsid w:val="00E060A3"/>
    <w:rsid w:val="00E06214"/>
    <w:rsid w:val="00E0673F"/>
    <w:rsid w:val="00E06AAD"/>
    <w:rsid w:val="00E06B35"/>
    <w:rsid w:val="00E06D17"/>
    <w:rsid w:val="00E06E1C"/>
    <w:rsid w:val="00E06F31"/>
    <w:rsid w:val="00E07668"/>
    <w:rsid w:val="00E07ADB"/>
    <w:rsid w:val="00E10173"/>
    <w:rsid w:val="00E103FB"/>
    <w:rsid w:val="00E1054C"/>
    <w:rsid w:val="00E105B4"/>
    <w:rsid w:val="00E10B21"/>
    <w:rsid w:val="00E10BF4"/>
    <w:rsid w:val="00E10DE4"/>
    <w:rsid w:val="00E10E8D"/>
    <w:rsid w:val="00E1133F"/>
    <w:rsid w:val="00E114B6"/>
    <w:rsid w:val="00E117A6"/>
    <w:rsid w:val="00E11C75"/>
    <w:rsid w:val="00E11DAE"/>
    <w:rsid w:val="00E11E1B"/>
    <w:rsid w:val="00E11F31"/>
    <w:rsid w:val="00E127D0"/>
    <w:rsid w:val="00E1283C"/>
    <w:rsid w:val="00E129D2"/>
    <w:rsid w:val="00E12A73"/>
    <w:rsid w:val="00E12EDD"/>
    <w:rsid w:val="00E1334D"/>
    <w:rsid w:val="00E133D7"/>
    <w:rsid w:val="00E1354F"/>
    <w:rsid w:val="00E137D6"/>
    <w:rsid w:val="00E13857"/>
    <w:rsid w:val="00E13963"/>
    <w:rsid w:val="00E139D0"/>
    <w:rsid w:val="00E13A88"/>
    <w:rsid w:val="00E13ACA"/>
    <w:rsid w:val="00E13B32"/>
    <w:rsid w:val="00E14224"/>
    <w:rsid w:val="00E146DB"/>
    <w:rsid w:val="00E14A16"/>
    <w:rsid w:val="00E15019"/>
    <w:rsid w:val="00E15093"/>
    <w:rsid w:val="00E16041"/>
    <w:rsid w:val="00E16156"/>
    <w:rsid w:val="00E16541"/>
    <w:rsid w:val="00E1656F"/>
    <w:rsid w:val="00E16A22"/>
    <w:rsid w:val="00E16A4D"/>
    <w:rsid w:val="00E16B7B"/>
    <w:rsid w:val="00E16C29"/>
    <w:rsid w:val="00E16FC7"/>
    <w:rsid w:val="00E1704C"/>
    <w:rsid w:val="00E1765B"/>
    <w:rsid w:val="00E17BA4"/>
    <w:rsid w:val="00E17D9C"/>
    <w:rsid w:val="00E17E05"/>
    <w:rsid w:val="00E17F30"/>
    <w:rsid w:val="00E201C5"/>
    <w:rsid w:val="00E20204"/>
    <w:rsid w:val="00E20249"/>
    <w:rsid w:val="00E20350"/>
    <w:rsid w:val="00E20380"/>
    <w:rsid w:val="00E2041E"/>
    <w:rsid w:val="00E2055E"/>
    <w:rsid w:val="00E205B0"/>
    <w:rsid w:val="00E20660"/>
    <w:rsid w:val="00E2090E"/>
    <w:rsid w:val="00E20959"/>
    <w:rsid w:val="00E2095E"/>
    <w:rsid w:val="00E20BB9"/>
    <w:rsid w:val="00E20C4C"/>
    <w:rsid w:val="00E20DE0"/>
    <w:rsid w:val="00E2116E"/>
    <w:rsid w:val="00E21218"/>
    <w:rsid w:val="00E21276"/>
    <w:rsid w:val="00E21368"/>
    <w:rsid w:val="00E21401"/>
    <w:rsid w:val="00E214EF"/>
    <w:rsid w:val="00E21514"/>
    <w:rsid w:val="00E219C1"/>
    <w:rsid w:val="00E21A0E"/>
    <w:rsid w:val="00E21A24"/>
    <w:rsid w:val="00E21A3B"/>
    <w:rsid w:val="00E21E5C"/>
    <w:rsid w:val="00E22512"/>
    <w:rsid w:val="00E225B9"/>
    <w:rsid w:val="00E225D6"/>
    <w:rsid w:val="00E2265F"/>
    <w:rsid w:val="00E22674"/>
    <w:rsid w:val="00E227FD"/>
    <w:rsid w:val="00E22AB2"/>
    <w:rsid w:val="00E22DCD"/>
    <w:rsid w:val="00E2310F"/>
    <w:rsid w:val="00E231C3"/>
    <w:rsid w:val="00E231D0"/>
    <w:rsid w:val="00E2326E"/>
    <w:rsid w:val="00E23346"/>
    <w:rsid w:val="00E233BE"/>
    <w:rsid w:val="00E233E6"/>
    <w:rsid w:val="00E235C1"/>
    <w:rsid w:val="00E23B44"/>
    <w:rsid w:val="00E23C03"/>
    <w:rsid w:val="00E23EB9"/>
    <w:rsid w:val="00E23F31"/>
    <w:rsid w:val="00E24285"/>
    <w:rsid w:val="00E244C1"/>
    <w:rsid w:val="00E247AC"/>
    <w:rsid w:val="00E248C7"/>
    <w:rsid w:val="00E24930"/>
    <w:rsid w:val="00E249F5"/>
    <w:rsid w:val="00E24C0F"/>
    <w:rsid w:val="00E24C6F"/>
    <w:rsid w:val="00E24D37"/>
    <w:rsid w:val="00E24F33"/>
    <w:rsid w:val="00E2516D"/>
    <w:rsid w:val="00E2569E"/>
    <w:rsid w:val="00E2571B"/>
    <w:rsid w:val="00E257CF"/>
    <w:rsid w:val="00E25813"/>
    <w:rsid w:val="00E258F6"/>
    <w:rsid w:val="00E26238"/>
    <w:rsid w:val="00E2627D"/>
    <w:rsid w:val="00E26475"/>
    <w:rsid w:val="00E26798"/>
    <w:rsid w:val="00E26CDF"/>
    <w:rsid w:val="00E26F1C"/>
    <w:rsid w:val="00E26F2B"/>
    <w:rsid w:val="00E26F37"/>
    <w:rsid w:val="00E2708B"/>
    <w:rsid w:val="00E27AA2"/>
    <w:rsid w:val="00E27C6F"/>
    <w:rsid w:val="00E27CA3"/>
    <w:rsid w:val="00E27CBA"/>
    <w:rsid w:val="00E27FD7"/>
    <w:rsid w:val="00E3002C"/>
    <w:rsid w:val="00E3004D"/>
    <w:rsid w:val="00E3017E"/>
    <w:rsid w:val="00E30904"/>
    <w:rsid w:val="00E30961"/>
    <w:rsid w:val="00E30ADA"/>
    <w:rsid w:val="00E30B71"/>
    <w:rsid w:val="00E30C24"/>
    <w:rsid w:val="00E311F1"/>
    <w:rsid w:val="00E311F9"/>
    <w:rsid w:val="00E31333"/>
    <w:rsid w:val="00E31A65"/>
    <w:rsid w:val="00E320C3"/>
    <w:rsid w:val="00E32221"/>
    <w:rsid w:val="00E32518"/>
    <w:rsid w:val="00E32561"/>
    <w:rsid w:val="00E32B5B"/>
    <w:rsid w:val="00E32C41"/>
    <w:rsid w:val="00E32D81"/>
    <w:rsid w:val="00E32EED"/>
    <w:rsid w:val="00E33003"/>
    <w:rsid w:val="00E33038"/>
    <w:rsid w:val="00E33229"/>
    <w:rsid w:val="00E332A4"/>
    <w:rsid w:val="00E332AA"/>
    <w:rsid w:val="00E3334E"/>
    <w:rsid w:val="00E3341C"/>
    <w:rsid w:val="00E3363D"/>
    <w:rsid w:val="00E33709"/>
    <w:rsid w:val="00E33801"/>
    <w:rsid w:val="00E3394C"/>
    <w:rsid w:val="00E33B6E"/>
    <w:rsid w:val="00E33E37"/>
    <w:rsid w:val="00E34857"/>
    <w:rsid w:val="00E34ACB"/>
    <w:rsid w:val="00E35149"/>
    <w:rsid w:val="00E35732"/>
    <w:rsid w:val="00E359FF"/>
    <w:rsid w:val="00E35A9B"/>
    <w:rsid w:val="00E35AF4"/>
    <w:rsid w:val="00E35C19"/>
    <w:rsid w:val="00E35E3A"/>
    <w:rsid w:val="00E36239"/>
    <w:rsid w:val="00E363DE"/>
    <w:rsid w:val="00E36710"/>
    <w:rsid w:val="00E36A42"/>
    <w:rsid w:val="00E36AA9"/>
    <w:rsid w:val="00E36CEB"/>
    <w:rsid w:val="00E36D33"/>
    <w:rsid w:val="00E36D3B"/>
    <w:rsid w:val="00E37039"/>
    <w:rsid w:val="00E37075"/>
    <w:rsid w:val="00E37324"/>
    <w:rsid w:val="00E376F1"/>
    <w:rsid w:val="00E37779"/>
    <w:rsid w:val="00E378A7"/>
    <w:rsid w:val="00E379A7"/>
    <w:rsid w:val="00E37A3A"/>
    <w:rsid w:val="00E37BDB"/>
    <w:rsid w:val="00E37C69"/>
    <w:rsid w:val="00E37E4A"/>
    <w:rsid w:val="00E37E55"/>
    <w:rsid w:val="00E40507"/>
    <w:rsid w:val="00E4059E"/>
    <w:rsid w:val="00E40761"/>
    <w:rsid w:val="00E417E9"/>
    <w:rsid w:val="00E419DF"/>
    <w:rsid w:val="00E41A63"/>
    <w:rsid w:val="00E41CC0"/>
    <w:rsid w:val="00E41DE1"/>
    <w:rsid w:val="00E41FF3"/>
    <w:rsid w:val="00E42285"/>
    <w:rsid w:val="00E424B4"/>
    <w:rsid w:val="00E42518"/>
    <w:rsid w:val="00E425CD"/>
    <w:rsid w:val="00E4268F"/>
    <w:rsid w:val="00E42843"/>
    <w:rsid w:val="00E42C70"/>
    <w:rsid w:val="00E42EFC"/>
    <w:rsid w:val="00E42FBD"/>
    <w:rsid w:val="00E43246"/>
    <w:rsid w:val="00E4334E"/>
    <w:rsid w:val="00E433EC"/>
    <w:rsid w:val="00E434DD"/>
    <w:rsid w:val="00E4361F"/>
    <w:rsid w:val="00E4368F"/>
    <w:rsid w:val="00E4390F"/>
    <w:rsid w:val="00E4394F"/>
    <w:rsid w:val="00E439BE"/>
    <w:rsid w:val="00E43CD8"/>
    <w:rsid w:val="00E43D81"/>
    <w:rsid w:val="00E43E42"/>
    <w:rsid w:val="00E44043"/>
    <w:rsid w:val="00E44158"/>
    <w:rsid w:val="00E4422A"/>
    <w:rsid w:val="00E4452D"/>
    <w:rsid w:val="00E4482B"/>
    <w:rsid w:val="00E44A36"/>
    <w:rsid w:val="00E44A96"/>
    <w:rsid w:val="00E44C2A"/>
    <w:rsid w:val="00E44D5A"/>
    <w:rsid w:val="00E451EB"/>
    <w:rsid w:val="00E4531C"/>
    <w:rsid w:val="00E45778"/>
    <w:rsid w:val="00E45863"/>
    <w:rsid w:val="00E45921"/>
    <w:rsid w:val="00E45E4F"/>
    <w:rsid w:val="00E45EBE"/>
    <w:rsid w:val="00E45F71"/>
    <w:rsid w:val="00E46373"/>
    <w:rsid w:val="00E463D5"/>
    <w:rsid w:val="00E463DE"/>
    <w:rsid w:val="00E464E8"/>
    <w:rsid w:val="00E46642"/>
    <w:rsid w:val="00E467CD"/>
    <w:rsid w:val="00E4697A"/>
    <w:rsid w:val="00E46ACB"/>
    <w:rsid w:val="00E46AEA"/>
    <w:rsid w:val="00E46BDC"/>
    <w:rsid w:val="00E46E24"/>
    <w:rsid w:val="00E47043"/>
    <w:rsid w:val="00E47074"/>
    <w:rsid w:val="00E47230"/>
    <w:rsid w:val="00E4743A"/>
    <w:rsid w:val="00E4771E"/>
    <w:rsid w:val="00E47E9C"/>
    <w:rsid w:val="00E5011E"/>
    <w:rsid w:val="00E50291"/>
    <w:rsid w:val="00E50470"/>
    <w:rsid w:val="00E5061B"/>
    <w:rsid w:val="00E50719"/>
    <w:rsid w:val="00E507F7"/>
    <w:rsid w:val="00E5083E"/>
    <w:rsid w:val="00E508C9"/>
    <w:rsid w:val="00E50B22"/>
    <w:rsid w:val="00E510F5"/>
    <w:rsid w:val="00E5117F"/>
    <w:rsid w:val="00E512F4"/>
    <w:rsid w:val="00E51804"/>
    <w:rsid w:val="00E51880"/>
    <w:rsid w:val="00E51A6E"/>
    <w:rsid w:val="00E51AC6"/>
    <w:rsid w:val="00E51C1A"/>
    <w:rsid w:val="00E51D22"/>
    <w:rsid w:val="00E52181"/>
    <w:rsid w:val="00E52598"/>
    <w:rsid w:val="00E5263F"/>
    <w:rsid w:val="00E526A6"/>
    <w:rsid w:val="00E52700"/>
    <w:rsid w:val="00E528FC"/>
    <w:rsid w:val="00E52943"/>
    <w:rsid w:val="00E52EE9"/>
    <w:rsid w:val="00E52EF4"/>
    <w:rsid w:val="00E53016"/>
    <w:rsid w:val="00E5318B"/>
    <w:rsid w:val="00E531F5"/>
    <w:rsid w:val="00E53B59"/>
    <w:rsid w:val="00E53BE4"/>
    <w:rsid w:val="00E53D43"/>
    <w:rsid w:val="00E5421E"/>
    <w:rsid w:val="00E543E4"/>
    <w:rsid w:val="00E54586"/>
    <w:rsid w:val="00E546E0"/>
    <w:rsid w:val="00E5488C"/>
    <w:rsid w:val="00E54BE3"/>
    <w:rsid w:val="00E54C6C"/>
    <w:rsid w:val="00E54D2A"/>
    <w:rsid w:val="00E54F1D"/>
    <w:rsid w:val="00E54FAD"/>
    <w:rsid w:val="00E54FEC"/>
    <w:rsid w:val="00E5527A"/>
    <w:rsid w:val="00E55444"/>
    <w:rsid w:val="00E55877"/>
    <w:rsid w:val="00E558CB"/>
    <w:rsid w:val="00E55CBF"/>
    <w:rsid w:val="00E55F04"/>
    <w:rsid w:val="00E5612A"/>
    <w:rsid w:val="00E5633C"/>
    <w:rsid w:val="00E56408"/>
    <w:rsid w:val="00E567B2"/>
    <w:rsid w:val="00E567F0"/>
    <w:rsid w:val="00E56DE8"/>
    <w:rsid w:val="00E57484"/>
    <w:rsid w:val="00E5770C"/>
    <w:rsid w:val="00E577F7"/>
    <w:rsid w:val="00E5786A"/>
    <w:rsid w:val="00E579A3"/>
    <w:rsid w:val="00E57AE1"/>
    <w:rsid w:val="00E57CDA"/>
    <w:rsid w:val="00E57EAC"/>
    <w:rsid w:val="00E6001F"/>
    <w:rsid w:val="00E60236"/>
    <w:rsid w:val="00E603DD"/>
    <w:rsid w:val="00E6042B"/>
    <w:rsid w:val="00E605AF"/>
    <w:rsid w:val="00E60BDA"/>
    <w:rsid w:val="00E60DB0"/>
    <w:rsid w:val="00E613C8"/>
    <w:rsid w:val="00E6158D"/>
    <w:rsid w:val="00E61753"/>
    <w:rsid w:val="00E619B8"/>
    <w:rsid w:val="00E619F3"/>
    <w:rsid w:val="00E619FD"/>
    <w:rsid w:val="00E61A28"/>
    <w:rsid w:val="00E61CCC"/>
    <w:rsid w:val="00E620C2"/>
    <w:rsid w:val="00E62134"/>
    <w:rsid w:val="00E62370"/>
    <w:rsid w:val="00E623BC"/>
    <w:rsid w:val="00E623D5"/>
    <w:rsid w:val="00E624C1"/>
    <w:rsid w:val="00E6277E"/>
    <w:rsid w:val="00E62C12"/>
    <w:rsid w:val="00E62E7C"/>
    <w:rsid w:val="00E62F62"/>
    <w:rsid w:val="00E63747"/>
    <w:rsid w:val="00E63920"/>
    <w:rsid w:val="00E63952"/>
    <w:rsid w:val="00E639A2"/>
    <w:rsid w:val="00E63A2F"/>
    <w:rsid w:val="00E63F0F"/>
    <w:rsid w:val="00E63F37"/>
    <w:rsid w:val="00E63FEA"/>
    <w:rsid w:val="00E64668"/>
    <w:rsid w:val="00E646B2"/>
    <w:rsid w:val="00E6481B"/>
    <w:rsid w:val="00E648A6"/>
    <w:rsid w:val="00E648BC"/>
    <w:rsid w:val="00E64A3B"/>
    <w:rsid w:val="00E64CE4"/>
    <w:rsid w:val="00E64E7B"/>
    <w:rsid w:val="00E650E5"/>
    <w:rsid w:val="00E65105"/>
    <w:rsid w:val="00E651E2"/>
    <w:rsid w:val="00E652E0"/>
    <w:rsid w:val="00E65467"/>
    <w:rsid w:val="00E654A8"/>
    <w:rsid w:val="00E65D31"/>
    <w:rsid w:val="00E6663E"/>
    <w:rsid w:val="00E66777"/>
    <w:rsid w:val="00E66CCF"/>
    <w:rsid w:val="00E66D44"/>
    <w:rsid w:val="00E66D7F"/>
    <w:rsid w:val="00E66E4D"/>
    <w:rsid w:val="00E67156"/>
    <w:rsid w:val="00E673C9"/>
    <w:rsid w:val="00E676B8"/>
    <w:rsid w:val="00E67797"/>
    <w:rsid w:val="00E67826"/>
    <w:rsid w:val="00E67EE2"/>
    <w:rsid w:val="00E70094"/>
    <w:rsid w:val="00E7019A"/>
    <w:rsid w:val="00E7022B"/>
    <w:rsid w:val="00E70B0B"/>
    <w:rsid w:val="00E70C7E"/>
    <w:rsid w:val="00E70D2A"/>
    <w:rsid w:val="00E70D94"/>
    <w:rsid w:val="00E70F6E"/>
    <w:rsid w:val="00E7118C"/>
    <w:rsid w:val="00E71263"/>
    <w:rsid w:val="00E7132B"/>
    <w:rsid w:val="00E717C8"/>
    <w:rsid w:val="00E719B7"/>
    <w:rsid w:val="00E71A83"/>
    <w:rsid w:val="00E71BC6"/>
    <w:rsid w:val="00E71C98"/>
    <w:rsid w:val="00E71CB2"/>
    <w:rsid w:val="00E71FE1"/>
    <w:rsid w:val="00E72160"/>
    <w:rsid w:val="00E7260A"/>
    <w:rsid w:val="00E726A3"/>
    <w:rsid w:val="00E72DC7"/>
    <w:rsid w:val="00E72E04"/>
    <w:rsid w:val="00E73178"/>
    <w:rsid w:val="00E731D5"/>
    <w:rsid w:val="00E731D7"/>
    <w:rsid w:val="00E73292"/>
    <w:rsid w:val="00E7347F"/>
    <w:rsid w:val="00E736C8"/>
    <w:rsid w:val="00E737AA"/>
    <w:rsid w:val="00E73A04"/>
    <w:rsid w:val="00E73BBE"/>
    <w:rsid w:val="00E740CB"/>
    <w:rsid w:val="00E740F3"/>
    <w:rsid w:val="00E741F4"/>
    <w:rsid w:val="00E746E7"/>
    <w:rsid w:val="00E74972"/>
    <w:rsid w:val="00E74AF0"/>
    <w:rsid w:val="00E74C36"/>
    <w:rsid w:val="00E74C63"/>
    <w:rsid w:val="00E74F87"/>
    <w:rsid w:val="00E74F8A"/>
    <w:rsid w:val="00E757CA"/>
    <w:rsid w:val="00E757E2"/>
    <w:rsid w:val="00E757E8"/>
    <w:rsid w:val="00E75857"/>
    <w:rsid w:val="00E75D9A"/>
    <w:rsid w:val="00E76106"/>
    <w:rsid w:val="00E76497"/>
    <w:rsid w:val="00E7653D"/>
    <w:rsid w:val="00E76576"/>
    <w:rsid w:val="00E7686E"/>
    <w:rsid w:val="00E76C71"/>
    <w:rsid w:val="00E77045"/>
    <w:rsid w:val="00E775CE"/>
    <w:rsid w:val="00E775DE"/>
    <w:rsid w:val="00E775E1"/>
    <w:rsid w:val="00E775ED"/>
    <w:rsid w:val="00E776AA"/>
    <w:rsid w:val="00E776D6"/>
    <w:rsid w:val="00E777B3"/>
    <w:rsid w:val="00E778EE"/>
    <w:rsid w:val="00E77C2F"/>
    <w:rsid w:val="00E77D5A"/>
    <w:rsid w:val="00E80480"/>
    <w:rsid w:val="00E804A8"/>
    <w:rsid w:val="00E804F4"/>
    <w:rsid w:val="00E8057D"/>
    <w:rsid w:val="00E80640"/>
    <w:rsid w:val="00E80779"/>
    <w:rsid w:val="00E80E55"/>
    <w:rsid w:val="00E8120D"/>
    <w:rsid w:val="00E81295"/>
    <w:rsid w:val="00E81339"/>
    <w:rsid w:val="00E813C3"/>
    <w:rsid w:val="00E81542"/>
    <w:rsid w:val="00E8160A"/>
    <w:rsid w:val="00E81716"/>
    <w:rsid w:val="00E81B58"/>
    <w:rsid w:val="00E81C6B"/>
    <w:rsid w:val="00E81D41"/>
    <w:rsid w:val="00E8212E"/>
    <w:rsid w:val="00E82267"/>
    <w:rsid w:val="00E82551"/>
    <w:rsid w:val="00E8264A"/>
    <w:rsid w:val="00E826AB"/>
    <w:rsid w:val="00E82924"/>
    <w:rsid w:val="00E82A13"/>
    <w:rsid w:val="00E82D11"/>
    <w:rsid w:val="00E82D13"/>
    <w:rsid w:val="00E82F91"/>
    <w:rsid w:val="00E82FFE"/>
    <w:rsid w:val="00E8301D"/>
    <w:rsid w:val="00E834C0"/>
    <w:rsid w:val="00E83775"/>
    <w:rsid w:val="00E83AA9"/>
    <w:rsid w:val="00E83CF5"/>
    <w:rsid w:val="00E84047"/>
    <w:rsid w:val="00E842B4"/>
    <w:rsid w:val="00E84D2A"/>
    <w:rsid w:val="00E84EA2"/>
    <w:rsid w:val="00E84ECC"/>
    <w:rsid w:val="00E850BA"/>
    <w:rsid w:val="00E85230"/>
    <w:rsid w:val="00E853F1"/>
    <w:rsid w:val="00E85408"/>
    <w:rsid w:val="00E854B3"/>
    <w:rsid w:val="00E854D0"/>
    <w:rsid w:val="00E85869"/>
    <w:rsid w:val="00E8591F"/>
    <w:rsid w:val="00E85FEA"/>
    <w:rsid w:val="00E8613F"/>
    <w:rsid w:val="00E86149"/>
    <w:rsid w:val="00E862F0"/>
    <w:rsid w:val="00E868E7"/>
    <w:rsid w:val="00E869C4"/>
    <w:rsid w:val="00E86A39"/>
    <w:rsid w:val="00E86B5D"/>
    <w:rsid w:val="00E86BF4"/>
    <w:rsid w:val="00E871A5"/>
    <w:rsid w:val="00E872A6"/>
    <w:rsid w:val="00E872B0"/>
    <w:rsid w:val="00E87554"/>
    <w:rsid w:val="00E87581"/>
    <w:rsid w:val="00E875B9"/>
    <w:rsid w:val="00E87849"/>
    <w:rsid w:val="00E90000"/>
    <w:rsid w:val="00E9001E"/>
    <w:rsid w:val="00E90078"/>
    <w:rsid w:val="00E90114"/>
    <w:rsid w:val="00E902A9"/>
    <w:rsid w:val="00E90444"/>
    <w:rsid w:val="00E9061E"/>
    <w:rsid w:val="00E9080C"/>
    <w:rsid w:val="00E90924"/>
    <w:rsid w:val="00E90927"/>
    <w:rsid w:val="00E90B04"/>
    <w:rsid w:val="00E90D37"/>
    <w:rsid w:val="00E90EA6"/>
    <w:rsid w:val="00E910CA"/>
    <w:rsid w:val="00E912B0"/>
    <w:rsid w:val="00E913AD"/>
    <w:rsid w:val="00E915DF"/>
    <w:rsid w:val="00E91720"/>
    <w:rsid w:val="00E91E71"/>
    <w:rsid w:val="00E9221E"/>
    <w:rsid w:val="00E92558"/>
    <w:rsid w:val="00E92CDC"/>
    <w:rsid w:val="00E931B6"/>
    <w:rsid w:val="00E9349D"/>
    <w:rsid w:val="00E936AB"/>
    <w:rsid w:val="00E937E8"/>
    <w:rsid w:val="00E93B2B"/>
    <w:rsid w:val="00E93BA3"/>
    <w:rsid w:val="00E93DAF"/>
    <w:rsid w:val="00E93F6B"/>
    <w:rsid w:val="00E945EF"/>
    <w:rsid w:val="00E94811"/>
    <w:rsid w:val="00E94850"/>
    <w:rsid w:val="00E948AC"/>
    <w:rsid w:val="00E949E9"/>
    <w:rsid w:val="00E94B9B"/>
    <w:rsid w:val="00E94BB5"/>
    <w:rsid w:val="00E953E0"/>
    <w:rsid w:val="00E9546E"/>
    <w:rsid w:val="00E954F5"/>
    <w:rsid w:val="00E955C3"/>
    <w:rsid w:val="00E959E4"/>
    <w:rsid w:val="00E95A41"/>
    <w:rsid w:val="00E95D0A"/>
    <w:rsid w:val="00E96045"/>
    <w:rsid w:val="00E960FF"/>
    <w:rsid w:val="00E96390"/>
    <w:rsid w:val="00E965DF"/>
    <w:rsid w:val="00E9661F"/>
    <w:rsid w:val="00E966DF"/>
    <w:rsid w:val="00E966F4"/>
    <w:rsid w:val="00E96A19"/>
    <w:rsid w:val="00E96B09"/>
    <w:rsid w:val="00E96B0E"/>
    <w:rsid w:val="00E96D42"/>
    <w:rsid w:val="00E96F7F"/>
    <w:rsid w:val="00E97217"/>
    <w:rsid w:val="00E977E3"/>
    <w:rsid w:val="00E977F2"/>
    <w:rsid w:val="00E97A79"/>
    <w:rsid w:val="00E97D6B"/>
    <w:rsid w:val="00E97EFE"/>
    <w:rsid w:val="00EA0192"/>
    <w:rsid w:val="00EA03B9"/>
    <w:rsid w:val="00EA09C3"/>
    <w:rsid w:val="00EA0A6E"/>
    <w:rsid w:val="00EA0AC2"/>
    <w:rsid w:val="00EA0CB2"/>
    <w:rsid w:val="00EA0EA0"/>
    <w:rsid w:val="00EA0EE9"/>
    <w:rsid w:val="00EA13FA"/>
    <w:rsid w:val="00EA15BB"/>
    <w:rsid w:val="00EA1748"/>
    <w:rsid w:val="00EA20D5"/>
    <w:rsid w:val="00EA229D"/>
    <w:rsid w:val="00EA2350"/>
    <w:rsid w:val="00EA2384"/>
    <w:rsid w:val="00EA2445"/>
    <w:rsid w:val="00EA27B5"/>
    <w:rsid w:val="00EA27FA"/>
    <w:rsid w:val="00EA2E6F"/>
    <w:rsid w:val="00EA2E9A"/>
    <w:rsid w:val="00EA3042"/>
    <w:rsid w:val="00EA3118"/>
    <w:rsid w:val="00EA3361"/>
    <w:rsid w:val="00EA34E2"/>
    <w:rsid w:val="00EA37C3"/>
    <w:rsid w:val="00EA38CC"/>
    <w:rsid w:val="00EA3C1B"/>
    <w:rsid w:val="00EA3D1C"/>
    <w:rsid w:val="00EA3DD4"/>
    <w:rsid w:val="00EA435C"/>
    <w:rsid w:val="00EA44AA"/>
    <w:rsid w:val="00EA44C1"/>
    <w:rsid w:val="00EA467F"/>
    <w:rsid w:val="00EA47CE"/>
    <w:rsid w:val="00EA4879"/>
    <w:rsid w:val="00EA49F4"/>
    <w:rsid w:val="00EA4ABB"/>
    <w:rsid w:val="00EA4B1D"/>
    <w:rsid w:val="00EA4E62"/>
    <w:rsid w:val="00EA5111"/>
    <w:rsid w:val="00EA51B3"/>
    <w:rsid w:val="00EA51F4"/>
    <w:rsid w:val="00EA5240"/>
    <w:rsid w:val="00EA5295"/>
    <w:rsid w:val="00EA5406"/>
    <w:rsid w:val="00EA54AC"/>
    <w:rsid w:val="00EA563C"/>
    <w:rsid w:val="00EA56DF"/>
    <w:rsid w:val="00EA57B0"/>
    <w:rsid w:val="00EA583A"/>
    <w:rsid w:val="00EA5C79"/>
    <w:rsid w:val="00EA5C91"/>
    <w:rsid w:val="00EA5CF6"/>
    <w:rsid w:val="00EA601B"/>
    <w:rsid w:val="00EA61A3"/>
    <w:rsid w:val="00EA61A4"/>
    <w:rsid w:val="00EA61D4"/>
    <w:rsid w:val="00EA64FD"/>
    <w:rsid w:val="00EA672F"/>
    <w:rsid w:val="00EA6BC3"/>
    <w:rsid w:val="00EA6E63"/>
    <w:rsid w:val="00EA6E83"/>
    <w:rsid w:val="00EA7466"/>
    <w:rsid w:val="00EA7676"/>
    <w:rsid w:val="00EA76AC"/>
    <w:rsid w:val="00EA77A7"/>
    <w:rsid w:val="00EA7AE5"/>
    <w:rsid w:val="00EA7C3F"/>
    <w:rsid w:val="00EA7C8A"/>
    <w:rsid w:val="00EA7E12"/>
    <w:rsid w:val="00EB030F"/>
    <w:rsid w:val="00EB060F"/>
    <w:rsid w:val="00EB068E"/>
    <w:rsid w:val="00EB0843"/>
    <w:rsid w:val="00EB0AE0"/>
    <w:rsid w:val="00EB0AF3"/>
    <w:rsid w:val="00EB0E4B"/>
    <w:rsid w:val="00EB1177"/>
    <w:rsid w:val="00EB12BE"/>
    <w:rsid w:val="00EB13C8"/>
    <w:rsid w:val="00EB1BD7"/>
    <w:rsid w:val="00EB1C12"/>
    <w:rsid w:val="00EB2165"/>
    <w:rsid w:val="00EB23F5"/>
    <w:rsid w:val="00EB278C"/>
    <w:rsid w:val="00EB28C7"/>
    <w:rsid w:val="00EB28E6"/>
    <w:rsid w:val="00EB2ACE"/>
    <w:rsid w:val="00EB2C29"/>
    <w:rsid w:val="00EB2D6F"/>
    <w:rsid w:val="00EB2DBA"/>
    <w:rsid w:val="00EB2DF4"/>
    <w:rsid w:val="00EB2F0B"/>
    <w:rsid w:val="00EB2F1D"/>
    <w:rsid w:val="00EB30BF"/>
    <w:rsid w:val="00EB3691"/>
    <w:rsid w:val="00EB393A"/>
    <w:rsid w:val="00EB3990"/>
    <w:rsid w:val="00EB39CA"/>
    <w:rsid w:val="00EB3AAE"/>
    <w:rsid w:val="00EB3EA3"/>
    <w:rsid w:val="00EB41EA"/>
    <w:rsid w:val="00EB4534"/>
    <w:rsid w:val="00EB4B70"/>
    <w:rsid w:val="00EB4C44"/>
    <w:rsid w:val="00EB4E19"/>
    <w:rsid w:val="00EB4E33"/>
    <w:rsid w:val="00EB4F77"/>
    <w:rsid w:val="00EB5022"/>
    <w:rsid w:val="00EB5780"/>
    <w:rsid w:val="00EB58D8"/>
    <w:rsid w:val="00EB5917"/>
    <w:rsid w:val="00EB5DA0"/>
    <w:rsid w:val="00EB5E93"/>
    <w:rsid w:val="00EB5F6B"/>
    <w:rsid w:val="00EB6105"/>
    <w:rsid w:val="00EB6131"/>
    <w:rsid w:val="00EB674E"/>
    <w:rsid w:val="00EB6968"/>
    <w:rsid w:val="00EB6ADD"/>
    <w:rsid w:val="00EB6C01"/>
    <w:rsid w:val="00EB6C7C"/>
    <w:rsid w:val="00EB741B"/>
    <w:rsid w:val="00EB7470"/>
    <w:rsid w:val="00EB76D6"/>
    <w:rsid w:val="00EB7714"/>
    <w:rsid w:val="00EB7903"/>
    <w:rsid w:val="00EB7B4C"/>
    <w:rsid w:val="00EB7D7B"/>
    <w:rsid w:val="00EC013E"/>
    <w:rsid w:val="00EC0646"/>
    <w:rsid w:val="00EC0820"/>
    <w:rsid w:val="00EC09FB"/>
    <w:rsid w:val="00EC0A18"/>
    <w:rsid w:val="00EC0E6B"/>
    <w:rsid w:val="00EC0F17"/>
    <w:rsid w:val="00EC0F8E"/>
    <w:rsid w:val="00EC1081"/>
    <w:rsid w:val="00EC1140"/>
    <w:rsid w:val="00EC11A2"/>
    <w:rsid w:val="00EC13AF"/>
    <w:rsid w:val="00EC14A5"/>
    <w:rsid w:val="00EC1620"/>
    <w:rsid w:val="00EC1645"/>
    <w:rsid w:val="00EC16E6"/>
    <w:rsid w:val="00EC1800"/>
    <w:rsid w:val="00EC1DB7"/>
    <w:rsid w:val="00EC259E"/>
    <w:rsid w:val="00EC28B9"/>
    <w:rsid w:val="00EC2CE8"/>
    <w:rsid w:val="00EC2DCD"/>
    <w:rsid w:val="00EC2ED1"/>
    <w:rsid w:val="00EC30A5"/>
    <w:rsid w:val="00EC30D4"/>
    <w:rsid w:val="00EC32F7"/>
    <w:rsid w:val="00EC358C"/>
    <w:rsid w:val="00EC3633"/>
    <w:rsid w:val="00EC36C2"/>
    <w:rsid w:val="00EC38B3"/>
    <w:rsid w:val="00EC38F7"/>
    <w:rsid w:val="00EC3A03"/>
    <w:rsid w:val="00EC3C05"/>
    <w:rsid w:val="00EC3E17"/>
    <w:rsid w:val="00EC3E93"/>
    <w:rsid w:val="00EC4A22"/>
    <w:rsid w:val="00EC4C20"/>
    <w:rsid w:val="00EC4CBD"/>
    <w:rsid w:val="00EC506E"/>
    <w:rsid w:val="00EC519B"/>
    <w:rsid w:val="00EC51AC"/>
    <w:rsid w:val="00EC5250"/>
    <w:rsid w:val="00EC5693"/>
    <w:rsid w:val="00EC5706"/>
    <w:rsid w:val="00EC59DA"/>
    <w:rsid w:val="00EC5A00"/>
    <w:rsid w:val="00EC5AF3"/>
    <w:rsid w:val="00EC5B99"/>
    <w:rsid w:val="00EC5C78"/>
    <w:rsid w:val="00EC5C88"/>
    <w:rsid w:val="00EC5E8E"/>
    <w:rsid w:val="00EC5EEC"/>
    <w:rsid w:val="00EC6176"/>
    <w:rsid w:val="00EC61D4"/>
    <w:rsid w:val="00EC65F7"/>
    <w:rsid w:val="00EC6705"/>
    <w:rsid w:val="00EC6723"/>
    <w:rsid w:val="00EC67D7"/>
    <w:rsid w:val="00EC6827"/>
    <w:rsid w:val="00EC6A99"/>
    <w:rsid w:val="00EC6AAE"/>
    <w:rsid w:val="00EC73BF"/>
    <w:rsid w:val="00EC7526"/>
    <w:rsid w:val="00EC7567"/>
    <w:rsid w:val="00EC7574"/>
    <w:rsid w:val="00EC7745"/>
    <w:rsid w:val="00EC79A5"/>
    <w:rsid w:val="00EC7A0F"/>
    <w:rsid w:val="00EC7A35"/>
    <w:rsid w:val="00EC7E19"/>
    <w:rsid w:val="00ED0348"/>
    <w:rsid w:val="00ED03E0"/>
    <w:rsid w:val="00ED0429"/>
    <w:rsid w:val="00ED05BC"/>
    <w:rsid w:val="00ED075F"/>
    <w:rsid w:val="00ED0A09"/>
    <w:rsid w:val="00ED0C55"/>
    <w:rsid w:val="00ED1016"/>
    <w:rsid w:val="00ED105D"/>
    <w:rsid w:val="00ED1067"/>
    <w:rsid w:val="00ED125B"/>
    <w:rsid w:val="00ED1306"/>
    <w:rsid w:val="00ED1A32"/>
    <w:rsid w:val="00ED1AC1"/>
    <w:rsid w:val="00ED1CC6"/>
    <w:rsid w:val="00ED1D42"/>
    <w:rsid w:val="00ED20C8"/>
    <w:rsid w:val="00ED2176"/>
    <w:rsid w:val="00ED24E0"/>
    <w:rsid w:val="00ED24FA"/>
    <w:rsid w:val="00ED276C"/>
    <w:rsid w:val="00ED2990"/>
    <w:rsid w:val="00ED29D5"/>
    <w:rsid w:val="00ED2D1F"/>
    <w:rsid w:val="00ED2E33"/>
    <w:rsid w:val="00ED2EB5"/>
    <w:rsid w:val="00ED2FF2"/>
    <w:rsid w:val="00ED3041"/>
    <w:rsid w:val="00ED32FF"/>
    <w:rsid w:val="00ED3644"/>
    <w:rsid w:val="00ED3684"/>
    <w:rsid w:val="00ED36B1"/>
    <w:rsid w:val="00ED3717"/>
    <w:rsid w:val="00ED38EA"/>
    <w:rsid w:val="00ED3D8A"/>
    <w:rsid w:val="00ED3E17"/>
    <w:rsid w:val="00ED3EB0"/>
    <w:rsid w:val="00ED3EB6"/>
    <w:rsid w:val="00ED40A4"/>
    <w:rsid w:val="00ED40E3"/>
    <w:rsid w:val="00ED421E"/>
    <w:rsid w:val="00ED42F0"/>
    <w:rsid w:val="00ED43D7"/>
    <w:rsid w:val="00ED48C0"/>
    <w:rsid w:val="00ED4D35"/>
    <w:rsid w:val="00ED4E2F"/>
    <w:rsid w:val="00ED4F6E"/>
    <w:rsid w:val="00ED522C"/>
    <w:rsid w:val="00ED5510"/>
    <w:rsid w:val="00ED637C"/>
    <w:rsid w:val="00ED6628"/>
    <w:rsid w:val="00ED6718"/>
    <w:rsid w:val="00ED6721"/>
    <w:rsid w:val="00ED6AA8"/>
    <w:rsid w:val="00ED6D01"/>
    <w:rsid w:val="00ED6EC9"/>
    <w:rsid w:val="00ED74D3"/>
    <w:rsid w:val="00ED761E"/>
    <w:rsid w:val="00ED79FC"/>
    <w:rsid w:val="00ED7B22"/>
    <w:rsid w:val="00ED7B40"/>
    <w:rsid w:val="00ED7FAE"/>
    <w:rsid w:val="00EE01EE"/>
    <w:rsid w:val="00EE0286"/>
    <w:rsid w:val="00EE0328"/>
    <w:rsid w:val="00EE04C7"/>
    <w:rsid w:val="00EE063F"/>
    <w:rsid w:val="00EE08F5"/>
    <w:rsid w:val="00EE0D49"/>
    <w:rsid w:val="00EE0F57"/>
    <w:rsid w:val="00EE0FE7"/>
    <w:rsid w:val="00EE10FE"/>
    <w:rsid w:val="00EE1233"/>
    <w:rsid w:val="00EE14E1"/>
    <w:rsid w:val="00EE1631"/>
    <w:rsid w:val="00EE19A6"/>
    <w:rsid w:val="00EE1F8A"/>
    <w:rsid w:val="00EE1FF0"/>
    <w:rsid w:val="00EE22CE"/>
    <w:rsid w:val="00EE23C5"/>
    <w:rsid w:val="00EE2491"/>
    <w:rsid w:val="00EE27F5"/>
    <w:rsid w:val="00EE2B14"/>
    <w:rsid w:val="00EE2B16"/>
    <w:rsid w:val="00EE2EC0"/>
    <w:rsid w:val="00EE314F"/>
    <w:rsid w:val="00EE3192"/>
    <w:rsid w:val="00EE320A"/>
    <w:rsid w:val="00EE3561"/>
    <w:rsid w:val="00EE3A35"/>
    <w:rsid w:val="00EE3B73"/>
    <w:rsid w:val="00EE3CB1"/>
    <w:rsid w:val="00EE3EA3"/>
    <w:rsid w:val="00EE3F43"/>
    <w:rsid w:val="00EE40C0"/>
    <w:rsid w:val="00EE44CA"/>
    <w:rsid w:val="00EE4E94"/>
    <w:rsid w:val="00EE4FDD"/>
    <w:rsid w:val="00EE5073"/>
    <w:rsid w:val="00EE5232"/>
    <w:rsid w:val="00EE54F0"/>
    <w:rsid w:val="00EE5520"/>
    <w:rsid w:val="00EE554C"/>
    <w:rsid w:val="00EE5584"/>
    <w:rsid w:val="00EE5BE4"/>
    <w:rsid w:val="00EE5C65"/>
    <w:rsid w:val="00EE5D91"/>
    <w:rsid w:val="00EE5F5C"/>
    <w:rsid w:val="00EE5FB6"/>
    <w:rsid w:val="00EE5FCA"/>
    <w:rsid w:val="00EE628A"/>
    <w:rsid w:val="00EE655B"/>
    <w:rsid w:val="00EE66FC"/>
    <w:rsid w:val="00EE6A3A"/>
    <w:rsid w:val="00EE6BE3"/>
    <w:rsid w:val="00EE721D"/>
    <w:rsid w:val="00EE7443"/>
    <w:rsid w:val="00EE75B4"/>
    <w:rsid w:val="00EE7681"/>
    <w:rsid w:val="00EE76B9"/>
    <w:rsid w:val="00EF01CC"/>
    <w:rsid w:val="00EF0248"/>
    <w:rsid w:val="00EF0359"/>
    <w:rsid w:val="00EF0834"/>
    <w:rsid w:val="00EF0975"/>
    <w:rsid w:val="00EF09F2"/>
    <w:rsid w:val="00EF0A05"/>
    <w:rsid w:val="00EF0B63"/>
    <w:rsid w:val="00EF0CB8"/>
    <w:rsid w:val="00EF0D52"/>
    <w:rsid w:val="00EF0D7B"/>
    <w:rsid w:val="00EF113B"/>
    <w:rsid w:val="00EF12B0"/>
    <w:rsid w:val="00EF1623"/>
    <w:rsid w:val="00EF187D"/>
    <w:rsid w:val="00EF1A6F"/>
    <w:rsid w:val="00EF1ECE"/>
    <w:rsid w:val="00EF1F37"/>
    <w:rsid w:val="00EF2233"/>
    <w:rsid w:val="00EF2319"/>
    <w:rsid w:val="00EF2423"/>
    <w:rsid w:val="00EF2CB4"/>
    <w:rsid w:val="00EF2D24"/>
    <w:rsid w:val="00EF2E13"/>
    <w:rsid w:val="00EF2F27"/>
    <w:rsid w:val="00EF3143"/>
    <w:rsid w:val="00EF3270"/>
    <w:rsid w:val="00EF3815"/>
    <w:rsid w:val="00EF39CA"/>
    <w:rsid w:val="00EF39F9"/>
    <w:rsid w:val="00EF3A33"/>
    <w:rsid w:val="00EF3EEC"/>
    <w:rsid w:val="00EF3F21"/>
    <w:rsid w:val="00EF3F85"/>
    <w:rsid w:val="00EF43F4"/>
    <w:rsid w:val="00EF470B"/>
    <w:rsid w:val="00EF47CC"/>
    <w:rsid w:val="00EF4FE9"/>
    <w:rsid w:val="00EF50E7"/>
    <w:rsid w:val="00EF546E"/>
    <w:rsid w:val="00EF57C8"/>
    <w:rsid w:val="00EF5D89"/>
    <w:rsid w:val="00EF5DA4"/>
    <w:rsid w:val="00EF5E2A"/>
    <w:rsid w:val="00EF614C"/>
    <w:rsid w:val="00EF62C1"/>
    <w:rsid w:val="00EF639C"/>
    <w:rsid w:val="00EF6759"/>
    <w:rsid w:val="00EF6863"/>
    <w:rsid w:val="00EF6B8A"/>
    <w:rsid w:val="00EF6BF0"/>
    <w:rsid w:val="00EF6E3C"/>
    <w:rsid w:val="00EF6F35"/>
    <w:rsid w:val="00EF6FB9"/>
    <w:rsid w:val="00EF6FEE"/>
    <w:rsid w:val="00EF7197"/>
    <w:rsid w:val="00EF73D0"/>
    <w:rsid w:val="00EF747D"/>
    <w:rsid w:val="00EF7715"/>
    <w:rsid w:val="00EF7719"/>
    <w:rsid w:val="00EF7BCA"/>
    <w:rsid w:val="00EF7C5A"/>
    <w:rsid w:val="00EF7D1C"/>
    <w:rsid w:val="00EF7F60"/>
    <w:rsid w:val="00EF7F96"/>
    <w:rsid w:val="00F0002C"/>
    <w:rsid w:val="00F00138"/>
    <w:rsid w:val="00F00733"/>
    <w:rsid w:val="00F00943"/>
    <w:rsid w:val="00F00B32"/>
    <w:rsid w:val="00F00CB2"/>
    <w:rsid w:val="00F01025"/>
    <w:rsid w:val="00F0111C"/>
    <w:rsid w:val="00F016B2"/>
    <w:rsid w:val="00F01784"/>
    <w:rsid w:val="00F01FEF"/>
    <w:rsid w:val="00F021E6"/>
    <w:rsid w:val="00F022BA"/>
    <w:rsid w:val="00F02675"/>
    <w:rsid w:val="00F02801"/>
    <w:rsid w:val="00F02D3E"/>
    <w:rsid w:val="00F02E06"/>
    <w:rsid w:val="00F0305B"/>
    <w:rsid w:val="00F032E7"/>
    <w:rsid w:val="00F03330"/>
    <w:rsid w:val="00F0378A"/>
    <w:rsid w:val="00F03B56"/>
    <w:rsid w:val="00F03BC7"/>
    <w:rsid w:val="00F04076"/>
    <w:rsid w:val="00F04256"/>
    <w:rsid w:val="00F0425A"/>
    <w:rsid w:val="00F043EF"/>
    <w:rsid w:val="00F04672"/>
    <w:rsid w:val="00F049E1"/>
    <w:rsid w:val="00F04D35"/>
    <w:rsid w:val="00F04D4A"/>
    <w:rsid w:val="00F04D74"/>
    <w:rsid w:val="00F04DE9"/>
    <w:rsid w:val="00F0513C"/>
    <w:rsid w:val="00F053A0"/>
    <w:rsid w:val="00F0547F"/>
    <w:rsid w:val="00F05544"/>
    <w:rsid w:val="00F0572B"/>
    <w:rsid w:val="00F05804"/>
    <w:rsid w:val="00F059D7"/>
    <w:rsid w:val="00F05DF5"/>
    <w:rsid w:val="00F05E4F"/>
    <w:rsid w:val="00F05F17"/>
    <w:rsid w:val="00F0601C"/>
    <w:rsid w:val="00F061DD"/>
    <w:rsid w:val="00F0626E"/>
    <w:rsid w:val="00F06419"/>
    <w:rsid w:val="00F064A6"/>
    <w:rsid w:val="00F06553"/>
    <w:rsid w:val="00F0655C"/>
    <w:rsid w:val="00F065B0"/>
    <w:rsid w:val="00F0665F"/>
    <w:rsid w:val="00F06E56"/>
    <w:rsid w:val="00F06EE3"/>
    <w:rsid w:val="00F06F97"/>
    <w:rsid w:val="00F07768"/>
    <w:rsid w:val="00F0777C"/>
    <w:rsid w:val="00F07AC1"/>
    <w:rsid w:val="00F07D3E"/>
    <w:rsid w:val="00F07D4F"/>
    <w:rsid w:val="00F07DA1"/>
    <w:rsid w:val="00F07EBE"/>
    <w:rsid w:val="00F07F86"/>
    <w:rsid w:val="00F10290"/>
    <w:rsid w:val="00F10B51"/>
    <w:rsid w:val="00F10B69"/>
    <w:rsid w:val="00F10C9A"/>
    <w:rsid w:val="00F10EC2"/>
    <w:rsid w:val="00F11064"/>
    <w:rsid w:val="00F11184"/>
    <w:rsid w:val="00F112AE"/>
    <w:rsid w:val="00F1141E"/>
    <w:rsid w:val="00F1150B"/>
    <w:rsid w:val="00F1155D"/>
    <w:rsid w:val="00F117C9"/>
    <w:rsid w:val="00F11BC5"/>
    <w:rsid w:val="00F11E51"/>
    <w:rsid w:val="00F12043"/>
    <w:rsid w:val="00F12135"/>
    <w:rsid w:val="00F1220C"/>
    <w:rsid w:val="00F12252"/>
    <w:rsid w:val="00F12601"/>
    <w:rsid w:val="00F12669"/>
    <w:rsid w:val="00F12673"/>
    <w:rsid w:val="00F126C1"/>
    <w:rsid w:val="00F1294D"/>
    <w:rsid w:val="00F12CEC"/>
    <w:rsid w:val="00F12DDD"/>
    <w:rsid w:val="00F12F89"/>
    <w:rsid w:val="00F12FA1"/>
    <w:rsid w:val="00F12FB8"/>
    <w:rsid w:val="00F12FE3"/>
    <w:rsid w:val="00F12FFD"/>
    <w:rsid w:val="00F133BA"/>
    <w:rsid w:val="00F134BB"/>
    <w:rsid w:val="00F134C4"/>
    <w:rsid w:val="00F1355D"/>
    <w:rsid w:val="00F13E10"/>
    <w:rsid w:val="00F13EF6"/>
    <w:rsid w:val="00F1454B"/>
    <w:rsid w:val="00F14692"/>
    <w:rsid w:val="00F14756"/>
    <w:rsid w:val="00F14769"/>
    <w:rsid w:val="00F14B8C"/>
    <w:rsid w:val="00F14E68"/>
    <w:rsid w:val="00F15175"/>
    <w:rsid w:val="00F15177"/>
    <w:rsid w:val="00F15389"/>
    <w:rsid w:val="00F153B5"/>
    <w:rsid w:val="00F154B9"/>
    <w:rsid w:val="00F15A01"/>
    <w:rsid w:val="00F15C34"/>
    <w:rsid w:val="00F15E38"/>
    <w:rsid w:val="00F15F3F"/>
    <w:rsid w:val="00F16080"/>
    <w:rsid w:val="00F16143"/>
    <w:rsid w:val="00F16853"/>
    <w:rsid w:val="00F16E11"/>
    <w:rsid w:val="00F16E54"/>
    <w:rsid w:val="00F170A2"/>
    <w:rsid w:val="00F17381"/>
    <w:rsid w:val="00F17431"/>
    <w:rsid w:val="00F174DF"/>
    <w:rsid w:val="00F17743"/>
    <w:rsid w:val="00F17796"/>
    <w:rsid w:val="00F17DC0"/>
    <w:rsid w:val="00F17DE0"/>
    <w:rsid w:val="00F17EA3"/>
    <w:rsid w:val="00F2017C"/>
    <w:rsid w:val="00F20237"/>
    <w:rsid w:val="00F2072A"/>
    <w:rsid w:val="00F20804"/>
    <w:rsid w:val="00F20ADD"/>
    <w:rsid w:val="00F20C31"/>
    <w:rsid w:val="00F2102A"/>
    <w:rsid w:val="00F21121"/>
    <w:rsid w:val="00F21274"/>
    <w:rsid w:val="00F21570"/>
    <w:rsid w:val="00F2159C"/>
    <w:rsid w:val="00F2176E"/>
    <w:rsid w:val="00F21A40"/>
    <w:rsid w:val="00F220AD"/>
    <w:rsid w:val="00F22139"/>
    <w:rsid w:val="00F22818"/>
    <w:rsid w:val="00F22853"/>
    <w:rsid w:val="00F22BA0"/>
    <w:rsid w:val="00F22DB9"/>
    <w:rsid w:val="00F23070"/>
    <w:rsid w:val="00F231B0"/>
    <w:rsid w:val="00F233DB"/>
    <w:rsid w:val="00F2342F"/>
    <w:rsid w:val="00F2349C"/>
    <w:rsid w:val="00F2367B"/>
    <w:rsid w:val="00F23753"/>
    <w:rsid w:val="00F239DB"/>
    <w:rsid w:val="00F23BC8"/>
    <w:rsid w:val="00F23C16"/>
    <w:rsid w:val="00F23F0C"/>
    <w:rsid w:val="00F240C8"/>
    <w:rsid w:val="00F24283"/>
    <w:rsid w:val="00F242CC"/>
    <w:rsid w:val="00F24315"/>
    <w:rsid w:val="00F24342"/>
    <w:rsid w:val="00F2453C"/>
    <w:rsid w:val="00F2461F"/>
    <w:rsid w:val="00F24C4C"/>
    <w:rsid w:val="00F24CF2"/>
    <w:rsid w:val="00F24D1E"/>
    <w:rsid w:val="00F24EA7"/>
    <w:rsid w:val="00F24F61"/>
    <w:rsid w:val="00F25194"/>
    <w:rsid w:val="00F257AA"/>
    <w:rsid w:val="00F258AE"/>
    <w:rsid w:val="00F25A60"/>
    <w:rsid w:val="00F25AA9"/>
    <w:rsid w:val="00F25AAA"/>
    <w:rsid w:val="00F25D8A"/>
    <w:rsid w:val="00F25DF2"/>
    <w:rsid w:val="00F26054"/>
    <w:rsid w:val="00F261A4"/>
    <w:rsid w:val="00F2628E"/>
    <w:rsid w:val="00F26396"/>
    <w:rsid w:val="00F263E9"/>
    <w:rsid w:val="00F264AC"/>
    <w:rsid w:val="00F26709"/>
    <w:rsid w:val="00F26BE5"/>
    <w:rsid w:val="00F26C2D"/>
    <w:rsid w:val="00F26C90"/>
    <w:rsid w:val="00F26FC9"/>
    <w:rsid w:val="00F270FF"/>
    <w:rsid w:val="00F27259"/>
    <w:rsid w:val="00F276F4"/>
    <w:rsid w:val="00F279A3"/>
    <w:rsid w:val="00F27A97"/>
    <w:rsid w:val="00F27DB3"/>
    <w:rsid w:val="00F27EAA"/>
    <w:rsid w:val="00F3005A"/>
    <w:rsid w:val="00F30495"/>
    <w:rsid w:val="00F304B0"/>
    <w:rsid w:val="00F3054D"/>
    <w:rsid w:val="00F308ED"/>
    <w:rsid w:val="00F309CF"/>
    <w:rsid w:val="00F30BBA"/>
    <w:rsid w:val="00F30C43"/>
    <w:rsid w:val="00F30CAA"/>
    <w:rsid w:val="00F30F67"/>
    <w:rsid w:val="00F3110E"/>
    <w:rsid w:val="00F3140B"/>
    <w:rsid w:val="00F315B1"/>
    <w:rsid w:val="00F31751"/>
    <w:rsid w:val="00F3196C"/>
    <w:rsid w:val="00F31CB8"/>
    <w:rsid w:val="00F32185"/>
    <w:rsid w:val="00F322E7"/>
    <w:rsid w:val="00F3232F"/>
    <w:rsid w:val="00F3285A"/>
    <w:rsid w:val="00F329F6"/>
    <w:rsid w:val="00F32CC1"/>
    <w:rsid w:val="00F32D0D"/>
    <w:rsid w:val="00F32D31"/>
    <w:rsid w:val="00F32FCD"/>
    <w:rsid w:val="00F335AE"/>
    <w:rsid w:val="00F33627"/>
    <w:rsid w:val="00F33E6E"/>
    <w:rsid w:val="00F34BA9"/>
    <w:rsid w:val="00F34EDC"/>
    <w:rsid w:val="00F34F65"/>
    <w:rsid w:val="00F35385"/>
    <w:rsid w:val="00F3541F"/>
    <w:rsid w:val="00F356E2"/>
    <w:rsid w:val="00F35D23"/>
    <w:rsid w:val="00F35EA3"/>
    <w:rsid w:val="00F35F10"/>
    <w:rsid w:val="00F36141"/>
    <w:rsid w:val="00F363F3"/>
    <w:rsid w:val="00F364A5"/>
    <w:rsid w:val="00F364D4"/>
    <w:rsid w:val="00F36673"/>
    <w:rsid w:val="00F36A89"/>
    <w:rsid w:val="00F36AFA"/>
    <w:rsid w:val="00F36B23"/>
    <w:rsid w:val="00F36C35"/>
    <w:rsid w:val="00F36EFA"/>
    <w:rsid w:val="00F36FB8"/>
    <w:rsid w:val="00F37118"/>
    <w:rsid w:val="00F372B7"/>
    <w:rsid w:val="00F372FE"/>
    <w:rsid w:val="00F374ED"/>
    <w:rsid w:val="00F375BE"/>
    <w:rsid w:val="00F3766C"/>
    <w:rsid w:val="00F37BE5"/>
    <w:rsid w:val="00F37BE6"/>
    <w:rsid w:val="00F37C6B"/>
    <w:rsid w:val="00F37D9E"/>
    <w:rsid w:val="00F40084"/>
    <w:rsid w:val="00F4045D"/>
    <w:rsid w:val="00F40736"/>
    <w:rsid w:val="00F40A26"/>
    <w:rsid w:val="00F40B96"/>
    <w:rsid w:val="00F40C1D"/>
    <w:rsid w:val="00F40CBA"/>
    <w:rsid w:val="00F40F14"/>
    <w:rsid w:val="00F4106C"/>
    <w:rsid w:val="00F412E4"/>
    <w:rsid w:val="00F4138B"/>
    <w:rsid w:val="00F41514"/>
    <w:rsid w:val="00F41519"/>
    <w:rsid w:val="00F41657"/>
    <w:rsid w:val="00F416A8"/>
    <w:rsid w:val="00F41760"/>
    <w:rsid w:val="00F41933"/>
    <w:rsid w:val="00F41A10"/>
    <w:rsid w:val="00F41B86"/>
    <w:rsid w:val="00F41EC3"/>
    <w:rsid w:val="00F426D1"/>
    <w:rsid w:val="00F426DA"/>
    <w:rsid w:val="00F42A96"/>
    <w:rsid w:val="00F42C6A"/>
    <w:rsid w:val="00F43054"/>
    <w:rsid w:val="00F4330C"/>
    <w:rsid w:val="00F43360"/>
    <w:rsid w:val="00F4340B"/>
    <w:rsid w:val="00F4343C"/>
    <w:rsid w:val="00F4346D"/>
    <w:rsid w:val="00F43571"/>
    <w:rsid w:val="00F43B5C"/>
    <w:rsid w:val="00F43D10"/>
    <w:rsid w:val="00F43D8D"/>
    <w:rsid w:val="00F43E78"/>
    <w:rsid w:val="00F43F09"/>
    <w:rsid w:val="00F4410D"/>
    <w:rsid w:val="00F4412E"/>
    <w:rsid w:val="00F442AF"/>
    <w:rsid w:val="00F444D1"/>
    <w:rsid w:val="00F4498E"/>
    <w:rsid w:val="00F44A61"/>
    <w:rsid w:val="00F44AB5"/>
    <w:rsid w:val="00F44B88"/>
    <w:rsid w:val="00F45171"/>
    <w:rsid w:val="00F45A1C"/>
    <w:rsid w:val="00F45B11"/>
    <w:rsid w:val="00F45DD9"/>
    <w:rsid w:val="00F46054"/>
    <w:rsid w:val="00F4606F"/>
    <w:rsid w:val="00F46633"/>
    <w:rsid w:val="00F468C7"/>
    <w:rsid w:val="00F46A3D"/>
    <w:rsid w:val="00F46AF6"/>
    <w:rsid w:val="00F46B84"/>
    <w:rsid w:val="00F46C0B"/>
    <w:rsid w:val="00F46D7F"/>
    <w:rsid w:val="00F46E52"/>
    <w:rsid w:val="00F472CB"/>
    <w:rsid w:val="00F47337"/>
    <w:rsid w:val="00F47360"/>
    <w:rsid w:val="00F47362"/>
    <w:rsid w:val="00F474EF"/>
    <w:rsid w:val="00F475D9"/>
    <w:rsid w:val="00F478DE"/>
    <w:rsid w:val="00F47B50"/>
    <w:rsid w:val="00F47CE7"/>
    <w:rsid w:val="00F47F3D"/>
    <w:rsid w:val="00F47FC2"/>
    <w:rsid w:val="00F502B0"/>
    <w:rsid w:val="00F50568"/>
    <w:rsid w:val="00F50684"/>
    <w:rsid w:val="00F50E1C"/>
    <w:rsid w:val="00F50F70"/>
    <w:rsid w:val="00F5114F"/>
    <w:rsid w:val="00F516D4"/>
    <w:rsid w:val="00F5180B"/>
    <w:rsid w:val="00F519F0"/>
    <w:rsid w:val="00F51AFC"/>
    <w:rsid w:val="00F51C18"/>
    <w:rsid w:val="00F51D8D"/>
    <w:rsid w:val="00F51DCD"/>
    <w:rsid w:val="00F5213F"/>
    <w:rsid w:val="00F521F9"/>
    <w:rsid w:val="00F522A0"/>
    <w:rsid w:val="00F5240E"/>
    <w:rsid w:val="00F528B0"/>
    <w:rsid w:val="00F52A3D"/>
    <w:rsid w:val="00F52D2F"/>
    <w:rsid w:val="00F52E2D"/>
    <w:rsid w:val="00F52EFB"/>
    <w:rsid w:val="00F530FD"/>
    <w:rsid w:val="00F53116"/>
    <w:rsid w:val="00F531E7"/>
    <w:rsid w:val="00F5330B"/>
    <w:rsid w:val="00F536E7"/>
    <w:rsid w:val="00F5371B"/>
    <w:rsid w:val="00F537AA"/>
    <w:rsid w:val="00F538FC"/>
    <w:rsid w:val="00F539DA"/>
    <w:rsid w:val="00F53A67"/>
    <w:rsid w:val="00F53E6A"/>
    <w:rsid w:val="00F53F15"/>
    <w:rsid w:val="00F54284"/>
    <w:rsid w:val="00F5444A"/>
    <w:rsid w:val="00F5447B"/>
    <w:rsid w:val="00F545AB"/>
    <w:rsid w:val="00F54AE3"/>
    <w:rsid w:val="00F54C4F"/>
    <w:rsid w:val="00F54D04"/>
    <w:rsid w:val="00F54F35"/>
    <w:rsid w:val="00F55081"/>
    <w:rsid w:val="00F55184"/>
    <w:rsid w:val="00F552A8"/>
    <w:rsid w:val="00F5554E"/>
    <w:rsid w:val="00F55555"/>
    <w:rsid w:val="00F555DE"/>
    <w:rsid w:val="00F558A4"/>
    <w:rsid w:val="00F559AD"/>
    <w:rsid w:val="00F55A31"/>
    <w:rsid w:val="00F55B6A"/>
    <w:rsid w:val="00F55BEB"/>
    <w:rsid w:val="00F5657B"/>
    <w:rsid w:val="00F56997"/>
    <w:rsid w:val="00F56A50"/>
    <w:rsid w:val="00F56A87"/>
    <w:rsid w:val="00F56C60"/>
    <w:rsid w:val="00F56CF5"/>
    <w:rsid w:val="00F56E95"/>
    <w:rsid w:val="00F56F3C"/>
    <w:rsid w:val="00F5726F"/>
    <w:rsid w:val="00F577E9"/>
    <w:rsid w:val="00F57A65"/>
    <w:rsid w:val="00F60033"/>
    <w:rsid w:val="00F60456"/>
    <w:rsid w:val="00F60642"/>
    <w:rsid w:val="00F60720"/>
    <w:rsid w:val="00F60737"/>
    <w:rsid w:val="00F60A8D"/>
    <w:rsid w:val="00F60B80"/>
    <w:rsid w:val="00F60CA6"/>
    <w:rsid w:val="00F60D53"/>
    <w:rsid w:val="00F60DA7"/>
    <w:rsid w:val="00F60E3C"/>
    <w:rsid w:val="00F610EA"/>
    <w:rsid w:val="00F611F2"/>
    <w:rsid w:val="00F61494"/>
    <w:rsid w:val="00F61714"/>
    <w:rsid w:val="00F617DD"/>
    <w:rsid w:val="00F6180F"/>
    <w:rsid w:val="00F618D5"/>
    <w:rsid w:val="00F6195A"/>
    <w:rsid w:val="00F61C9B"/>
    <w:rsid w:val="00F61E31"/>
    <w:rsid w:val="00F621DB"/>
    <w:rsid w:val="00F6223C"/>
    <w:rsid w:val="00F62438"/>
    <w:rsid w:val="00F62604"/>
    <w:rsid w:val="00F6262F"/>
    <w:rsid w:val="00F62671"/>
    <w:rsid w:val="00F62762"/>
    <w:rsid w:val="00F6282D"/>
    <w:rsid w:val="00F62866"/>
    <w:rsid w:val="00F628AB"/>
    <w:rsid w:val="00F628B4"/>
    <w:rsid w:val="00F62E67"/>
    <w:rsid w:val="00F62EE2"/>
    <w:rsid w:val="00F63C46"/>
    <w:rsid w:val="00F640FF"/>
    <w:rsid w:val="00F641FE"/>
    <w:rsid w:val="00F64214"/>
    <w:rsid w:val="00F64518"/>
    <w:rsid w:val="00F6466B"/>
    <w:rsid w:val="00F64741"/>
    <w:rsid w:val="00F64C24"/>
    <w:rsid w:val="00F64D7A"/>
    <w:rsid w:val="00F64EFF"/>
    <w:rsid w:val="00F65053"/>
    <w:rsid w:val="00F6511D"/>
    <w:rsid w:val="00F6532C"/>
    <w:rsid w:val="00F653F6"/>
    <w:rsid w:val="00F656B5"/>
    <w:rsid w:val="00F659FC"/>
    <w:rsid w:val="00F65A85"/>
    <w:rsid w:val="00F65E4A"/>
    <w:rsid w:val="00F662A6"/>
    <w:rsid w:val="00F6632D"/>
    <w:rsid w:val="00F667B8"/>
    <w:rsid w:val="00F66971"/>
    <w:rsid w:val="00F669E0"/>
    <w:rsid w:val="00F66D13"/>
    <w:rsid w:val="00F66DB6"/>
    <w:rsid w:val="00F670E1"/>
    <w:rsid w:val="00F672C3"/>
    <w:rsid w:val="00F67333"/>
    <w:rsid w:val="00F674B0"/>
    <w:rsid w:val="00F67F96"/>
    <w:rsid w:val="00F70140"/>
    <w:rsid w:val="00F7038E"/>
    <w:rsid w:val="00F70422"/>
    <w:rsid w:val="00F70611"/>
    <w:rsid w:val="00F70708"/>
    <w:rsid w:val="00F708BA"/>
    <w:rsid w:val="00F7095E"/>
    <w:rsid w:val="00F70DE0"/>
    <w:rsid w:val="00F70EE5"/>
    <w:rsid w:val="00F710EC"/>
    <w:rsid w:val="00F711A6"/>
    <w:rsid w:val="00F7120F"/>
    <w:rsid w:val="00F714BE"/>
    <w:rsid w:val="00F71835"/>
    <w:rsid w:val="00F71A94"/>
    <w:rsid w:val="00F71BE6"/>
    <w:rsid w:val="00F71C67"/>
    <w:rsid w:val="00F71ED8"/>
    <w:rsid w:val="00F72093"/>
    <w:rsid w:val="00F7213E"/>
    <w:rsid w:val="00F722C2"/>
    <w:rsid w:val="00F726BE"/>
    <w:rsid w:val="00F726E6"/>
    <w:rsid w:val="00F7285C"/>
    <w:rsid w:val="00F72AC5"/>
    <w:rsid w:val="00F72B70"/>
    <w:rsid w:val="00F72B7C"/>
    <w:rsid w:val="00F72C5D"/>
    <w:rsid w:val="00F72F9E"/>
    <w:rsid w:val="00F731D2"/>
    <w:rsid w:val="00F733A9"/>
    <w:rsid w:val="00F73429"/>
    <w:rsid w:val="00F735E5"/>
    <w:rsid w:val="00F73840"/>
    <w:rsid w:val="00F738BB"/>
    <w:rsid w:val="00F73B31"/>
    <w:rsid w:val="00F73B56"/>
    <w:rsid w:val="00F73DA6"/>
    <w:rsid w:val="00F74078"/>
    <w:rsid w:val="00F740AC"/>
    <w:rsid w:val="00F741A5"/>
    <w:rsid w:val="00F742F2"/>
    <w:rsid w:val="00F74341"/>
    <w:rsid w:val="00F74488"/>
    <w:rsid w:val="00F748CE"/>
    <w:rsid w:val="00F74906"/>
    <w:rsid w:val="00F74965"/>
    <w:rsid w:val="00F74A5A"/>
    <w:rsid w:val="00F74B03"/>
    <w:rsid w:val="00F74D86"/>
    <w:rsid w:val="00F7517E"/>
    <w:rsid w:val="00F753BE"/>
    <w:rsid w:val="00F75402"/>
    <w:rsid w:val="00F7559C"/>
    <w:rsid w:val="00F758A7"/>
    <w:rsid w:val="00F759EE"/>
    <w:rsid w:val="00F75AB9"/>
    <w:rsid w:val="00F75C0B"/>
    <w:rsid w:val="00F75D60"/>
    <w:rsid w:val="00F75E28"/>
    <w:rsid w:val="00F7646C"/>
    <w:rsid w:val="00F7648C"/>
    <w:rsid w:val="00F76AB7"/>
    <w:rsid w:val="00F76C2D"/>
    <w:rsid w:val="00F76FA3"/>
    <w:rsid w:val="00F77141"/>
    <w:rsid w:val="00F772C7"/>
    <w:rsid w:val="00F776DA"/>
    <w:rsid w:val="00F7783C"/>
    <w:rsid w:val="00F77E92"/>
    <w:rsid w:val="00F80177"/>
    <w:rsid w:val="00F8017C"/>
    <w:rsid w:val="00F80ACD"/>
    <w:rsid w:val="00F80DF0"/>
    <w:rsid w:val="00F80E3F"/>
    <w:rsid w:val="00F80E8D"/>
    <w:rsid w:val="00F80ECB"/>
    <w:rsid w:val="00F8100A"/>
    <w:rsid w:val="00F815F2"/>
    <w:rsid w:val="00F81A88"/>
    <w:rsid w:val="00F81C6E"/>
    <w:rsid w:val="00F81E75"/>
    <w:rsid w:val="00F820A8"/>
    <w:rsid w:val="00F820AF"/>
    <w:rsid w:val="00F8213D"/>
    <w:rsid w:val="00F82176"/>
    <w:rsid w:val="00F82522"/>
    <w:rsid w:val="00F83320"/>
    <w:rsid w:val="00F833BF"/>
    <w:rsid w:val="00F83630"/>
    <w:rsid w:val="00F836BF"/>
    <w:rsid w:val="00F83DB2"/>
    <w:rsid w:val="00F84038"/>
    <w:rsid w:val="00F84242"/>
    <w:rsid w:val="00F84397"/>
    <w:rsid w:val="00F846D5"/>
    <w:rsid w:val="00F8483B"/>
    <w:rsid w:val="00F84A26"/>
    <w:rsid w:val="00F84F8B"/>
    <w:rsid w:val="00F8505C"/>
    <w:rsid w:val="00F85075"/>
    <w:rsid w:val="00F8510B"/>
    <w:rsid w:val="00F85659"/>
    <w:rsid w:val="00F85789"/>
    <w:rsid w:val="00F857EC"/>
    <w:rsid w:val="00F85955"/>
    <w:rsid w:val="00F85986"/>
    <w:rsid w:val="00F85A38"/>
    <w:rsid w:val="00F85DD1"/>
    <w:rsid w:val="00F85E2D"/>
    <w:rsid w:val="00F85E89"/>
    <w:rsid w:val="00F860A4"/>
    <w:rsid w:val="00F86586"/>
    <w:rsid w:val="00F866E8"/>
    <w:rsid w:val="00F86CCA"/>
    <w:rsid w:val="00F86FB1"/>
    <w:rsid w:val="00F870E3"/>
    <w:rsid w:val="00F87144"/>
    <w:rsid w:val="00F872A2"/>
    <w:rsid w:val="00F877B2"/>
    <w:rsid w:val="00F877DA"/>
    <w:rsid w:val="00F87ABF"/>
    <w:rsid w:val="00F87AF5"/>
    <w:rsid w:val="00F87D9B"/>
    <w:rsid w:val="00F87F51"/>
    <w:rsid w:val="00F87F54"/>
    <w:rsid w:val="00F903E9"/>
    <w:rsid w:val="00F9046C"/>
    <w:rsid w:val="00F90565"/>
    <w:rsid w:val="00F90583"/>
    <w:rsid w:val="00F907CB"/>
    <w:rsid w:val="00F907EE"/>
    <w:rsid w:val="00F90B0E"/>
    <w:rsid w:val="00F90D21"/>
    <w:rsid w:val="00F91047"/>
    <w:rsid w:val="00F91200"/>
    <w:rsid w:val="00F9147C"/>
    <w:rsid w:val="00F91C1D"/>
    <w:rsid w:val="00F91CA1"/>
    <w:rsid w:val="00F91ECD"/>
    <w:rsid w:val="00F92891"/>
    <w:rsid w:val="00F92AAF"/>
    <w:rsid w:val="00F92AB9"/>
    <w:rsid w:val="00F92AE3"/>
    <w:rsid w:val="00F92E71"/>
    <w:rsid w:val="00F92EB8"/>
    <w:rsid w:val="00F92FEC"/>
    <w:rsid w:val="00F93293"/>
    <w:rsid w:val="00F9333D"/>
    <w:rsid w:val="00F9358A"/>
    <w:rsid w:val="00F937A1"/>
    <w:rsid w:val="00F937FD"/>
    <w:rsid w:val="00F938FB"/>
    <w:rsid w:val="00F93C21"/>
    <w:rsid w:val="00F93C82"/>
    <w:rsid w:val="00F93D78"/>
    <w:rsid w:val="00F93D8B"/>
    <w:rsid w:val="00F93E7A"/>
    <w:rsid w:val="00F940D4"/>
    <w:rsid w:val="00F9435F"/>
    <w:rsid w:val="00F945E5"/>
    <w:rsid w:val="00F94628"/>
    <w:rsid w:val="00F9481B"/>
    <w:rsid w:val="00F94B9D"/>
    <w:rsid w:val="00F94C64"/>
    <w:rsid w:val="00F94D86"/>
    <w:rsid w:val="00F94E2A"/>
    <w:rsid w:val="00F94E3C"/>
    <w:rsid w:val="00F94ED0"/>
    <w:rsid w:val="00F956F4"/>
    <w:rsid w:val="00F957FA"/>
    <w:rsid w:val="00F95838"/>
    <w:rsid w:val="00F959E3"/>
    <w:rsid w:val="00F9612E"/>
    <w:rsid w:val="00F9676D"/>
    <w:rsid w:val="00F96872"/>
    <w:rsid w:val="00F968E9"/>
    <w:rsid w:val="00F96B57"/>
    <w:rsid w:val="00F96BD1"/>
    <w:rsid w:val="00F96F22"/>
    <w:rsid w:val="00F97228"/>
    <w:rsid w:val="00F97291"/>
    <w:rsid w:val="00F97DE4"/>
    <w:rsid w:val="00F97F38"/>
    <w:rsid w:val="00F97FF3"/>
    <w:rsid w:val="00FA0001"/>
    <w:rsid w:val="00FA0135"/>
    <w:rsid w:val="00FA01B4"/>
    <w:rsid w:val="00FA0200"/>
    <w:rsid w:val="00FA0362"/>
    <w:rsid w:val="00FA0C10"/>
    <w:rsid w:val="00FA1018"/>
    <w:rsid w:val="00FA1559"/>
    <w:rsid w:val="00FA19A0"/>
    <w:rsid w:val="00FA1B62"/>
    <w:rsid w:val="00FA1C22"/>
    <w:rsid w:val="00FA21FC"/>
    <w:rsid w:val="00FA2A5D"/>
    <w:rsid w:val="00FA2EBF"/>
    <w:rsid w:val="00FA2F5C"/>
    <w:rsid w:val="00FA303B"/>
    <w:rsid w:val="00FA309C"/>
    <w:rsid w:val="00FA3316"/>
    <w:rsid w:val="00FA33BA"/>
    <w:rsid w:val="00FA33D9"/>
    <w:rsid w:val="00FA3470"/>
    <w:rsid w:val="00FA36D7"/>
    <w:rsid w:val="00FA3853"/>
    <w:rsid w:val="00FA38FD"/>
    <w:rsid w:val="00FA3A66"/>
    <w:rsid w:val="00FA3B16"/>
    <w:rsid w:val="00FA3D80"/>
    <w:rsid w:val="00FA413A"/>
    <w:rsid w:val="00FA414F"/>
    <w:rsid w:val="00FA4242"/>
    <w:rsid w:val="00FA42BA"/>
    <w:rsid w:val="00FA4301"/>
    <w:rsid w:val="00FA435B"/>
    <w:rsid w:val="00FA4377"/>
    <w:rsid w:val="00FA44A9"/>
    <w:rsid w:val="00FA4544"/>
    <w:rsid w:val="00FA4723"/>
    <w:rsid w:val="00FA47F1"/>
    <w:rsid w:val="00FA483E"/>
    <w:rsid w:val="00FA48C5"/>
    <w:rsid w:val="00FA4B3C"/>
    <w:rsid w:val="00FA4BBE"/>
    <w:rsid w:val="00FA528B"/>
    <w:rsid w:val="00FA5360"/>
    <w:rsid w:val="00FA5384"/>
    <w:rsid w:val="00FA56F3"/>
    <w:rsid w:val="00FA5B99"/>
    <w:rsid w:val="00FA5BFA"/>
    <w:rsid w:val="00FA5D87"/>
    <w:rsid w:val="00FA5D95"/>
    <w:rsid w:val="00FA5D9E"/>
    <w:rsid w:val="00FA5E4C"/>
    <w:rsid w:val="00FA5F51"/>
    <w:rsid w:val="00FA6052"/>
    <w:rsid w:val="00FA608F"/>
    <w:rsid w:val="00FA6167"/>
    <w:rsid w:val="00FA6198"/>
    <w:rsid w:val="00FA61E3"/>
    <w:rsid w:val="00FA62C0"/>
    <w:rsid w:val="00FA6855"/>
    <w:rsid w:val="00FA69DE"/>
    <w:rsid w:val="00FA6BE8"/>
    <w:rsid w:val="00FA71AC"/>
    <w:rsid w:val="00FA71CB"/>
    <w:rsid w:val="00FA7203"/>
    <w:rsid w:val="00FA746D"/>
    <w:rsid w:val="00FA762F"/>
    <w:rsid w:val="00FA76E5"/>
    <w:rsid w:val="00FA7BC1"/>
    <w:rsid w:val="00FA7E94"/>
    <w:rsid w:val="00FB0048"/>
    <w:rsid w:val="00FB02F0"/>
    <w:rsid w:val="00FB03B9"/>
    <w:rsid w:val="00FB03C8"/>
    <w:rsid w:val="00FB08DB"/>
    <w:rsid w:val="00FB090D"/>
    <w:rsid w:val="00FB0A02"/>
    <w:rsid w:val="00FB0A45"/>
    <w:rsid w:val="00FB0AF0"/>
    <w:rsid w:val="00FB0F2B"/>
    <w:rsid w:val="00FB0FFD"/>
    <w:rsid w:val="00FB10D4"/>
    <w:rsid w:val="00FB10E6"/>
    <w:rsid w:val="00FB11CE"/>
    <w:rsid w:val="00FB140F"/>
    <w:rsid w:val="00FB1655"/>
    <w:rsid w:val="00FB181F"/>
    <w:rsid w:val="00FB1A2B"/>
    <w:rsid w:val="00FB1AED"/>
    <w:rsid w:val="00FB1F82"/>
    <w:rsid w:val="00FB1FA7"/>
    <w:rsid w:val="00FB246A"/>
    <w:rsid w:val="00FB2836"/>
    <w:rsid w:val="00FB290D"/>
    <w:rsid w:val="00FB2A07"/>
    <w:rsid w:val="00FB2A25"/>
    <w:rsid w:val="00FB2D04"/>
    <w:rsid w:val="00FB3164"/>
    <w:rsid w:val="00FB334F"/>
    <w:rsid w:val="00FB38E2"/>
    <w:rsid w:val="00FB3969"/>
    <w:rsid w:val="00FB3AAF"/>
    <w:rsid w:val="00FB3CC1"/>
    <w:rsid w:val="00FB3D1D"/>
    <w:rsid w:val="00FB3E45"/>
    <w:rsid w:val="00FB4088"/>
    <w:rsid w:val="00FB4418"/>
    <w:rsid w:val="00FB442A"/>
    <w:rsid w:val="00FB4445"/>
    <w:rsid w:val="00FB44ED"/>
    <w:rsid w:val="00FB4529"/>
    <w:rsid w:val="00FB4741"/>
    <w:rsid w:val="00FB4801"/>
    <w:rsid w:val="00FB48C9"/>
    <w:rsid w:val="00FB497A"/>
    <w:rsid w:val="00FB4C09"/>
    <w:rsid w:val="00FB518F"/>
    <w:rsid w:val="00FB5388"/>
    <w:rsid w:val="00FB5643"/>
    <w:rsid w:val="00FB5787"/>
    <w:rsid w:val="00FB59AE"/>
    <w:rsid w:val="00FB59E2"/>
    <w:rsid w:val="00FB59F3"/>
    <w:rsid w:val="00FB5D16"/>
    <w:rsid w:val="00FB5E7B"/>
    <w:rsid w:val="00FB61B2"/>
    <w:rsid w:val="00FB63A4"/>
    <w:rsid w:val="00FB6551"/>
    <w:rsid w:val="00FB6CE4"/>
    <w:rsid w:val="00FB6ECE"/>
    <w:rsid w:val="00FB6F2B"/>
    <w:rsid w:val="00FB6FC1"/>
    <w:rsid w:val="00FB7025"/>
    <w:rsid w:val="00FB7158"/>
    <w:rsid w:val="00FB7283"/>
    <w:rsid w:val="00FB73B8"/>
    <w:rsid w:val="00FB76CD"/>
    <w:rsid w:val="00FB775B"/>
    <w:rsid w:val="00FB7879"/>
    <w:rsid w:val="00FB7928"/>
    <w:rsid w:val="00FB7E79"/>
    <w:rsid w:val="00FB7FBE"/>
    <w:rsid w:val="00FC005C"/>
    <w:rsid w:val="00FC0263"/>
    <w:rsid w:val="00FC0322"/>
    <w:rsid w:val="00FC0485"/>
    <w:rsid w:val="00FC0649"/>
    <w:rsid w:val="00FC080B"/>
    <w:rsid w:val="00FC0981"/>
    <w:rsid w:val="00FC09BF"/>
    <w:rsid w:val="00FC0C7F"/>
    <w:rsid w:val="00FC0FC2"/>
    <w:rsid w:val="00FC11A5"/>
    <w:rsid w:val="00FC1721"/>
    <w:rsid w:val="00FC17F0"/>
    <w:rsid w:val="00FC1812"/>
    <w:rsid w:val="00FC18DC"/>
    <w:rsid w:val="00FC1B5A"/>
    <w:rsid w:val="00FC1EB9"/>
    <w:rsid w:val="00FC200E"/>
    <w:rsid w:val="00FC2028"/>
    <w:rsid w:val="00FC2079"/>
    <w:rsid w:val="00FC2091"/>
    <w:rsid w:val="00FC20BF"/>
    <w:rsid w:val="00FC2552"/>
    <w:rsid w:val="00FC25ED"/>
    <w:rsid w:val="00FC2BA0"/>
    <w:rsid w:val="00FC2C22"/>
    <w:rsid w:val="00FC2C42"/>
    <w:rsid w:val="00FC3124"/>
    <w:rsid w:val="00FC3221"/>
    <w:rsid w:val="00FC329F"/>
    <w:rsid w:val="00FC34BF"/>
    <w:rsid w:val="00FC3584"/>
    <w:rsid w:val="00FC364E"/>
    <w:rsid w:val="00FC3B9C"/>
    <w:rsid w:val="00FC3E77"/>
    <w:rsid w:val="00FC3E93"/>
    <w:rsid w:val="00FC4133"/>
    <w:rsid w:val="00FC418C"/>
    <w:rsid w:val="00FC4457"/>
    <w:rsid w:val="00FC4A7A"/>
    <w:rsid w:val="00FC4BFB"/>
    <w:rsid w:val="00FC4C6A"/>
    <w:rsid w:val="00FC4D24"/>
    <w:rsid w:val="00FC4EB4"/>
    <w:rsid w:val="00FC4FB1"/>
    <w:rsid w:val="00FC55FF"/>
    <w:rsid w:val="00FC5809"/>
    <w:rsid w:val="00FC5C10"/>
    <w:rsid w:val="00FC6533"/>
    <w:rsid w:val="00FC66CE"/>
    <w:rsid w:val="00FC66E6"/>
    <w:rsid w:val="00FC6D1A"/>
    <w:rsid w:val="00FC6DA4"/>
    <w:rsid w:val="00FC6E2A"/>
    <w:rsid w:val="00FC6EBA"/>
    <w:rsid w:val="00FC6EF3"/>
    <w:rsid w:val="00FC6FB3"/>
    <w:rsid w:val="00FC74BA"/>
    <w:rsid w:val="00FC753C"/>
    <w:rsid w:val="00FC75FD"/>
    <w:rsid w:val="00FC78F0"/>
    <w:rsid w:val="00FC79CA"/>
    <w:rsid w:val="00FC7A43"/>
    <w:rsid w:val="00FC7B55"/>
    <w:rsid w:val="00FC7B67"/>
    <w:rsid w:val="00FC7CCA"/>
    <w:rsid w:val="00FC7DB9"/>
    <w:rsid w:val="00FC7E05"/>
    <w:rsid w:val="00FC7F76"/>
    <w:rsid w:val="00FD0132"/>
    <w:rsid w:val="00FD0149"/>
    <w:rsid w:val="00FD015C"/>
    <w:rsid w:val="00FD0568"/>
    <w:rsid w:val="00FD06E9"/>
    <w:rsid w:val="00FD0768"/>
    <w:rsid w:val="00FD0842"/>
    <w:rsid w:val="00FD0AFC"/>
    <w:rsid w:val="00FD0C37"/>
    <w:rsid w:val="00FD0E45"/>
    <w:rsid w:val="00FD0ED1"/>
    <w:rsid w:val="00FD0FD8"/>
    <w:rsid w:val="00FD11C9"/>
    <w:rsid w:val="00FD175B"/>
    <w:rsid w:val="00FD1D08"/>
    <w:rsid w:val="00FD1D3A"/>
    <w:rsid w:val="00FD1EB8"/>
    <w:rsid w:val="00FD215B"/>
    <w:rsid w:val="00FD218B"/>
    <w:rsid w:val="00FD22B2"/>
    <w:rsid w:val="00FD23D3"/>
    <w:rsid w:val="00FD25B7"/>
    <w:rsid w:val="00FD286C"/>
    <w:rsid w:val="00FD28C3"/>
    <w:rsid w:val="00FD2AAA"/>
    <w:rsid w:val="00FD2D02"/>
    <w:rsid w:val="00FD2E83"/>
    <w:rsid w:val="00FD2F3A"/>
    <w:rsid w:val="00FD34FA"/>
    <w:rsid w:val="00FD386F"/>
    <w:rsid w:val="00FD3D63"/>
    <w:rsid w:val="00FD3FDA"/>
    <w:rsid w:val="00FD4044"/>
    <w:rsid w:val="00FD415B"/>
    <w:rsid w:val="00FD418E"/>
    <w:rsid w:val="00FD43A3"/>
    <w:rsid w:val="00FD445D"/>
    <w:rsid w:val="00FD450A"/>
    <w:rsid w:val="00FD4588"/>
    <w:rsid w:val="00FD45BB"/>
    <w:rsid w:val="00FD45CE"/>
    <w:rsid w:val="00FD4731"/>
    <w:rsid w:val="00FD4A9A"/>
    <w:rsid w:val="00FD4DAB"/>
    <w:rsid w:val="00FD4EB8"/>
    <w:rsid w:val="00FD50DC"/>
    <w:rsid w:val="00FD52A6"/>
    <w:rsid w:val="00FD5423"/>
    <w:rsid w:val="00FD5480"/>
    <w:rsid w:val="00FD55D1"/>
    <w:rsid w:val="00FD59E0"/>
    <w:rsid w:val="00FD5EE2"/>
    <w:rsid w:val="00FD616C"/>
    <w:rsid w:val="00FD618D"/>
    <w:rsid w:val="00FD61A9"/>
    <w:rsid w:val="00FD6438"/>
    <w:rsid w:val="00FD6444"/>
    <w:rsid w:val="00FD64D7"/>
    <w:rsid w:val="00FD6621"/>
    <w:rsid w:val="00FD695C"/>
    <w:rsid w:val="00FD6A1D"/>
    <w:rsid w:val="00FD6A63"/>
    <w:rsid w:val="00FD6C94"/>
    <w:rsid w:val="00FD70FD"/>
    <w:rsid w:val="00FD7534"/>
    <w:rsid w:val="00FD7860"/>
    <w:rsid w:val="00FD787E"/>
    <w:rsid w:val="00FD7ABA"/>
    <w:rsid w:val="00FD7AE9"/>
    <w:rsid w:val="00FD7D8F"/>
    <w:rsid w:val="00FD7E1F"/>
    <w:rsid w:val="00FD7E90"/>
    <w:rsid w:val="00FE00BA"/>
    <w:rsid w:val="00FE00C4"/>
    <w:rsid w:val="00FE03FC"/>
    <w:rsid w:val="00FE08B1"/>
    <w:rsid w:val="00FE0D14"/>
    <w:rsid w:val="00FE1262"/>
    <w:rsid w:val="00FE1334"/>
    <w:rsid w:val="00FE1368"/>
    <w:rsid w:val="00FE13BA"/>
    <w:rsid w:val="00FE14F0"/>
    <w:rsid w:val="00FE1504"/>
    <w:rsid w:val="00FE1552"/>
    <w:rsid w:val="00FE1753"/>
    <w:rsid w:val="00FE17AC"/>
    <w:rsid w:val="00FE1833"/>
    <w:rsid w:val="00FE1862"/>
    <w:rsid w:val="00FE1CA3"/>
    <w:rsid w:val="00FE1F57"/>
    <w:rsid w:val="00FE2032"/>
    <w:rsid w:val="00FE229B"/>
    <w:rsid w:val="00FE2371"/>
    <w:rsid w:val="00FE2594"/>
    <w:rsid w:val="00FE2630"/>
    <w:rsid w:val="00FE2659"/>
    <w:rsid w:val="00FE284D"/>
    <w:rsid w:val="00FE2861"/>
    <w:rsid w:val="00FE288A"/>
    <w:rsid w:val="00FE297D"/>
    <w:rsid w:val="00FE298D"/>
    <w:rsid w:val="00FE29B3"/>
    <w:rsid w:val="00FE2A50"/>
    <w:rsid w:val="00FE2A73"/>
    <w:rsid w:val="00FE2E43"/>
    <w:rsid w:val="00FE2FF0"/>
    <w:rsid w:val="00FE33E9"/>
    <w:rsid w:val="00FE3524"/>
    <w:rsid w:val="00FE3611"/>
    <w:rsid w:val="00FE3830"/>
    <w:rsid w:val="00FE3A29"/>
    <w:rsid w:val="00FE3FAA"/>
    <w:rsid w:val="00FE477C"/>
    <w:rsid w:val="00FE47BD"/>
    <w:rsid w:val="00FE49E1"/>
    <w:rsid w:val="00FE4ACA"/>
    <w:rsid w:val="00FE4AFA"/>
    <w:rsid w:val="00FE4C97"/>
    <w:rsid w:val="00FE4DC6"/>
    <w:rsid w:val="00FE4E04"/>
    <w:rsid w:val="00FE4E3F"/>
    <w:rsid w:val="00FE4F05"/>
    <w:rsid w:val="00FE4FBF"/>
    <w:rsid w:val="00FE5B86"/>
    <w:rsid w:val="00FE5FC8"/>
    <w:rsid w:val="00FE659A"/>
    <w:rsid w:val="00FE6758"/>
    <w:rsid w:val="00FE6785"/>
    <w:rsid w:val="00FE68E0"/>
    <w:rsid w:val="00FE6B87"/>
    <w:rsid w:val="00FE6D8B"/>
    <w:rsid w:val="00FE6E3E"/>
    <w:rsid w:val="00FE6EC6"/>
    <w:rsid w:val="00FE6EDB"/>
    <w:rsid w:val="00FE717F"/>
    <w:rsid w:val="00FE7813"/>
    <w:rsid w:val="00FE7879"/>
    <w:rsid w:val="00FE787B"/>
    <w:rsid w:val="00FE788E"/>
    <w:rsid w:val="00FE7BAE"/>
    <w:rsid w:val="00FE7C6D"/>
    <w:rsid w:val="00FE7D8F"/>
    <w:rsid w:val="00FE7F09"/>
    <w:rsid w:val="00FF01B5"/>
    <w:rsid w:val="00FF01EE"/>
    <w:rsid w:val="00FF0432"/>
    <w:rsid w:val="00FF070B"/>
    <w:rsid w:val="00FF0C60"/>
    <w:rsid w:val="00FF1047"/>
    <w:rsid w:val="00FF10AF"/>
    <w:rsid w:val="00FF15C6"/>
    <w:rsid w:val="00FF18CB"/>
    <w:rsid w:val="00FF1A63"/>
    <w:rsid w:val="00FF1A7D"/>
    <w:rsid w:val="00FF1AD5"/>
    <w:rsid w:val="00FF2049"/>
    <w:rsid w:val="00FF2063"/>
    <w:rsid w:val="00FF23B3"/>
    <w:rsid w:val="00FF2441"/>
    <w:rsid w:val="00FF2714"/>
    <w:rsid w:val="00FF27A3"/>
    <w:rsid w:val="00FF288F"/>
    <w:rsid w:val="00FF2D57"/>
    <w:rsid w:val="00FF2E42"/>
    <w:rsid w:val="00FF31B8"/>
    <w:rsid w:val="00FF3474"/>
    <w:rsid w:val="00FF35A3"/>
    <w:rsid w:val="00FF37E2"/>
    <w:rsid w:val="00FF38BA"/>
    <w:rsid w:val="00FF3A14"/>
    <w:rsid w:val="00FF3B4B"/>
    <w:rsid w:val="00FF3D8D"/>
    <w:rsid w:val="00FF3DDF"/>
    <w:rsid w:val="00FF3F37"/>
    <w:rsid w:val="00FF4180"/>
    <w:rsid w:val="00FF45BE"/>
    <w:rsid w:val="00FF48F0"/>
    <w:rsid w:val="00FF4923"/>
    <w:rsid w:val="00FF4C63"/>
    <w:rsid w:val="00FF4D45"/>
    <w:rsid w:val="00FF4F06"/>
    <w:rsid w:val="00FF5266"/>
    <w:rsid w:val="00FF5562"/>
    <w:rsid w:val="00FF55CE"/>
    <w:rsid w:val="00FF5B4C"/>
    <w:rsid w:val="00FF5CE0"/>
    <w:rsid w:val="00FF5F51"/>
    <w:rsid w:val="00FF60FC"/>
    <w:rsid w:val="00FF622C"/>
    <w:rsid w:val="00FF64A4"/>
    <w:rsid w:val="00FF6634"/>
    <w:rsid w:val="00FF688C"/>
    <w:rsid w:val="00FF6914"/>
    <w:rsid w:val="00FF6A76"/>
    <w:rsid w:val="00FF6AE6"/>
    <w:rsid w:val="00FF6BDC"/>
    <w:rsid w:val="00FF6CF4"/>
    <w:rsid w:val="00FF6D42"/>
    <w:rsid w:val="00FF6E46"/>
    <w:rsid w:val="00FF7562"/>
    <w:rsid w:val="00FF7AAC"/>
    <w:rsid w:val="00FF7B89"/>
    <w:rsid w:val="00FF7EBA"/>
    <w:rsid w:val="00FF7F25"/>
    <w:rsid w:val="00FF7F44"/>
    <w:rsid w:val="09B42FD7"/>
    <w:rsid w:val="123CA3F5"/>
    <w:rsid w:val="13826353"/>
    <w:rsid w:val="165511FE"/>
    <w:rsid w:val="1A3EE82C"/>
    <w:rsid w:val="1D294599"/>
    <w:rsid w:val="266BE270"/>
    <w:rsid w:val="286E7D5E"/>
    <w:rsid w:val="298249C6"/>
    <w:rsid w:val="2B6B0CF5"/>
    <w:rsid w:val="2B92F01E"/>
    <w:rsid w:val="2C175EF4"/>
    <w:rsid w:val="3187CF59"/>
    <w:rsid w:val="37850BC6"/>
    <w:rsid w:val="3BD09957"/>
    <w:rsid w:val="3F23EAB6"/>
    <w:rsid w:val="41100409"/>
    <w:rsid w:val="442952D0"/>
    <w:rsid w:val="47CACED6"/>
    <w:rsid w:val="4A6DB539"/>
    <w:rsid w:val="50D863FF"/>
    <w:rsid w:val="5107BF61"/>
    <w:rsid w:val="59B858CD"/>
    <w:rsid w:val="59E25D36"/>
    <w:rsid w:val="5DA32712"/>
    <w:rsid w:val="60DAC7D4"/>
    <w:rsid w:val="614A4935"/>
    <w:rsid w:val="641E164A"/>
    <w:rsid w:val="6439CD37"/>
    <w:rsid w:val="6CD2E2EA"/>
    <w:rsid w:val="73450341"/>
    <w:rsid w:val="74167BDF"/>
    <w:rsid w:val="77681AA8"/>
    <w:rsid w:val="7C22636E"/>
    <w:rsid w:val="7EE6DD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00F9A2"/>
  <w15:docId w15:val="{84E3181E-6B3B-477A-88AD-ED8AA3C65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ymbol" w:eastAsia="Symbol" w:hAnsi="Symbo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4" w:uiPriority="44"/>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3DB"/>
    <w:rPr>
      <w:rFonts w:asciiTheme="minorHAnsi" w:eastAsia="Times New Roman" w:hAnsiTheme="minorHAnsi"/>
      <w:sz w:val="22"/>
    </w:rPr>
  </w:style>
  <w:style w:type="paragraph" w:styleId="Heading1">
    <w:name w:val="heading 1"/>
    <w:basedOn w:val="AMListPara2"/>
    <w:next w:val="Normal"/>
    <w:link w:val="Heading1Char"/>
    <w:uiPriority w:val="9"/>
    <w:qFormat/>
    <w:rsid w:val="0052052D"/>
    <w:pPr>
      <w:numPr>
        <w:numId w:val="32"/>
      </w:numPr>
      <w:tabs>
        <w:tab w:val="clear" w:pos="1200"/>
        <w:tab w:val="left" w:pos="360"/>
      </w:tabs>
      <w:outlineLvl w:val="0"/>
    </w:pPr>
    <w:rPr>
      <w:rFonts w:cstheme="minorHAnsi"/>
      <w:b/>
      <w:sz w:val="24"/>
    </w:rPr>
  </w:style>
  <w:style w:type="paragraph" w:styleId="Heading2">
    <w:name w:val="heading 2"/>
    <w:basedOn w:val="Normal"/>
    <w:next w:val="Normal"/>
    <w:link w:val="Heading2Char"/>
    <w:uiPriority w:val="9"/>
    <w:unhideWhenUsed/>
    <w:qFormat/>
    <w:rsid w:val="00BD23D9"/>
    <w:pPr>
      <w:keepNext/>
      <w:numPr>
        <w:ilvl w:val="1"/>
        <w:numId w:val="32"/>
      </w:numPr>
      <w:spacing w:before="120" w:after="240"/>
      <w:outlineLvl w:val="1"/>
    </w:pPr>
    <w:rPr>
      <w:rFonts w:cstheme="minorHAnsi"/>
      <w:b/>
      <w:sz w:val="24"/>
      <w:szCs w:val="28"/>
      <w:lang w:eastAsia="x-none"/>
      <w14:scene3d>
        <w14:camera w14:prst="orthographicFront"/>
        <w14:lightRig w14:rig="threePt" w14:dir="t">
          <w14:rot w14:lat="0" w14:lon="0" w14:rev="0"/>
        </w14:lightRig>
      </w14:scene3d>
    </w:rPr>
  </w:style>
  <w:style w:type="paragraph" w:styleId="Heading3">
    <w:name w:val="heading 3"/>
    <w:aliases w:val="h3,L3,Heading 3 AGT ESIA,DNV-H3,RSKH3,BTC-Heading3,Level 3,(i),(ii),(iii),Heading 3SENES,3,H3,heading 3,. (1.1.1),4.2.,C Heading,Client,3 bullet,b,don't use,SECOND,Second,B1,3 bullet1,b2,21,SECOND1,Second1,bullet1,B11,b11,Client1,C Heading1,b3"/>
    <w:basedOn w:val="Normal"/>
    <w:next w:val="Normal"/>
    <w:link w:val="Heading3Char"/>
    <w:autoRedefine/>
    <w:uiPriority w:val="9"/>
    <w:unhideWhenUsed/>
    <w:qFormat/>
    <w:rsid w:val="003B7B62"/>
    <w:pPr>
      <w:keepNext/>
      <w:keepLines/>
      <w:numPr>
        <w:ilvl w:val="2"/>
        <w:numId w:val="32"/>
      </w:numPr>
      <w:spacing w:before="240" w:after="240"/>
      <w:ind w:right="96"/>
      <w:jc w:val="both"/>
      <w:outlineLvl w:val="2"/>
    </w:pPr>
    <w:rPr>
      <w:rFonts w:ascii="Calibri" w:eastAsiaTheme="majorEastAsia" w:hAnsi="Calibri" w:cs="Calibri"/>
      <w:b/>
      <w:i/>
      <w:iCs/>
      <w:szCs w:val="22"/>
      <w:lang w:val="en-GB"/>
    </w:rPr>
  </w:style>
  <w:style w:type="paragraph" w:styleId="Heading4">
    <w:name w:val="heading 4"/>
    <w:aliases w:val="h4,l4+toc4,I4,l4,Sub-Clause Sub-paragraph, Sub-Clause Sub-paragraph,China4,?? 4,DJO4,heading 4,LASA4,dash,d,Heading 4SENES"/>
    <w:basedOn w:val="Normal"/>
    <w:next w:val="Normal"/>
    <w:link w:val="Heading4Char"/>
    <w:uiPriority w:val="9"/>
    <w:unhideWhenUsed/>
    <w:qFormat/>
    <w:rsid w:val="00E52598"/>
    <w:pPr>
      <w:keepNext/>
      <w:numPr>
        <w:ilvl w:val="3"/>
        <w:numId w:val="32"/>
      </w:numPr>
      <w:tabs>
        <w:tab w:val="left" w:pos="1080"/>
      </w:tabs>
      <w:spacing w:before="120" w:after="120"/>
      <w:outlineLvl w:val="3"/>
    </w:pPr>
    <w:rPr>
      <w:b/>
      <w:bCs/>
      <w:szCs w:val="28"/>
      <w:lang w:eastAsia="x-none"/>
    </w:rPr>
  </w:style>
  <w:style w:type="paragraph" w:styleId="Heading5">
    <w:name w:val="heading 5"/>
    <w:aliases w:val="RSKH5,Figure,N6,Heading 5SENES,China5,Annex_item"/>
    <w:basedOn w:val="Heading"/>
    <w:next w:val="Normal"/>
    <w:link w:val="Heading5Char"/>
    <w:uiPriority w:val="9"/>
    <w:unhideWhenUsed/>
    <w:qFormat/>
    <w:rsid w:val="00093044"/>
    <w:pPr>
      <w:numPr>
        <w:ilvl w:val="4"/>
        <w:numId w:val="32"/>
      </w:numPr>
      <w:outlineLvl w:val="4"/>
    </w:pPr>
    <w:rPr>
      <w:rFonts w:asciiTheme="minorHAnsi" w:hAnsiTheme="minorHAnsi" w:cstheme="minorHAnsi"/>
      <w:sz w:val="22"/>
      <w:lang w:val="en-US"/>
    </w:rPr>
  </w:style>
  <w:style w:type="paragraph" w:styleId="Heading6">
    <w:name w:val="heading 6"/>
    <w:aliases w:val="Points in Text,Key Projects,Bullet Points,Photo Caption, not Kinhill,Not Kinhill,Not Kinhill1,China6,heading 6,h6"/>
    <w:basedOn w:val="Normal"/>
    <w:next w:val="Normal"/>
    <w:link w:val="Heading6Char"/>
    <w:uiPriority w:val="9"/>
    <w:qFormat/>
    <w:rsid w:val="00324027"/>
    <w:pPr>
      <w:numPr>
        <w:ilvl w:val="5"/>
        <w:numId w:val="32"/>
      </w:numPr>
      <w:spacing w:before="240" w:after="60"/>
      <w:outlineLvl w:val="5"/>
    </w:pPr>
    <w:rPr>
      <w:b/>
      <w:bCs/>
      <w:sz w:val="20"/>
      <w:lang w:eastAsia="x-none"/>
    </w:rPr>
  </w:style>
  <w:style w:type="paragraph" w:styleId="Heading7">
    <w:name w:val="heading 7"/>
    <w:aliases w:val="not Kinhill,not Kinhill1,not Kinhill11,not Kinhill3,not Kinhill111,Legal Level 1.1.,figure"/>
    <w:basedOn w:val="Caption"/>
    <w:next w:val="Normal"/>
    <w:link w:val="Heading7Char"/>
    <w:uiPriority w:val="9"/>
    <w:unhideWhenUsed/>
    <w:qFormat/>
    <w:rsid w:val="00F5657B"/>
    <w:pPr>
      <w:numPr>
        <w:ilvl w:val="6"/>
        <w:numId w:val="32"/>
      </w:numPr>
      <w:spacing w:before="120" w:after="120"/>
      <w:jc w:val="center"/>
      <w:outlineLvl w:val="6"/>
    </w:pPr>
    <w:rPr>
      <w:rFonts w:cstheme="minorHAnsi"/>
      <w:b/>
      <w:i w:val="0"/>
      <w:lang w:val="en-US"/>
    </w:rPr>
  </w:style>
  <w:style w:type="paragraph" w:styleId="Heading8">
    <w:name w:val="heading 8"/>
    <w:aliases w:val="Appendix Level 2,not Kinhill2,tah"/>
    <w:basedOn w:val="Normal"/>
    <w:next w:val="Normal"/>
    <w:link w:val="Heading8Char"/>
    <w:uiPriority w:val="99"/>
    <w:unhideWhenUsed/>
    <w:qFormat/>
    <w:rsid w:val="00324027"/>
    <w:pPr>
      <w:numPr>
        <w:ilvl w:val="7"/>
        <w:numId w:val="32"/>
      </w:numPr>
      <w:spacing w:before="240" w:after="60"/>
      <w:outlineLvl w:val="7"/>
    </w:pPr>
    <w:rPr>
      <w:rFonts w:ascii="Symbol" w:hAnsi="Symbol"/>
      <w:i/>
      <w:iCs/>
      <w:sz w:val="24"/>
      <w:szCs w:val="24"/>
      <w:lang w:eastAsia="x-none"/>
    </w:rPr>
  </w:style>
  <w:style w:type="paragraph" w:styleId="Heading9">
    <w:name w:val="heading 9"/>
    <w:aliases w:val="Heading 9-paranum,DNV-H9,Appendix Level 3"/>
    <w:basedOn w:val="Normal"/>
    <w:next w:val="Normal"/>
    <w:link w:val="Heading9Char"/>
    <w:uiPriority w:val="9"/>
    <w:unhideWhenUsed/>
    <w:qFormat/>
    <w:rsid w:val="00324027"/>
    <w:pPr>
      <w:numPr>
        <w:ilvl w:val="8"/>
        <w:numId w:val="32"/>
      </w:numPr>
      <w:spacing w:before="240" w:after="60"/>
      <w:outlineLvl w:val="8"/>
    </w:pPr>
    <w:rPr>
      <w:rFonts w:ascii="Varela Round" w:hAnsi="Varela Round"/>
      <w:sz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2052D"/>
    <w:rPr>
      <w:rFonts w:asciiTheme="minorHAnsi" w:hAnsiTheme="minorHAnsi" w:cstheme="minorHAnsi"/>
      <w:b/>
      <w:sz w:val="24"/>
      <w:szCs w:val="24"/>
      <w:lang w:eastAsia="x-none"/>
    </w:rPr>
  </w:style>
  <w:style w:type="character" w:customStyle="1" w:styleId="Heading2Char">
    <w:name w:val="Heading 2 Char"/>
    <w:link w:val="Heading2"/>
    <w:uiPriority w:val="9"/>
    <w:rsid w:val="00BD23D9"/>
    <w:rPr>
      <w:rFonts w:asciiTheme="minorHAnsi" w:eastAsia="Times New Roman" w:hAnsiTheme="minorHAnsi" w:cstheme="minorHAnsi"/>
      <w:b/>
      <w:sz w:val="24"/>
      <w:szCs w:val="28"/>
      <w:lang w:eastAsia="x-none"/>
      <w14:scene3d>
        <w14:camera w14:prst="orthographicFront"/>
        <w14:lightRig w14:rig="threePt" w14:dir="t">
          <w14:rot w14:lat="0" w14:lon="0" w14:rev="0"/>
        </w14:lightRig>
      </w14:scene3d>
    </w:rPr>
  </w:style>
  <w:style w:type="character" w:customStyle="1" w:styleId="Heading3Char">
    <w:name w:val="Heading 3 Char"/>
    <w:aliases w:val="h3 Char,L3 Char,Heading 3 AGT ESIA Char,DNV-H3 Char,RSKH3 Char,BTC-Heading3 Char,Level 3 Char,(i) Char,(ii) Char,(iii) Char,Heading 3SENES Char,3 Char,H3 Char,heading 3 Char,. (1.1.1) Char,4.2. Char,C Heading Char,Client Char,b Char"/>
    <w:link w:val="Heading3"/>
    <w:uiPriority w:val="9"/>
    <w:qFormat/>
    <w:rsid w:val="003B7B62"/>
    <w:rPr>
      <w:rFonts w:ascii="Calibri" w:eastAsiaTheme="majorEastAsia" w:hAnsi="Calibri" w:cs="Calibri"/>
      <w:b/>
      <w:i/>
      <w:iCs/>
      <w:sz w:val="22"/>
      <w:szCs w:val="22"/>
      <w:lang w:val="en-GB"/>
    </w:rPr>
  </w:style>
  <w:style w:type="character" w:customStyle="1" w:styleId="Heading4Char">
    <w:name w:val="Heading 4 Char"/>
    <w:aliases w:val="h4 Char,l4+toc4 Char,I4 Char,l4 Char,Sub-Clause Sub-paragraph Char, Sub-Clause Sub-paragraph Char,China4 Char,?? 4 Char,DJO4 Char,heading 4 Char,LASA4 Char,dash Char,d Char,Heading 4SENES Char"/>
    <w:link w:val="Heading4"/>
    <w:uiPriority w:val="9"/>
    <w:rsid w:val="00E52598"/>
    <w:rPr>
      <w:rFonts w:asciiTheme="minorHAnsi" w:eastAsia="Times New Roman" w:hAnsiTheme="minorHAnsi"/>
      <w:b/>
      <w:bCs/>
      <w:sz w:val="22"/>
      <w:szCs w:val="28"/>
      <w:lang w:eastAsia="x-none"/>
    </w:rPr>
  </w:style>
  <w:style w:type="character" w:customStyle="1" w:styleId="Heading5Char">
    <w:name w:val="Heading 5 Char"/>
    <w:aliases w:val="RSKH5 Char,Figure Char,N6 Char,Heading 5SENES Char,China5 Char,Annex_item Char"/>
    <w:link w:val="Heading5"/>
    <w:uiPriority w:val="9"/>
    <w:rsid w:val="00093044"/>
    <w:rPr>
      <w:rFonts w:asciiTheme="minorHAnsi" w:hAnsiTheme="minorHAnsi" w:cstheme="minorHAnsi"/>
      <w:b/>
      <w:sz w:val="22"/>
      <w:szCs w:val="22"/>
    </w:rPr>
  </w:style>
  <w:style w:type="character" w:customStyle="1" w:styleId="Heading6Char">
    <w:name w:val="Heading 6 Char"/>
    <w:aliases w:val="Points in Text Char,Key Projects Char,Bullet Points Char,Photo Caption Char, not Kinhill Char,Not Kinhill Char,Not Kinhill1 Char,China6 Char,heading 6 Char,h6 Char"/>
    <w:link w:val="Heading6"/>
    <w:uiPriority w:val="9"/>
    <w:rsid w:val="00324027"/>
    <w:rPr>
      <w:rFonts w:asciiTheme="minorHAnsi" w:eastAsia="Times New Roman" w:hAnsiTheme="minorHAnsi"/>
      <w:b/>
      <w:bCs/>
      <w:lang w:eastAsia="x-none"/>
    </w:rPr>
  </w:style>
  <w:style w:type="character" w:customStyle="1" w:styleId="Heading7Char">
    <w:name w:val="Heading 7 Char"/>
    <w:aliases w:val="not Kinhill Char,not Kinhill1 Char,not Kinhill11 Char,not Kinhill3 Char,not Kinhill111 Char,Legal Level 1.1. Char,figure Char"/>
    <w:link w:val="Heading7"/>
    <w:uiPriority w:val="9"/>
    <w:rsid w:val="00F5657B"/>
    <w:rPr>
      <w:rFonts w:asciiTheme="minorHAnsi" w:eastAsia="Times New Roman" w:hAnsiTheme="minorHAnsi" w:cstheme="minorHAnsi"/>
      <w:b/>
      <w:bCs/>
      <w:sz w:val="22"/>
      <w:szCs w:val="22"/>
      <w:lang w:eastAsia="da-DK"/>
    </w:rPr>
  </w:style>
  <w:style w:type="character" w:customStyle="1" w:styleId="Heading8Char">
    <w:name w:val="Heading 8 Char"/>
    <w:aliases w:val="Appendix Level 2 Char,not Kinhill2 Char,tah Char"/>
    <w:link w:val="Heading8"/>
    <w:uiPriority w:val="99"/>
    <w:rsid w:val="00324027"/>
    <w:rPr>
      <w:rFonts w:eastAsia="Times New Roman"/>
      <w:i/>
      <w:iCs/>
      <w:sz w:val="24"/>
      <w:szCs w:val="24"/>
      <w:lang w:eastAsia="x-none"/>
    </w:rPr>
  </w:style>
  <w:style w:type="character" w:customStyle="1" w:styleId="Heading9Char">
    <w:name w:val="Heading 9 Char"/>
    <w:aliases w:val="Heading 9-paranum Char,DNV-H9 Char,Appendix Level 3 Char"/>
    <w:link w:val="Heading9"/>
    <w:uiPriority w:val="9"/>
    <w:rsid w:val="00324027"/>
    <w:rPr>
      <w:rFonts w:ascii="Varela Round" w:eastAsia="Times New Roman" w:hAnsi="Varela Round"/>
      <w:lang w:eastAsia="x-none"/>
    </w:rPr>
  </w:style>
  <w:style w:type="paragraph" w:styleId="Header">
    <w:name w:val="header"/>
    <w:aliases w:val="Section Header"/>
    <w:basedOn w:val="Normal"/>
    <w:link w:val="HeaderChar"/>
    <w:uiPriority w:val="99"/>
    <w:unhideWhenUsed/>
    <w:rsid w:val="00324027"/>
    <w:pPr>
      <w:tabs>
        <w:tab w:val="center" w:pos="4680"/>
        <w:tab w:val="right" w:pos="9360"/>
      </w:tabs>
    </w:pPr>
    <w:rPr>
      <w:sz w:val="20"/>
      <w:lang w:eastAsia="x-none"/>
    </w:rPr>
  </w:style>
  <w:style w:type="character" w:customStyle="1" w:styleId="HeaderChar">
    <w:name w:val="Header Char"/>
    <w:aliases w:val="Section Header Char"/>
    <w:link w:val="Header"/>
    <w:uiPriority w:val="99"/>
    <w:rsid w:val="00324027"/>
    <w:rPr>
      <w:rFonts w:ascii="Times New Roman" w:eastAsia="Times New Roman" w:hAnsi="Times New Roman" w:cs="Times New Roman"/>
      <w:szCs w:val="20"/>
      <w:lang w:val="en-US"/>
    </w:rPr>
  </w:style>
  <w:style w:type="paragraph" w:styleId="Footer">
    <w:name w:val="footer"/>
    <w:aliases w:val="eersteregel"/>
    <w:basedOn w:val="Normal"/>
    <w:link w:val="FooterChar"/>
    <w:uiPriority w:val="99"/>
    <w:unhideWhenUsed/>
    <w:rsid w:val="00324027"/>
    <w:pPr>
      <w:tabs>
        <w:tab w:val="center" w:pos="4680"/>
        <w:tab w:val="right" w:pos="9360"/>
      </w:tabs>
    </w:pPr>
    <w:rPr>
      <w:sz w:val="20"/>
      <w:lang w:eastAsia="x-none"/>
    </w:rPr>
  </w:style>
  <w:style w:type="character" w:customStyle="1" w:styleId="FooterChar">
    <w:name w:val="Footer Char"/>
    <w:aliases w:val="eersteregel Char"/>
    <w:link w:val="Footer"/>
    <w:uiPriority w:val="99"/>
    <w:rsid w:val="00324027"/>
    <w:rPr>
      <w:rFonts w:ascii="Times New Roman" w:eastAsia="Times New Roman" w:hAnsi="Times New Roman" w:cs="Times New Roman"/>
      <w:szCs w:val="20"/>
      <w:lang w:val="en-US"/>
    </w:rPr>
  </w:style>
  <w:style w:type="paragraph" w:styleId="ListParagraph">
    <w:name w:val="List Paragraph"/>
    <w:aliases w:val="Number Bullets,Heading II,Bullets,Evidence on Demand bullet points,CEIL PEAKS bullet points,Scriptoria bullet points,List bullet,Numbered List Paragraph,Main numbered paragraph,References,body bullets,List Paragraph (numbered (a)),Liste 1"/>
    <w:basedOn w:val="Normal"/>
    <w:link w:val="ListParagraphChar"/>
    <w:uiPriority w:val="34"/>
    <w:qFormat/>
    <w:rsid w:val="00A34BE4"/>
    <w:pPr>
      <w:spacing w:before="120" w:after="120"/>
      <w:ind w:left="720"/>
      <w:contextualSpacing/>
    </w:pPr>
    <w:rPr>
      <w:rFonts w:eastAsia="Symbol"/>
      <w:lang w:eastAsia="x-none"/>
    </w:rPr>
  </w:style>
  <w:style w:type="character" w:customStyle="1" w:styleId="ListParagraphChar">
    <w:name w:val="List Paragraph Char"/>
    <w:aliases w:val="Number Bullets Char,Heading II Char,Bullets Char,Evidence on Demand bullet points Char,CEIL PEAKS bullet points Char,Scriptoria bullet points Char,List bullet Char,Numbered List Paragraph Char,Main numbered paragraph Char"/>
    <w:link w:val="ListParagraph"/>
    <w:uiPriority w:val="34"/>
    <w:qFormat/>
    <w:locked/>
    <w:rsid w:val="00A34BE4"/>
    <w:rPr>
      <w:rFonts w:asciiTheme="minorHAnsi" w:hAnsiTheme="minorHAnsi"/>
      <w:sz w:val="22"/>
      <w:lang w:eastAsia="x-none"/>
    </w:rPr>
  </w:style>
  <w:style w:type="paragraph" w:styleId="TOCHeading">
    <w:name w:val="TOC Heading"/>
    <w:basedOn w:val="Heading1"/>
    <w:next w:val="Normal"/>
    <w:uiPriority w:val="39"/>
    <w:unhideWhenUsed/>
    <w:qFormat/>
    <w:rsid w:val="00324027"/>
    <w:pPr>
      <w:keepLines/>
      <w:numPr>
        <w:numId w:val="19"/>
      </w:numPr>
      <w:spacing w:after="0" w:line="259" w:lineRule="auto"/>
      <w:ind w:left="431" w:hanging="431"/>
      <w:outlineLvl w:val="9"/>
    </w:pPr>
    <w:rPr>
      <w:rFonts w:ascii="Varela Round" w:hAnsi="Varela Round"/>
      <w:b w:val="0"/>
      <w:bCs/>
      <w:color w:val="365F91"/>
      <w:sz w:val="32"/>
    </w:rPr>
  </w:style>
  <w:style w:type="paragraph" w:styleId="TOC2">
    <w:name w:val="toc 2"/>
    <w:basedOn w:val="Normal"/>
    <w:next w:val="Normal"/>
    <w:autoRedefine/>
    <w:uiPriority w:val="39"/>
    <w:unhideWhenUsed/>
    <w:rsid w:val="00AA70D6"/>
    <w:pPr>
      <w:tabs>
        <w:tab w:val="left" w:pos="1540"/>
        <w:tab w:val="right" w:leader="dot" w:pos="9360"/>
      </w:tabs>
      <w:spacing w:before="6" w:after="6"/>
      <w:ind w:left="720" w:hanging="540"/>
    </w:pPr>
    <w:rPr>
      <w:rFonts w:ascii="Calibri" w:hAnsi="Calibri"/>
      <w:b/>
      <w:sz w:val="20"/>
    </w:rPr>
  </w:style>
  <w:style w:type="paragraph" w:styleId="TOC1">
    <w:name w:val="toc 1"/>
    <w:basedOn w:val="Normal"/>
    <w:next w:val="Normal"/>
    <w:autoRedefine/>
    <w:uiPriority w:val="39"/>
    <w:unhideWhenUsed/>
    <w:qFormat/>
    <w:rsid w:val="008446F7"/>
    <w:pPr>
      <w:tabs>
        <w:tab w:val="right" w:leader="dot" w:pos="9294"/>
      </w:tabs>
      <w:spacing w:before="120" w:after="120"/>
      <w:ind w:left="360" w:hanging="360"/>
    </w:pPr>
    <w:rPr>
      <w:rFonts w:ascii="Calibri" w:hAnsi="Calibri"/>
      <w:b/>
      <w:bCs/>
      <w:caps/>
      <w:noProof/>
    </w:rPr>
  </w:style>
  <w:style w:type="paragraph" w:styleId="TOC3">
    <w:name w:val="toc 3"/>
    <w:basedOn w:val="Normal"/>
    <w:next w:val="Normal"/>
    <w:autoRedefine/>
    <w:uiPriority w:val="39"/>
    <w:unhideWhenUsed/>
    <w:rsid w:val="001F3F9A"/>
    <w:pPr>
      <w:spacing w:before="6" w:after="6"/>
      <w:ind w:left="1440" w:hanging="576"/>
    </w:pPr>
    <w:rPr>
      <w:rFonts w:ascii="Calibri" w:hAnsi="Calibri"/>
      <w:i/>
      <w:iCs/>
      <w:sz w:val="20"/>
    </w:rPr>
  </w:style>
  <w:style w:type="character" w:styleId="Hyperlink">
    <w:name w:val="Hyperlink"/>
    <w:uiPriority w:val="99"/>
    <w:unhideWhenUsed/>
    <w:rsid w:val="00324027"/>
    <w:rPr>
      <w:color w:val="0000FF"/>
      <w:u w:val="single"/>
    </w:rPr>
  </w:style>
  <w:style w:type="paragraph" w:styleId="TOC4">
    <w:name w:val="toc 4"/>
    <w:basedOn w:val="Normal"/>
    <w:next w:val="Normal"/>
    <w:autoRedefine/>
    <w:uiPriority w:val="39"/>
    <w:unhideWhenUsed/>
    <w:rsid w:val="004F6D99"/>
    <w:pPr>
      <w:tabs>
        <w:tab w:val="left" w:pos="1540"/>
        <w:tab w:val="right" w:leader="dot" w:pos="9214"/>
      </w:tabs>
      <w:ind w:left="660"/>
    </w:pPr>
    <w:rPr>
      <w:sz w:val="18"/>
      <w:szCs w:val="18"/>
    </w:rPr>
  </w:style>
  <w:style w:type="paragraph" w:styleId="ListBullet">
    <w:name w:val="List Bullet"/>
    <w:basedOn w:val="Normal"/>
    <w:uiPriority w:val="99"/>
    <w:rsid w:val="00324027"/>
    <w:pPr>
      <w:numPr>
        <w:numId w:val="1"/>
      </w:numPr>
    </w:pPr>
    <w:rPr>
      <w:sz w:val="24"/>
      <w:szCs w:val="24"/>
      <w:lang w:val="en-GB" w:eastAsia="da-DK"/>
    </w:rPr>
  </w:style>
  <w:style w:type="character" w:styleId="FootnoteReference">
    <w:name w:val="footnote reference"/>
    <w:aliases w:val="ftref,Footnote Reference Char Char Char,Carattere Char Carattere Carattere Char Carattere Char Carattere Char Char Char1 Char,Carattere Carattere Char Char Char Carattere Char,BVI fnr,Texto de nota al pie,BVI fnr Car Car,BVI fnr Car,R"/>
    <w:link w:val="CharCharCharCharCarChar"/>
    <w:uiPriority w:val="99"/>
    <w:qFormat/>
    <w:rsid w:val="00357695"/>
    <w:rPr>
      <w:rFonts w:ascii="Times New Roman" w:hAnsi="Times New Roman"/>
      <w:sz w:val="18"/>
      <w:szCs w:val="18"/>
    </w:rPr>
  </w:style>
  <w:style w:type="paragraph" w:styleId="Caption">
    <w:name w:val="caption"/>
    <w:aliases w:val="Table/Figure Heading,Caption- Figure,Caption- Figure1,Caption- Figure2,AGT ESIA,Caption Figure,Caption-Table,Caption Char1,Caption Char Char,Caption Char1 Char1,Caption Char Char Char1,Caption Char1 Char Char,Caption Char Char Char Char"/>
    <w:basedOn w:val="Normal"/>
    <w:next w:val="Normal"/>
    <w:link w:val="CaptionChar"/>
    <w:uiPriority w:val="35"/>
    <w:qFormat/>
    <w:rsid w:val="00324027"/>
    <w:rPr>
      <w:bCs/>
      <w:i/>
      <w:szCs w:val="22"/>
      <w:lang w:val="en-GB" w:eastAsia="da-DK"/>
    </w:rPr>
  </w:style>
  <w:style w:type="paragraph" w:styleId="BodyText">
    <w:name w:val="Body Text"/>
    <w:basedOn w:val="Normal"/>
    <w:link w:val="BodyTextChar"/>
    <w:autoRedefine/>
    <w:uiPriority w:val="99"/>
    <w:qFormat/>
    <w:rsid w:val="004A3B4B"/>
    <w:pPr>
      <w:numPr>
        <w:numId w:val="114"/>
      </w:numPr>
      <w:tabs>
        <w:tab w:val="left" w:pos="9258"/>
      </w:tabs>
      <w:spacing w:before="163" w:after="120"/>
    </w:pPr>
    <w:rPr>
      <w:rFonts w:ascii="Calibri" w:hAnsi="Calibri" w:cs="Calibri"/>
      <w:szCs w:val="22"/>
      <w:lang w:val="x-none" w:eastAsia="x-none"/>
    </w:rPr>
  </w:style>
  <w:style w:type="character" w:customStyle="1" w:styleId="BodyTextChar">
    <w:name w:val="Body Text Char"/>
    <w:link w:val="BodyText"/>
    <w:uiPriority w:val="99"/>
    <w:rsid w:val="004A3B4B"/>
    <w:rPr>
      <w:rFonts w:ascii="Calibri" w:eastAsia="Times New Roman" w:hAnsi="Calibri" w:cs="Calibri"/>
      <w:sz w:val="22"/>
      <w:szCs w:val="22"/>
      <w:lang w:val="x-none" w:eastAsia="x-none"/>
    </w:rPr>
  </w:style>
  <w:style w:type="paragraph" w:customStyle="1" w:styleId="Default">
    <w:name w:val="Default"/>
    <w:rsid w:val="00324027"/>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8070B0"/>
    <w:rPr>
      <w:sz w:val="16"/>
      <w:szCs w:val="16"/>
      <w:lang w:eastAsia="x-none"/>
    </w:rPr>
  </w:style>
  <w:style w:type="character" w:customStyle="1" w:styleId="BalloonTextChar">
    <w:name w:val="Balloon Text Char"/>
    <w:link w:val="BalloonText"/>
    <w:uiPriority w:val="99"/>
    <w:semiHidden/>
    <w:rsid w:val="008070B0"/>
    <w:rPr>
      <w:rFonts w:ascii="Times New Roman" w:eastAsia="Times New Roman" w:hAnsi="Times New Roman"/>
      <w:sz w:val="16"/>
      <w:szCs w:val="16"/>
      <w:lang w:eastAsia="x-none"/>
    </w:rPr>
  </w:style>
  <w:style w:type="paragraph" w:customStyle="1" w:styleId="05number1">
    <w:name w:val="05 number/1"/>
    <w:basedOn w:val="Normal"/>
    <w:rsid w:val="00324027"/>
    <w:pPr>
      <w:numPr>
        <w:numId w:val="2"/>
      </w:numPr>
      <w:spacing w:after="120" w:line="264" w:lineRule="auto"/>
    </w:pPr>
    <w:rPr>
      <w:sz w:val="26"/>
    </w:rPr>
  </w:style>
  <w:style w:type="paragraph" w:customStyle="1" w:styleId="06letter2">
    <w:name w:val="06 letter/2"/>
    <w:basedOn w:val="Normal"/>
    <w:rsid w:val="00324027"/>
    <w:pPr>
      <w:numPr>
        <w:ilvl w:val="1"/>
        <w:numId w:val="2"/>
      </w:numPr>
      <w:spacing w:after="120" w:line="264" w:lineRule="auto"/>
      <w:outlineLvl w:val="1"/>
    </w:pPr>
    <w:rPr>
      <w:sz w:val="26"/>
    </w:rPr>
  </w:style>
  <w:style w:type="paragraph" w:customStyle="1" w:styleId="07number3">
    <w:name w:val="07 number/3"/>
    <w:basedOn w:val="Normal"/>
    <w:rsid w:val="00324027"/>
    <w:pPr>
      <w:numPr>
        <w:ilvl w:val="2"/>
        <w:numId w:val="2"/>
      </w:numPr>
      <w:spacing w:after="120" w:line="264" w:lineRule="auto"/>
      <w:outlineLvl w:val="7"/>
    </w:pPr>
    <w:rPr>
      <w:sz w:val="26"/>
    </w:rPr>
  </w:style>
  <w:style w:type="paragraph" w:customStyle="1" w:styleId="08letter4">
    <w:name w:val="08 letter/4"/>
    <w:basedOn w:val="Normal"/>
    <w:rsid w:val="00324027"/>
    <w:pPr>
      <w:numPr>
        <w:ilvl w:val="3"/>
        <w:numId w:val="2"/>
      </w:numPr>
      <w:spacing w:after="120" w:line="264" w:lineRule="auto"/>
      <w:outlineLvl w:val="8"/>
    </w:pPr>
    <w:rPr>
      <w:sz w:val="26"/>
    </w:rPr>
  </w:style>
  <w:style w:type="paragraph" w:styleId="DocumentMap">
    <w:name w:val="Document Map"/>
    <w:basedOn w:val="Normal"/>
    <w:link w:val="DocumentMapChar"/>
    <w:unhideWhenUsed/>
    <w:rsid w:val="00324027"/>
    <w:rPr>
      <w:rFonts w:ascii="Symbol" w:hAnsi="Symbol"/>
      <w:sz w:val="16"/>
      <w:szCs w:val="16"/>
      <w:lang w:eastAsia="x-none"/>
    </w:rPr>
  </w:style>
  <w:style w:type="character" w:customStyle="1" w:styleId="DocumentMapChar">
    <w:name w:val="Document Map Char"/>
    <w:link w:val="DocumentMap"/>
    <w:rsid w:val="00324027"/>
    <w:rPr>
      <w:rFonts w:ascii="Symbol" w:eastAsia="Times New Roman" w:hAnsi="Symbol" w:cs="Symbol"/>
      <w:sz w:val="16"/>
      <w:szCs w:val="16"/>
      <w:lang w:val="en-US"/>
    </w:rPr>
  </w:style>
  <w:style w:type="paragraph" w:customStyle="1" w:styleId="Pa8">
    <w:name w:val="Pa8"/>
    <w:basedOn w:val="Default"/>
    <w:next w:val="Default"/>
    <w:uiPriority w:val="99"/>
    <w:rsid w:val="00324027"/>
    <w:pPr>
      <w:spacing w:line="181" w:lineRule="atLeast"/>
    </w:pPr>
    <w:rPr>
      <w:rFonts w:ascii="Symbol" w:hAnsi="Symbol" w:cs="Times New Roman"/>
      <w:color w:val="auto"/>
      <w:lang w:val="en-GB"/>
    </w:rPr>
  </w:style>
  <w:style w:type="character" w:customStyle="1" w:styleId="A25">
    <w:name w:val="A25"/>
    <w:uiPriority w:val="99"/>
    <w:rsid w:val="00324027"/>
    <w:rPr>
      <w:rFonts w:ascii="Arial" w:hAnsi="Arial" w:cs="Arial"/>
      <w:color w:val="000000"/>
      <w:sz w:val="12"/>
      <w:szCs w:val="12"/>
    </w:rPr>
  </w:style>
  <w:style w:type="paragraph" w:styleId="TOC5">
    <w:name w:val="toc 5"/>
    <w:basedOn w:val="Normal"/>
    <w:next w:val="Normal"/>
    <w:autoRedefine/>
    <w:uiPriority w:val="39"/>
    <w:unhideWhenUsed/>
    <w:rsid w:val="004F6D99"/>
    <w:pPr>
      <w:ind w:left="880"/>
    </w:pPr>
    <w:rPr>
      <w:sz w:val="18"/>
      <w:szCs w:val="18"/>
    </w:rPr>
  </w:style>
  <w:style w:type="paragraph" w:styleId="TOC6">
    <w:name w:val="toc 6"/>
    <w:basedOn w:val="Normal"/>
    <w:next w:val="Normal"/>
    <w:autoRedefine/>
    <w:uiPriority w:val="39"/>
    <w:unhideWhenUsed/>
    <w:rsid w:val="004F6D99"/>
    <w:pPr>
      <w:ind w:left="1100"/>
    </w:pPr>
    <w:rPr>
      <w:sz w:val="18"/>
      <w:szCs w:val="18"/>
    </w:rPr>
  </w:style>
  <w:style w:type="paragraph" w:styleId="TOC7">
    <w:name w:val="toc 7"/>
    <w:basedOn w:val="Normal"/>
    <w:next w:val="Normal"/>
    <w:autoRedefine/>
    <w:uiPriority w:val="39"/>
    <w:unhideWhenUsed/>
    <w:qFormat/>
    <w:rsid w:val="004F6D99"/>
    <w:pPr>
      <w:ind w:left="1320"/>
    </w:pPr>
    <w:rPr>
      <w:sz w:val="18"/>
      <w:szCs w:val="18"/>
    </w:rPr>
  </w:style>
  <w:style w:type="paragraph" w:styleId="TOC8">
    <w:name w:val="toc 8"/>
    <w:basedOn w:val="Normal"/>
    <w:next w:val="Normal"/>
    <w:autoRedefine/>
    <w:uiPriority w:val="39"/>
    <w:unhideWhenUsed/>
    <w:qFormat/>
    <w:rsid w:val="004F6D99"/>
    <w:pPr>
      <w:ind w:left="1540"/>
    </w:pPr>
    <w:rPr>
      <w:sz w:val="18"/>
      <w:szCs w:val="18"/>
    </w:rPr>
  </w:style>
  <w:style w:type="paragraph" w:styleId="TOC9">
    <w:name w:val="toc 9"/>
    <w:basedOn w:val="Normal"/>
    <w:next w:val="Normal"/>
    <w:autoRedefine/>
    <w:uiPriority w:val="39"/>
    <w:unhideWhenUsed/>
    <w:rsid w:val="00A02FCA"/>
    <w:pPr>
      <w:ind w:left="1760"/>
    </w:pPr>
    <w:rPr>
      <w:sz w:val="18"/>
      <w:szCs w:val="18"/>
    </w:rPr>
  </w:style>
  <w:style w:type="paragraph" w:customStyle="1" w:styleId="SDMPDDPoASubSection1">
    <w:name w:val="SDMPDD&amp;PoASubSection1"/>
    <w:basedOn w:val="Normal"/>
    <w:rsid w:val="00324027"/>
    <w:pPr>
      <w:keepNext/>
      <w:keepLines/>
      <w:numPr>
        <w:ilvl w:val="2"/>
      </w:numPr>
      <w:tabs>
        <w:tab w:val="left" w:pos="1474"/>
      </w:tabs>
      <w:suppressAutoHyphens/>
      <w:spacing w:before="240" w:after="60"/>
      <w:jc w:val="both"/>
      <w:outlineLvl w:val="2"/>
    </w:pPr>
    <w:rPr>
      <w:rFonts w:ascii="Arial" w:eastAsia="Arial" w:hAnsi="Arial" w:cs="Arial"/>
      <w:b/>
      <w:szCs w:val="24"/>
      <w:lang w:val="en-GB" w:eastAsia="de-DE"/>
    </w:rPr>
  </w:style>
  <w:style w:type="paragraph" w:styleId="FootnoteText">
    <w:name w:val="footnote text"/>
    <w:aliases w:val="DNV-FT,ALTS FOOTNOTE,single space,footnote text,fn,FOOTNOTES,texto de nota al pie Car1,Nota a pie/Bibliog Car1,Texto nota pie Car1 Car1,Texto nota pie Car Car Car1,Car1 Car Car Car1,Car1 Car2 Car1,Car1 Car1,ft Car Car Car,ft Car Car,ft,ADB"/>
    <w:basedOn w:val="Normal"/>
    <w:link w:val="FootnoteTextChar"/>
    <w:uiPriority w:val="99"/>
    <w:qFormat/>
    <w:rsid w:val="00324027"/>
    <w:pPr>
      <w:keepLines/>
      <w:numPr>
        <w:numId w:val="3"/>
      </w:numPr>
      <w:spacing w:before="120" w:after="60"/>
      <w:jc w:val="both"/>
    </w:pPr>
    <w:rPr>
      <w:rFonts w:ascii="Arial" w:hAnsi="Arial"/>
      <w:sz w:val="20"/>
      <w:lang w:val="x-none" w:eastAsia="de-DE"/>
    </w:rPr>
  </w:style>
  <w:style w:type="character" w:customStyle="1" w:styleId="FootnoteTextChar">
    <w:name w:val="Footnote Text Char"/>
    <w:aliases w:val="DNV-FT Char,ALTS FOOTNOTE Char,single space Char,footnote text Char,fn Char,FOOTNOTES Char,texto de nota al pie Car1 Char,Nota a pie/Bibliog Car1 Char,Texto nota pie Car1 Car1 Char,Texto nota pie Car Car Car1 Char,Car1 Car2 Car1 Char"/>
    <w:link w:val="FootnoteText"/>
    <w:uiPriority w:val="99"/>
    <w:qFormat/>
    <w:rsid w:val="00324027"/>
    <w:rPr>
      <w:rFonts w:ascii="Arial" w:eastAsia="Times New Roman" w:hAnsi="Arial"/>
      <w:lang w:val="x-none" w:eastAsia="de-DE"/>
    </w:rPr>
  </w:style>
  <w:style w:type="numbering" w:customStyle="1" w:styleId="SDMFootnoteList">
    <w:name w:val="SDMFootnoteList"/>
    <w:uiPriority w:val="99"/>
    <w:rsid w:val="00324027"/>
    <w:pPr>
      <w:numPr>
        <w:numId w:val="3"/>
      </w:numPr>
    </w:pPr>
  </w:style>
  <w:style w:type="paragraph" w:customStyle="1" w:styleId="Pa2">
    <w:name w:val="Pa2"/>
    <w:basedOn w:val="Default"/>
    <w:next w:val="Default"/>
    <w:uiPriority w:val="99"/>
    <w:rsid w:val="00324027"/>
    <w:pPr>
      <w:spacing w:line="186" w:lineRule="atLeast"/>
    </w:pPr>
    <w:rPr>
      <w:rFonts w:ascii="Varela Round" w:hAnsi="Varela Round" w:cs="Times New Roman"/>
      <w:color w:val="auto"/>
      <w:lang w:val="en-GB"/>
    </w:rPr>
  </w:style>
  <w:style w:type="character" w:customStyle="1" w:styleId="A23">
    <w:name w:val="A23"/>
    <w:uiPriority w:val="99"/>
    <w:rsid w:val="00324027"/>
    <w:rPr>
      <w:rFonts w:cs="Varela Round"/>
      <w:color w:val="000000"/>
      <w:sz w:val="10"/>
      <w:szCs w:val="10"/>
    </w:rPr>
  </w:style>
  <w:style w:type="paragraph" w:customStyle="1" w:styleId="Pa4">
    <w:name w:val="Pa4"/>
    <w:basedOn w:val="Default"/>
    <w:next w:val="Default"/>
    <w:uiPriority w:val="99"/>
    <w:rsid w:val="00324027"/>
    <w:pPr>
      <w:spacing w:line="541" w:lineRule="atLeast"/>
    </w:pPr>
    <w:rPr>
      <w:rFonts w:ascii="Symbol" w:hAnsi="Symbol" w:cs="Times New Roman"/>
      <w:color w:val="auto"/>
      <w:lang w:val="en-GB"/>
    </w:rPr>
  </w:style>
  <w:style w:type="character" w:customStyle="1" w:styleId="A15">
    <w:name w:val="A15"/>
    <w:uiPriority w:val="99"/>
    <w:rsid w:val="00324027"/>
    <w:rPr>
      <w:rFonts w:cs="Symbol"/>
      <w:b/>
      <w:bCs/>
      <w:color w:val="000000"/>
      <w:sz w:val="40"/>
      <w:szCs w:val="40"/>
    </w:rPr>
  </w:style>
  <w:style w:type="character" w:customStyle="1" w:styleId="A5">
    <w:name w:val="A5"/>
    <w:uiPriority w:val="99"/>
    <w:rsid w:val="00324027"/>
    <w:rPr>
      <w:rFonts w:cs="Symbol"/>
      <w:b/>
      <w:bCs/>
      <w:color w:val="000000"/>
      <w:sz w:val="48"/>
      <w:szCs w:val="48"/>
    </w:rPr>
  </w:style>
  <w:style w:type="character" w:customStyle="1" w:styleId="A6">
    <w:name w:val="A6"/>
    <w:uiPriority w:val="99"/>
    <w:rsid w:val="00324027"/>
    <w:rPr>
      <w:rFonts w:cs="Varela Round"/>
      <w:color w:val="211D1E"/>
      <w:sz w:val="18"/>
      <w:szCs w:val="18"/>
    </w:rPr>
  </w:style>
  <w:style w:type="paragraph" w:customStyle="1" w:styleId="CharCharCharCharCarChar">
    <w:name w:val="Char Char Char Char Car Char"/>
    <w:aliases w:val="Footnote Reference Number,Footnote Reference_LVL6,Footnote Reference_LVL61,Footnote Reference_LVL62,Footnote Reference_LVL63,Footnote Reference_LVL64,fr,Footnote,BVI fn"/>
    <w:basedOn w:val="Normal"/>
    <w:next w:val="Normal"/>
    <w:link w:val="FootnoteReference"/>
    <w:uiPriority w:val="99"/>
    <w:rsid w:val="00357695"/>
    <w:pPr>
      <w:spacing w:after="160" w:line="240" w:lineRule="exact"/>
    </w:pPr>
    <w:rPr>
      <w:rFonts w:eastAsia="Symbol"/>
      <w:sz w:val="18"/>
      <w:szCs w:val="18"/>
    </w:rPr>
  </w:style>
  <w:style w:type="paragraph" w:styleId="TableofFigures">
    <w:name w:val="table of figures"/>
    <w:basedOn w:val="Normal"/>
    <w:next w:val="Normal"/>
    <w:autoRedefine/>
    <w:uiPriority w:val="99"/>
    <w:unhideWhenUsed/>
    <w:qFormat/>
    <w:rsid w:val="00BC1233"/>
    <w:pPr>
      <w:tabs>
        <w:tab w:val="right" w:leader="dot" w:pos="9350"/>
      </w:tabs>
      <w:spacing w:line="360" w:lineRule="auto"/>
      <w:ind w:left="720" w:hanging="720"/>
    </w:pPr>
    <w:rPr>
      <w:rFonts w:ascii="Calibri" w:hAnsi="Calibri"/>
      <w:b/>
      <w:sz w:val="20"/>
    </w:rPr>
  </w:style>
  <w:style w:type="table" w:styleId="TableGrid">
    <w:name w:val="Table Grid"/>
    <w:aliases w:val="Deloitte,NewDB,unVao day nghe bai nay di ban http://nhatquanglan.xlphp.net/,TabelEcorys,Table Grid CFAA,CV table,none,CV1,EY Table,IT Park_Citation,san defined,Table long document,mtbs,Pwc Table,Smart Text Table,Table Grid (Appendix list)"/>
    <w:basedOn w:val="TableNormal"/>
    <w:uiPriority w:val="39"/>
    <w:qFormat/>
    <w:rsid w:val="00324027"/>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unhideWhenUsed/>
    <w:rsid w:val="00324027"/>
    <w:pPr>
      <w:spacing w:after="120" w:line="480" w:lineRule="auto"/>
    </w:pPr>
    <w:rPr>
      <w:sz w:val="20"/>
      <w:lang w:eastAsia="x-none"/>
    </w:rPr>
  </w:style>
  <w:style w:type="character" w:customStyle="1" w:styleId="BodyText2Char">
    <w:name w:val="Body Text 2 Char"/>
    <w:link w:val="BodyText2"/>
    <w:uiPriority w:val="99"/>
    <w:rsid w:val="00324027"/>
    <w:rPr>
      <w:rFonts w:ascii="Times New Roman" w:eastAsia="Times New Roman" w:hAnsi="Times New Roman" w:cs="Times New Roman"/>
      <w:szCs w:val="20"/>
      <w:lang w:val="en-US"/>
    </w:rPr>
  </w:style>
  <w:style w:type="paragraph" w:styleId="BodyTextIndent">
    <w:name w:val="Body Text Indent"/>
    <w:basedOn w:val="Normal"/>
    <w:link w:val="BodyTextIndentChar"/>
    <w:unhideWhenUsed/>
    <w:rsid w:val="00324027"/>
    <w:pPr>
      <w:spacing w:after="120"/>
      <w:ind w:left="360"/>
    </w:pPr>
    <w:rPr>
      <w:sz w:val="20"/>
      <w:lang w:eastAsia="x-none"/>
    </w:rPr>
  </w:style>
  <w:style w:type="character" w:customStyle="1" w:styleId="BodyTextIndentChar">
    <w:name w:val="Body Text Indent Char"/>
    <w:link w:val="BodyTextIndent"/>
    <w:rsid w:val="00324027"/>
    <w:rPr>
      <w:rFonts w:ascii="Times New Roman" w:eastAsia="Times New Roman" w:hAnsi="Times New Roman" w:cs="Times New Roman"/>
      <w:szCs w:val="20"/>
      <w:lang w:val="en-US"/>
    </w:rPr>
  </w:style>
  <w:style w:type="character" w:customStyle="1" w:styleId="NoSpacingChar">
    <w:name w:val="No Spacing Char"/>
    <w:link w:val="NoSpacing"/>
    <w:uiPriority w:val="1"/>
    <w:locked/>
    <w:rsid w:val="00324027"/>
    <w:rPr>
      <w:rFonts w:cs="Symbol"/>
      <w:sz w:val="22"/>
      <w:szCs w:val="22"/>
      <w:lang w:val="en-GB" w:eastAsia="en-US" w:bidi="ar-SA"/>
    </w:rPr>
  </w:style>
  <w:style w:type="paragraph" w:styleId="NoSpacing">
    <w:name w:val="No Spacing"/>
    <w:link w:val="NoSpacingChar"/>
    <w:uiPriority w:val="1"/>
    <w:qFormat/>
    <w:rsid w:val="00324027"/>
    <w:pPr>
      <w:jc w:val="both"/>
    </w:pPr>
    <w:rPr>
      <w:rFonts w:cs="Symbol"/>
      <w:sz w:val="22"/>
      <w:szCs w:val="22"/>
      <w:lang w:val="en-GB"/>
    </w:rPr>
  </w:style>
  <w:style w:type="paragraph" w:customStyle="1" w:styleId="CM54">
    <w:name w:val="CM54"/>
    <w:basedOn w:val="Default"/>
    <w:next w:val="Default"/>
    <w:uiPriority w:val="99"/>
    <w:rsid w:val="00324027"/>
    <w:pPr>
      <w:widowControl w:val="0"/>
      <w:jc w:val="both"/>
    </w:pPr>
    <w:rPr>
      <w:rFonts w:eastAsia="Times New Roman"/>
      <w:color w:val="auto"/>
      <w:sz w:val="22"/>
      <w:szCs w:val="22"/>
      <w:lang w:val="en-ZW" w:eastAsia="en-ZW"/>
    </w:rPr>
  </w:style>
  <w:style w:type="paragraph" w:customStyle="1" w:styleId="CM11">
    <w:name w:val="CM11"/>
    <w:basedOn w:val="Normal"/>
    <w:next w:val="Normal"/>
    <w:uiPriority w:val="99"/>
    <w:rsid w:val="00324027"/>
    <w:pPr>
      <w:widowControl w:val="0"/>
      <w:autoSpaceDE w:val="0"/>
      <w:autoSpaceDN w:val="0"/>
      <w:adjustRightInd w:val="0"/>
      <w:spacing w:line="268" w:lineRule="atLeast"/>
    </w:pPr>
    <w:rPr>
      <w:rFonts w:ascii="Arial" w:hAnsi="Arial" w:cs="Arial"/>
      <w:sz w:val="24"/>
      <w:szCs w:val="24"/>
      <w:lang w:val="en-ZW" w:eastAsia="en-ZW"/>
    </w:rPr>
  </w:style>
  <w:style w:type="paragraph" w:customStyle="1" w:styleId="GraphicsText">
    <w:name w:val="Graphics Text"/>
    <w:basedOn w:val="Normal"/>
    <w:rsid w:val="00324027"/>
    <w:pPr>
      <w:overflowPunct w:val="0"/>
      <w:autoSpaceDE w:val="0"/>
      <w:autoSpaceDN w:val="0"/>
      <w:adjustRightInd w:val="0"/>
      <w:spacing w:line="264" w:lineRule="auto"/>
      <w:textAlignment w:val="baseline"/>
    </w:pPr>
    <w:rPr>
      <w:rFonts w:ascii="Varela Round" w:hAnsi="Varela Round"/>
      <w:sz w:val="18"/>
      <w:lang w:val="en-GB"/>
    </w:rPr>
  </w:style>
  <w:style w:type="character" w:customStyle="1" w:styleId="XFootNote">
    <w:name w:val="XFootNote"/>
    <w:rsid w:val="00324027"/>
    <w:rPr>
      <w:rFonts w:ascii="Arial" w:hAnsi="Arial"/>
      <w:position w:val="6"/>
      <w:sz w:val="14"/>
      <w:vertAlign w:val="baseline"/>
    </w:rPr>
  </w:style>
  <w:style w:type="paragraph" w:customStyle="1" w:styleId="CharChar1CharCharCharCharCharCharChar">
    <w:name w:val="Char Char1 Char Char Char Char Char Char Char"/>
    <w:basedOn w:val="Normal"/>
    <w:uiPriority w:val="99"/>
    <w:rsid w:val="00324027"/>
    <w:pPr>
      <w:spacing w:after="160" w:line="240" w:lineRule="exact"/>
    </w:pPr>
    <w:rPr>
      <w:rFonts w:ascii="Arial" w:hAnsi="Arial" w:cs="Arial"/>
      <w:sz w:val="20"/>
    </w:rPr>
  </w:style>
  <w:style w:type="character" w:styleId="PageNumber">
    <w:name w:val="page number"/>
    <w:basedOn w:val="DefaultParagraphFont"/>
    <w:rsid w:val="00324027"/>
  </w:style>
  <w:style w:type="paragraph" w:customStyle="1" w:styleId="Table">
    <w:name w:val="Table"/>
    <w:basedOn w:val="Heading5"/>
    <w:rsid w:val="00324027"/>
    <w:pPr>
      <w:numPr>
        <w:ilvl w:val="0"/>
        <w:numId w:val="0"/>
      </w:numPr>
      <w:tabs>
        <w:tab w:val="left" w:pos="0"/>
      </w:tabs>
      <w:suppressAutoHyphens/>
      <w:spacing w:after="0"/>
      <w:ind w:left="716" w:hanging="432"/>
      <w:jc w:val="both"/>
    </w:pPr>
    <w:rPr>
      <w:rFonts w:ascii="Times New Roman" w:hAnsi="Times New Roman"/>
      <w:b w:val="0"/>
      <w:bCs/>
      <w:i/>
      <w:iCs/>
      <w:spacing w:val="-2"/>
      <w:sz w:val="24"/>
      <w:szCs w:val="20"/>
      <w:lang w:val="en-GB"/>
    </w:rPr>
  </w:style>
  <w:style w:type="paragraph" w:customStyle="1" w:styleId="BankNormal">
    <w:name w:val="BankNormal"/>
    <w:basedOn w:val="Normal"/>
    <w:rsid w:val="00324027"/>
    <w:pPr>
      <w:spacing w:after="240"/>
    </w:pPr>
    <w:rPr>
      <w:sz w:val="24"/>
      <w:szCs w:val="24"/>
      <w:lang w:val="en-GB"/>
    </w:rPr>
  </w:style>
  <w:style w:type="paragraph" w:styleId="ListContinue2">
    <w:name w:val="List Continue 2"/>
    <w:basedOn w:val="Normal"/>
    <w:semiHidden/>
    <w:rsid w:val="00324027"/>
    <w:pPr>
      <w:spacing w:after="120"/>
      <w:ind w:left="720"/>
    </w:pPr>
    <w:rPr>
      <w:sz w:val="24"/>
      <w:szCs w:val="24"/>
      <w:lang w:val="en-GB"/>
    </w:rPr>
  </w:style>
  <w:style w:type="paragraph" w:customStyle="1" w:styleId="CM47">
    <w:name w:val="CM47"/>
    <w:basedOn w:val="Default"/>
    <w:next w:val="Default"/>
    <w:uiPriority w:val="99"/>
    <w:rsid w:val="00324027"/>
    <w:pPr>
      <w:widowControl w:val="0"/>
    </w:pPr>
    <w:rPr>
      <w:rFonts w:eastAsia="Times New Roman"/>
      <w:color w:val="auto"/>
      <w:lang w:val="en-ZW" w:eastAsia="en-ZW"/>
    </w:rPr>
  </w:style>
  <w:style w:type="paragraph" w:customStyle="1" w:styleId="blaktxt">
    <w:name w:val="blaktxt"/>
    <w:basedOn w:val="Normal"/>
    <w:rsid w:val="00324027"/>
    <w:pPr>
      <w:spacing w:before="100" w:beforeAutospacing="1" w:after="100" w:afterAutospacing="1"/>
      <w:jc w:val="both"/>
    </w:pPr>
    <w:rPr>
      <w:rFonts w:ascii="Cambria Math" w:hAnsi="Cambria Math" w:cs="Cambria Math"/>
      <w:color w:val="000000"/>
      <w:sz w:val="17"/>
      <w:szCs w:val="17"/>
    </w:rPr>
  </w:style>
  <w:style w:type="character" w:styleId="FollowedHyperlink">
    <w:name w:val="FollowedHyperlink"/>
    <w:uiPriority w:val="99"/>
    <w:unhideWhenUsed/>
    <w:rsid w:val="00324027"/>
    <w:rPr>
      <w:color w:val="800080"/>
      <w:u w:val="single"/>
    </w:rPr>
  </w:style>
  <w:style w:type="paragraph" w:styleId="PlainText">
    <w:name w:val="Plain Text"/>
    <w:aliases w:val=" Char"/>
    <w:basedOn w:val="Normal"/>
    <w:link w:val="PlainTextChar"/>
    <w:rsid w:val="00324027"/>
    <w:rPr>
      <w:sz w:val="24"/>
      <w:szCs w:val="24"/>
      <w:vertAlign w:val="superscript"/>
      <w:lang w:eastAsia="x-none"/>
    </w:rPr>
  </w:style>
  <w:style w:type="character" w:customStyle="1" w:styleId="PlainTextChar">
    <w:name w:val="Plain Text Char"/>
    <w:aliases w:val=" Char Char"/>
    <w:link w:val="PlainText"/>
    <w:rsid w:val="00324027"/>
    <w:rPr>
      <w:rFonts w:ascii="Times New Roman" w:eastAsia="Times New Roman" w:hAnsi="Times New Roman" w:cs="Times New Roman"/>
      <w:sz w:val="24"/>
      <w:szCs w:val="24"/>
      <w:vertAlign w:val="superscript"/>
      <w:lang w:val="en-US"/>
    </w:rPr>
  </w:style>
  <w:style w:type="character" w:customStyle="1" w:styleId="FootnoteTextChar1">
    <w:name w:val="Footnote Text Char1"/>
    <w:aliases w:val="Footnote Text Char2 Char,Footnote Text Char1 Char Char,Footnote Text Char Char,Footnote Text Char Char Char1 Char,Footnote Text Char1 Char Char Char1 Char,Footnote Text Char1 Char1 Char Char,Footnote Text Char Char Char Char Char"/>
    <w:uiPriority w:val="99"/>
    <w:rsid w:val="00324027"/>
    <w:rPr>
      <w:lang w:val="en-GB"/>
    </w:rPr>
  </w:style>
  <w:style w:type="paragraph" w:customStyle="1" w:styleId="Normaltoponeline">
    <w:name w:val="Normal top one line"/>
    <w:basedOn w:val="Normal"/>
    <w:rsid w:val="00324027"/>
    <w:pPr>
      <w:keepNext/>
      <w:keepLines/>
      <w:tabs>
        <w:tab w:val="left" w:pos="851"/>
        <w:tab w:val="left" w:pos="1701"/>
        <w:tab w:val="left" w:pos="2552"/>
        <w:tab w:val="left" w:pos="3402"/>
        <w:tab w:val="left" w:pos="4253"/>
        <w:tab w:val="left" w:pos="5103"/>
      </w:tabs>
      <w:spacing w:after="220"/>
      <w:jc w:val="both"/>
    </w:pPr>
    <w:rPr>
      <w:szCs w:val="22"/>
      <w:lang w:val="en-ZA"/>
    </w:rPr>
  </w:style>
  <w:style w:type="paragraph" w:styleId="List">
    <w:name w:val="List"/>
    <w:basedOn w:val="Normal"/>
    <w:uiPriority w:val="99"/>
    <w:semiHidden/>
    <w:rsid w:val="00324027"/>
    <w:pPr>
      <w:ind w:left="360" w:hanging="360"/>
    </w:pPr>
    <w:rPr>
      <w:sz w:val="24"/>
      <w:szCs w:val="24"/>
      <w:lang w:val="en-GB"/>
    </w:rPr>
  </w:style>
  <w:style w:type="paragraph" w:styleId="List2">
    <w:name w:val="List 2"/>
    <w:basedOn w:val="Normal"/>
    <w:rsid w:val="00324027"/>
    <w:pPr>
      <w:ind w:left="720" w:hanging="360"/>
    </w:pPr>
    <w:rPr>
      <w:sz w:val="24"/>
      <w:szCs w:val="24"/>
      <w:lang w:val="en-GB"/>
    </w:rPr>
  </w:style>
  <w:style w:type="paragraph" w:styleId="List3">
    <w:name w:val="List 3"/>
    <w:basedOn w:val="Normal"/>
    <w:semiHidden/>
    <w:rsid w:val="00324027"/>
    <w:pPr>
      <w:ind w:left="1080" w:hanging="360"/>
    </w:pPr>
    <w:rPr>
      <w:sz w:val="24"/>
      <w:szCs w:val="24"/>
      <w:lang w:val="en-GB"/>
    </w:rPr>
  </w:style>
  <w:style w:type="paragraph" w:styleId="List4">
    <w:name w:val="List 4"/>
    <w:basedOn w:val="Normal"/>
    <w:semiHidden/>
    <w:rsid w:val="00324027"/>
    <w:pPr>
      <w:ind w:left="1440" w:hanging="360"/>
    </w:pPr>
    <w:rPr>
      <w:sz w:val="24"/>
      <w:szCs w:val="24"/>
      <w:lang w:val="en-GB"/>
    </w:rPr>
  </w:style>
  <w:style w:type="paragraph" w:styleId="List5">
    <w:name w:val="List 5"/>
    <w:basedOn w:val="Normal"/>
    <w:semiHidden/>
    <w:rsid w:val="00324027"/>
    <w:pPr>
      <w:ind w:left="1800" w:hanging="360"/>
    </w:pPr>
    <w:rPr>
      <w:sz w:val="24"/>
      <w:szCs w:val="24"/>
      <w:lang w:val="en-GB"/>
    </w:rPr>
  </w:style>
  <w:style w:type="paragraph" w:styleId="ListContinue3">
    <w:name w:val="List Continue 3"/>
    <w:basedOn w:val="Normal"/>
    <w:semiHidden/>
    <w:rsid w:val="00324027"/>
    <w:pPr>
      <w:spacing w:after="120"/>
      <w:ind w:left="1080"/>
    </w:pPr>
    <w:rPr>
      <w:sz w:val="24"/>
      <w:szCs w:val="24"/>
      <w:lang w:val="en-GB"/>
    </w:rPr>
  </w:style>
  <w:style w:type="paragraph" w:styleId="ListContinue5">
    <w:name w:val="List Continue 5"/>
    <w:basedOn w:val="Normal"/>
    <w:semiHidden/>
    <w:rsid w:val="00324027"/>
    <w:pPr>
      <w:spacing w:after="120"/>
      <w:ind w:left="1800"/>
    </w:pPr>
    <w:rPr>
      <w:sz w:val="24"/>
      <w:szCs w:val="24"/>
      <w:lang w:val="en-GB"/>
    </w:rPr>
  </w:style>
  <w:style w:type="paragraph" w:customStyle="1" w:styleId="Sub-Para4underX">
    <w:name w:val="Sub-Para 4 under X."/>
    <w:basedOn w:val="Normal"/>
    <w:rsid w:val="00324027"/>
    <w:pPr>
      <w:numPr>
        <w:ilvl w:val="5"/>
        <w:numId w:val="4"/>
      </w:numPr>
      <w:tabs>
        <w:tab w:val="clear" w:pos="2160"/>
      </w:tabs>
      <w:spacing w:after="240"/>
      <w:ind w:left="3600" w:hanging="720"/>
      <w:outlineLvl w:val="5"/>
    </w:pPr>
    <w:rPr>
      <w:sz w:val="24"/>
      <w:szCs w:val="24"/>
      <w:lang w:val="en-GB"/>
    </w:rPr>
  </w:style>
  <w:style w:type="paragraph" w:customStyle="1" w:styleId="Sub-Para4underXY">
    <w:name w:val="Sub-Para 4 under X.Y"/>
    <w:basedOn w:val="Normal"/>
    <w:uiPriority w:val="99"/>
    <w:rsid w:val="00324027"/>
    <w:pPr>
      <w:numPr>
        <w:ilvl w:val="5"/>
        <w:numId w:val="5"/>
      </w:numPr>
      <w:tabs>
        <w:tab w:val="clear" w:pos="2520"/>
      </w:tabs>
      <w:spacing w:after="240"/>
      <w:ind w:left="3600" w:hanging="720"/>
      <w:outlineLvl w:val="5"/>
    </w:pPr>
    <w:rPr>
      <w:sz w:val="24"/>
      <w:szCs w:val="24"/>
      <w:lang w:val="en-GB"/>
    </w:rPr>
  </w:style>
  <w:style w:type="paragraph" w:customStyle="1" w:styleId="Style2">
    <w:name w:val="Style2"/>
    <w:basedOn w:val="Normal"/>
    <w:rsid w:val="00324027"/>
    <w:rPr>
      <w:sz w:val="20"/>
      <w:lang w:val="en-GB"/>
    </w:rPr>
  </w:style>
  <w:style w:type="paragraph" w:customStyle="1" w:styleId="HEADINGREPORT">
    <w:name w:val="HEADING REPORT"/>
    <w:basedOn w:val="Normal"/>
    <w:rsid w:val="00324027"/>
    <w:pPr>
      <w:keepLines/>
      <w:tabs>
        <w:tab w:val="left" w:pos="851"/>
        <w:tab w:val="left" w:pos="1701"/>
        <w:tab w:val="left" w:pos="2552"/>
        <w:tab w:val="left" w:pos="3402"/>
        <w:tab w:val="left" w:pos="4366"/>
      </w:tabs>
      <w:jc w:val="center"/>
    </w:pPr>
    <w:rPr>
      <w:b/>
      <w:bCs/>
      <w:szCs w:val="22"/>
      <w:lang w:val="en-ZA"/>
    </w:rPr>
  </w:style>
  <w:style w:type="paragraph" w:styleId="BodyText3">
    <w:name w:val="Body Text 3"/>
    <w:basedOn w:val="Normal"/>
    <w:link w:val="BodyText3Char"/>
    <w:uiPriority w:val="99"/>
    <w:rsid w:val="00324027"/>
    <w:pPr>
      <w:jc w:val="both"/>
    </w:pPr>
    <w:rPr>
      <w:sz w:val="24"/>
      <w:szCs w:val="24"/>
      <w:lang w:val="fr-FR" w:eastAsia="x-none"/>
    </w:rPr>
  </w:style>
  <w:style w:type="character" w:customStyle="1" w:styleId="BodyText3Char">
    <w:name w:val="Body Text 3 Char"/>
    <w:link w:val="BodyText3"/>
    <w:uiPriority w:val="99"/>
    <w:rsid w:val="00324027"/>
    <w:rPr>
      <w:rFonts w:ascii="Times New Roman" w:eastAsia="Times New Roman" w:hAnsi="Times New Roman" w:cs="Times New Roman"/>
      <w:sz w:val="24"/>
      <w:szCs w:val="24"/>
      <w:lang w:val="fr-FR"/>
    </w:rPr>
  </w:style>
  <w:style w:type="paragraph" w:customStyle="1" w:styleId="Tussenkop">
    <w:name w:val="Tussenkop"/>
    <w:basedOn w:val="Normal"/>
    <w:next w:val="Normal"/>
    <w:autoRedefine/>
    <w:rsid w:val="00324027"/>
    <w:rPr>
      <w:sz w:val="24"/>
      <w:szCs w:val="24"/>
      <w:lang w:val="en-GB"/>
    </w:rPr>
  </w:style>
  <w:style w:type="paragraph" w:customStyle="1" w:styleId="PDSHeading10">
    <w:name w:val="PDSHeading1"/>
    <w:next w:val="Normal"/>
    <w:rsid w:val="00324027"/>
    <w:rPr>
      <w:rFonts w:ascii="Times New Roman" w:eastAsia="Times New Roman" w:hAnsi="Times New Roman"/>
      <w:b/>
      <w:bCs/>
      <w:sz w:val="24"/>
      <w:szCs w:val="24"/>
    </w:rPr>
  </w:style>
  <w:style w:type="paragraph" w:styleId="BodyTextIndent2">
    <w:name w:val="Body Text Indent 2"/>
    <w:basedOn w:val="Normal"/>
    <w:link w:val="BodyTextIndent2Char"/>
    <w:uiPriority w:val="99"/>
    <w:rsid w:val="00324027"/>
    <w:pPr>
      <w:ind w:left="1080"/>
      <w:jc w:val="both"/>
    </w:pPr>
    <w:rPr>
      <w:rFonts w:ascii="Varela Round" w:hAnsi="Varela Round"/>
      <w:sz w:val="20"/>
      <w:lang w:val="x-none" w:eastAsia="x-none"/>
    </w:rPr>
  </w:style>
  <w:style w:type="character" w:customStyle="1" w:styleId="BodyTextIndent2Char">
    <w:name w:val="Body Text Indent 2 Char"/>
    <w:link w:val="BodyTextIndent2"/>
    <w:uiPriority w:val="99"/>
    <w:rsid w:val="00324027"/>
    <w:rPr>
      <w:rFonts w:ascii="Varela Round" w:eastAsia="Times New Roman" w:hAnsi="Varela Round" w:cs="Times New Roman"/>
    </w:rPr>
  </w:style>
  <w:style w:type="paragraph" w:styleId="BodyTextIndent3">
    <w:name w:val="Body Text Indent 3"/>
    <w:basedOn w:val="Normal"/>
    <w:link w:val="BodyTextIndent3Char"/>
    <w:rsid w:val="00324027"/>
    <w:pPr>
      <w:ind w:left="720"/>
      <w:jc w:val="both"/>
    </w:pPr>
    <w:rPr>
      <w:rFonts w:ascii="Varela Round" w:hAnsi="Varela Round"/>
      <w:sz w:val="20"/>
      <w:lang w:val="x-none" w:eastAsia="x-none"/>
    </w:rPr>
  </w:style>
  <w:style w:type="character" w:customStyle="1" w:styleId="BodyTextIndent3Char">
    <w:name w:val="Body Text Indent 3 Char"/>
    <w:link w:val="BodyTextIndent3"/>
    <w:rsid w:val="00324027"/>
    <w:rPr>
      <w:rFonts w:ascii="Varela Round" w:eastAsia="Times New Roman" w:hAnsi="Varela Round" w:cs="Times New Roman"/>
    </w:rPr>
  </w:style>
  <w:style w:type="paragraph" w:styleId="ListBullet2">
    <w:name w:val="List Bullet 2"/>
    <w:basedOn w:val="Normal"/>
    <w:autoRedefine/>
    <w:semiHidden/>
    <w:rsid w:val="00324027"/>
    <w:pPr>
      <w:ind w:left="720"/>
      <w:jc w:val="both"/>
    </w:pPr>
    <w:rPr>
      <w:rFonts w:ascii="Varela Round" w:hAnsi="Varela Round"/>
      <w:szCs w:val="22"/>
      <w:lang w:val="en-GB"/>
    </w:rPr>
  </w:style>
  <w:style w:type="paragraph" w:styleId="ListContinue">
    <w:name w:val="List Continue"/>
    <w:basedOn w:val="Normal"/>
    <w:semiHidden/>
    <w:rsid w:val="00324027"/>
    <w:pPr>
      <w:spacing w:after="120"/>
      <w:ind w:left="360"/>
    </w:pPr>
    <w:rPr>
      <w:sz w:val="24"/>
      <w:szCs w:val="24"/>
      <w:lang w:val="en-GB"/>
    </w:rPr>
  </w:style>
  <w:style w:type="paragraph" w:customStyle="1" w:styleId="MainParawithChapter">
    <w:name w:val="Main Para with Chapter#"/>
    <w:basedOn w:val="Normal"/>
    <w:uiPriority w:val="99"/>
    <w:rsid w:val="00324027"/>
    <w:pPr>
      <w:tabs>
        <w:tab w:val="num" w:pos="360"/>
      </w:tabs>
      <w:spacing w:after="240"/>
      <w:ind w:left="360" w:hanging="360"/>
      <w:outlineLvl w:val="1"/>
    </w:pPr>
    <w:rPr>
      <w:sz w:val="24"/>
      <w:lang w:val="en-GB"/>
    </w:rPr>
  </w:style>
  <w:style w:type="paragraph" w:customStyle="1" w:styleId="IFADparagraphnumbering">
    <w:name w:val="IFAD paragraph numbering"/>
    <w:basedOn w:val="BodyText"/>
    <w:rsid w:val="00324027"/>
    <w:pPr>
      <w:numPr>
        <w:numId w:val="8"/>
      </w:numPr>
      <w:tabs>
        <w:tab w:val="left" w:pos="567"/>
      </w:tabs>
      <w:spacing w:before="0"/>
      <w:ind w:left="714" w:hanging="357"/>
    </w:pPr>
    <w:rPr>
      <w:rFonts w:ascii="Arial" w:hAnsi="Arial" w:cs="Arial"/>
      <w:sz w:val="20"/>
      <w:szCs w:val="20"/>
      <w:lang w:val="en-CA"/>
    </w:rPr>
  </w:style>
  <w:style w:type="paragraph" w:customStyle="1" w:styleId="CM49">
    <w:name w:val="CM49"/>
    <w:basedOn w:val="Default"/>
    <w:next w:val="Default"/>
    <w:uiPriority w:val="99"/>
    <w:rsid w:val="00324027"/>
    <w:pPr>
      <w:widowControl w:val="0"/>
    </w:pPr>
    <w:rPr>
      <w:rFonts w:eastAsia="Times New Roman"/>
      <w:color w:val="auto"/>
      <w:lang w:val="en-ZW" w:eastAsia="en-ZW"/>
    </w:rPr>
  </w:style>
  <w:style w:type="paragraph" w:customStyle="1" w:styleId="Style">
    <w:name w:val="Style"/>
    <w:rsid w:val="00324027"/>
    <w:pPr>
      <w:widowControl w:val="0"/>
      <w:autoSpaceDE w:val="0"/>
      <w:autoSpaceDN w:val="0"/>
      <w:adjustRightInd w:val="0"/>
    </w:pPr>
    <w:rPr>
      <w:rFonts w:ascii="Times New Roman" w:eastAsia="Times New Roman" w:hAnsi="Times New Roman"/>
      <w:sz w:val="24"/>
      <w:szCs w:val="24"/>
    </w:rPr>
  </w:style>
  <w:style w:type="paragraph" w:customStyle="1" w:styleId="CM48">
    <w:name w:val="CM48"/>
    <w:basedOn w:val="Default"/>
    <w:next w:val="Default"/>
    <w:uiPriority w:val="99"/>
    <w:rsid w:val="00324027"/>
    <w:pPr>
      <w:widowControl w:val="0"/>
    </w:pPr>
    <w:rPr>
      <w:rFonts w:eastAsia="Times New Roman"/>
      <w:color w:val="auto"/>
      <w:lang w:val="en-ZW" w:eastAsia="en-ZW"/>
    </w:rPr>
  </w:style>
  <w:style w:type="paragraph" w:customStyle="1" w:styleId="CM21">
    <w:name w:val="CM21"/>
    <w:basedOn w:val="Default"/>
    <w:next w:val="Default"/>
    <w:uiPriority w:val="99"/>
    <w:rsid w:val="00324027"/>
    <w:pPr>
      <w:widowControl w:val="0"/>
      <w:spacing w:line="268" w:lineRule="atLeast"/>
    </w:pPr>
    <w:rPr>
      <w:rFonts w:eastAsia="Times New Roman"/>
      <w:color w:val="auto"/>
      <w:lang w:val="en-ZW" w:eastAsia="en-ZW"/>
    </w:rPr>
  </w:style>
  <w:style w:type="paragraph" w:customStyle="1" w:styleId="CM18">
    <w:name w:val="CM18"/>
    <w:basedOn w:val="Default"/>
    <w:next w:val="Default"/>
    <w:uiPriority w:val="99"/>
    <w:rsid w:val="00324027"/>
    <w:pPr>
      <w:widowControl w:val="0"/>
      <w:spacing w:line="280" w:lineRule="atLeast"/>
    </w:pPr>
    <w:rPr>
      <w:rFonts w:eastAsia="Times New Roman"/>
      <w:color w:val="auto"/>
      <w:lang w:val="en-ZW" w:eastAsia="en-ZW"/>
    </w:rPr>
  </w:style>
  <w:style w:type="paragraph" w:customStyle="1" w:styleId="CM36">
    <w:name w:val="CM36"/>
    <w:basedOn w:val="Default"/>
    <w:next w:val="Default"/>
    <w:uiPriority w:val="99"/>
    <w:rsid w:val="00324027"/>
    <w:pPr>
      <w:widowControl w:val="0"/>
      <w:spacing w:line="271" w:lineRule="atLeast"/>
    </w:pPr>
    <w:rPr>
      <w:rFonts w:eastAsia="Times New Roman"/>
      <w:color w:val="auto"/>
      <w:lang w:val="en-ZW" w:eastAsia="en-ZW"/>
    </w:rPr>
  </w:style>
  <w:style w:type="paragraph" w:customStyle="1" w:styleId="CM38">
    <w:name w:val="CM38"/>
    <w:basedOn w:val="Default"/>
    <w:next w:val="Default"/>
    <w:uiPriority w:val="99"/>
    <w:rsid w:val="00324027"/>
    <w:pPr>
      <w:widowControl w:val="0"/>
      <w:spacing w:line="271" w:lineRule="atLeast"/>
    </w:pPr>
    <w:rPr>
      <w:rFonts w:eastAsia="Times New Roman"/>
      <w:color w:val="auto"/>
      <w:lang w:val="en-ZW" w:eastAsia="en-ZW"/>
    </w:rPr>
  </w:style>
  <w:style w:type="paragraph" w:customStyle="1" w:styleId="TOCBase">
    <w:name w:val="TOC Base"/>
    <w:basedOn w:val="Normal"/>
    <w:rsid w:val="00324027"/>
    <w:pPr>
      <w:tabs>
        <w:tab w:val="right" w:leader="dot" w:pos="6480"/>
      </w:tabs>
      <w:spacing w:after="240" w:line="240" w:lineRule="atLeast"/>
    </w:pPr>
    <w:rPr>
      <w:rFonts w:ascii="Symbol" w:hAnsi="Symbol"/>
      <w:spacing w:val="-5"/>
      <w:sz w:val="20"/>
      <w:lang w:val="en-GB"/>
    </w:rPr>
  </w:style>
  <w:style w:type="paragraph" w:customStyle="1" w:styleId="CAADPTitle01">
    <w:name w:val="CAADP Title01"/>
    <w:basedOn w:val="Normal"/>
    <w:rsid w:val="00324027"/>
    <w:pPr>
      <w:keepNext/>
      <w:widowControl w:val="0"/>
      <w:numPr>
        <w:numId w:val="9"/>
      </w:numPr>
      <w:suppressAutoHyphens/>
      <w:spacing w:before="360" w:after="240"/>
      <w:outlineLvl w:val="0"/>
    </w:pPr>
    <w:rPr>
      <w:b/>
      <w:spacing w:val="-3"/>
      <w:szCs w:val="22"/>
      <w:lang w:val="en-GB"/>
    </w:rPr>
  </w:style>
  <w:style w:type="paragraph" w:customStyle="1" w:styleId="CAADPTitle02">
    <w:name w:val="CAADP Title02"/>
    <w:basedOn w:val="Heading2"/>
    <w:rsid w:val="00324027"/>
    <w:pPr>
      <w:numPr>
        <w:ilvl w:val="0"/>
        <w:numId w:val="0"/>
      </w:numPr>
      <w:tabs>
        <w:tab w:val="left" w:pos="720"/>
        <w:tab w:val="num" w:pos="851"/>
      </w:tabs>
      <w:ind w:left="851" w:hanging="851"/>
      <w:jc w:val="both"/>
    </w:pPr>
    <w:rPr>
      <w:rFonts w:eastAsia="Arial"/>
      <w:bCs/>
      <w:iCs/>
      <w:sz w:val="22"/>
      <w:szCs w:val="22"/>
      <w:lang w:val="en-GB" w:eastAsia="zh-TW"/>
    </w:rPr>
  </w:style>
  <w:style w:type="paragraph" w:customStyle="1" w:styleId="CAADPTitle03">
    <w:name w:val="CAADP Title03"/>
    <w:basedOn w:val="Heading2"/>
    <w:rsid w:val="00324027"/>
    <w:pPr>
      <w:numPr>
        <w:ilvl w:val="2"/>
        <w:numId w:val="9"/>
      </w:numPr>
      <w:tabs>
        <w:tab w:val="left" w:pos="720"/>
      </w:tabs>
      <w:jc w:val="both"/>
      <w:outlineLvl w:val="2"/>
    </w:pPr>
    <w:rPr>
      <w:rFonts w:eastAsia="Arial"/>
      <w:bCs/>
      <w:i/>
      <w:iCs/>
      <w:sz w:val="22"/>
      <w:szCs w:val="22"/>
      <w:lang w:val="en-GB" w:eastAsia="zh-TW"/>
    </w:rPr>
  </w:style>
  <w:style w:type="paragraph" w:customStyle="1" w:styleId="CAADPTitle04">
    <w:name w:val="CAADP Title04"/>
    <w:basedOn w:val="Heading2"/>
    <w:rsid w:val="00324027"/>
    <w:pPr>
      <w:keepNext w:val="0"/>
      <w:numPr>
        <w:ilvl w:val="3"/>
        <w:numId w:val="9"/>
      </w:numPr>
      <w:tabs>
        <w:tab w:val="left" w:pos="720"/>
      </w:tabs>
      <w:spacing w:before="0"/>
      <w:ind w:left="0" w:firstLine="0"/>
      <w:jc w:val="both"/>
    </w:pPr>
    <w:rPr>
      <w:rFonts w:eastAsia="Arial"/>
      <w:b w:val="0"/>
      <w:bCs/>
      <w:iCs/>
      <w:sz w:val="22"/>
      <w:szCs w:val="22"/>
      <w:lang w:val="en-GB" w:eastAsia="zh-TW"/>
    </w:rPr>
  </w:style>
  <w:style w:type="paragraph" w:customStyle="1" w:styleId="CM57">
    <w:name w:val="CM57"/>
    <w:basedOn w:val="Default"/>
    <w:next w:val="Default"/>
    <w:uiPriority w:val="99"/>
    <w:rsid w:val="00324027"/>
    <w:pPr>
      <w:widowControl w:val="0"/>
    </w:pPr>
    <w:rPr>
      <w:rFonts w:eastAsia="Times New Roman"/>
      <w:color w:val="auto"/>
      <w:lang w:val="en-ZW" w:eastAsia="en-ZW"/>
    </w:rPr>
  </w:style>
  <w:style w:type="paragraph" w:customStyle="1" w:styleId="CM58">
    <w:name w:val="CM58"/>
    <w:basedOn w:val="Default"/>
    <w:next w:val="Default"/>
    <w:uiPriority w:val="99"/>
    <w:rsid w:val="00324027"/>
    <w:pPr>
      <w:widowControl w:val="0"/>
    </w:pPr>
    <w:rPr>
      <w:rFonts w:eastAsia="Times New Roman"/>
      <w:color w:val="auto"/>
      <w:lang w:val="en-ZW" w:eastAsia="en-ZW"/>
    </w:rPr>
  </w:style>
  <w:style w:type="paragraph" w:customStyle="1" w:styleId="CM52">
    <w:name w:val="CM52"/>
    <w:basedOn w:val="Default"/>
    <w:next w:val="Default"/>
    <w:uiPriority w:val="99"/>
    <w:rsid w:val="00324027"/>
    <w:pPr>
      <w:widowControl w:val="0"/>
    </w:pPr>
    <w:rPr>
      <w:rFonts w:eastAsia="Times New Roman"/>
      <w:color w:val="auto"/>
      <w:lang w:val="en-ZW" w:eastAsia="en-ZW"/>
    </w:rPr>
  </w:style>
  <w:style w:type="paragraph" w:customStyle="1" w:styleId="CM26">
    <w:name w:val="CM26"/>
    <w:basedOn w:val="Default"/>
    <w:next w:val="Default"/>
    <w:uiPriority w:val="99"/>
    <w:rsid w:val="00324027"/>
    <w:pPr>
      <w:widowControl w:val="0"/>
      <w:spacing w:line="228" w:lineRule="atLeast"/>
    </w:pPr>
    <w:rPr>
      <w:rFonts w:eastAsia="Times New Roman"/>
      <w:color w:val="auto"/>
      <w:lang w:val="en-ZW" w:eastAsia="en-ZW"/>
    </w:rPr>
  </w:style>
  <w:style w:type="paragraph" w:styleId="CommentText">
    <w:name w:val="annotation text"/>
    <w:basedOn w:val="Normal"/>
    <w:link w:val="CommentTextChar"/>
    <w:uiPriority w:val="99"/>
    <w:rsid w:val="0096259E"/>
    <w:rPr>
      <w:rFonts w:eastAsia="Varela Round"/>
      <w:sz w:val="16"/>
      <w:lang w:eastAsia="zh-CN"/>
    </w:rPr>
  </w:style>
  <w:style w:type="character" w:customStyle="1" w:styleId="CommentTextChar">
    <w:name w:val="Comment Text Char"/>
    <w:link w:val="CommentText"/>
    <w:uiPriority w:val="99"/>
    <w:rsid w:val="0096259E"/>
    <w:rPr>
      <w:rFonts w:ascii="Times New Roman" w:eastAsia="Varela Round" w:hAnsi="Times New Roman"/>
      <w:sz w:val="16"/>
      <w:lang w:eastAsia="zh-CN"/>
    </w:rPr>
  </w:style>
  <w:style w:type="paragraph" w:customStyle="1" w:styleId="AMzetext">
    <w:name w:val="AM zetext"/>
    <w:basedOn w:val="Normal"/>
    <w:autoRedefine/>
    <w:rsid w:val="00324027"/>
    <w:pPr>
      <w:numPr>
        <w:ilvl w:val="1"/>
        <w:numId w:val="10"/>
      </w:numPr>
      <w:tabs>
        <w:tab w:val="clear" w:pos="1440"/>
        <w:tab w:val="num" w:pos="540"/>
      </w:tabs>
      <w:spacing w:before="120" w:after="120"/>
      <w:ind w:left="0" w:firstLine="0"/>
      <w:jc w:val="both"/>
    </w:pPr>
    <w:rPr>
      <w:rFonts w:ascii="Varela Round" w:hAnsi="Varela Round" w:cs="Symbol"/>
      <w:bCs/>
      <w:iCs/>
      <w:szCs w:val="22"/>
    </w:rPr>
  </w:style>
  <w:style w:type="paragraph" w:styleId="Title">
    <w:name w:val="Title"/>
    <w:basedOn w:val="Normal"/>
    <w:link w:val="TitleChar"/>
    <w:uiPriority w:val="10"/>
    <w:qFormat/>
    <w:rsid w:val="00324027"/>
    <w:pPr>
      <w:overflowPunct w:val="0"/>
      <w:autoSpaceDE w:val="0"/>
      <w:autoSpaceDN w:val="0"/>
      <w:adjustRightInd w:val="0"/>
      <w:spacing w:line="264" w:lineRule="auto"/>
      <w:jc w:val="center"/>
      <w:textAlignment w:val="baseline"/>
    </w:pPr>
    <w:rPr>
      <w:rFonts w:ascii="Arial" w:hAnsi="Arial"/>
      <w:b/>
      <w:bCs/>
      <w:sz w:val="20"/>
      <w:lang w:eastAsia="x-none"/>
    </w:rPr>
  </w:style>
  <w:style w:type="character" w:customStyle="1" w:styleId="TitleChar">
    <w:name w:val="Title Char"/>
    <w:link w:val="Title"/>
    <w:uiPriority w:val="10"/>
    <w:rsid w:val="00324027"/>
    <w:rPr>
      <w:rFonts w:ascii="Arial" w:eastAsia="Times New Roman" w:hAnsi="Arial" w:cs="Times New Roman"/>
      <w:b/>
      <w:bCs/>
      <w:szCs w:val="20"/>
      <w:lang w:val="en-US"/>
    </w:rPr>
  </w:style>
  <w:style w:type="paragraph" w:customStyle="1" w:styleId="CoverClientName">
    <w:name w:val="CoverClientName"/>
    <w:basedOn w:val="Normal"/>
    <w:next w:val="Normal"/>
    <w:rsid w:val="00324027"/>
    <w:pPr>
      <w:overflowPunct w:val="0"/>
      <w:autoSpaceDE w:val="0"/>
      <w:autoSpaceDN w:val="0"/>
      <w:adjustRightInd w:val="0"/>
      <w:spacing w:after="480" w:line="264" w:lineRule="auto"/>
      <w:textAlignment w:val="baseline"/>
    </w:pPr>
    <w:rPr>
      <w:rFonts w:ascii="Arial" w:hAnsi="Arial"/>
    </w:rPr>
  </w:style>
  <w:style w:type="paragraph" w:styleId="CommentSubject">
    <w:name w:val="annotation subject"/>
    <w:basedOn w:val="CommentText"/>
    <w:next w:val="CommentText"/>
    <w:link w:val="CommentSubjectChar"/>
    <w:uiPriority w:val="99"/>
    <w:semiHidden/>
    <w:rsid w:val="00324027"/>
    <w:rPr>
      <w:rFonts w:eastAsia="Times New Roman"/>
      <w:b/>
      <w:bCs/>
    </w:rPr>
  </w:style>
  <w:style w:type="character" w:customStyle="1" w:styleId="CommentSubjectChar">
    <w:name w:val="Comment Subject Char"/>
    <w:link w:val="CommentSubject"/>
    <w:uiPriority w:val="99"/>
    <w:semiHidden/>
    <w:rsid w:val="00324027"/>
    <w:rPr>
      <w:rFonts w:ascii="Times New Roman" w:eastAsia="Times New Roman" w:hAnsi="Times New Roman" w:cs="Times New Roman"/>
      <w:b/>
      <w:bCs/>
      <w:sz w:val="20"/>
      <w:szCs w:val="20"/>
      <w:lang w:val="en-US" w:eastAsia="zh-CN"/>
    </w:rPr>
  </w:style>
  <w:style w:type="character" w:customStyle="1" w:styleId="blockemailnoname">
    <w:name w:val="blockemailnoname"/>
    <w:basedOn w:val="DefaultParagraphFont"/>
    <w:rsid w:val="00324027"/>
  </w:style>
  <w:style w:type="character" w:styleId="CommentReference">
    <w:name w:val="annotation reference"/>
    <w:uiPriority w:val="99"/>
    <w:unhideWhenUsed/>
    <w:rsid w:val="00324027"/>
    <w:rPr>
      <w:sz w:val="16"/>
      <w:szCs w:val="16"/>
    </w:rPr>
  </w:style>
  <w:style w:type="paragraph" w:styleId="NormalWeb">
    <w:name w:val="Normal (Web)"/>
    <w:basedOn w:val="Normal"/>
    <w:uiPriority w:val="99"/>
    <w:unhideWhenUsed/>
    <w:rsid w:val="00324027"/>
    <w:pPr>
      <w:spacing w:before="100" w:beforeAutospacing="1" w:after="100" w:afterAutospacing="1"/>
    </w:pPr>
    <w:rPr>
      <w:sz w:val="24"/>
      <w:szCs w:val="24"/>
      <w:lang w:val="en-ZW" w:eastAsia="en-ZW"/>
    </w:rPr>
  </w:style>
  <w:style w:type="character" w:styleId="Strong">
    <w:name w:val="Strong"/>
    <w:qFormat/>
    <w:rsid w:val="00324027"/>
    <w:rPr>
      <w:b/>
      <w:bCs/>
    </w:rPr>
  </w:style>
  <w:style w:type="character" w:customStyle="1" w:styleId="longdesc1">
    <w:name w:val="long_desc1"/>
    <w:rsid w:val="00324027"/>
    <w:rPr>
      <w:rFonts w:ascii="Cambria Math" w:hAnsi="Cambria Math" w:hint="default"/>
      <w:strike w:val="0"/>
      <w:dstrike w:val="0"/>
      <w:color w:val="000000"/>
      <w:sz w:val="9"/>
      <w:szCs w:val="9"/>
      <w:u w:val="none"/>
      <w:effect w:val="none"/>
    </w:rPr>
  </w:style>
  <w:style w:type="paragraph" w:styleId="HTMLPreformatted">
    <w:name w:val="HTML Preformatted"/>
    <w:basedOn w:val="Normal"/>
    <w:link w:val="HTMLPreformattedChar"/>
    <w:rsid w:val="003240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ambria Math" w:hAnsi="Cambria Math"/>
      <w:sz w:val="20"/>
      <w:lang w:eastAsia="x-none"/>
    </w:rPr>
  </w:style>
  <w:style w:type="character" w:customStyle="1" w:styleId="HTMLPreformattedChar">
    <w:name w:val="HTML Preformatted Char"/>
    <w:link w:val="HTMLPreformatted"/>
    <w:rsid w:val="00324027"/>
    <w:rPr>
      <w:rFonts w:ascii="Cambria Math" w:eastAsia="Times New Roman" w:hAnsi="Cambria Math" w:cs="Cambria Math"/>
      <w:sz w:val="20"/>
      <w:szCs w:val="20"/>
      <w:lang w:val="en-US"/>
    </w:rPr>
  </w:style>
  <w:style w:type="character" w:customStyle="1" w:styleId="PlainTextChar1">
    <w:name w:val="Plain Text Char1"/>
    <w:uiPriority w:val="99"/>
    <w:semiHidden/>
    <w:rsid w:val="00324027"/>
    <w:rPr>
      <w:rFonts w:ascii="Symbol" w:hAnsi="Symbol"/>
      <w:sz w:val="21"/>
      <w:szCs w:val="21"/>
      <w:lang w:val="en-GB"/>
    </w:rPr>
  </w:style>
  <w:style w:type="paragraph" w:customStyle="1" w:styleId="TableChar">
    <w:name w:val="Table Char"/>
    <w:basedOn w:val="Normal"/>
    <w:rsid w:val="00324027"/>
    <w:pPr>
      <w:overflowPunct w:val="0"/>
      <w:autoSpaceDE w:val="0"/>
      <w:autoSpaceDN w:val="0"/>
      <w:adjustRightInd w:val="0"/>
      <w:jc w:val="center"/>
      <w:textAlignment w:val="baseline"/>
    </w:pPr>
    <w:rPr>
      <w:rFonts w:ascii="Arial" w:hAnsi="Arial"/>
      <w:b/>
      <w:sz w:val="24"/>
    </w:rPr>
  </w:style>
  <w:style w:type="paragraph" w:customStyle="1" w:styleId="content">
    <w:name w:val="content"/>
    <w:basedOn w:val="Normal"/>
    <w:rsid w:val="00324027"/>
    <w:pPr>
      <w:spacing w:before="100" w:after="100"/>
    </w:pPr>
    <w:rPr>
      <w:rFonts w:ascii="Arial" w:hAnsi="Arial"/>
      <w:sz w:val="24"/>
    </w:rPr>
  </w:style>
  <w:style w:type="paragraph" w:customStyle="1" w:styleId="centermain">
    <w:name w:val="centermain"/>
    <w:basedOn w:val="Normal"/>
    <w:rsid w:val="00324027"/>
    <w:pPr>
      <w:spacing w:before="100" w:beforeAutospacing="1" w:after="100" w:afterAutospacing="1"/>
    </w:pPr>
    <w:rPr>
      <w:rFonts w:ascii="Arial" w:hAnsi="Arial"/>
      <w:sz w:val="24"/>
      <w:szCs w:val="24"/>
    </w:rPr>
  </w:style>
  <w:style w:type="paragraph" w:customStyle="1" w:styleId="toc10">
    <w:name w:val="toc1"/>
    <w:basedOn w:val="Normal"/>
    <w:rsid w:val="00324027"/>
    <w:pPr>
      <w:overflowPunct w:val="0"/>
      <w:autoSpaceDE w:val="0"/>
      <w:autoSpaceDN w:val="0"/>
      <w:adjustRightInd w:val="0"/>
      <w:textAlignment w:val="baseline"/>
    </w:pPr>
    <w:rPr>
      <w:rFonts w:ascii="Arial" w:hAnsi="Arial"/>
      <w:sz w:val="24"/>
    </w:rPr>
  </w:style>
  <w:style w:type="paragraph" w:customStyle="1" w:styleId="bullet2">
    <w:name w:val="bullet2"/>
    <w:basedOn w:val="Normal"/>
    <w:rsid w:val="00324027"/>
    <w:pPr>
      <w:tabs>
        <w:tab w:val="left" w:pos="2160"/>
      </w:tabs>
      <w:overflowPunct w:val="0"/>
      <w:autoSpaceDE w:val="0"/>
      <w:autoSpaceDN w:val="0"/>
      <w:adjustRightInd w:val="0"/>
      <w:ind w:left="2160" w:hanging="720"/>
      <w:textAlignment w:val="baseline"/>
    </w:pPr>
    <w:rPr>
      <w:rFonts w:ascii="Arial" w:hAnsi="Arial"/>
      <w:sz w:val="24"/>
    </w:rPr>
  </w:style>
  <w:style w:type="paragraph" w:customStyle="1" w:styleId="bullet">
    <w:name w:val="bullet"/>
    <w:basedOn w:val="Normal"/>
    <w:rsid w:val="00324027"/>
    <w:pPr>
      <w:overflowPunct w:val="0"/>
      <w:autoSpaceDE w:val="0"/>
      <w:autoSpaceDN w:val="0"/>
      <w:adjustRightInd w:val="0"/>
      <w:spacing w:before="60" w:after="60"/>
      <w:ind w:left="720" w:hanging="720"/>
      <w:textAlignment w:val="baseline"/>
    </w:pPr>
    <w:rPr>
      <w:rFonts w:ascii="Arial" w:hAnsi="Arial"/>
      <w:sz w:val="24"/>
    </w:rPr>
  </w:style>
  <w:style w:type="paragraph" w:customStyle="1" w:styleId="NumberedList">
    <w:name w:val="Numbered List"/>
    <w:rsid w:val="00324027"/>
    <w:pPr>
      <w:tabs>
        <w:tab w:val="num" w:pos="720"/>
      </w:tabs>
      <w:spacing w:before="80"/>
      <w:ind w:left="720" w:hanging="360"/>
      <w:jc w:val="both"/>
    </w:pPr>
    <w:rPr>
      <w:rFonts w:ascii="Times New Roman" w:eastAsia="Times New Roman" w:hAnsi="Times New Roman"/>
      <w:sz w:val="24"/>
    </w:rPr>
  </w:style>
  <w:style w:type="paragraph" w:customStyle="1" w:styleId="SETAHead1">
    <w:name w:val="SETA Head1"/>
    <w:basedOn w:val="Normal"/>
    <w:next w:val="Normal"/>
    <w:rsid w:val="00324027"/>
    <w:pPr>
      <w:jc w:val="center"/>
    </w:pPr>
    <w:rPr>
      <w:rFonts w:ascii="Arial" w:hAnsi="Arial"/>
      <w:b/>
      <w:sz w:val="24"/>
    </w:rPr>
  </w:style>
  <w:style w:type="paragraph" w:customStyle="1" w:styleId="outlinexx">
    <w:name w:val="outline x.x"/>
    <w:rsid w:val="00324027"/>
    <w:pPr>
      <w:overflowPunct w:val="0"/>
      <w:autoSpaceDE w:val="0"/>
      <w:autoSpaceDN w:val="0"/>
      <w:adjustRightInd w:val="0"/>
      <w:spacing w:before="120" w:after="240"/>
      <w:ind w:left="720" w:hanging="720"/>
      <w:jc w:val="both"/>
      <w:textAlignment w:val="baseline"/>
    </w:pPr>
    <w:rPr>
      <w:rFonts w:ascii="Arial" w:eastAsia="Times New Roman" w:hAnsi="Arial"/>
    </w:rPr>
  </w:style>
  <w:style w:type="paragraph" w:styleId="ListNumber2">
    <w:name w:val="List Number 2"/>
    <w:basedOn w:val="Normal"/>
    <w:autoRedefine/>
    <w:rsid w:val="00324027"/>
    <w:pPr>
      <w:tabs>
        <w:tab w:val="num" w:pos="720"/>
      </w:tabs>
      <w:spacing w:before="120"/>
      <w:ind w:left="720" w:hanging="360"/>
    </w:pPr>
    <w:rPr>
      <w:rFonts w:ascii="Arial" w:hAnsi="Arial"/>
      <w:sz w:val="24"/>
      <w:szCs w:val="24"/>
    </w:rPr>
  </w:style>
  <w:style w:type="paragraph" w:customStyle="1" w:styleId="Listi">
    <w:name w:val="List i"/>
    <w:basedOn w:val="Normal"/>
    <w:rsid w:val="00324027"/>
    <w:pPr>
      <w:tabs>
        <w:tab w:val="num" w:pos="1296"/>
      </w:tabs>
      <w:spacing w:before="120" w:after="160"/>
      <w:ind w:left="1296" w:hanging="360"/>
    </w:pPr>
    <w:rPr>
      <w:rFonts w:ascii="Arial" w:hAnsi="Arial"/>
    </w:rPr>
  </w:style>
  <w:style w:type="paragraph" w:styleId="ListNumber3">
    <w:name w:val="List Number 3"/>
    <w:basedOn w:val="Normal"/>
    <w:rsid w:val="00324027"/>
    <w:pPr>
      <w:tabs>
        <w:tab w:val="num" w:pos="1080"/>
      </w:tabs>
      <w:overflowPunct w:val="0"/>
      <w:autoSpaceDE w:val="0"/>
      <w:autoSpaceDN w:val="0"/>
      <w:adjustRightInd w:val="0"/>
      <w:ind w:left="1080" w:hanging="360"/>
      <w:textAlignment w:val="baseline"/>
    </w:pPr>
    <w:rPr>
      <w:rFonts w:ascii="Arial" w:hAnsi="Arial"/>
      <w:sz w:val="24"/>
    </w:rPr>
  </w:style>
  <w:style w:type="paragraph" w:customStyle="1" w:styleId="box">
    <w:name w:val="box"/>
    <w:basedOn w:val="Normal"/>
    <w:autoRedefine/>
    <w:rsid w:val="00324027"/>
    <w:pPr>
      <w:framePr w:w="7200" w:hSpace="144" w:vSpace="144" w:wrap="notBeside" w:vAnchor="text" w:hAnchor="text" w:xAlign="center" w:y="1"/>
      <w:pBdr>
        <w:top w:val="double" w:sz="4" w:space="7" w:color="auto"/>
        <w:left w:val="double" w:sz="4" w:space="7" w:color="auto"/>
        <w:bottom w:val="double" w:sz="4" w:space="7" w:color="auto"/>
        <w:right w:val="double" w:sz="4" w:space="7" w:color="auto"/>
      </w:pBdr>
      <w:shd w:val="clear" w:color="auto" w:fill="CCCCCC"/>
      <w:tabs>
        <w:tab w:val="num" w:pos="648"/>
      </w:tabs>
      <w:ind w:left="360" w:hanging="72"/>
    </w:pPr>
    <w:rPr>
      <w:rFonts w:ascii="Arial" w:hAnsi="Arial" w:cs="Arial"/>
      <w:sz w:val="24"/>
    </w:rPr>
  </w:style>
  <w:style w:type="paragraph" w:customStyle="1" w:styleId="Appendixheading1">
    <w:name w:val="Appendix heading 1"/>
    <w:basedOn w:val="Heading1"/>
    <w:rsid w:val="00324027"/>
    <w:pPr>
      <w:numPr>
        <w:numId w:val="0"/>
      </w:numPr>
      <w:spacing w:after="0"/>
      <w:ind w:left="720"/>
    </w:pPr>
    <w:rPr>
      <w:rFonts w:cs="Arial"/>
      <w:bCs/>
      <w:szCs w:val="20"/>
    </w:rPr>
  </w:style>
  <w:style w:type="paragraph" w:customStyle="1" w:styleId="Appendix1">
    <w:name w:val="Appendix 1"/>
    <w:next w:val="Normal"/>
    <w:rsid w:val="00324027"/>
    <w:pPr>
      <w:tabs>
        <w:tab w:val="num" w:pos="360"/>
      </w:tabs>
      <w:ind w:left="360" w:hanging="360"/>
      <w:jc w:val="both"/>
    </w:pPr>
    <w:rPr>
      <w:rFonts w:ascii="Arial" w:eastAsia="Times New Roman" w:hAnsi="Arial"/>
      <w:b/>
      <w:sz w:val="24"/>
    </w:rPr>
  </w:style>
  <w:style w:type="paragraph" w:customStyle="1" w:styleId="Appendix2">
    <w:name w:val="Appendix 2"/>
    <w:basedOn w:val="Appendix1"/>
    <w:next w:val="Normal"/>
    <w:autoRedefine/>
    <w:rsid w:val="00324027"/>
    <w:pPr>
      <w:keepNext/>
      <w:keepLines/>
      <w:numPr>
        <w:ilvl w:val="1"/>
      </w:numPr>
      <w:tabs>
        <w:tab w:val="num" w:pos="360"/>
      </w:tabs>
      <w:ind w:left="360" w:hanging="360"/>
    </w:pPr>
    <w:rPr>
      <w:u w:val="single"/>
    </w:rPr>
  </w:style>
  <w:style w:type="paragraph" w:customStyle="1" w:styleId="Appendix3">
    <w:name w:val="Appendix 3"/>
    <w:basedOn w:val="Appendix2"/>
    <w:next w:val="Normal"/>
    <w:autoRedefine/>
    <w:rsid w:val="00324027"/>
    <w:rPr>
      <w:b w:val="0"/>
      <w:szCs w:val="24"/>
    </w:rPr>
  </w:style>
  <w:style w:type="paragraph" w:customStyle="1" w:styleId="appenb1">
    <w:name w:val="appen b1"/>
    <w:basedOn w:val="Appendix1"/>
    <w:next w:val="Normal"/>
    <w:rsid w:val="00324027"/>
  </w:style>
  <w:style w:type="paragraph" w:customStyle="1" w:styleId="appenb2">
    <w:name w:val="appen b2"/>
    <w:basedOn w:val="appenb1"/>
    <w:next w:val="Normal"/>
    <w:rsid w:val="00324027"/>
    <w:pPr>
      <w:numPr>
        <w:ilvl w:val="1"/>
      </w:numPr>
      <w:tabs>
        <w:tab w:val="num" w:pos="360"/>
      </w:tabs>
      <w:ind w:left="360" w:hanging="360"/>
    </w:pPr>
    <w:rPr>
      <w:u w:val="single"/>
    </w:rPr>
  </w:style>
  <w:style w:type="paragraph" w:styleId="BlockText">
    <w:name w:val="Block Text"/>
    <w:basedOn w:val="Normal"/>
    <w:rsid w:val="00324027"/>
    <w:pPr>
      <w:widowControl w:val="0"/>
      <w:autoSpaceDE w:val="0"/>
      <w:autoSpaceDN w:val="0"/>
      <w:adjustRightInd w:val="0"/>
      <w:ind w:left="4" w:right="96"/>
    </w:pPr>
    <w:rPr>
      <w:rFonts w:ascii="Arial" w:hAnsi="Arial"/>
      <w:sz w:val="24"/>
      <w:szCs w:val="24"/>
    </w:rPr>
  </w:style>
  <w:style w:type="character" w:customStyle="1" w:styleId="TableCharChar">
    <w:name w:val="Table Char Char"/>
    <w:rsid w:val="00324027"/>
    <w:rPr>
      <w:b/>
      <w:sz w:val="24"/>
      <w:lang w:val="en-US" w:eastAsia="en-US" w:bidi="ar-SA"/>
    </w:rPr>
  </w:style>
  <w:style w:type="paragraph" w:customStyle="1" w:styleId="Style1">
    <w:name w:val="Style1"/>
    <w:basedOn w:val="Normal"/>
    <w:rsid w:val="00324027"/>
    <w:pPr>
      <w:numPr>
        <w:numId w:val="6"/>
      </w:numPr>
    </w:pPr>
    <w:rPr>
      <w:rFonts w:ascii="Arial" w:hAnsi="Arial"/>
      <w:sz w:val="24"/>
    </w:rPr>
  </w:style>
  <w:style w:type="character" w:styleId="Emphasis">
    <w:name w:val="Emphasis"/>
    <w:uiPriority w:val="20"/>
    <w:qFormat/>
    <w:rsid w:val="00324027"/>
    <w:rPr>
      <w:i/>
      <w:iCs/>
    </w:rPr>
  </w:style>
  <w:style w:type="paragraph" w:styleId="Subtitle">
    <w:name w:val="Subtitle"/>
    <w:basedOn w:val="Normal"/>
    <w:link w:val="SubtitleChar"/>
    <w:uiPriority w:val="11"/>
    <w:qFormat/>
    <w:rsid w:val="00324027"/>
    <w:pPr>
      <w:jc w:val="center"/>
    </w:pPr>
    <w:rPr>
      <w:rFonts w:ascii="Arial" w:hAnsi="Arial"/>
      <w:b/>
      <w:bCs/>
      <w:sz w:val="24"/>
      <w:szCs w:val="24"/>
      <w:lang w:eastAsia="x-none"/>
    </w:rPr>
  </w:style>
  <w:style w:type="character" w:customStyle="1" w:styleId="SubtitleChar">
    <w:name w:val="Subtitle Char"/>
    <w:link w:val="Subtitle"/>
    <w:uiPriority w:val="11"/>
    <w:rsid w:val="00324027"/>
    <w:rPr>
      <w:rFonts w:ascii="Arial" w:eastAsia="Times New Roman" w:hAnsi="Arial" w:cs="Times New Roman"/>
      <w:b/>
      <w:bCs/>
      <w:sz w:val="24"/>
      <w:szCs w:val="24"/>
      <w:lang w:val="en-US"/>
    </w:rPr>
  </w:style>
  <w:style w:type="paragraph" w:customStyle="1" w:styleId="A-Bullets">
    <w:name w:val="A - Bullets"/>
    <w:basedOn w:val="Normal"/>
    <w:rsid w:val="00324027"/>
    <w:pPr>
      <w:numPr>
        <w:numId w:val="7"/>
      </w:numPr>
    </w:pPr>
    <w:rPr>
      <w:rFonts w:ascii="Arial" w:hAnsi="Arial"/>
      <w:sz w:val="24"/>
    </w:rPr>
  </w:style>
  <w:style w:type="paragraph" w:customStyle="1" w:styleId="A-NmbrdPara">
    <w:name w:val="A-Nmbrd Para"/>
    <w:basedOn w:val="Normal"/>
    <w:rsid w:val="00324027"/>
    <w:pPr>
      <w:tabs>
        <w:tab w:val="num" w:pos="360"/>
      </w:tabs>
      <w:ind w:left="360" w:hanging="360"/>
    </w:pPr>
    <w:rPr>
      <w:rFonts w:ascii="Arial" w:hAnsi="Arial"/>
      <w:sz w:val="24"/>
    </w:rPr>
  </w:style>
  <w:style w:type="character" w:customStyle="1" w:styleId="a">
    <w:name w:val="a"/>
    <w:basedOn w:val="DefaultParagraphFont"/>
    <w:rsid w:val="00324027"/>
  </w:style>
  <w:style w:type="paragraph" w:customStyle="1" w:styleId="FrontPageFrame">
    <w:name w:val="FrontPageFrame"/>
    <w:basedOn w:val="Normal"/>
    <w:rsid w:val="00324027"/>
    <w:pPr>
      <w:framePr w:wrap="around" w:hAnchor="margin" w:x="-2267" w:yAlign="bottom"/>
      <w:numPr>
        <w:ilvl w:val="1"/>
        <w:numId w:val="12"/>
      </w:numPr>
      <w:tabs>
        <w:tab w:val="clear" w:pos="720"/>
        <w:tab w:val="left" w:pos="1134"/>
      </w:tabs>
      <w:spacing w:line="240" w:lineRule="atLeast"/>
      <w:ind w:left="0" w:firstLine="0"/>
    </w:pPr>
    <w:rPr>
      <w:rFonts w:ascii="Arial" w:hAnsi="Arial" w:cs="Arial"/>
      <w:sz w:val="14"/>
      <w:lang w:val="en-GB" w:eastAsia="da-DK"/>
    </w:rPr>
  </w:style>
  <w:style w:type="paragraph" w:customStyle="1" w:styleId="ReportText">
    <w:name w:val="Report Text"/>
    <w:basedOn w:val="Normal"/>
    <w:rsid w:val="00324027"/>
    <w:pPr>
      <w:numPr>
        <w:numId w:val="13"/>
      </w:numPr>
      <w:spacing w:after="138"/>
      <w:ind w:left="1080" w:firstLine="0"/>
    </w:pPr>
    <w:rPr>
      <w:rFonts w:ascii="Arial" w:eastAsia="Arial" w:hAnsi="Arial"/>
      <w:lang w:val="en-AU"/>
    </w:rPr>
  </w:style>
  <w:style w:type="character" w:customStyle="1" w:styleId="EndnoteTextChar">
    <w:name w:val="Endnote Text Char"/>
    <w:link w:val="EndnoteText"/>
    <w:uiPriority w:val="99"/>
    <w:semiHidden/>
    <w:rsid w:val="00324027"/>
    <w:rPr>
      <w:rFonts w:ascii="Arial" w:hAnsi="Arial"/>
    </w:rPr>
  </w:style>
  <w:style w:type="paragraph" w:styleId="EndnoteText">
    <w:name w:val="endnote text"/>
    <w:basedOn w:val="Normal"/>
    <w:link w:val="EndnoteTextChar"/>
    <w:uiPriority w:val="99"/>
    <w:semiHidden/>
    <w:rsid w:val="00324027"/>
    <w:rPr>
      <w:rFonts w:ascii="Arial" w:eastAsia="Symbol" w:hAnsi="Arial"/>
      <w:sz w:val="20"/>
      <w:lang w:val="x-none" w:eastAsia="x-none"/>
    </w:rPr>
  </w:style>
  <w:style w:type="character" w:customStyle="1" w:styleId="EndnoteTextChar1">
    <w:name w:val="Endnote Text Char1"/>
    <w:uiPriority w:val="99"/>
    <w:semiHidden/>
    <w:rsid w:val="00324027"/>
    <w:rPr>
      <w:rFonts w:ascii="Times New Roman" w:eastAsia="Times New Roman" w:hAnsi="Times New Roman" w:cs="Times New Roman"/>
      <w:sz w:val="20"/>
      <w:szCs w:val="20"/>
      <w:lang w:val="en-US"/>
    </w:rPr>
  </w:style>
  <w:style w:type="character" w:customStyle="1" w:styleId="hps">
    <w:name w:val="hps"/>
    <w:basedOn w:val="DefaultParagraphFont"/>
    <w:rsid w:val="00324027"/>
  </w:style>
  <w:style w:type="character" w:customStyle="1" w:styleId="hpsatn">
    <w:name w:val="hps atn"/>
    <w:basedOn w:val="DefaultParagraphFont"/>
    <w:rsid w:val="00324027"/>
  </w:style>
  <w:style w:type="paragraph" w:customStyle="1" w:styleId="maintext">
    <w:name w:val="maintext"/>
    <w:basedOn w:val="Normal"/>
    <w:rsid w:val="00324027"/>
    <w:pPr>
      <w:spacing w:before="100" w:beforeAutospacing="1" w:after="100" w:afterAutospacing="1"/>
    </w:pPr>
    <w:rPr>
      <w:rFonts w:ascii="Varela Round" w:hAnsi="Varela Round"/>
      <w:sz w:val="24"/>
      <w:szCs w:val="24"/>
    </w:rPr>
  </w:style>
  <w:style w:type="character" w:customStyle="1" w:styleId="alt">
    <w:name w:val="alt"/>
    <w:basedOn w:val="DefaultParagraphFont"/>
    <w:rsid w:val="00324027"/>
  </w:style>
  <w:style w:type="character" w:customStyle="1" w:styleId="blockemailnoname2">
    <w:name w:val="blockemailnoname2"/>
    <w:rsid w:val="00324027"/>
    <w:rPr>
      <w:color w:val="2A2A2A"/>
    </w:rPr>
  </w:style>
  <w:style w:type="paragraph" w:customStyle="1" w:styleId="Annex16body">
    <w:name w:val="Annex 16 body"/>
    <w:basedOn w:val="Normal"/>
    <w:rsid w:val="00324027"/>
    <w:pPr>
      <w:spacing w:before="120" w:after="120"/>
    </w:pPr>
    <w:rPr>
      <w:rFonts w:ascii="Varela Round" w:hAnsi="Varela Round"/>
      <w:szCs w:val="22"/>
      <w:lang w:val="en-GB"/>
    </w:rPr>
  </w:style>
  <w:style w:type="character" w:customStyle="1" w:styleId="googqs-tidbit1">
    <w:name w:val="goog_qs-tidbit1"/>
    <w:rsid w:val="00324027"/>
    <w:rPr>
      <w:vanish w:val="0"/>
      <w:webHidden w:val="0"/>
      <w:specVanish w:val="0"/>
    </w:rPr>
  </w:style>
  <w:style w:type="character" w:customStyle="1" w:styleId="apple-converted-space">
    <w:name w:val="apple-converted-space"/>
    <w:basedOn w:val="DefaultParagraphFont"/>
    <w:rsid w:val="00324027"/>
  </w:style>
  <w:style w:type="paragraph" w:customStyle="1" w:styleId="textlayertext">
    <w:name w:val="textlayertext"/>
    <w:basedOn w:val="Normal"/>
    <w:rsid w:val="00324027"/>
    <w:pPr>
      <w:spacing w:before="100" w:beforeAutospacing="1" w:after="100" w:afterAutospacing="1"/>
    </w:pPr>
    <w:rPr>
      <w:rFonts w:ascii="Varela Round" w:hAnsi="Varela Round"/>
      <w:sz w:val="24"/>
      <w:szCs w:val="24"/>
    </w:rPr>
  </w:style>
  <w:style w:type="character" w:customStyle="1" w:styleId="indexbigtitleblue">
    <w:name w:val="indexbigtitleblue"/>
    <w:basedOn w:val="DefaultParagraphFont"/>
    <w:rsid w:val="00324027"/>
  </w:style>
  <w:style w:type="character" w:customStyle="1" w:styleId="editsection">
    <w:name w:val="editsection"/>
    <w:basedOn w:val="DefaultParagraphFont"/>
    <w:rsid w:val="00324027"/>
  </w:style>
  <w:style w:type="character" w:customStyle="1" w:styleId="mw-headline">
    <w:name w:val="mw-headline"/>
    <w:basedOn w:val="DefaultParagraphFont"/>
    <w:rsid w:val="00324027"/>
  </w:style>
  <w:style w:type="paragraph" w:customStyle="1" w:styleId="Broodtekst">
    <w:name w:val="Broodtekst"/>
    <w:basedOn w:val="Normal"/>
    <w:rsid w:val="00324027"/>
    <w:pPr>
      <w:spacing w:line="240" w:lineRule="atLeast"/>
      <w:ind w:left="1134" w:right="-51"/>
    </w:pPr>
    <w:rPr>
      <w:rFonts w:ascii="Varela Round" w:hAnsi="Varela Round"/>
      <w:sz w:val="21"/>
      <w:lang w:val="nl-NL" w:eastAsia="fr-FR"/>
    </w:rPr>
  </w:style>
  <w:style w:type="paragraph" w:customStyle="1" w:styleId="ecxmsonormal">
    <w:name w:val="ecxmsonormal"/>
    <w:basedOn w:val="Normal"/>
    <w:rsid w:val="00324027"/>
    <w:pPr>
      <w:spacing w:before="100" w:beforeAutospacing="1" w:after="100" w:afterAutospacing="1"/>
    </w:pPr>
    <w:rPr>
      <w:rFonts w:ascii="Varela Round" w:hAnsi="Varela Round"/>
      <w:sz w:val="24"/>
      <w:szCs w:val="24"/>
    </w:rPr>
  </w:style>
  <w:style w:type="paragraph" w:customStyle="1" w:styleId="body">
    <w:name w:val="body"/>
    <w:basedOn w:val="Normal"/>
    <w:rsid w:val="00324027"/>
    <w:pPr>
      <w:spacing w:before="100" w:beforeAutospacing="1" w:after="100" w:afterAutospacing="1"/>
    </w:pPr>
    <w:rPr>
      <w:rFonts w:ascii="Varela Round" w:hAnsi="Varela Round"/>
      <w:sz w:val="24"/>
      <w:szCs w:val="24"/>
    </w:rPr>
  </w:style>
  <w:style w:type="paragraph" w:customStyle="1" w:styleId="QuestionNumbering">
    <w:name w:val="Question Numbering"/>
    <w:basedOn w:val="Normal"/>
    <w:next w:val="Normal"/>
    <w:rsid w:val="00324027"/>
    <w:pPr>
      <w:numPr>
        <w:numId w:val="11"/>
      </w:numPr>
      <w:spacing w:before="120" w:after="120"/>
      <w:ind w:right="720"/>
    </w:pPr>
    <w:rPr>
      <w:rFonts w:ascii="Arial" w:hAnsi="Arial"/>
      <w:sz w:val="24"/>
      <w:lang w:val="en-GB"/>
    </w:rPr>
  </w:style>
  <w:style w:type="paragraph" w:customStyle="1" w:styleId="yiv1512784935msolistparagraph">
    <w:name w:val="yiv1512784935msolistparagraph"/>
    <w:basedOn w:val="Normal"/>
    <w:rsid w:val="00324027"/>
    <w:pPr>
      <w:spacing w:before="100" w:beforeAutospacing="1" w:after="100" w:afterAutospacing="1"/>
    </w:pPr>
    <w:rPr>
      <w:rFonts w:ascii="Varela Round" w:hAnsi="Varela Round"/>
      <w:sz w:val="24"/>
      <w:szCs w:val="24"/>
    </w:rPr>
  </w:style>
  <w:style w:type="paragraph" w:customStyle="1" w:styleId="introduction">
    <w:name w:val="introduction"/>
    <w:basedOn w:val="Normal"/>
    <w:rsid w:val="00324027"/>
    <w:pPr>
      <w:spacing w:before="100" w:beforeAutospacing="1" w:after="100" w:afterAutospacing="1"/>
    </w:pPr>
    <w:rPr>
      <w:sz w:val="24"/>
      <w:szCs w:val="24"/>
    </w:rPr>
  </w:style>
  <w:style w:type="character" w:customStyle="1" w:styleId="toctoggle">
    <w:name w:val="toctoggle"/>
    <w:basedOn w:val="DefaultParagraphFont"/>
    <w:rsid w:val="00324027"/>
  </w:style>
  <w:style w:type="character" w:customStyle="1" w:styleId="tocnumber">
    <w:name w:val="tocnumber"/>
    <w:basedOn w:val="DefaultParagraphFont"/>
    <w:rsid w:val="00324027"/>
  </w:style>
  <w:style w:type="character" w:customStyle="1" w:styleId="toctext">
    <w:name w:val="toctext"/>
    <w:basedOn w:val="DefaultParagraphFont"/>
    <w:rsid w:val="00324027"/>
  </w:style>
  <w:style w:type="character" w:customStyle="1" w:styleId="mw-editsection">
    <w:name w:val="mw-editsection"/>
    <w:basedOn w:val="DefaultParagraphFont"/>
    <w:rsid w:val="00324027"/>
  </w:style>
  <w:style w:type="character" w:customStyle="1" w:styleId="mw-editsection-bracket">
    <w:name w:val="mw-editsection-bracket"/>
    <w:basedOn w:val="DefaultParagraphFont"/>
    <w:rsid w:val="00324027"/>
  </w:style>
  <w:style w:type="character" w:customStyle="1" w:styleId="mw-editsection-divider">
    <w:name w:val="mw-editsection-divider"/>
    <w:basedOn w:val="DefaultParagraphFont"/>
    <w:rsid w:val="00324027"/>
  </w:style>
  <w:style w:type="character" w:customStyle="1" w:styleId="ve-tabmessage-appendix">
    <w:name w:val="ve-tabmessage-appendix"/>
    <w:basedOn w:val="DefaultParagraphFont"/>
    <w:rsid w:val="00324027"/>
  </w:style>
  <w:style w:type="paragraph" w:styleId="Index1">
    <w:name w:val="index 1"/>
    <w:basedOn w:val="Normal"/>
    <w:next w:val="Normal"/>
    <w:autoRedefine/>
    <w:semiHidden/>
    <w:rsid w:val="00324027"/>
    <w:pPr>
      <w:ind w:left="240" w:hanging="240"/>
    </w:pPr>
    <w:rPr>
      <w:rFonts w:ascii="Arial" w:hAnsi="Arial"/>
      <w:sz w:val="24"/>
    </w:rPr>
  </w:style>
  <w:style w:type="paragraph" w:styleId="Index3">
    <w:name w:val="index 3"/>
    <w:basedOn w:val="Normal"/>
    <w:next w:val="Normal"/>
    <w:autoRedefine/>
    <w:semiHidden/>
    <w:rsid w:val="00324027"/>
    <w:pPr>
      <w:ind w:left="720" w:hanging="240"/>
    </w:pPr>
    <w:rPr>
      <w:rFonts w:ascii="Arial" w:hAnsi="Arial"/>
      <w:sz w:val="24"/>
    </w:rPr>
  </w:style>
  <w:style w:type="table" w:styleId="MediumShading1-Accent5">
    <w:name w:val="Medium Shading 1 Accent 5"/>
    <w:basedOn w:val="TableNormal"/>
    <w:uiPriority w:val="63"/>
    <w:rsid w:val="00324027"/>
    <w:rPr>
      <w:rFonts w:ascii="Times New Roman" w:eastAsia="Times New Roman" w:hAnsi="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24027"/>
    <w:rPr>
      <w:rFonts w:ascii="Times New Roman" w:eastAsia="Times New Roman" w:hAnsi="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Grid1">
    <w:name w:val="Light Grid1"/>
    <w:basedOn w:val="TableNormal"/>
    <w:uiPriority w:val="62"/>
    <w:rsid w:val="00324027"/>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arlett" w:eastAsia="Times New Roman" w:hAnsi="Marlet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arlett" w:eastAsia="Times New Roman" w:hAnsi="Marlet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Heading8Char1">
    <w:name w:val="Heading 8 Char1"/>
    <w:aliases w:val="Appendix Level 2 Char1"/>
    <w:semiHidden/>
    <w:rsid w:val="00324027"/>
    <w:rPr>
      <w:rFonts w:ascii="Varela Round" w:eastAsia="Times New Roman" w:hAnsi="Varela Round" w:cs="Times New Roman"/>
      <w:color w:val="404040"/>
      <w:lang w:val="en-GB" w:eastAsia="da-DK"/>
    </w:rPr>
  </w:style>
  <w:style w:type="paragraph" w:styleId="BodyTextFirstIndent">
    <w:name w:val="Body Text First Indent"/>
    <w:basedOn w:val="BodyText"/>
    <w:link w:val="BodyTextFirstIndentChar"/>
    <w:uiPriority w:val="99"/>
    <w:semiHidden/>
    <w:unhideWhenUsed/>
    <w:rsid w:val="00324027"/>
    <w:pPr>
      <w:spacing w:before="0"/>
      <w:ind w:firstLine="210"/>
    </w:pPr>
    <w:rPr>
      <w:sz w:val="24"/>
      <w:szCs w:val="24"/>
    </w:rPr>
  </w:style>
  <w:style w:type="character" w:customStyle="1" w:styleId="BodyTextFirstIndentChar">
    <w:name w:val="Body Text First Indent Char"/>
    <w:link w:val="BodyTextFirstIndent"/>
    <w:uiPriority w:val="99"/>
    <w:semiHidden/>
    <w:rsid w:val="00324027"/>
    <w:rPr>
      <w:rFonts w:ascii="Calibri" w:eastAsia="Times New Roman" w:hAnsi="Calibri" w:cs="Calibri"/>
      <w:sz w:val="24"/>
      <w:szCs w:val="24"/>
      <w:lang w:val="x-none" w:eastAsia="x-none"/>
    </w:rPr>
  </w:style>
  <w:style w:type="paragraph" w:customStyle="1" w:styleId="StyleHeading7Left0cmFirstline0cm">
    <w:name w:val="Style Heading 7 + Left:  0 cm First line:  0 cm"/>
    <w:basedOn w:val="Heading7"/>
    <w:autoRedefine/>
    <w:uiPriority w:val="99"/>
    <w:rsid w:val="00324027"/>
    <w:pPr>
      <w:numPr>
        <w:ilvl w:val="0"/>
        <w:numId w:val="0"/>
      </w:numPr>
      <w:tabs>
        <w:tab w:val="num" w:pos="1296"/>
      </w:tabs>
      <w:ind w:left="716" w:hanging="432"/>
    </w:pPr>
    <w:rPr>
      <w:rFonts w:ascii="Times New Roman" w:hAnsi="Times New Roman"/>
      <w:szCs w:val="20"/>
      <w:lang w:val="en-GB"/>
    </w:rPr>
  </w:style>
  <w:style w:type="paragraph" w:customStyle="1" w:styleId="Pa3">
    <w:name w:val="Pa3"/>
    <w:basedOn w:val="Default"/>
    <w:next w:val="Default"/>
    <w:uiPriority w:val="99"/>
    <w:rsid w:val="00324027"/>
    <w:pPr>
      <w:spacing w:line="221" w:lineRule="atLeast"/>
    </w:pPr>
    <w:rPr>
      <w:rFonts w:eastAsia="Times New Roman" w:cs="Times New Roman"/>
      <w:color w:val="auto"/>
      <w:lang w:val="da-DK" w:eastAsia="da-DK"/>
    </w:rPr>
  </w:style>
  <w:style w:type="paragraph" w:customStyle="1" w:styleId="Pa14">
    <w:name w:val="Pa14"/>
    <w:basedOn w:val="Default"/>
    <w:next w:val="Default"/>
    <w:uiPriority w:val="99"/>
    <w:rsid w:val="00324027"/>
    <w:pPr>
      <w:spacing w:line="221" w:lineRule="atLeast"/>
    </w:pPr>
    <w:rPr>
      <w:rFonts w:ascii="Cambria Math" w:eastAsia="Times New Roman" w:hAnsi="Cambria Math" w:cs="Times New Roman"/>
      <w:color w:val="auto"/>
      <w:lang w:val="da-DK" w:eastAsia="da-DK"/>
    </w:rPr>
  </w:style>
  <w:style w:type="paragraph" w:customStyle="1" w:styleId="BrevTekst">
    <w:name w:val="BrevTekst"/>
    <w:basedOn w:val="Normal"/>
    <w:uiPriority w:val="99"/>
    <w:rsid w:val="00324027"/>
    <w:rPr>
      <w:rFonts w:ascii="Arial" w:hAnsi="Arial" w:cs="Arial"/>
      <w:szCs w:val="22"/>
    </w:rPr>
  </w:style>
  <w:style w:type="paragraph" w:customStyle="1" w:styleId="BodyText1">
    <w:name w:val="Body Text1"/>
    <w:basedOn w:val="Normal"/>
    <w:uiPriority w:val="99"/>
    <w:rsid w:val="00324027"/>
    <w:pPr>
      <w:spacing w:line="260" w:lineRule="exact"/>
      <w:jc w:val="both"/>
    </w:pPr>
    <w:rPr>
      <w:rFonts w:ascii="Arial" w:hAnsi="Arial"/>
      <w:sz w:val="20"/>
      <w:lang w:val="en-GB"/>
    </w:rPr>
  </w:style>
  <w:style w:type="paragraph" w:customStyle="1" w:styleId="TableText">
    <w:name w:val="Table Text"/>
    <w:basedOn w:val="BodyTextFirstIndent"/>
    <w:autoRedefine/>
    <w:uiPriority w:val="99"/>
    <w:rsid w:val="00C53C43"/>
    <w:pPr>
      <w:numPr>
        <w:numId w:val="14"/>
      </w:numPr>
      <w:spacing w:before="40" w:after="40"/>
    </w:pPr>
    <w:rPr>
      <w:rFonts w:cs="Arial"/>
      <w:sz w:val="28"/>
      <w:szCs w:val="28"/>
      <w:lang w:val="en-US"/>
    </w:rPr>
  </w:style>
  <w:style w:type="character" w:customStyle="1" w:styleId="AMListPara2Char">
    <w:name w:val="AM List Para 2 Char"/>
    <w:link w:val="AMListPara2"/>
    <w:locked/>
    <w:rsid w:val="00AA5E1E"/>
    <w:rPr>
      <w:rFonts w:asciiTheme="minorHAnsi" w:hAnsiTheme="minorHAnsi"/>
      <w:sz w:val="22"/>
      <w:szCs w:val="24"/>
      <w:lang w:eastAsia="x-none"/>
    </w:rPr>
  </w:style>
  <w:style w:type="paragraph" w:customStyle="1" w:styleId="AMListPara2">
    <w:name w:val="AM List Para 2"/>
    <w:basedOn w:val="Normal"/>
    <w:link w:val="AMListPara2Char"/>
    <w:qFormat/>
    <w:rsid w:val="00AA5E1E"/>
    <w:pPr>
      <w:tabs>
        <w:tab w:val="left" w:pos="1200"/>
      </w:tabs>
      <w:spacing w:after="240"/>
    </w:pPr>
    <w:rPr>
      <w:rFonts w:eastAsia="Symbol"/>
      <w:szCs w:val="24"/>
      <w:lang w:eastAsia="x-none"/>
    </w:rPr>
  </w:style>
  <w:style w:type="character" w:customStyle="1" w:styleId="MediumGrid2Char">
    <w:name w:val="Medium Grid 2 Char"/>
    <w:link w:val="MediumGrid21"/>
    <w:uiPriority w:val="1"/>
    <w:locked/>
    <w:rsid w:val="00324027"/>
    <w:rPr>
      <w:rFonts w:cs="Symbol"/>
      <w:sz w:val="22"/>
      <w:szCs w:val="22"/>
      <w:lang w:val="en-GB" w:eastAsia="en-US" w:bidi="ar-SA"/>
    </w:rPr>
  </w:style>
  <w:style w:type="paragraph" w:customStyle="1" w:styleId="MediumGrid21">
    <w:name w:val="Medium Grid 21"/>
    <w:link w:val="MediumGrid2Char"/>
    <w:uiPriority w:val="1"/>
    <w:rsid w:val="00324027"/>
    <w:pPr>
      <w:spacing w:before="60" w:after="60" w:line="312" w:lineRule="auto"/>
      <w:ind w:right="144"/>
    </w:pPr>
    <w:rPr>
      <w:rFonts w:cs="Symbol"/>
      <w:sz w:val="22"/>
      <w:szCs w:val="22"/>
      <w:lang w:val="en-GB"/>
    </w:rPr>
  </w:style>
  <w:style w:type="character" w:customStyle="1" w:styleId="AMListParaChar">
    <w:name w:val="AM List Para Char"/>
    <w:link w:val="AMListPara"/>
    <w:uiPriority w:val="99"/>
    <w:locked/>
    <w:rsid w:val="00324027"/>
    <w:rPr>
      <w:color w:val="000000"/>
      <w:lang w:val="x-none" w:eastAsia="x-none"/>
    </w:rPr>
  </w:style>
  <w:style w:type="paragraph" w:customStyle="1" w:styleId="AMListPara">
    <w:name w:val="AM List Para"/>
    <w:basedOn w:val="Normal"/>
    <w:link w:val="AMListParaChar"/>
    <w:uiPriority w:val="99"/>
    <w:qFormat/>
    <w:rsid w:val="00324027"/>
    <w:pPr>
      <w:numPr>
        <w:numId w:val="15"/>
      </w:numPr>
      <w:spacing w:after="240"/>
    </w:pPr>
    <w:rPr>
      <w:rFonts w:ascii="Symbol" w:eastAsia="Symbol" w:hAnsi="Symbol"/>
      <w:color w:val="000000"/>
      <w:sz w:val="20"/>
      <w:lang w:val="x-none" w:eastAsia="x-none"/>
    </w:rPr>
  </w:style>
  <w:style w:type="paragraph" w:customStyle="1" w:styleId="AMListPara3">
    <w:name w:val="AM List Para 3"/>
    <w:basedOn w:val="Normal"/>
    <w:uiPriority w:val="99"/>
    <w:qFormat/>
    <w:rsid w:val="00324027"/>
    <w:pPr>
      <w:numPr>
        <w:ilvl w:val="2"/>
        <w:numId w:val="15"/>
      </w:numPr>
      <w:tabs>
        <w:tab w:val="left" w:pos="1680"/>
      </w:tabs>
      <w:spacing w:after="240"/>
    </w:pPr>
    <w:rPr>
      <w:sz w:val="24"/>
      <w:szCs w:val="24"/>
    </w:rPr>
  </w:style>
  <w:style w:type="character" w:customStyle="1" w:styleId="PDSHeading1Char">
    <w:name w:val="PDS Heading 1 Char"/>
    <w:link w:val="PDSHeading1"/>
    <w:uiPriority w:val="99"/>
    <w:locked/>
    <w:rsid w:val="00324027"/>
    <w:rPr>
      <w:b/>
      <w:caps/>
      <w:sz w:val="22"/>
      <w:szCs w:val="22"/>
      <w:lang w:val="en-GB"/>
    </w:rPr>
  </w:style>
  <w:style w:type="paragraph" w:customStyle="1" w:styleId="PDSHeading2">
    <w:name w:val="PDS Heading 2"/>
    <w:next w:val="Normal"/>
    <w:link w:val="PDSHeading2Char"/>
    <w:uiPriority w:val="99"/>
    <w:qFormat/>
    <w:rsid w:val="00324027"/>
    <w:pPr>
      <w:keepNext/>
      <w:spacing w:after="240"/>
    </w:pPr>
    <w:rPr>
      <w:rFonts w:ascii="Times New Roman" w:eastAsia="Times New Roman" w:hAnsi="Times New Roman"/>
      <w:b/>
      <w:sz w:val="24"/>
    </w:rPr>
  </w:style>
  <w:style w:type="paragraph" w:customStyle="1" w:styleId="PDSHeading1">
    <w:name w:val="PDS Heading 1"/>
    <w:next w:val="PDSHeading2"/>
    <w:link w:val="PDSHeading1Char"/>
    <w:uiPriority w:val="99"/>
    <w:rsid w:val="00324027"/>
    <w:pPr>
      <w:keepNext/>
      <w:numPr>
        <w:numId w:val="16"/>
      </w:numPr>
      <w:spacing w:after="240"/>
      <w:outlineLvl w:val="0"/>
    </w:pPr>
    <w:rPr>
      <w:b/>
      <w:caps/>
      <w:sz w:val="22"/>
      <w:szCs w:val="22"/>
      <w:lang w:val="en-GB"/>
    </w:rPr>
  </w:style>
  <w:style w:type="character" w:customStyle="1" w:styleId="PDSHeading2Char">
    <w:name w:val="PDS Heading 2 Char"/>
    <w:link w:val="PDSHeading2"/>
    <w:uiPriority w:val="99"/>
    <w:locked/>
    <w:rsid w:val="00324027"/>
    <w:rPr>
      <w:rFonts w:ascii="Times New Roman" w:eastAsia="Times New Roman" w:hAnsi="Times New Roman"/>
      <w:b/>
      <w:sz w:val="24"/>
      <w:lang w:val="en-US" w:bidi="ar-SA"/>
    </w:rPr>
  </w:style>
  <w:style w:type="paragraph" w:customStyle="1" w:styleId="PDSAnnexHeading">
    <w:name w:val="PDS Annex Heading"/>
    <w:next w:val="Normal"/>
    <w:uiPriority w:val="99"/>
    <w:rsid w:val="00324027"/>
    <w:pPr>
      <w:keepNext/>
      <w:spacing w:after="120"/>
      <w:jc w:val="center"/>
    </w:pPr>
    <w:rPr>
      <w:rFonts w:ascii="Times New Roman" w:eastAsia="Times New Roman" w:hAnsi="Times New Roman"/>
      <w:b/>
      <w:sz w:val="24"/>
    </w:rPr>
  </w:style>
  <w:style w:type="character" w:customStyle="1" w:styleId="WBDocMainParaChar">
    <w:name w:val="WB Doc Main Para Char"/>
    <w:link w:val="WBDocMainPara"/>
    <w:uiPriority w:val="99"/>
    <w:locked/>
    <w:rsid w:val="00324027"/>
    <w:rPr>
      <w:rFonts w:asciiTheme="minorHAnsi" w:hAnsiTheme="minorHAnsi"/>
      <w:sz w:val="24"/>
      <w:szCs w:val="24"/>
      <w:lang w:eastAsia="x-none"/>
    </w:rPr>
  </w:style>
  <w:style w:type="paragraph" w:customStyle="1" w:styleId="WBDocMainPara">
    <w:name w:val="WB Doc Main Para"/>
    <w:basedOn w:val="Normal"/>
    <w:link w:val="WBDocMainParaChar"/>
    <w:uiPriority w:val="99"/>
    <w:rsid w:val="00324027"/>
    <w:pPr>
      <w:numPr>
        <w:numId w:val="17"/>
      </w:numPr>
      <w:tabs>
        <w:tab w:val="left" w:pos="720"/>
      </w:tabs>
      <w:spacing w:after="240"/>
      <w:jc w:val="both"/>
      <w:outlineLvl w:val="1"/>
    </w:pPr>
    <w:rPr>
      <w:rFonts w:eastAsia="Symbol"/>
      <w:sz w:val="24"/>
      <w:szCs w:val="24"/>
      <w:lang w:eastAsia="x-none"/>
    </w:rPr>
  </w:style>
  <w:style w:type="character" w:customStyle="1" w:styleId="ParaChar">
    <w:name w:val="Para Char"/>
    <w:link w:val="Para"/>
    <w:locked/>
    <w:rsid w:val="00324027"/>
    <w:rPr>
      <w:rFonts w:ascii="Times New Roman" w:hAnsi="Times New Roman"/>
      <w:sz w:val="24"/>
      <w:szCs w:val="24"/>
      <w:lang w:val="en-US"/>
    </w:rPr>
  </w:style>
  <w:style w:type="paragraph" w:customStyle="1" w:styleId="Para">
    <w:name w:val="Para"/>
    <w:basedOn w:val="WBDocMainPara"/>
    <w:link w:val="ParaChar"/>
    <w:rsid w:val="00324027"/>
    <w:pPr>
      <w:numPr>
        <w:numId w:val="0"/>
      </w:numPr>
      <w:tabs>
        <w:tab w:val="num" w:pos="720"/>
      </w:tabs>
    </w:pPr>
  </w:style>
  <w:style w:type="character" w:customStyle="1" w:styleId="HeadingChar">
    <w:name w:val="Heading Char"/>
    <w:link w:val="Heading"/>
    <w:uiPriority w:val="99"/>
    <w:locked/>
    <w:rsid w:val="004A2E9F"/>
    <w:rPr>
      <w:rFonts w:ascii="Times New Roman" w:hAnsi="Times New Roman"/>
      <w:b/>
      <w:sz w:val="24"/>
      <w:szCs w:val="22"/>
      <w:lang w:val="en-GB"/>
    </w:rPr>
  </w:style>
  <w:style w:type="paragraph" w:customStyle="1" w:styleId="Heading">
    <w:name w:val="Heading"/>
    <w:next w:val="Normal"/>
    <w:link w:val="HeadingChar"/>
    <w:uiPriority w:val="99"/>
    <w:qFormat/>
    <w:rsid w:val="004A2E9F"/>
    <w:pPr>
      <w:keepNext/>
      <w:spacing w:after="240"/>
    </w:pPr>
    <w:rPr>
      <w:rFonts w:ascii="Times New Roman" w:hAnsi="Times New Roman"/>
      <w:b/>
      <w:sz w:val="24"/>
      <w:szCs w:val="22"/>
      <w:lang w:val="en-GB"/>
    </w:rPr>
  </w:style>
  <w:style w:type="paragraph" w:customStyle="1" w:styleId="MediumList2-Accent21">
    <w:name w:val="Medium List 2 - Accent 21"/>
    <w:uiPriority w:val="99"/>
    <w:rsid w:val="00324027"/>
    <w:rPr>
      <w:rFonts w:ascii="Times New Roman" w:eastAsia="Times New Roman" w:hAnsi="Times New Roman"/>
      <w:sz w:val="24"/>
      <w:szCs w:val="24"/>
    </w:rPr>
  </w:style>
  <w:style w:type="paragraph" w:customStyle="1" w:styleId="DecimalAligned">
    <w:name w:val="Decimal Aligned"/>
    <w:basedOn w:val="Normal"/>
    <w:uiPriority w:val="40"/>
    <w:qFormat/>
    <w:rsid w:val="00324027"/>
    <w:pPr>
      <w:tabs>
        <w:tab w:val="decimal" w:pos="360"/>
      </w:tabs>
      <w:spacing w:after="200" w:line="276" w:lineRule="auto"/>
    </w:pPr>
    <w:rPr>
      <w:rFonts w:ascii="Varela Round" w:hAnsi="Varela Round"/>
      <w:szCs w:val="22"/>
    </w:rPr>
  </w:style>
  <w:style w:type="paragraph" w:customStyle="1" w:styleId="xl139">
    <w:name w:val="xl139"/>
    <w:basedOn w:val="Normal"/>
    <w:uiPriority w:val="99"/>
    <w:rsid w:val="00324027"/>
    <w:pPr>
      <w:spacing w:before="100" w:beforeAutospacing="1" w:after="100" w:afterAutospacing="1"/>
    </w:pPr>
    <w:rPr>
      <w:rFonts w:ascii="Arial" w:hAnsi="Arial" w:cs="Arial"/>
      <w:color w:val="FF0000"/>
      <w:sz w:val="24"/>
      <w:szCs w:val="24"/>
    </w:rPr>
  </w:style>
  <w:style w:type="paragraph" w:customStyle="1" w:styleId="xl65">
    <w:name w:val="xl65"/>
    <w:basedOn w:val="Normal"/>
    <w:uiPriority w:val="99"/>
    <w:rsid w:val="00324027"/>
    <w:pPr>
      <w:spacing w:before="100" w:beforeAutospacing="1" w:after="100" w:afterAutospacing="1"/>
    </w:pPr>
    <w:rPr>
      <w:b/>
      <w:bCs/>
      <w:sz w:val="24"/>
      <w:szCs w:val="24"/>
    </w:rPr>
  </w:style>
  <w:style w:type="paragraph" w:customStyle="1" w:styleId="xl66">
    <w:name w:val="xl66"/>
    <w:basedOn w:val="Normal"/>
    <w:uiPriority w:val="99"/>
    <w:rsid w:val="00324027"/>
    <w:pPr>
      <w:spacing w:before="100" w:beforeAutospacing="1" w:after="100" w:afterAutospacing="1"/>
    </w:pPr>
    <w:rPr>
      <w:b/>
      <w:bCs/>
      <w:sz w:val="24"/>
      <w:szCs w:val="24"/>
    </w:rPr>
  </w:style>
  <w:style w:type="paragraph" w:customStyle="1" w:styleId="xl67">
    <w:name w:val="xl67"/>
    <w:basedOn w:val="Normal"/>
    <w:uiPriority w:val="99"/>
    <w:rsid w:val="00324027"/>
    <w:pPr>
      <w:spacing w:before="100" w:beforeAutospacing="1" w:after="100" w:afterAutospacing="1"/>
    </w:pPr>
    <w:rPr>
      <w:sz w:val="24"/>
      <w:szCs w:val="24"/>
    </w:rPr>
  </w:style>
  <w:style w:type="paragraph" w:customStyle="1" w:styleId="xl68">
    <w:name w:val="xl68"/>
    <w:basedOn w:val="Normal"/>
    <w:uiPriority w:val="99"/>
    <w:rsid w:val="00324027"/>
    <w:pPr>
      <w:spacing w:before="100" w:beforeAutospacing="1" w:after="100" w:afterAutospacing="1"/>
    </w:pPr>
    <w:rPr>
      <w:color w:val="0000FF"/>
      <w:sz w:val="24"/>
      <w:szCs w:val="24"/>
      <w:u w:val="single"/>
    </w:rPr>
  </w:style>
  <w:style w:type="paragraph" w:customStyle="1" w:styleId="Sub-Para1underXY">
    <w:name w:val="Sub-Para 1 under X.Y"/>
    <w:basedOn w:val="Normal"/>
    <w:uiPriority w:val="99"/>
    <w:rsid w:val="00324027"/>
    <w:pPr>
      <w:spacing w:after="240"/>
      <w:ind w:left="1440" w:hanging="720"/>
      <w:outlineLvl w:val="2"/>
    </w:pPr>
    <w:rPr>
      <w:sz w:val="24"/>
      <w:szCs w:val="24"/>
    </w:rPr>
  </w:style>
  <w:style w:type="paragraph" w:customStyle="1" w:styleId="Sub-Para2underXY">
    <w:name w:val="Sub-Para 2 under X.Y"/>
    <w:basedOn w:val="Normal"/>
    <w:uiPriority w:val="99"/>
    <w:rsid w:val="00324027"/>
    <w:pPr>
      <w:spacing w:after="240"/>
      <w:ind w:left="2160" w:hanging="720"/>
      <w:outlineLvl w:val="3"/>
    </w:pPr>
    <w:rPr>
      <w:sz w:val="24"/>
      <w:szCs w:val="24"/>
    </w:rPr>
  </w:style>
  <w:style w:type="paragraph" w:customStyle="1" w:styleId="Sub-Para3underXY">
    <w:name w:val="Sub-Para 3 under X.Y"/>
    <w:basedOn w:val="Normal"/>
    <w:uiPriority w:val="99"/>
    <w:rsid w:val="00324027"/>
    <w:pPr>
      <w:spacing w:after="240"/>
      <w:ind w:left="2880" w:hanging="720"/>
      <w:outlineLvl w:val="4"/>
    </w:pPr>
    <w:rPr>
      <w:sz w:val="24"/>
      <w:szCs w:val="24"/>
    </w:rPr>
  </w:style>
  <w:style w:type="character" w:customStyle="1" w:styleId="A3">
    <w:name w:val="A3"/>
    <w:rsid w:val="00324027"/>
    <w:rPr>
      <w:rFonts w:ascii="Varela Round" w:hAnsi="Varela Round" w:cs="Varela Round" w:hint="default"/>
      <w:color w:val="000000"/>
      <w:sz w:val="19"/>
      <w:szCs w:val="19"/>
    </w:rPr>
  </w:style>
  <w:style w:type="character" w:customStyle="1" w:styleId="BookTitle1">
    <w:name w:val="Book Title1"/>
    <w:uiPriority w:val="33"/>
    <w:rsid w:val="00324027"/>
    <w:rPr>
      <w:b/>
      <w:bCs/>
      <w:smallCaps/>
      <w:spacing w:val="5"/>
    </w:rPr>
  </w:style>
  <w:style w:type="character" w:customStyle="1" w:styleId="BalloonTextChar1">
    <w:name w:val="Balloon Text Char1"/>
    <w:uiPriority w:val="99"/>
    <w:semiHidden/>
    <w:rsid w:val="0056082F"/>
    <w:rPr>
      <w:rFonts w:ascii="Times New Roman" w:hAnsi="Times New Roman" w:cs="Symbol" w:hint="default"/>
      <w:sz w:val="18"/>
      <w:szCs w:val="16"/>
    </w:rPr>
  </w:style>
  <w:style w:type="character" w:customStyle="1" w:styleId="SubtleEmphasis1">
    <w:name w:val="Subtle Emphasis1"/>
    <w:uiPriority w:val="19"/>
    <w:qFormat/>
    <w:rsid w:val="00324027"/>
    <w:rPr>
      <w:rFonts w:ascii="Times New Roman" w:eastAsia="Times New Roman" w:hAnsi="Times New Roman" w:cs="Times New Roman" w:hint="default"/>
      <w:bCs w:val="0"/>
      <w:i/>
      <w:iCs/>
      <w:color w:val="808080"/>
      <w:szCs w:val="22"/>
      <w:lang w:val="en-US"/>
    </w:rPr>
  </w:style>
  <w:style w:type="table" w:customStyle="1" w:styleId="TableGrid1">
    <w:name w:val="Table Grid1"/>
    <w:basedOn w:val="TableNormal"/>
    <w:uiPriority w:val="59"/>
    <w:rsid w:val="00324027"/>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styleId="111111">
    <w:name w:val="Outline List 2"/>
    <w:basedOn w:val="NoList"/>
    <w:semiHidden/>
    <w:unhideWhenUsed/>
    <w:rsid w:val="00324027"/>
    <w:pPr>
      <w:numPr>
        <w:numId w:val="18"/>
      </w:numPr>
    </w:pPr>
  </w:style>
  <w:style w:type="character" w:customStyle="1" w:styleId="A2">
    <w:name w:val="A2"/>
    <w:uiPriority w:val="99"/>
    <w:rsid w:val="00324027"/>
    <w:rPr>
      <w:rFonts w:cs="Symbol"/>
      <w:b/>
      <w:bCs/>
      <w:color w:val="000000"/>
      <w:sz w:val="18"/>
      <w:szCs w:val="18"/>
    </w:rPr>
  </w:style>
  <w:style w:type="paragraph" w:customStyle="1" w:styleId="Pa19">
    <w:name w:val="Pa19"/>
    <w:basedOn w:val="Default"/>
    <w:next w:val="Default"/>
    <w:uiPriority w:val="99"/>
    <w:rsid w:val="00324027"/>
    <w:pPr>
      <w:spacing w:line="201" w:lineRule="atLeast"/>
    </w:pPr>
    <w:rPr>
      <w:rFonts w:ascii="Symbol" w:hAnsi="Symbol" w:cs="Times New Roman"/>
      <w:color w:val="auto"/>
    </w:rPr>
  </w:style>
  <w:style w:type="paragraph" w:customStyle="1" w:styleId="Pa6">
    <w:name w:val="Pa6"/>
    <w:basedOn w:val="Default"/>
    <w:next w:val="Default"/>
    <w:uiPriority w:val="99"/>
    <w:rsid w:val="00324027"/>
    <w:pPr>
      <w:spacing w:line="201" w:lineRule="atLeast"/>
    </w:pPr>
    <w:rPr>
      <w:rFonts w:ascii="Symbol" w:hAnsi="Symbol" w:cs="Times New Roman"/>
      <w:color w:val="auto"/>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D85C34"/>
    <w:pPr>
      <w:spacing w:after="160" w:line="240" w:lineRule="exact"/>
    </w:pPr>
    <w:rPr>
      <w:rFonts w:ascii="Symbol" w:eastAsia="Symbol" w:hAnsi="Symbol"/>
      <w:sz w:val="20"/>
      <w:vertAlign w:val="superscript"/>
    </w:rPr>
  </w:style>
  <w:style w:type="paragraph" w:styleId="Revision">
    <w:name w:val="Revision"/>
    <w:hidden/>
    <w:uiPriority w:val="99"/>
    <w:semiHidden/>
    <w:rsid w:val="00A505D4"/>
    <w:rPr>
      <w:rFonts w:ascii="Times New Roman" w:eastAsia="Times New Roman" w:hAnsi="Times New Roman"/>
      <w:sz w:val="22"/>
    </w:rPr>
  </w:style>
  <w:style w:type="character" w:customStyle="1" w:styleId="st">
    <w:name w:val="st"/>
    <w:basedOn w:val="DefaultParagraphFont"/>
    <w:rsid w:val="00BE794B"/>
  </w:style>
  <w:style w:type="character" w:customStyle="1" w:styleId="Heading1Char1">
    <w:name w:val="Heading 1 Char1"/>
    <w:aliases w:val="Chapter Heading Char1,top Heading 1 Char1,Main Title Char1,Section Heading Char1,LetHead1 Char1,MisHead1 Char1,Normalhead1 Char1,l1 Char1,Normal Heading 1 Char1,h1 Char1,1 Char1,MT1 Char1,título 1 Char1,ARTICULO Char1,Hoofdstuk Char"/>
    <w:uiPriority w:val="9"/>
    <w:rsid w:val="00BA67E4"/>
    <w:rPr>
      <w:rFonts w:ascii="Arial" w:eastAsia="Times New Roman" w:hAnsi="Arial" w:cs="Times New Roman" w:hint="default"/>
      <w:color w:val="2E74B5"/>
      <w:sz w:val="32"/>
      <w:szCs w:val="32"/>
    </w:rPr>
  </w:style>
  <w:style w:type="character" w:customStyle="1" w:styleId="Heading4Char1">
    <w:name w:val="Heading 4 Char1"/>
    <w:aliases w:val="Cen. Char1,Centred Char1,NHBD4R Char1,NHBD4TD Char1,Cen.1 Char1,Centred1 Char1,NHBD4R1 Char1,NHBD4TD1 Char1,Cen.2 Char1,Centred2 Char1,NHBD4R2 Char1,NHBD4TD2 Char1,Cen.3 Char1,Centred3 Char1,NHBD4R3 Char1,NHBD4TD3 Char1,Cen.4 Char1"/>
    <w:uiPriority w:val="9"/>
    <w:semiHidden/>
    <w:rsid w:val="00BA67E4"/>
    <w:rPr>
      <w:rFonts w:ascii="Arial" w:eastAsia="Times New Roman" w:hAnsi="Arial" w:cs="Times New Roman" w:hint="default"/>
      <w:i/>
      <w:iCs/>
      <w:color w:val="2E74B5"/>
      <w:sz w:val="22"/>
      <w:szCs w:val="22"/>
    </w:rPr>
  </w:style>
  <w:style w:type="character" w:customStyle="1" w:styleId="Heading5Char1">
    <w:name w:val="Heading 5 Char1"/>
    <w:aliases w:val="Side Char1,Further Points Char1,RSKH5 Char1,Figure Char1,Appendix Char1,Right Column Bullets Char1,h5 Char1,H5 Char1"/>
    <w:uiPriority w:val="9"/>
    <w:semiHidden/>
    <w:rsid w:val="00BA67E4"/>
    <w:rPr>
      <w:rFonts w:ascii="Arial" w:eastAsia="Times New Roman" w:hAnsi="Arial" w:cs="Times New Roman" w:hint="default"/>
      <w:color w:val="2E74B5"/>
      <w:sz w:val="22"/>
      <w:szCs w:val="22"/>
    </w:rPr>
  </w:style>
  <w:style w:type="character" w:customStyle="1" w:styleId="Heading6Char1">
    <w:name w:val="Heading 6 Char1"/>
    <w:aliases w:val="Points in Text Char1,Key Projects Char1,Bullet Points Char1"/>
    <w:semiHidden/>
    <w:rsid w:val="00BA67E4"/>
    <w:rPr>
      <w:rFonts w:ascii="Arial" w:eastAsia="Times New Roman" w:hAnsi="Arial" w:cs="Times New Roman" w:hint="default"/>
      <w:color w:val="1F4D78"/>
      <w:sz w:val="22"/>
      <w:szCs w:val="22"/>
    </w:rPr>
  </w:style>
  <w:style w:type="character" w:customStyle="1" w:styleId="Heading9Char1">
    <w:name w:val="Heading 9 Char1"/>
    <w:aliases w:val="Heading 9-paranum Char1,DNV-H9 Char1,Appendix Level 3 Char1"/>
    <w:uiPriority w:val="9"/>
    <w:semiHidden/>
    <w:rsid w:val="00BA67E4"/>
    <w:rPr>
      <w:rFonts w:ascii="Arial" w:eastAsia="Times New Roman" w:hAnsi="Arial" w:cs="Times New Roman" w:hint="default"/>
      <w:i/>
      <w:iCs/>
      <w:color w:val="272727"/>
      <w:sz w:val="21"/>
      <w:szCs w:val="21"/>
    </w:rPr>
  </w:style>
  <w:style w:type="character" w:customStyle="1" w:styleId="FootnoteTextChar2">
    <w:name w:val="Footnote Text Char2"/>
    <w:aliases w:val="single space Char1,footnote text Char1,fn Char1,FOOTNOTES Char1,f Char1,Geneva 9 Char1,Font: Geneva 9 Char1,Boston 10 Char1,Footnote Text Char1 Char1,Footnote Text Char2 Char Char1,Footnote Text Char1 Char Char Char1,Char Char1"/>
    <w:uiPriority w:val="99"/>
    <w:semiHidden/>
    <w:rsid w:val="00BA67E4"/>
  </w:style>
  <w:style w:type="character" w:customStyle="1" w:styleId="FooterChar1">
    <w:name w:val="Footer Char1"/>
    <w:aliases w:val="eersteregel Char1"/>
    <w:uiPriority w:val="99"/>
    <w:semiHidden/>
    <w:rsid w:val="00BA67E4"/>
    <w:rPr>
      <w:rFonts w:ascii="Symbol" w:eastAsia="Symbol" w:hAnsi="Symbol" w:cs="Times New Roman"/>
      <w:sz w:val="22"/>
      <w:szCs w:val="22"/>
    </w:rPr>
  </w:style>
  <w:style w:type="character" w:customStyle="1" w:styleId="CaptionChar">
    <w:name w:val="Caption Char"/>
    <w:aliases w:val="Table/Figure Heading Char,Caption- Figure Char,Caption- Figure1 Char,Caption- Figure2 Char,AGT ESIA Char,Caption Figure Char,Caption-Table Char,Caption Char1 Char,Caption Char Char Char,Caption Char1 Char1 Char,Caption Char Char Char1 Char"/>
    <w:link w:val="Caption"/>
    <w:uiPriority w:val="35"/>
    <w:locked/>
    <w:rsid w:val="00BA67E4"/>
    <w:rPr>
      <w:rFonts w:ascii="Times New Roman" w:eastAsia="Times New Roman" w:hAnsi="Times New Roman"/>
      <w:bCs/>
      <w:i/>
      <w:sz w:val="22"/>
      <w:szCs w:val="22"/>
      <w:lang w:val="en-GB" w:eastAsia="da-DK"/>
    </w:rPr>
  </w:style>
  <w:style w:type="paragraph" w:customStyle="1" w:styleId="NormalTNR0bef0aft">
    <w:name w:val="Normal TNR 0bef0aft"/>
    <w:basedOn w:val="Normal"/>
    <w:rsid w:val="00BA67E4"/>
    <w:rPr>
      <w:rFonts w:eastAsia="Symbol"/>
      <w:szCs w:val="22"/>
    </w:rPr>
  </w:style>
  <w:style w:type="character" w:customStyle="1" w:styleId="U-Aufzhlung1OrdnungZchn">
    <w:name w:val="U-Aufzählung 1. Ordnung Zchn"/>
    <w:link w:val="U-Aufzhlung1Ordnung"/>
    <w:uiPriority w:val="5"/>
    <w:locked/>
    <w:rsid w:val="00BA67E4"/>
    <w:rPr>
      <w:lang w:val="en-GB"/>
    </w:rPr>
  </w:style>
  <w:style w:type="paragraph" w:customStyle="1" w:styleId="U-Aufzhlung1Ordnung">
    <w:name w:val="U-Aufzählung 1. Ordnung"/>
    <w:basedOn w:val="Normal"/>
    <w:link w:val="U-Aufzhlung1OrdnungZchn"/>
    <w:uiPriority w:val="5"/>
    <w:rsid w:val="00BA67E4"/>
    <w:pPr>
      <w:numPr>
        <w:numId w:val="20"/>
      </w:numPr>
      <w:spacing w:after="60" w:line="264" w:lineRule="auto"/>
      <w:jc w:val="both"/>
    </w:pPr>
    <w:rPr>
      <w:rFonts w:ascii="Symbol" w:eastAsia="Symbol" w:hAnsi="Symbol"/>
      <w:sz w:val="20"/>
      <w:lang w:val="en-GB"/>
    </w:rPr>
  </w:style>
  <w:style w:type="paragraph" w:customStyle="1" w:styleId="MainParanoChapter">
    <w:name w:val="Main Para no Chapter #"/>
    <w:basedOn w:val="Normal"/>
    <w:rsid w:val="00BA67E4"/>
    <w:pPr>
      <w:tabs>
        <w:tab w:val="left" w:pos="720"/>
      </w:tabs>
      <w:spacing w:after="240"/>
      <w:jc w:val="both"/>
    </w:pPr>
    <w:rPr>
      <w:bCs/>
      <w:sz w:val="24"/>
      <w:szCs w:val="22"/>
    </w:rPr>
  </w:style>
  <w:style w:type="paragraph" w:customStyle="1" w:styleId="MainParaNumbered">
    <w:name w:val="Main Para Numbered"/>
    <w:basedOn w:val="Normal"/>
    <w:rsid w:val="006F64F3"/>
    <w:pPr>
      <w:spacing w:before="240" w:after="240"/>
      <w:jc w:val="both"/>
    </w:pPr>
    <w:rPr>
      <w:sz w:val="24"/>
      <w:szCs w:val="24"/>
    </w:rPr>
  </w:style>
  <w:style w:type="paragraph" w:customStyle="1" w:styleId="FootnoteText3">
    <w:name w:val="Footnote Text3"/>
    <w:basedOn w:val="Normal"/>
    <w:rsid w:val="00BA67E4"/>
    <w:pPr>
      <w:widowControl w:val="0"/>
      <w:suppressAutoHyphens/>
      <w:spacing w:line="100" w:lineRule="atLeast"/>
    </w:pPr>
    <w:rPr>
      <w:rFonts w:ascii="Symbol" w:eastAsia="Cambria Math" w:hAnsi="Symbol" w:cs="Varela Round"/>
      <w:kern w:val="2"/>
      <w:sz w:val="20"/>
      <w:lang w:val="en-GB" w:eastAsia="hi-IN" w:bidi="hi-IN"/>
    </w:rPr>
  </w:style>
  <w:style w:type="character" w:customStyle="1" w:styleId="FootnoteCharacters">
    <w:name w:val="Footnote Characters"/>
    <w:rsid w:val="00BA67E4"/>
  </w:style>
  <w:style w:type="table" w:styleId="LightShading-Accent1">
    <w:name w:val="Light Shading Accent 1"/>
    <w:basedOn w:val="TableNormal"/>
    <w:uiPriority w:val="60"/>
    <w:semiHidden/>
    <w:unhideWhenUsed/>
    <w:rsid w:val="00BA67E4"/>
    <w:rPr>
      <w:color w:val="2E74B5"/>
      <w:sz w:val="22"/>
      <w:szCs w:val="22"/>
    </w:rPr>
    <w:tblPr>
      <w:tblStyleRowBandSize w:val="1"/>
      <w:tblStyleColBandSize w:val="1"/>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PlainTable21">
    <w:name w:val="Plain Table 21"/>
    <w:basedOn w:val="TableNormal"/>
    <w:uiPriority w:val="42"/>
    <w:rsid w:val="00BA67E4"/>
    <w:rPr>
      <w:rFonts w:ascii="Times New Roman" w:eastAsia="Times New Roma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11">
    <w:name w:val="Grid Table 4 - Accent 11"/>
    <w:basedOn w:val="TableNormal"/>
    <w:uiPriority w:val="49"/>
    <w:rsid w:val="00EA244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BodyText0">
    <w:name w:val="Body_Text"/>
    <w:basedOn w:val="Normal"/>
    <w:link w:val="BodyTextChar2"/>
    <w:rsid w:val="00EA2445"/>
    <w:pPr>
      <w:spacing w:line="288" w:lineRule="auto"/>
      <w:jc w:val="both"/>
    </w:pPr>
    <w:rPr>
      <w:sz w:val="24"/>
      <w:szCs w:val="24"/>
      <w:lang w:val="en-GB" w:eastAsia="en-GB"/>
    </w:rPr>
  </w:style>
  <w:style w:type="character" w:customStyle="1" w:styleId="BodyTextChar2">
    <w:name w:val="Body_Text Char2"/>
    <w:link w:val="BodyText0"/>
    <w:rsid w:val="00EA2445"/>
    <w:rPr>
      <w:rFonts w:ascii="Times New Roman" w:eastAsia="Times New Roman" w:hAnsi="Times New Roman"/>
      <w:sz w:val="24"/>
      <w:szCs w:val="24"/>
      <w:lang w:val="en-GB" w:eastAsia="en-GB"/>
    </w:rPr>
  </w:style>
  <w:style w:type="paragraph" w:customStyle="1" w:styleId="SENESHd2">
    <w:name w:val="SENES_Hd2"/>
    <w:basedOn w:val="Normal"/>
    <w:next w:val="Normal"/>
    <w:rsid w:val="00F73DA6"/>
    <w:pPr>
      <w:tabs>
        <w:tab w:val="num" w:pos="900"/>
      </w:tabs>
      <w:spacing w:before="40" w:after="40" w:line="288" w:lineRule="auto"/>
      <w:ind w:left="900" w:hanging="720"/>
      <w:outlineLvl w:val="1"/>
    </w:pPr>
    <w:rPr>
      <w:b/>
      <w:caps/>
      <w:color w:val="000000"/>
      <w:sz w:val="24"/>
      <w:szCs w:val="24"/>
      <w:lang w:val="en-GB" w:eastAsia="en-GB"/>
    </w:rPr>
  </w:style>
  <w:style w:type="paragraph" w:customStyle="1" w:styleId="TableParagraph">
    <w:name w:val="Table Paragraph"/>
    <w:basedOn w:val="Normal"/>
    <w:qFormat/>
    <w:rsid w:val="00E21A0E"/>
    <w:pPr>
      <w:widowControl w:val="0"/>
      <w:ind w:left="103"/>
    </w:pPr>
    <w:rPr>
      <w:szCs w:val="22"/>
    </w:rPr>
  </w:style>
  <w:style w:type="paragraph" w:customStyle="1" w:styleId="BVIfnrCarCarCarCarChar">
    <w:name w:val="BVI fnr Car Car Car Car Char"/>
    <w:aliases w:val=" BVI fnr Car Car Car Car Char"/>
    <w:basedOn w:val="Normal"/>
    <w:uiPriority w:val="99"/>
    <w:rsid w:val="00825936"/>
    <w:pPr>
      <w:widowControl w:val="0"/>
      <w:adjustRightInd w:val="0"/>
      <w:spacing w:after="160" w:line="240" w:lineRule="exact"/>
      <w:jc w:val="both"/>
    </w:pPr>
    <w:rPr>
      <w:rFonts w:eastAsia="Calibri"/>
      <w:sz w:val="24"/>
      <w:szCs w:val="24"/>
      <w:vertAlign w:val="superscript"/>
    </w:rPr>
  </w:style>
  <w:style w:type="character" w:styleId="EndnoteReference">
    <w:name w:val="endnote reference"/>
    <w:uiPriority w:val="99"/>
    <w:semiHidden/>
    <w:unhideWhenUsed/>
    <w:rsid w:val="000627C1"/>
    <w:rPr>
      <w:vertAlign w:val="superscript"/>
    </w:rPr>
  </w:style>
  <w:style w:type="character" w:customStyle="1" w:styleId="st1">
    <w:name w:val="st1"/>
    <w:rsid w:val="009643DC"/>
  </w:style>
  <w:style w:type="character" w:customStyle="1" w:styleId="im">
    <w:name w:val="im"/>
    <w:rsid w:val="00F735E5"/>
  </w:style>
  <w:style w:type="paragraph" w:customStyle="1" w:styleId="CM33">
    <w:name w:val="CM33"/>
    <w:basedOn w:val="Default"/>
    <w:next w:val="Default"/>
    <w:uiPriority w:val="99"/>
    <w:rsid w:val="00F735E5"/>
    <w:rPr>
      <w:rFonts w:ascii="Times New Roman" w:eastAsia="Calibri" w:hAnsi="Times New Roman" w:cs="Times New Roman"/>
      <w:color w:val="auto"/>
    </w:rPr>
  </w:style>
  <w:style w:type="character" w:customStyle="1" w:styleId="Mention1">
    <w:name w:val="Mention1"/>
    <w:uiPriority w:val="99"/>
    <w:semiHidden/>
    <w:unhideWhenUsed/>
    <w:rsid w:val="00B97BB9"/>
    <w:rPr>
      <w:color w:val="2B579A"/>
      <w:shd w:val="clear" w:color="auto" w:fill="E6E6E6"/>
    </w:rPr>
  </w:style>
  <w:style w:type="character" w:customStyle="1" w:styleId="Mention2">
    <w:name w:val="Mention2"/>
    <w:basedOn w:val="DefaultParagraphFont"/>
    <w:uiPriority w:val="99"/>
    <w:semiHidden/>
    <w:unhideWhenUsed/>
    <w:rsid w:val="008F55A2"/>
    <w:rPr>
      <w:color w:val="2B579A"/>
      <w:shd w:val="clear" w:color="auto" w:fill="E6E6E6"/>
    </w:rPr>
  </w:style>
  <w:style w:type="character" w:customStyle="1" w:styleId="UnresolvedMention1">
    <w:name w:val="Unresolved Mention1"/>
    <w:basedOn w:val="DefaultParagraphFont"/>
    <w:uiPriority w:val="99"/>
    <w:semiHidden/>
    <w:unhideWhenUsed/>
    <w:rsid w:val="00A25887"/>
    <w:rPr>
      <w:color w:val="808080"/>
      <w:shd w:val="clear" w:color="auto" w:fill="E6E6E6"/>
    </w:rPr>
  </w:style>
  <w:style w:type="character" w:styleId="SubtleEmphasis">
    <w:name w:val="Subtle Emphasis"/>
    <w:basedOn w:val="DefaultParagraphFont"/>
    <w:uiPriority w:val="19"/>
    <w:qFormat/>
    <w:rsid w:val="00D41BF5"/>
    <w:rPr>
      <w:i/>
      <w:iCs/>
      <w:color w:val="404040" w:themeColor="text1" w:themeTint="BF"/>
    </w:rPr>
  </w:style>
  <w:style w:type="paragraph" w:customStyle="1" w:styleId="Paragraph">
    <w:name w:val="Paragraph"/>
    <w:basedOn w:val="Normal"/>
    <w:rsid w:val="00DD7F81"/>
    <w:pPr>
      <w:contextualSpacing/>
    </w:pPr>
  </w:style>
  <w:style w:type="paragraph" w:customStyle="1" w:styleId="TableEntry">
    <w:name w:val="Table Entry"/>
    <w:rsid w:val="00A046FB"/>
    <w:rPr>
      <w:rFonts w:ascii="Times New Roman" w:eastAsia="Times New Roman" w:hAnsi="Times New Roman"/>
      <w:szCs w:val="24"/>
    </w:rPr>
  </w:style>
  <w:style w:type="paragraph" w:customStyle="1" w:styleId="TableBullet">
    <w:name w:val="Table Bullet"/>
    <w:basedOn w:val="TableEntry"/>
    <w:qFormat/>
    <w:rsid w:val="005237BB"/>
    <w:pPr>
      <w:numPr>
        <w:numId w:val="21"/>
      </w:numPr>
      <w:ind w:left="144"/>
    </w:pPr>
    <w:rPr>
      <w:rFonts w:asciiTheme="minorHAnsi" w:eastAsia="Calibri" w:hAnsiTheme="minorHAnsi"/>
    </w:rPr>
  </w:style>
  <w:style w:type="table" w:customStyle="1" w:styleId="TableGrid2">
    <w:name w:val="Table Grid2"/>
    <w:basedOn w:val="TableNormal"/>
    <w:next w:val="TableGrid"/>
    <w:uiPriority w:val="39"/>
    <w:rsid w:val="00390C9F"/>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1">
    <w:name w:val="Paragraph 1"/>
    <w:basedOn w:val="Normal"/>
    <w:rsid w:val="00D14F49"/>
    <w:pPr>
      <w:tabs>
        <w:tab w:val="num" w:pos="720"/>
      </w:tabs>
      <w:spacing w:before="240" w:after="240"/>
      <w:jc w:val="both"/>
    </w:pPr>
    <w:rPr>
      <w:sz w:val="24"/>
      <w:szCs w:val="24"/>
    </w:rPr>
  </w:style>
  <w:style w:type="paragraph" w:customStyle="1" w:styleId="Bullet1">
    <w:name w:val="Bullet 1"/>
    <w:basedOn w:val="Normal"/>
    <w:rsid w:val="00956232"/>
    <w:pPr>
      <w:numPr>
        <w:numId w:val="22"/>
      </w:numPr>
      <w:spacing w:before="120" w:after="120"/>
      <w:jc w:val="both"/>
    </w:pPr>
    <w:rPr>
      <w:rFonts w:eastAsia="SimSun"/>
      <w:sz w:val="24"/>
      <w:szCs w:val="24"/>
    </w:rPr>
  </w:style>
  <w:style w:type="paragraph" w:customStyle="1" w:styleId="Reference">
    <w:name w:val="Reference"/>
    <w:basedOn w:val="Normal"/>
    <w:rsid w:val="00D35234"/>
    <w:pPr>
      <w:spacing w:before="120" w:after="120"/>
      <w:ind w:left="720" w:hanging="720"/>
      <w:jc w:val="both"/>
    </w:pPr>
    <w:rPr>
      <w:rFonts w:eastAsia="Calibri"/>
      <w:sz w:val="24"/>
      <w:szCs w:val="24"/>
    </w:rPr>
  </w:style>
  <w:style w:type="paragraph" w:customStyle="1" w:styleId="MainParanoChapter-Ch3">
    <w:name w:val="Main Para no Chapter #-Ch 3"/>
    <w:basedOn w:val="Normal"/>
    <w:link w:val="MainParanoChapter-Ch3Char"/>
    <w:qFormat/>
    <w:rsid w:val="00714DAA"/>
    <w:pPr>
      <w:numPr>
        <w:numId w:val="35"/>
      </w:numPr>
      <w:spacing w:before="240" w:after="240"/>
      <w:jc w:val="both"/>
    </w:pPr>
    <w:rPr>
      <w:rFonts w:cstheme="minorHAnsi"/>
      <w:szCs w:val="22"/>
    </w:rPr>
  </w:style>
  <w:style w:type="paragraph" w:customStyle="1" w:styleId="CaptionTable">
    <w:name w:val="Caption Table"/>
    <w:basedOn w:val="Heading7"/>
    <w:qFormat/>
    <w:rsid w:val="00C53C43"/>
    <w:pPr>
      <w:numPr>
        <w:ilvl w:val="0"/>
        <w:numId w:val="0"/>
      </w:numPr>
    </w:pPr>
  </w:style>
  <w:style w:type="paragraph" w:styleId="ListBullet3">
    <w:name w:val="List Bullet 3"/>
    <w:basedOn w:val="Normal"/>
    <w:uiPriority w:val="99"/>
    <w:unhideWhenUsed/>
    <w:rsid w:val="00CF7B65"/>
    <w:pPr>
      <w:numPr>
        <w:numId w:val="23"/>
      </w:numPr>
      <w:contextualSpacing/>
    </w:pPr>
  </w:style>
  <w:style w:type="paragraph" w:styleId="BodyTextFirstIndent2">
    <w:name w:val="Body Text First Indent 2"/>
    <w:basedOn w:val="BodyTextIndent"/>
    <w:link w:val="BodyTextFirstIndent2Char"/>
    <w:uiPriority w:val="99"/>
    <w:unhideWhenUsed/>
    <w:rsid w:val="00CF7B65"/>
    <w:pPr>
      <w:spacing w:after="0"/>
      <w:ind w:firstLine="360"/>
    </w:pPr>
    <w:rPr>
      <w:sz w:val="22"/>
      <w:lang w:eastAsia="en-US"/>
    </w:rPr>
  </w:style>
  <w:style w:type="character" w:customStyle="1" w:styleId="BodyTextFirstIndent2Char">
    <w:name w:val="Body Text First Indent 2 Char"/>
    <w:basedOn w:val="BodyTextIndentChar"/>
    <w:link w:val="BodyTextFirstIndent2"/>
    <w:uiPriority w:val="99"/>
    <w:rsid w:val="00CF7B65"/>
    <w:rPr>
      <w:rFonts w:asciiTheme="minorHAnsi" w:eastAsia="Times New Roman" w:hAnsiTheme="minorHAnsi" w:cs="Times New Roman"/>
      <w:sz w:val="22"/>
      <w:szCs w:val="20"/>
      <w:lang w:val="en-US"/>
    </w:rPr>
  </w:style>
  <w:style w:type="character" w:styleId="UnresolvedMention">
    <w:name w:val="Unresolved Mention"/>
    <w:basedOn w:val="DefaultParagraphFont"/>
    <w:uiPriority w:val="99"/>
    <w:unhideWhenUsed/>
    <w:rsid w:val="00822148"/>
    <w:rPr>
      <w:color w:val="605E5C"/>
      <w:shd w:val="clear" w:color="auto" w:fill="E1DFDD"/>
    </w:rPr>
  </w:style>
  <w:style w:type="table" w:styleId="TableGridLight">
    <w:name w:val="Grid Table Light"/>
    <w:aliases w:val="TNCRUDPESSA"/>
    <w:basedOn w:val="TableNormal"/>
    <w:uiPriority w:val="40"/>
    <w:rsid w:val="00F233DB"/>
    <w:rPr>
      <w:rFonts w:ascii="Calibri" w:eastAsiaTheme="minorHAnsi" w:hAnsi="Calibri" w:cstheme="minorBidi"/>
      <w:szCs w:val="22"/>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rFonts w:ascii="Calibri" w:hAnsi="Calibri"/>
        <w:b/>
        <w:i/>
        <w:sz w:val="20"/>
      </w:rPr>
      <w:tblPr/>
      <w:tcPr>
        <w:shd w:val="clear" w:color="auto" w:fill="F2F2F2" w:themeFill="background1" w:themeFillShade="F2"/>
      </w:tcPr>
    </w:tblStylePr>
  </w:style>
  <w:style w:type="paragraph" w:customStyle="1" w:styleId="BVIfnrCharCharChar">
    <w:name w:val="BVI fnr Char Char Char"/>
    <w:aliases w:val=" BVI fnr Car Car Car Car Char Car Char Char Char, BVI fnr Car Car Car Car Char1 Char Char, BVI fnr Car Car Char Char Char, BVI fnr Char Char Char Char1 Char,BVI fnr Car Car Char Char Char,BVI fnr Car Char Char Char"/>
    <w:basedOn w:val="Normal"/>
    <w:uiPriority w:val="99"/>
    <w:rsid w:val="002F76FF"/>
    <w:pPr>
      <w:spacing w:after="160" w:line="240" w:lineRule="exact"/>
    </w:pPr>
    <w:rPr>
      <w:rFonts w:eastAsiaTheme="minorHAnsi" w:cstheme="minorBidi"/>
      <w:szCs w:val="22"/>
      <w:vertAlign w:val="superscript"/>
    </w:rPr>
  </w:style>
  <w:style w:type="character" w:customStyle="1" w:styleId="MainParanoChapter-Ch3Char">
    <w:name w:val="Main Para no Chapter #-Ch 3 Char"/>
    <w:link w:val="MainParanoChapter-Ch3"/>
    <w:rsid w:val="005B5627"/>
    <w:rPr>
      <w:rFonts w:asciiTheme="minorHAnsi" w:eastAsia="Times New Roman" w:hAnsiTheme="minorHAnsi" w:cstheme="minorHAnsi"/>
      <w:sz w:val="22"/>
      <w:szCs w:val="22"/>
    </w:rPr>
  </w:style>
  <w:style w:type="table" w:styleId="GridTable4-Accent3">
    <w:name w:val="Grid Table 4 Accent 3"/>
    <w:basedOn w:val="TableNormal"/>
    <w:uiPriority w:val="49"/>
    <w:rsid w:val="005E7AB9"/>
    <w:rPr>
      <w:rFonts w:asciiTheme="minorHAnsi" w:eastAsiaTheme="minorHAnsi" w:hAnsiTheme="minorHAnsi" w:cstheme="minorBidi"/>
      <w:sz w:val="22"/>
      <w:szCs w:val="22"/>
      <w:lang w:val="en-IN"/>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ListTable6Colorful-Accent6">
    <w:name w:val="List Table 6 Colorful Accent 6"/>
    <w:basedOn w:val="TableNormal"/>
    <w:uiPriority w:val="51"/>
    <w:rsid w:val="005E7AB9"/>
    <w:rPr>
      <w:rFonts w:asciiTheme="minorHAnsi" w:eastAsiaTheme="minorHAnsi" w:hAnsiTheme="minorHAnsi" w:cstheme="minorBidi"/>
      <w:color w:val="C2260C" w:themeColor="accent6" w:themeShade="BF"/>
      <w:sz w:val="22"/>
      <w:szCs w:val="22"/>
      <w:lang w:val="en-IN"/>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ListTable6Colorful">
    <w:name w:val="List Table 6 Colorful"/>
    <w:basedOn w:val="TableNormal"/>
    <w:uiPriority w:val="51"/>
    <w:rsid w:val="005E7AB9"/>
    <w:rPr>
      <w:rFonts w:asciiTheme="minorHAnsi" w:eastAsiaTheme="minorHAnsi" w:hAnsiTheme="minorHAnsi" w:cstheme="minorBidi"/>
      <w:color w:val="000000" w:themeColor="text1"/>
      <w:sz w:val="22"/>
      <w:szCs w:val="22"/>
      <w:lang w:val="en-I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5E7AB9"/>
    <w:rPr>
      <w:rFonts w:asciiTheme="minorHAnsi" w:eastAsiaTheme="minorHAnsi" w:hAnsiTheme="minorHAnsi" w:cstheme="minorBidi"/>
      <w:sz w:val="22"/>
      <w:szCs w:val="22"/>
      <w:lang w:val="en-I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Contents">
    <w:name w:val="Table Contents"/>
    <w:basedOn w:val="Normal"/>
    <w:rsid w:val="005E7AB9"/>
    <w:pPr>
      <w:widowControl w:val="0"/>
      <w:suppressLineNumbers/>
      <w:suppressAutoHyphens/>
    </w:pPr>
    <w:rPr>
      <w:rFonts w:ascii="Times New Roman" w:eastAsia="Lucida Sans Unicode" w:hAnsi="Times New Roman" w:cs="Mangal"/>
      <w:kern w:val="1"/>
      <w:sz w:val="24"/>
      <w:szCs w:val="24"/>
      <w:lang w:val="en-GB" w:eastAsia="hi-IN" w:bidi="hi-IN"/>
    </w:rPr>
  </w:style>
  <w:style w:type="paragraph" w:customStyle="1" w:styleId="yiv0807061157msonormal">
    <w:name w:val="yiv0807061157msonormal"/>
    <w:basedOn w:val="Normal"/>
    <w:rsid w:val="005E7AB9"/>
    <w:pPr>
      <w:spacing w:before="100" w:beforeAutospacing="1" w:after="100" w:afterAutospacing="1"/>
    </w:pPr>
    <w:rPr>
      <w:rFonts w:ascii="Times New Roman" w:hAnsi="Times New Roman"/>
      <w:sz w:val="24"/>
      <w:szCs w:val="24"/>
    </w:rPr>
  </w:style>
  <w:style w:type="character" w:customStyle="1" w:styleId="FootnoteReference3">
    <w:name w:val="Footnote Reference3"/>
    <w:rsid w:val="005E7AB9"/>
    <w:rPr>
      <w:vertAlign w:val="superscript"/>
    </w:rPr>
  </w:style>
  <w:style w:type="table" w:styleId="PlainTable4">
    <w:name w:val="Plain Table 4"/>
    <w:basedOn w:val="TableNormal"/>
    <w:uiPriority w:val="44"/>
    <w:rsid w:val="005E7AB9"/>
    <w:rPr>
      <w:rFonts w:asciiTheme="minorHAnsi" w:eastAsiaTheme="minorHAnsi" w:hAnsiTheme="minorHAnsi" w:cstheme="minorBidi"/>
      <w:sz w:val="22"/>
      <w:szCs w:val="22"/>
      <w:lang w:val="en-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E7AB9"/>
    <w:rPr>
      <w:rFonts w:asciiTheme="minorHAnsi" w:eastAsiaTheme="minorHAnsi" w:hAnsiTheme="minorHAnsi" w:cstheme="minorBidi"/>
      <w:sz w:val="22"/>
      <w:szCs w:val="22"/>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5E7AB9"/>
    <w:rPr>
      <w:color w:val="808080"/>
      <w:shd w:val="clear" w:color="auto" w:fill="E6E6E6"/>
    </w:rPr>
  </w:style>
  <w:style w:type="table" w:styleId="ListTable6Colorful-Accent3">
    <w:name w:val="List Table 6 Colorful Accent 3"/>
    <w:basedOn w:val="TableNormal"/>
    <w:uiPriority w:val="51"/>
    <w:rsid w:val="005E7AB9"/>
    <w:rPr>
      <w:rFonts w:asciiTheme="minorHAnsi" w:eastAsiaTheme="minorHAnsi" w:hAnsiTheme="minorHAnsi" w:cstheme="minorBidi"/>
      <w:color w:val="80D219" w:themeColor="accent3" w:themeShade="BF"/>
      <w:sz w:val="22"/>
      <w:szCs w:val="22"/>
      <w:lang w:val="en-IN"/>
    </w:rPr>
    <w:tblPr>
      <w:tblStyleRowBandSize w:val="1"/>
      <w:tblStyleColBandSize w:val="1"/>
      <w:tblBorders>
        <w:top w:val="single" w:sz="4" w:space="0" w:color="A7EA52" w:themeColor="accent3"/>
        <w:bottom w:val="single" w:sz="4" w:space="0" w:color="A7EA52" w:themeColor="accent3"/>
      </w:tblBorders>
    </w:tblPr>
    <w:tblStylePr w:type="firstRow">
      <w:rPr>
        <w:b/>
        <w:bCs/>
      </w:rPr>
      <w:tblPr/>
      <w:tcPr>
        <w:tcBorders>
          <w:bottom w:val="single" w:sz="4" w:space="0" w:color="A7EA52" w:themeColor="accent3"/>
        </w:tcBorders>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ListTable2-Accent3">
    <w:name w:val="List Table 2 Accent 3"/>
    <w:basedOn w:val="TableNormal"/>
    <w:uiPriority w:val="47"/>
    <w:rsid w:val="005E7AB9"/>
    <w:rPr>
      <w:rFonts w:asciiTheme="minorHAnsi" w:eastAsiaTheme="minorHAnsi" w:hAnsiTheme="minorHAnsi" w:cstheme="minorBidi"/>
      <w:sz w:val="22"/>
      <w:szCs w:val="22"/>
      <w:lang w:val="en-IN"/>
    </w:rPr>
    <w:tblPr>
      <w:tblStyleRowBandSize w:val="1"/>
      <w:tblStyleColBandSize w:val="1"/>
      <w:tblBorders>
        <w:top w:val="single" w:sz="4" w:space="0" w:color="C9F296" w:themeColor="accent3" w:themeTint="99"/>
        <w:bottom w:val="single" w:sz="4" w:space="0" w:color="C9F296" w:themeColor="accent3" w:themeTint="99"/>
        <w:insideH w:val="single" w:sz="4" w:space="0" w:color="C9F29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ListTable2-Accent4">
    <w:name w:val="List Table 2 Accent 4"/>
    <w:basedOn w:val="TableNormal"/>
    <w:uiPriority w:val="47"/>
    <w:rsid w:val="005E7AB9"/>
    <w:rPr>
      <w:rFonts w:asciiTheme="minorHAnsi" w:eastAsiaTheme="minorHAnsi" w:hAnsiTheme="minorHAnsi" w:cstheme="minorBidi"/>
      <w:sz w:val="22"/>
      <w:szCs w:val="22"/>
      <w:lang w:val="en-IN"/>
    </w:rPr>
    <w:tblPr>
      <w:tblStyleRowBandSize w:val="1"/>
      <w:tblStyleColBandSize w:val="1"/>
      <w:tblBorders>
        <w:top w:val="single" w:sz="4" w:space="0" w:color="9DE1CF" w:themeColor="accent4" w:themeTint="99"/>
        <w:bottom w:val="single" w:sz="4" w:space="0" w:color="9DE1CF" w:themeColor="accent4" w:themeTint="99"/>
        <w:insideH w:val="single" w:sz="4" w:space="0" w:color="9DE1C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GridTable1Light">
    <w:name w:val="Grid Table 1 Light"/>
    <w:basedOn w:val="TableNormal"/>
    <w:uiPriority w:val="46"/>
    <w:rsid w:val="005E7AB9"/>
    <w:rPr>
      <w:rFonts w:asciiTheme="minorHAnsi" w:eastAsiaTheme="minorHAnsi" w:hAnsiTheme="minorHAnsi" w:cstheme="minorBidi"/>
      <w:sz w:val="22"/>
      <w:szCs w:val="22"/>
      <w:lang w:val="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AD5504"/>
  </w:style>
  <w:style w:type="character" w:customStyle="1" w:styleId="eop">
    <w:name w:val="eop"/>
    <w:basedOn w:val="DefaultParagraphFont"/>
    <w:rsid w:val="00AD5504"/>
  </w:style>
  <w:style w:type="table" w:customStyle="1" w:styleId="unVaodaynghebainaydibanhttpnhatquanglanxlphpnet1">
    <w:name w:val="unVao day nghe bai nay di ban http://nhatquanglan.xlphp.net/1"/>
    <w:basedOn w:val="TableNormal"/>
    <w:next w:val="TableGrid"/>
    <w:uiPriority w:val="39"/>
    <w:rsid w:val="002F754E"/>
    <w:rPr>
      <w:rFonts w:asciiTheme="minorHAnsi" w:eastAsia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KUSDP">
    <w:name w:val="Heading2_KUSDP"/>
    <w:basedOn w:val="Heading2"/>
    <w:link w:val="Heading2KUSDPChar"/>
    <w:uiPriority w:val="99"/>
    <w:qFormat/>
    <w:rsid w:val="002F754E"/>
    <w:pPr>
      <w:keepLines/>
      <w:widowControl w:val="0"/>
      <w:numPr>
        <w:ilvl w:val="0"/>
        <w:numId w:val="0"/>
      </w:numPr>
      <w:tabs>
        <w:tab w:val="left" w:pos="5130"/>
      </w:tabs>
      <w:spacing w:before="0" w:after="120" w:line="276" w:lineRule="auto"/>
      <w:ind w:left="432" w:hanging="432"/>
      <w:jc w:val="both"/>
    </w:pPr>
    <w:rPr>
      <w:rFonts w:ascii="Arial" w:eastAsiaTheme="majorEastAsia" w:hAnsi="Arial" w:cs="Arial"/>
      <w:szCs w:val="22"/>
      <w:lang w:val="en-GB"/>
    </w:rPr>
  </w:style>
  <w:style w:type="character" w:customStyle="1" w:styleId="Heading2KUSDPChar">
    <w:name w:val="Heading2_KUSDP Char"/>
    <w:basedOn w:val="Heading2Char"/>
    <w:link w:val="Heading2KUSDP"/>
    <w:uiPriority w:val="99"/>
    <w:rsid w:val="002F754E"/>
    <w:rPr>
      <w:rFonts w:ascii="Arial" w:eastAsiaTheme="majorEastAsia" w:hAnsi="Arial" w:cs="Arial"/>
      <w:b/>
      <w:sz w:val="24"/>
      <w:szCs w:val="22"/>
      <w:lang w:val="en-GB" w:eastAsia="x-none"/>
      <w14:scene3d>
        <w14:camera w14:prst="orthographicFront"/>
        <w14:lightRig w14:rig="threePt" w14:dir="t">
          <w14:rot w14:lat="0" w14:lon="0" w14:rev="0"/>
        </w14:lightRig>
      </w14:scene3d>
    </w:rPr>
  </w:style>
  <w:style w:type="paragraph" w:customStyle="1" w:styleId="Normal314">
    <w:name w:val="Normal_314"/>
    <w:uiPriority w:val="99"/>
    <w:qFormat/>
    <w:rsid w:val="00552316"/>
    <w:pPr>
      <w:widowControl w:val="0"/>
      <w:autoSpaceDE w:val="0"/>
      <w:autoSpaceDN w:val="0"/>
      <w:adjustRightInd w:val="0"/>
    </w:pPr>
    <w:rPr>
      <w:rFonts w:ascii="Arial" w:eastAsiaTheme="minorEastAsia" w:hAnsi="Arial" w:cs="Arial"/>
      <w:color w:val="000000"/>
      <w:sz w:val="24"/>
      <w:szCs w:val="24"/>
    </w:rPr>
  </w:style>
  <w:style w:type="table" w:styleId="GridTable4">
    <w:name w:val="Grid Table 4"/>
    <w:basedOn w:val="TableNormal"/>
    <w:uiPriority w:val="49"/>
    <w:rsid w:val="00D30D90"/>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7719321803056724312msolistparagraph">
    <w:name w:val="m_-7719321803056724312msolistparagraph"/>
    <w:basedOn w:val="Normal"/>
    <w:rsid w:val="00AF1AC1"/>
    <w:pPr>
      <w:spacing w:before="100" w:beforeAutospacing="1" w:after="100" w:afterAutospacing="1"/>
    </w:pPr>
    <w:rPr>
      <w:rFonts w:ascii="Times New Roman" w:hAnsi="Times New Roman"/>
      <w:sz w:val="24"/>
      <w:szCs w:val="24"/>
      <w:lang w:val="en-IN" w:eastAsia="en-GB"/>
    </w:rPr>
  </w:style>
  <w:style w:type="table" w:customStyle="1" w:styleId="sandefined1">
    <w:name w:val="san defined1"/>
    <w:basedOn w:val="TableNormal"/>
    <w:next w:val="TableGrid"/>
    <w:uiPriority w:val="39"/>
    <w:qFormat/>
    <w:rsid w:val="00357D1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ListParagraph"/>
    <w:link w:val="Style3Char"/>
    <w:qFormat/>
    <w:rsid w:val="00924235"/>
    <w:pPr>
      <w:numPr>
        <w:numId w:val="28"/>
      </w:numPr>
      <w:spacing w:line="276" w:lineRule="auto"/>
      <w:jc w:val="both"/>
    </w:pPr>
    <w:rPr>
      <w:rFonts w:ascii="Arial" w:hAnsi="Arial" w:cs="Arial"/>
      <w:bCs/>
      <w:sz w:val="20"/>
    </w:rPr>
  </w:style>
  <w:style w:type="character" w:customStyle="1" w:styleId="Style3Char">
    <w:name w:val="Style3 Char"/>
    <w:basedOn w:val="ListParagraphChar"/>
    <w:link w:val="Style3"/>
    <w:rsid w:val="00924235"/>
    <w:rPr>
      <w:rFonts w:ascii="Arial" w:hAnsi="Arial" w:cs="Arial"/>
      <w:bCs/>
      <w:sz w:val="22"/>
      <w:lang w:eastAsia="x-none"/>
    </w:rPr>
  </w:style>
  <w:style w:type="character" w:customStyle="1" w:styleId="parentname">
    <w:name w:val="parentname"/>
    <w:basedOn w:val="DefaultParagraphFont"/>
    <w:rsid w:val="00E83CF5"/>
  </w:style>
  <w:style w:type="paragraph" w:customStyle="1" w:styleId="Heading1KUSDP">
    <w:name w:val="Heading1_KUSDP"/>
    <w:basedOn w:val="Heading1"/>
    <w:uiPriority w:val="99"/>
    <w:qFormat/>
    <w:rsid w:val="001132C7"/>
    <w:pPr>
      <w:keepNext/>
      <w:keepLines/>
      <w:numPr>
        <w:numId w:val="0"/>
      </w:numPr>
      <w:pBdr>
        <w:bottom w:val="single" w:sz="4" w:space="1" w:color="auto"/>
      </w:pBdr>
      <w:shd w:val="clear" w:color="auto" w:fill="B4DCFA" w:themeFill="background2"/>
      <w:tabs>
        <w:tab w:val="clear" w:pos="360"/>
      </w:tabs>
      <w:spacing w:before="240" w:after="120" w:line="276" w:lineRule="auto"/>
      <w:ind w:left="432" w:hanging="432"/>
    </w:pPr>
    <w:rPr>
      <w:rFonts w:ascii="Arial" w:eastAsiaTheme="majorEastAsia" w:hAnsi="Arial" w:cs="Arial"/>
      <w:sz w:val="28"/>
      <w:szCs w:val="22"/>
      <w:lang w:val="en-IN" w:eastAsia="en-US"/>
    </w:rPr>
  </w:style>
  <w:style w:type="paragraph" w:customStyle="1" w:styleId="Heading3KUSDP">
    <w:name w:val="Heading3_KUSDP"/>
    <w:basedOn w:val="Heading3"/>
    <w:link w:val="Heading3KUSDPChar"/>
    <w:uiPriority w:val="99"/>
    <w:qFormat/>
    <w:rsid w:val="001132C7"/>
    <w:pPr>
      <w:numPr>
        <w:numId w:val="0"/>
      </w:numPr>
      <w:tabs>
        <w:tab w:val="left" w:pos="1080"/>
      </w:tabs>
      <w:spacing w:after="120" w:line="276" w:lineRule="auto"/>
      <w:ind w:left="720" w:right="0" w:hanging="720"/>
    </w:pPr>
    <w:rPr>
      <w:rFonts w:ascii="Arial" w:hAnsi="Arial" w:cs="Arial"/>
      <w:iCs w:val="0"/>
      <w:color w:val="4E67C8" w:themeColor="accent1"/>
    </w:rPr>
  </w:style>
  <w:style w:type="character" w:customStyle="1" w:styleId="Heading3KUSDPChar">
    <w:name w:val="Heading3_KUSDP Char"/>
    <w:basedOn w:val="DefaultParagraphFont"/>
    <w:link w:val="Heading3KUSDP"/>
    <w:uiPriority w:val="99"/>
    <w:rsid w:val="001132C7"/>
    <w:rPr>
      <w:rFonts w:ascii="Arial" w:eastAsiaTheme="majorEastAsia" w:hAnsi="Arial" w:cs="Arial"/>
      <w:b/>
      <w:i/>
      <w:color w:val="4E67C8" w:themeColor="accent1"/>
      <w:sz w:val="22"/>
      <w:szCs w:val="22"/>
      <w:lang w:val="en-GB"/>
    </w:rPr>
  </w:style>
  <w:style w:type="paragraph" w:customStyle="1" w:styleId="Heading4KUSDP">
    <w:name w:val="Heading4_KUSDP"/>
    <w:basedOn w:val="Heading4"/>
    <w:link w:val="Heading4KUSDPChar"/>
    <w:uiPriority w:val="99"/>
    <w:qFormat/>
    <w:rsid w:val="001132C7"/>
    <w:pPr>
      <w:keepLines/>
      <w:numPr>
        <w:numId w:val="0"/>
      </w:numPr>
      <w:tabs>
        <w:tab w:val="clear" w:pos="1080"/>
      </w:tabs>
      <w:spacing w:before="40" w:after="240"/>
      <w:ind w:left="1224" w:hanging="864"/>
      <w:jc w:val="both"/>
    </w:pPr>
    <w:rPr>
      <w:rFonts w:ascii="Arial" w:eastAsiaTheme="majorEastAsia" w:hAnsi="Arial" w:cs="Arial"/>
      <w:bCs w:val="0"/>
      <w:iCs/>
      <w:color w:val="31479E" w:themeColor="accent1" w:themeShade="BF"/>
      <w:szCs w:val="22"/>
      <w:lang w:val="en-IN" w:eastAsia="en-US"/>
    </w:rPr>
  </w:style>
  <w:style w:type="character" w:customStyle="1" w:styleId="Heading4KUSDPChar">
    <w:name w:val="Heading4_KUSDP Char"/>
    <w:basedOn w:val="DefaultParagraphFont"/>
    <w:link w:val="Heading4KUSDP"/>
    <w:uiPriority w:val="99"/>
    <w:rsid w:val="001132C7"/>
    <w:rPr>
      <w:rFonts w:ascii="Arial" w:eastAsiaTheme="majorEastAsia" w:hAnsi="Arial" w:cs="Arial"/>
      <w:b/>
      <w:iCs/>
      <w:color w:val="31479E" w:themeColor="accent1" w:themeShade="BF"/>
      <w:sz w:val="22"/>
      <w:szCs w:val="22"/>
      <w:lang w:val="en-IN"/>
    </w:rPr>
  </w:style>
  <w:style w:type="table" w:customStyle="1" w:styleId="tableauPC1">
    <w:name w:val="tableau PC1"/>
    <w:basedOn w:val="TableNormal"/>
    <w:next w:val="TableGrid"/>
    <w:uiPriority w:val="39"/>
    <w:qFormat/>
    <w:rsid w:val="0069666A"/>
    <w:rPr>
      <w:rFonts w:ascii="Calibri" w:eastAsia="Calibri" w:hAnsi="Calibri" w:cs="Shrut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9666A"/>
    <w:rPr>
      <w:rFonts w:ascii="Calibri" w:eastAsia="Calibri" w:hAnsi="Calibri" w:cs="Shrut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F91047"/>
    <w:rPr>
      <w:color w:val="2B579A"/>
      <w:shd w:val="clear" w:color="auto" w:fill="E1DFDD"/>
    </w:rPr>
  </w:style>
  <w:style w:type="paragraph" w:customStyle="1" w:styleId="Char2">
    <w:name w:val="Char2"/>
    <w:basedOn w:val="Normal"/>
    <w:uiPriority w:val="99"/>
    <w:rsid w:val="00557B2F"/>
    <w:pPr>
      <w:spacing w:after="160" w:line="240" w:lineRule="exact"/>
      <w:jc w:val="both"/>
    </w:pPr>
    <w:rPr>
      <w:rFonts w:eastAsiaTheme="minorHAnsi" w:cstheme="minorBidi"/>
      <w:szCs w:val="22"/>
      <w:vertAlign w:val="superscript"/>
    </w:rPr>
  </w:style>
  <w:style w:type="table" w:customStyle="1" w:styleId="SmartTextTable1">
    <w:name w:val="Smart Text Table1"/>
    <w:basedOn w:val="TableNormal"/>
    <w:next w:val="TableGrid"/>
    <w:uiPriority w:val="39"/>
    <w:qFormat/>
    <w:rsid w:val="00C61A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610412"/>
    <w:pPr>
      <w:spacing w:before="200"/>
    </w:pPr>
    <w:rPr>
      <w:rFonts w:ascii="MS Gothic" w:eastAsia="MS Gothic" w:hAnsi="MS Gothic" w:cs="MS Gothic"/>
      <w:sz w:val="19"/>
      <w:szCs w:val="19"/>
      <w:lang w:val="fr-FR" w:eastAsia="en-GB"/>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GridTable5Dark">
    <w:name w:val="Grid Table 5 Dark"/>
    <w:basedOn w:val="TableNormal"/>
    <w:uiPriority w:val="50"/>
    <w:rsid w:val="00FA45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martTextTable2">
    <w:name w:val="Smart Text Table2"/>
    <w:basedOn w:val="TableNormal"/>
    <w:next w:val="TableGrid"/>
    <w:uiPriority w:val="39"/>
    <w:qFormat/>
    <w:rsid w:val="00133578"/>
    <w:rPr>
      <w:rFonts w:ascii="Times New Roman" w:hAnsi="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047154"/>
    <w:rPr>
      <w:rFonts w:ascii="Calibri" w:eastAsia="Calibri" w:hAnsi="Calibri"/>
      <w:kern w:val="2"/>
      <w:sz w:val="22"/>
      <w:szCs w:val="2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21A3B"/>
    <w:rPr>
      <w:rFonts w:ascii="Calibri" w:eastAsia="Calibri" w:hAnsi="Calibri"/>
      <w:kern w:val="2"/>
      <w:sz w:val="22"/>
      <w:szCs w:val="2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NCRUDP">
    <w:name w:val="TableTNCRUDP"/>
    <w:basedOn w:val="TableNormal"/>
    <w:uiPriority w:val="99"/>
    <w:rsid w:val="007B7BBB"/>
    <w:rPr>
      <w:rFonts w:ascii="Calibri" w:hAnsi="Calibri"/>
    </w:rPr>
    <w:tblPr/>
  </w:style>
  <w:style w:type="table" w:styleId="ListTable2-Accent1">
    <w:name w:val="List Table 2 Accent 1"/>
    <w:basedOn w:val="TableNormal"/>
    <w:uiPriority w:val="47"/>
    <w:rsid w:val="007B7BBB"/>
    <w:tblPr>
      <w:tblStyleRowBandSize w:val="1"/>
      <w:tblStyleColBandSize w:val="1"/>
      <w:tblBorders>
        <w:top w:val="single" w:sz="4" w:space="0" w:color="94A3DE" w:themeColor="accent1" w:themeTint="99"/>
        <w:bottom w:val="single" w:sz="4" w:space="0" w:color="94A3DE" w:themeColor="accent1" w:themeTint="99"/>
        <w:insideH w:val="single" w:sz="4" w:space="0" w:color="94A3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GridTable2-Accent1">
    <w:name w:val="Grid Table 2 Accent 1"/>
    <w:basedOn w:val="TableNormal"/>
    <w:uiPriority w:val="47"/>
    <w:rsid w:val="000609A3"/>
    <w:tblPr>
      <w:tblStyleRowBandSize w:val="1"/>
      <w:tblStyleColBandSize w:val="1"/>
      <w:tblBorders>
        <w:top w:val="single" w:sz="2" w:space="0" w:color="94A3DE" w:themeColor="accent1" w:themeTint="99"/>
        <w:bottom w:val="single" w:sz="2" w:space="0" w:color="94A3DE" w:themeColor="accent1" w:themeTint="99"/>
        <w:insideH w:val="single" w:sz="2" w:space="0" w:color="94A3DE" w:themeColor="accent1" w:themeTint="99"/>
        <w:insideV w:val="single" w:sz="2" w:space="0" w:color="94A3DE" w:themeColor="accent1" w:themeTint="99"/>
      </w:tblBorders>
    </w:tblPr>
    <w:tblStylePr w:type="firstRow">
      <w:rPr>
        <w:b/>
        <w:bCs/>
      </w:rPr>
      <w:tblPr/>
      <w:tcPr>
        <w:tcBorders>
          <w:top w:val="nil"/>
          <w:bottom w:val="single" w:sz="12" w:space="0" w:color="94A3DE" w:themeColor="accent1" w:themeTint="99"/>
          <w:insideH w:val="nil"/>
          <w:insideV w:val="nil"/>
        </w:tcBorders>
        <w:shd w:val="clear" w:color="auto" w:fill="FFFFFF" w:themeFill="background1"/>
      </w:tcPr>
    </w:tblStylePr>
    <w:tblStylePr w:type="lastRow">
      <w:rPr>
        <w:b/>
        <w:bCs/>
      </w:rPr>
      <w:tblPr/>
      <w:tcPr>
        <w:tcBorders>
          <w:top w:val="double" w:sz="2" w:space="0" w:color="94A3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ListTable1Light">
    <w:name w:val="List Table 1 Light"/>
    <w:basedOn w:val="TableNormal"/>
    <w:uiPriority w:val="46"/>
    <w:rsid w:val="000609A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EncoreESMF">
    <w:name w:val="EncoreESMF"/>
    <w:basedOn w:val="TableNormal"/>
    <w:uiPriority w:val="99"/>
    <w:rsid w:val="00B728DF"/>
    <w:rPr>
      <w:rFonts w:ascii="Times New Roman" w:eastAsiaTheme="minorHAnsi" w:hAnsi="Times New Roman" w:cstheme="minorBidi"/>
      <w:sz w:val="22"/>
      <w:szCs w:val="22"/>
      <w:lang w:val="en-IN"/>
    </w:rPr>
    <w:tblPr>
      <w:tblBorders>
        <w:top w:val="single" w:sz="4" w:space="0" w:color="auto"/>
        <w:bottom w:val="single" w:sz="4" w:space="0" w:color="auto"/>
        <w:insideH w:val="single" w:sz="4" w:space="0" w:color="auto"/>
      </w:tblBorders>
    </w:tblPr>
    <w:tblStylePr w:type="firstRow">
      <w:pPr>
        <w:wordWrap/>
        <w:spacing w:beforeLines="0" w:before="0" w:beforeAutospacing="0" w:afterLines="0" w:after="0" w:afterAutospacing="0" w:line="240" w:lineRule="auto"/>
      </w:pPr>
      <w:rPr>
        <w:b/>
      </w:rPr>
    </w:tblStylePr>
  </w:style>
  <w:style w:type="paragraph" w:customStyle="1" w:styleId="GRCPTable">
    <w:name w:val="GRCP_Table"/>
    <w:basedOn w:val="Caption"/>
    <w:link w:val="GRCPTableChar"/>
    <w:qFormat/>
    <w:rsid w:val="00B728DF"/>
    <w:pPr>
      <w:keepNext/>
      <w:spacing w:after="120"/>
      <w:ind w:left="720"/>
    </w:pPr>
    <w:rPr>
      <w:rFonts w:ascii="Times New Roman" w:eastAsiaTheme="minorEastAsia" w:hAnsi="Times New Roman" w:cstheme="minorHAnsi"/>
      <w:b/>
      <w:bCs w:val="0"/>
      <w:iCs/>
      <w:sz w:val="24"/>
      <w:szCs w:val="18"/>
      <w:lang w:val="en-US" w:eastAsia="en-US"/>
    </w:rPr>
  </w:style>
  <w:style w:type="character" w:customStyle="1" w:styleId="GRCPTableChar">
    <w:name w:val="GRCP_Table Char"/>
    <w:basedOn w:val="DefaultParagraphFont"/>
    <w:link w:val="GRCPTable"/>
    <w:rsid w:val="00B728DF"/>
    <w:rPr>
      <w:rFonts w:ascii="Times New Roman" w:eastAsiaTheme="minorEastAsia" w:hAnsi="Times New Roman" w:cstheme="minorHAnsi"/>
      <w:b/>
      <w:i/>
      <w:i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041">
      <w:bodyDiv w:val="1"/>
      <w:marLeft w:val="0"/>
      <w:marRight w:val="0"/>
      <w:marTop w:val="0"/>
      <w:marBottom w:val="0"/>
      <w:divBdr>
        <w:top w:val="none" w:sz="0" w:space="0" w:color="auto"/>
        <w:left w:val="none" w:sz="0" w:space="0" w:color="auto"/>
        <w:bottom w:val="none" w:sz="0" w:space="0" w:color="auto"/>
        <w:right w:val="none" w:sz="0" w:space="0" w:color="auto"/>
      </w:divBdr>
    </w:div>
    <w:div w:id="73162153">
      <w:bodyDiv w:val="1"/>
      <w:marLeft w:val="0"/>
      <w:marRight w:val="0"/>
      <w:marTop w:val="0"/>
      <w:marBottom w:val="0"/>
      <w:divBdr>
        <w:top w:val="none" w:sz="0" w:space="0" w:color="auto"/>
        <w:left w:val="none" w:sz="0" w:space="0" w:color="auto"/>
        <w:bottom w:val="none" w:sz="0" w:space="0" w:color="auto"/>
        <w:right w:val="none" w:sz="0" w:space="0" w:color="auto"/>
      </w:divBdr>
    </w:div>
    <w:div w:id="103041361">
      <w:bodyDiv w:val="1"/>
      <w:marLeft w:val="0"/>
      <w:marRight w:val="0"/>
      <w:marTop w:val="0"/>
      <w:marBottom w:val="0"/>
      <w:divBdr>
        <w:top w:val="none" w:sz="0" w:space="0" w:color="auto"/>
        <w:left w:val="none" w:sz="0" w:space="0" w:color="auto"/>
        <w:bottom w:val="none" w:sz="0" w:space="0" w:color="auto"/>
        <w:right w:val="none" w:sz="0" w:space="0" w:color="auto"/>
      </w:divBdr>
    </w:div>
    <w:div w:id="111440077">
      <w:bodyDiv w:val="1"/>
      <w:marLeft w:val="0"/>
      <w:marRight w:val="0"/>
      <w:marTop w:val="0"/>
      <w:marBottom w:val="0"/>
      <w:divBdr>
        <w:top w:val="none" w:sz="0" w:space="0" w:color="auto"/>
        <w:left w:val="none" w:sz="0" w:space="0" w:color="auto"/>
        <w:bottom w:val="none" w:sz="0" w:space="0" w:color="auto"/>
        <w:right w:val="none" w:sz="0" w:space="0" w:color="auto"/>
      </w:divBdr>
    </w:div>
    <w:div w:id="116723465">
      <w:bodyDiv w:val="1"/>
      <w:marLeft w:val="0"/>
      <w:marRight w:val="0"/>
      <w:marTop w:val="0"/>
      <w:marBottom w:val="0"/>
      <w:divBdr>
        <w:top w:val="none" w:sz="0" w:space="0" w:color="auto"/>
        <w:left w:val="none" w:sz="0" w:space="0" w:color="auto"/>
        <w:bottom w:val="none" w:sz="0" w:space="0" w:color="auto"/>
        <w:right w:val="none" w:sz="0" w:space="0" w:color="auto"/>
      </w:divBdr>
    </w:div>
    <w:div w:id="132258085">
      <w:bodyDiv w:val="1"/>
      <w:marLeft w:val="0"/>
      <w:marRight w:val="0"/>
      <w:marTop w:val="0"/>
      <w:marBottom w:val="0"/>
      <w:divBdr>
        <w:top w:val="none" w:sz="0" w:space="0" w:color="auto"/>
        <w:left w:val="none" w:sz="0" w:space="0" w:color="auto"/>
        <w:bottom w:val="none" w:sz="0" w:space="0" w:color="auto"/>
        <w:right w:val="none" w:sz="0" w:space="0" w:color="auto"/>
      </w:divBdr>
    </w:div>
    <w:div w:id="150023943">
      <w:bodyDiv w:val="1"/>
      <w:marLeft w:val="0"/>
      <w:marRight w:val="0"/>
      <w:marTop w:val="0"/>
      <w:marBottom w:val="0"/>
      <w:divBdr>
        <w:top w:val="none" w:sz="0" w:space="0" w:color="auto"/>
        <w:left w:val="none" w:sz="0" w:space="0" w:color="auto"/>
        <w:bottom w:val="none" w:sz="0" w:space="0" w:color="auto"/>
        <w:right w:val="none" w:sz="0" w:space="0" w:color="auto"/>
      </w:divBdr>
    </w:div>
    <w:div w:id="157501748">
      <w:bodyDiv w:val="1"/>
      <w:marLeft w:val="0"/>
      <w:marRight w:val="0"/>
      <w:marTop w:val="0"/>
      <w:marBottom w:val="0"/>
      <w:divBdr>
        <w:top w:val="none" w:sz="0" w:space="0" w:color="auto"/>
        <w:left w:val="none" w:sz="0" w:space="0" w:color="auto"/>
        <w:bottom w:val="none" w:sz="0" w:space="0" w:color="auto"/>
        <w:right w:val="none" w:sz="0" w:space="0" w:color="auto"/>
      </w:divBdr>
    </w:div>
    <w:div w:id="175733770">
      <w:bodyDiv w:val="1"/>
      <w:marLeft w:val="0"/>
      <w:marRight w:val="0"/>
      <w:marTop w:val="0"/>
      <w:marBottom w:val="0"/>
      <w:divBdr>
        <w:top w:val="none" w:sz="0" w:space="0" w:color="auto"/>
        <w:left w:val="none" w:sz="0" w:space="0" w:color="auto"/>
        <w:bottom w:val="none" w:sz="0" w:space="0" w:color="auto"/>
        <w:right w:val="none" w:sz="0" w:space="0" w:color="auto"/>
      </w:divBdr>
    </w:div>
    <w:div w:id="211888778">
      <w:bodyDiv w:val="1"/>
      <w:marLeft w:val="0"/>
      <w:marRight w:val="0"/>
      <w:marTop w:val="0"/>
      <w:marBottom w:val="0"/>
      <w:divBdr>
        <w:top w:val="none" w:sz="0" w:space="0" w:color="auto"/>
        <w:left w:val="none" w:sz="0" w:space="0" w:color="auto"/>
        <w:bottom w:val="none" w:sz="0" w:space="0" w:color="auto"/>
        <w:right w:val="none" w:sz="0" w:space="0" w:color="auto"/>
      </w:divBdr>
    </w:div>
    <w:div w:id="217478726">
      <w:bodyDiv w:val="1"/>
      <w:marLeft w:val="0"/>
      <w:marRight w:val="0"/>
      <w:marTop w:val="0"/>
      <w:marBottom w:val="0"/>
      <w:divBdr>
        <w:top w:val="none" w:sz="0" w:space="0" w:color="auto"/>
        <w:left w:val="none" w:sz="0" w:space="0" w:color="auto"/>
        <w:bottom w:val="none" w:sz="0" w:space="0" w:color="auto"/>
        <w:right w:val="none" w:sz="0" w:space="0" w:color="auto"/>
      </w:divBdr>
    </w:div>
    <w:div w:id="224148942">
      <w:bodyDiv w:val="1"/>
      <w:marLeft w:val="0"/>
      <w:marRight w:val="0"/>
      <w:marTop w:val="0"/>
      <w:marBottom w:val="0"/>
      <w:divBdr>
        <w:top w:val="none" w:sz="0" w:space="0" w:color="auto"/>
        <w:left w:val="none" w:sz="0" w:space="0" w:color="auto"/>
        <w:bottom w:val="none" w:sz="0" w:space="0" w:color="auto"/>
        <w:right w:val="none" w:sz="0" w:space="0" w:color="auto"/>
      </w:divBdr>
    </w:div>
    <w:div w:id="241336152">
      <w:bodyDiv w:val="1"/>
      <w:marLeft w:val="0"/>
      <w:marRight w:val="0"/>
      <w:marTop w:val="0"/>
      <w:marBottom w:val="0"/>
      <w:divBdr>
        <w:top w:val="none" w:sz="0" w:space="0" w:color="auto"/>
        <w:left w:val="none" w:sz="0" w:space="0" w:color="auto"/>
        <w:bottom w:val="none" w:sz="0" w:space="0" w:color="auto"/>
        <w:right w:val="none" w:sz="0" w:space="0" w:color="auto"/>
      </w:divBdr>
    </w:div>
    <w:div w:id="258366926">
      <w:bodyDiv w:val="1"/>
      <w:marLeft w:val="0"/>
      <w:marRight w:val="0"/>
      <w:marTop w:val="0"/>
      <w:marBottom w:val="0"/>
      <w:divBdr>
        <w:top w:val="none" w:sz="0" w:space="0" w:color="auto"/>
        <w:left w:val="none" w:sz="0" w:space="0" w:color="auto"/>
        <w:bottom w:val="none" w:sz="0" w:space="0" w:color="auto"/>
        <w:right w:val="none" w:sz="0" w:space="0" w:color="auto"/>
      </w:divBdr>
    </w:div>
    <w:div w:id="260644181">
      <w:bodyDiv w:val="1"/>
      <w:marLeft w:val="0"/>
      <w:marRight w:val="0"/>
      <w:marTop w:val="0"/>
      <w:marBottom w:val="0"/>
      <w:divBdr>
        <w:top w:val="none" w:sz="0" w:space="0" w:color="auto"/>
        <w:left w:val="none" w:sz="0" w:space="0" w:color="auto"/>
        <w:bottom w:val="none" w:sz="0" w:space="0" w:color="auto"/>
        <w:right w:val="none" w:sz="0" w:space="0" w:color="auto"/>
      </w:divBdr>
    </w:div>
    <w:div w:id="322055117">
      <w:bodyDiv w:val="1"/>
      <w:marLeft w:val="0"/>
      <w:marRight w:val="0"/>
      <w:marTop w:val="0"/>
      <w:marBottom w:val="0"/>
      <w:divBdr>
        <w:top w:val="none" w:sz="0" w:space="0" w:color="auto"/>
        <w:left w:val="none" w:sz="0" w:space="0" w:color="auto"/>
        <w:bottom w:val="none" w:sz="0" w:space="0" w:color="auto"/>
        <w:right w:val="none" w:sz="0" w:space="0" w:color="auto"/>
      </w:divBdr>
    </w:div>
    <w:div w:id="325018752">
      <w:bodyDiv w:val="1"/>
      <w:marLeft w:val="0"/>
      <w:marRight w:val="0"/>
      <w:marTop w:val="0"/>
      <w:marBottom w:val="0"/>
      <w:divBdr>
        <w:top w:val="none" w:sz="0" w:space="0" w:color="auto"/>
        <w:left w:val="none" w:sz="0" w:space="0" w:color="auto"/>
        <w:bottom w:val="none" w:sz="0" w:space="0" w:color="auto"/>
        <w:right w:val="none" w:sz="0" w:space="0" w:color="auto"/>
      </w:divBdr>
    </w:div>
    <w:div w:id="342362131">
      <w:bodyDiv w:val="1"/>
      <w:marLeft w:val="0"/>
      <w:marRight w:val="0"/>
      <w:marTop w:val="0"/>
      <w:marBottom w:val="0"/>
      <w:divBdr>
        <w:top w:val="none" w:sz="0" w:space="0" w:color="auto"/>
        <w:left w:val="none" w:sz="0" w:space="0" w:color="auto"/>
        <w:bottom w:val="none" w:sz="0" w:space="0" w:color="auto"/>
        <w:right w:val="none" w:sz="0" w:space="0" w:color="auto"/>
      </w:divBdr>
    </w:div>
    <w:div w:id="357858918">
      <w:bodyDiv w:val="1"/>
      <w:marLeft w:val="0"/>
      <w:marRight w:val="0"/>
      <w:marTop w:val="0"/>
      <w:marBottom w:val="0"/>
      <w:divBdr>
        <w:top w:val="none" w:sz="0" w:space="0" w:color="auto"/>
        <w:left w:val="none" w:sz="0" w:space="0" w:color="auto"/>
        <w:bottom w:val="none" w:sz="0" w:space="0" w:color="auto"/>
        <w:right w:val="none" w:sz="0" w:space="0" w:color="auto"/>
      </w:divBdr>
    </w:div>
    <w:div w:id="364673344">
      <w:bodyDiv w:val="1"/>
      <w:marLeft w:val="0"/>
      <w:marRight w:val="0"/>
      <w:marTop w:val="0"/>
      <w:marBottom w:val="0"/>
      <w:divBdr>
        <w:top w:val="none" w:sz="0" w:space="0" w:color="auto"/>
        <w:left w:val="none" w:sz="0" w:space="0" w:color="auto"/>
        <w:bottom w:val="none" w:sz="0" w:space="0" w:color="auto"/>
        <w:right w:val="none" w:sz="0" w:space="0" w:color="auto"/>
      </w:divBdr>
    </w:div>
    <w:div w:id="389226968">
      <w:bodyDiv w:val="1"/>
      <w:marLeft w:val="0"/>
      <w:marRight w:val="0"/>
      <w:marTop w:val="0"/>
      <w:marBottom w:val="0"/>
      <w:divBdr>
        <w:top w:val="none" w:sz="0" w:space="0" w:color="auto"/>
        <w:left w:val="none" w:sz="0" w:space="0" w:color="auto"/>
        <w:bottom w:val="none" w:sz="0" w:space="0" w:color="auto"/>
        <w:right w:val="none" w:sz="0" w:space="0" w:color="auto"/>
      </w:divBdr>
    </w:div>
    <w:div w:id="394089767">
      <w:bodyDiv w:val="1"/>
      <w:marLeft w:val="0"/>
      <w:marRight w:val="0"/>
      <w:marTop w:val="0"/>
      <w:marBottom w:val="0"/>
      <w:divBdr>
        <w:top w:val="none" w:sz="0" w:space="0" w:color="auto"/>
        <w:left w:val="none" w:sz="0" w:space="0" w:color="auto"/>
        <w:bottom w:val="none" w:sz="0" w:space="0" w:color="auto"/>
        <w:right w:val="none" w:sz="0" w:space="0" w:color="auto"/>
      </w:divBdr>
    </w:div>
    <w:div w:id="395516417">
      <w:bodyDiv w:val="1"/>
      <w:marLeft w:val="0"/>
      <w:marRight w:val="0"/>
      <w:marTop w:val="0"/>
      <w:marBottom w:val="0"/>
      <w:divBdr>
        <w:top w:val="none" w:sz="0" w:space="0" w:color="auto"/>
        <w:left w:val="none" w:sz="0" w:space="0" w:color="auto"/>
        <w:bottom w:val="none" w:sz="0" w:space="0" w:color="auto"/>
        <w:right w:val="none" w:sz="0" w:space="0" w:color="auto"/>
      </w:divBdr>
    </w:div>
    <w:div w:id="402919445">
      <w:bodyDiv w:val="1"/>
      <w:marLeft w:val="0"/>
      <w:marRight w:val="0"/>
      <w:marTop w:val="0"/>
      <w:marBottom w:val="0"/>
      <w:divBdr>
        <w:top w:val="none" w:sz="0" w:space="0" w:color="auto"/>
        <w:left w:val="none" w:sz="0" w:space="0" w:color="auto"/>
        <w:bottom w:val="none" w:sz="0" w:space="0" w:color="auto"/>
        <w:right w:val="none" w:sz="0" w:space="0" w:color="auto"/>
      </w:divBdr>
    </w:div>
    <w:div w:id="416094030">
      <w:bodyDiv w:val="1"/>
      <w:marLeft w:val="0"/>
      <w:marRight w:val="0"/>
      <w:marTop w:val="0"/>
      <w:marBottom w:val="0"/>
      <w:divBdr>
        <w:top w:val="none" w:sz="0" w:space="0" w:color="auto"/>
        <w:left w:val="none" w:sz="0" w:space="0" w:color="auto"/>
        <w:bottom w:val="none" w:sz="0" w:space="0" w:color="auto"/>
        <w:right w:val="none" w:sz="0" w:space="0" w:color="auto"/>
      </w:divBdr>
    </w:div>
    <w:div w:id="416639964">
      <w:bodyDiv w:val="1"/>
      <w:marLeft w:val="0"/>
      <w:marRight w:val="0"/>
      <w:marTop w:val="0"/>
      <w:marBottom w:val="0"/>
      <w:divBdr>
        <w:top w:val="none" w:sz="0" w:space="0" w:color="auto"/>
        <w:left w:val="none" w:sz="0" w:space="0" w:color="auto"/>
        <w:bottom w:val="none" w:sz="0" w:space="0" w:color="auto"/>
        <w:right w:val="none" w:sz="0" w:space="0" w:color="auto"/>
      </w:divBdr>
    </w:div>
    <w:div w:id="461921983">
      <w:bodyDiv w:val="1"/>
      <w:marLeft w:val="0"/>
      <w:marRight w:val="0"/>
      <w:marTop w:val="0"/>
      <w:marBottom w:val="0"/>
      <w:divBdr>
        <w:top w:val="none" w:sz="0" w:space="0" w:color="auto"/>
        <w:left w:val="none" w:sz="0" w:space="0" w:color="auto"/>
        <w:bottom w:val="none" w:sz="0" w:space="0" w:color="auto"/>
        <w:right w:val="none" w:sz="0" w:space="0" w:color="auto"/>
      </w:divBdr>
    </w:div>
    <w:div w:id="484778924">
      <w:bodyDiv w:val="1"/>
      <w:marLeft w:val="0"/>
      <w:marRight w:val="0"/>
      <w:marTop w:val="0"/>
      <w:marBottom w:val="0"/>
      <w:divBdr>
        <w:top w:val="none" w:sz="0" w:space="0" w:color="auto"/>
        <w:left w:val="none" w:sz="0" w:space="0" w:color="auto"/>
        <w:bottom w:val="none" w:sz="0" w:space="0" w:color="auto"/>
        <w:right w:val="none" w:sz="0" w:space="0" w:color="auto"/>
      </w:divBdr>
    </w:div>
    <w:div w:id="523717345">
      <w:bodyDiv w:val="1"/>
      <w:marLeft w:val="0"/>
      <w:marRight w:val="0"/>
      <w:marTop w:val="0"/>
      <w:marBottom w:val="0"/>
      <w:divBdr>
        <w:top w:val="none" w:sz="0" w:space="0" w:color="auto"/>
        <w:left w:val="none" w:sz="0" w:space="0" w:color="auto"/>
        <w:bottom w:val="none" w:sz="0" w:space="0" w:color="auto"/>
        <w:right w:val="none" w:sz="0" w:space="0" w:color="auto"/>
      </w:divBdr>
      <w:divsChild>
        <w:div w:id="573010856">
          <w:marLeft w:val="274"/>
          <w:marRight w:val="0"/>
          <w:marTop w:val="0"/>
          <w:marBottom w:val="0"/>
          <w:divBdr>
            <w:top w:val="none" w:sz="0" w:space="0" w:color="auto"/>
            <w:left w:val="none" w:sz="0" w:space="0" w:color="auto"/>
            <w:bottom w:val="none" w:sz="0" w:space="0" w:color="auto"/>
            <w:right w:val="none" w:sz="0" w:space="0" w:color="auto"/>
          </w:divBdr>
        </w:div>
        <w:div w:id="1633361387">
          <w:marLeft w:val="274"/>
          <w:marRight w:val="0"/>
          <w:marTop w:val="0"/>
          <w:marBottom w:val="0"/>
          <w:divBdr>
            <w:top w:val="none" w:sz="0" w:space="0" w:color="auto"/>
            <w:left w:val="none" w:sz="0" w:space="0" w:color="auto"/>
            <w:bottom w:val="none" w:sz="0" w:space="0" w:color="auto"/>
            <w:right w:val="none" w:sz="0" w:space="0" w:color="auto"/>
          </w:divBdr>
        </w:div>
        <w:div w:id="1385370698">
          <w:marLeft w:val="274"/>
          <w:marRight w:val="0"/>
          <w:marTop w:val="0"/>
          <w:marBottom w:val="0"/>
          <w:divBdr>
            <w:top w:val="none" w:sz="0" w:space="0" w:color="auto"/>
            <w:left w:val="none" w:sz="0" w:space="0" w:color="auto"/>
            <w:bottom w:val="none" w:sz="0" w:space="0" w:color="auto"/>
            <w:right w:val="none" w:sz="0" w:space="0" w:color="auto"/>
          </w:divBdr>
        </w:div>
        <w:div w:id="1601916716">
          <w:marLeft w:val="274"/>
          <w:marRight w:val="0"/>
          <w:marTop w:val="0"/>
          <w:marBottom w:val="0"/>
          <w:divBdr>
            <w:top w:val="none" w:sz="0" w:space="0" w:color="auto"/>
            <w:left w:val="none" w:sz="0" w:space="0" w:color="auto"/>
            <w:bottom w:val="none" w:sz="0" w:space="0" w:color="auto"/>
            <w:right w:val="none" w:sz="0" w:space="0" w:color="auto"/>
          </w:divBdr>
        </w:div>
        <w:div w:id="1655796164">
          <w:marLeft w:val="274"/>
          <w:marRight w:val="0"/>
          <w:marTop w:val="0"/>
          <w:marBottom w:val="0"/>
          <w:divBdr>
            <w:top w:val="none" w:sz="0" w:space="0" w:color="auto"/>
            <w:left w:val="none" w:sz="0" w:space="0" w:color="auto"/>
            <w:bottom w:val="none" w:sz="0" w:space="0" w:color="auto"/>
            <w:right w:val="none" w:sz="0" w:space="0" w:color="auto"/>
          </w:divBdr>
        </w:div>
        <w:div w:id="2072725939">
          <w:marLeft w:val="274"/>
          <w:marRight w:val="0"/>
          <w:marTop w:val="0"/>
          <w:marBottom w:val="0"/>
          <w:divBdr>
            <w:top w:val="none" w:sz="0" w:space="0" w:color="auto"/>
            <w:left w:val="none" w:sz="0" w:space="0" w:color="auto"/>
            <w:bottom w:val="none" w:sz="0" w:space="0" w:color="auto"/>
            <w:right w:val="none" w:sz="0" w:space="0" w:color="auto"/>
          </w:divBdr>
        </w:div>
        <w:div w:id="308747440">
          <w:marLeft w:val="274"/>
          <w:marRight w:val="0"/>
          <w:marTop w:val="0"/>
          <w:marBottom w:val="0"/>
          <w:divBdr>
            <w:top w:val="none" w:sz="0" w:space="0" w:color="auto"/>
            <w:left w:val="none" w:sz="0" w:space="0" w:color="auto"/>
            <w:bottom w:val="none" w:sz="0" w:space="0" w:color="auto"/>
            <w:right w:val="none" w:sz="0" w:space="0" w:color="auto"/>
          </w:divBdr>
        </w:div>
        <w:div w:id="174656460">
          <w:marLeft w:val="274"/>
          <w:marRight w:val="0"/>
          <w:marTop w:val="0"/>
          <w:marBottom w:val="0"/>
          <w:divBdr>
            <w:top w:val="none" w:sz="0" w:space="0" w:color="auto"/>
            <w:left w:val="none" w:sz="0" w:space="0" w:color="auto"/>
            <w:bottom w:val="none" w:sz="0" w:space="0" w:color="auto"/>
            <w:right w:val="none" w:sz="0" w:space="0" w:color="auto"/>
          </w:divBdr>
        </w:div>
        <w:div w:id="792331756">
          <w:marLeft w:val="274"/>
          <w:marRight w:val="0"/>
          <w:marTop w:val="0"/>
          <w:marBottom w:val="0"/>
          <w:divBdr>
            <w:top w:val="none" w:sz="0" w:space="0" w:color="auto"/>
            <w:left w:val="none" w:sz="0" w:space="0" w:color="auto"/>
            <w:bottom w:val="none" w:sz="0" w:space="0" w:color="auto"/>
            <w:right w:val="none" w:sz="0" w:space="0" w:color="auto"/>
          </w:divBdr>
        </w:div>
        <w:div w:id="824668951">
          <w:marLeft w:val="274"/>
          <w:marRight w:val="0"/>
          <w:marTop w:val="0"/>
          <w:marBottom w:val="0"/>
          <w:divBdr>
            <w:top w:val="none" w:sz="0" w:space="0" w:color="auto"/>
            <w:left w:val="none" w:sz="0" w:space="0" w:color="auto"/>
            <w:bottom w:val="none" w:sz="0" w:space="0" w:color="auto"/>
            <w:right w:val="none" w:sz="0" w:space="0" w:color="auto"/>
          </w:divBdr>
        </w:div>
        <w:div w:id="2096130130">
          <w:marLeft w:val="274"/>
          <w:marRight w:val="0"/>
          <w:marTop w:val="0"/>
          <w:marBottom w:val="0"/>
          <w:divBdr>
            <w:top w:val="none" w:sz="0" w:space="0" w:color="auto"/>
            <w:left w:val="none" w:sz="0" w:space="0" w:color="auto"/>
            <w:bottom w:val="none" w:sz="0" w:space="0" w:color="auto"/>
            <w:right w:val="none" w:sz="0" w:space="0" w:color="auto"/>
          </w:divBdr>
        </w:div>
        <w:div w:id="1270504461">
          <w:marLeft w:val="274"/>
          <w:marRight w:val="0"/>
          <w:marTop w:val="0"/>
          <w:marBottom w:val="0"/>
          <w:divBdr>
            <w:top w:val="none" w:sz="0" w:space="0" w:color="auto"/>
            <w:left w:val="none" w:sz="0" w:space="0" w:color="auto"/>
            <w:bottom w:val="none" w:sz="0" w:space="0" w:color="auto"/>
            <w:right w:val="none" w:sz="0" w:space="0" w:color="auto"/>
          </w:divBdr>
        </w:div>
        <w:div w:id="224150400">
          <w:marLeft w:val="274"/>
          <w:marRight w:val="0"/>
          <w:marTop w:val="0"/>
          <w:marBottom w:val="0"/>
          <w:divBdr>
            <w:top w:val="none" w:sz="0" w:space="0" w:color="auto"/>
            <w:left w:val="none" w:sz="0" w:space="0" w:color="auto"/>
            <w:bottom w:val="none" w:sz="0" w:space="0" w:color="auto"/>
            <w:right w:val="none" w:sz="0" w:space="0" w:color="auto"/>
          </w:divBdr>
        </w:div>
        <w:div w:id="2017657772">
          <w:marLeft w:val="274"/>
          <w:marRight w:val="0"/>
          <w:marTop w:val="0"/>
          <w:marBottom w:val="0"/>
          <w:divBdr>
            <w:top w:val="none" w:sz="0" w:space="0" w:color="auto"/>
            <w:left w:val="none" w:sz="0" w:space="0" w:color="auto"/>
            <w:bottom w:val="none" w:sz="0" w:space="0" w:color="auto"/>
            <w:right w:val="none" w:sz="0" w:space="0" w:color="auto"/>
          </w:divBdr>
        </w:div>
      </w:divsChild>
    </w:div>
    <w:div w:id="582253265">
      <w:bodyDiv w:val="1"/>
      <w:marLeft w:val="0"/>
      <w:marRight w:val="0"/>
      <w:marTop w:val="0"/>
      <w:marBottom w:val="0"/>
      <w:divBdr>
        <w:top w:val="none" w:sz="0" w:space="0" w:color="auto"/>
        <w:left w:val="none" w:sz="0" w:space="0" w:color="auto"/>
        <w:bottom w:val="none" w:sz="0" w:space="0" w:color="auto"/>
        <w:right w:val="none" w:sz="0" w:space="0" w:color="auto"/>
      </w:divBdr>
      <w:divsChild>
        <w:div w:id="182138369">
          <w:marLeft w:val="360"/>
          <w:marRight w:val="0"/>
          <w:marTop w:val="0"/>
          <w:marBottom w:val="0"/>
          <w:divBdr>
            <w:top w:val="none" w:sz="0" w:space="0" w:color="auto"/>
            <w:left w:val="none" w:sz="0" w:space="0" w:color="auto"/>
            <w:bottom w:val="none" w:sz="0" w:space="0" w:color="auto"/>
            <w:right w:val="none" w:sz="0" w:space="0" w:color="auto"/>
          </w:divBdr>
        </w:div>
        <w:div w:id="123274270">
          <w:marLeft w:val="360"/>
          <w:marRight w:val="0"/>
          <w:marTop w:val="0"/>
          <w:marBottom w:val="0"/>
          <w:divBdr>
            <w:top w:val="none" w:sz="0" w:space="0" w:color="auto"/>
            <w:left w:val="none" w:sz="0" w:space="0" w:color="auto"/>
            <w:bottom w:val="none" w:sz="0" w:space="0" w:color="auto"/>
            <w:right w:val="none" w:sz="0" w:space="0" w:color="auto"/>
          </w:divBdr>
        </w:div>
        <w:div w:id="1716588058">
          <w:marLeft w:val="360"/>
          <w:marRight w:val="0"/>
          <w:marTop w:val="0"/>
          <w:marBottom w:val="0"/>
          <w:divBdr>
            <w:top w:val="none" w:sz="0" w:space="0" w:color="auto"/>
            <w:left w:val="none" w:sz="0" w:space="0" w:color="auto"/>
            <w:bottom w:val="none" w:sz="0" w:space="0" w:color="auto"/>
            <w:right w:val="none" w:sz="0" w:space="0" w:color="auto"/>
          </w:divBdr>
        </w:div>
      </w:divsChild>
    </w:div>
    <w:div w:id="589394941">
      <w:bodyDiv w:val="1"/>
      <w:marLeft w:val="0"/>
      <w:marRight w:val="0"/>
      <w:marTop w:val="0"/>
      <w:marBottom w:val="0"/>
      <w:divBdr>
        <w:top w:val="none" w:sz="0" w:space="0" w:color="auto"/>
        <w:left w:val="none" w:sz="0" w:space="0" w:color="auto"/>
        <w:bottom w:val="none" w:sz="0" w:space="0" w:color="auto"/>
        <w:right w:val="none" w:sz="0" w:space="0" w:color="auto"/>
      </w:divBdr>
    </w:div>
    <w:div w:id="590042973">
      <w:bodyDiv w:val="1"/>
      <w:marLeft w:val="0"/>
      <w:marRight w:val="0"/>
      <w:marTop w:val="0"/>
      <w:marBottom w:val="0"/>
      <w:divBdr>
        <w:top w:val="none" w:sz="0" w:space="0" w:color="auto"/>
        <w:left w:val="none" w:sz="0" w:space="0" w:color="auto"/>
        <w:bottom w:val="none" w:sz="0" w:space="0" w:color="auto"/>
        <w:right w:val="none" w:sz="0" w:space="0" w:color="auto"/>
      </w:divBdr>
      <w:divsChild>
        <w:div w:id="1688214750">
          <w:marLeft w:val="274"/>
          <w:marRight w:val="0"/>
          <w:marTop w:val="0"/>
          <w:marBottom w:val="0"/>
          <w:divBdr>
            <w:top w:val="none" w:sz="0" w:space="0" w:color="auto"/>
            <w:left w:val="none" w:sz="0" w:space="0" w:color="auto"/>
            <w:bottom w:val="none" w:sz="0" w:space="0" w:color="auto"/>
            <w:right w:val="none" w:sz="0" w:space="0" w:color="auto"/>
          </w:divBdr>
        </w:div>
        <w:div w:id="473529055">
          <w:marLeft w:val="274"/>
          <w:marRight w:val="0"/>
          <w:marTop w:val="0"/>
          <w:marBottom w:val="0"/>
          <w:divBdr>
            <w:top w:val="none" w:sz="0" w:space="0" w:color="auto"/>
            <w:left w:val="none" w:sz="0" w:space="0" w:color="auto"/>
            <w:bottom w:val="none" w:sz="0" w:space="0" w:color="auto"/>
            <w:right w:val="none" w:sz="0" w:space="0" w:color="auto"/>
          </w:divBdr>
        </w:div>
        <w:div w:id="160586005">
          <w:marLeft w:val="274"/>
          <w:marRight w:val="0"/>
          <w:marTop w:val="0"/>
          <w:marBottom w:val="0"/>
          <w:divBdr>
            <w:top w:val="none" w:sz="0" w:space="0" w:color="auto"/>
            <w:left w:val="none" w:sz="0" w:space="0" w:color="auto"/>
            <w:bottom w:val="none" w:sz="0" w:space="0" w:color="auto"/>
            <w:right w:val="none" w:sz="0" w:space="0" w:color="auto"/>
          </w:divBdr>
        </w:div>
      </w:divsChild>
    </w:div>
    <w:div w:id="604921947">
      <w:bodyDiv w:val="1"/>
      <w:marLeft w:val="0"/>
      <w:marRight w:val="0"/>
      <w:marTop w:val="0"/>
      <w:marBottom w:val="0"/>
      <w:divBdr>
        <w:top w:val="none" w:sz="0" w:space="0" w:color="auto"/>
        <w:left w:val="none" w:sz="0" w:space="0" w:color="auto"/>
        <w:bottom w:val="none" w:sz="0" w:space="0" w:color="auto"/>
        <w:right w:val="none" w:sz="0" w:space="0" w:color="auto"/>
      </w:divBdr>
    </w:div>
    <w:div w:id="609630181">
      <w:bodyDiv w:val="1"/>
      <w:marLeft w:val="0"/>
      <w:marRight w:val="0"/>
      <w:marTop w:val="0"/>
      <w:marBottom w:val="0"/>
      <w:divBdr>
        <w:top w:val="none" w:sz="0" w:space="0" w:color="auto"/>
        <w:left w:val="none" w:sz="0" w:space="0" w:color="auto"/>
        <w:bottom w:val="none" w:sz="0" w:space="0" w:color="auto"/>
        <w:right w:val="none" w:sz="0" w:space="0" w:color="auto"/>
      </w:divBdr>
    </w:div>
    <w:div w:id="649014917">
      <w:bodyDiv w:val="1"/>
      <w:marLeft w:val="0"/>
      <w:marRight w:val="0"/>
      <w:marTop w:val="0"/>
      <w:marBottom w:val="0"/>
      <w:divBdr>
        <w:top w:val="none" w:sz="0" w:space="0" w:color="auto"/>
        <w:left w:val="none" w:sz="0" w:space="0" w:color="auto"/>
        <w:bottom w:val="none" w:sz="0" w:space="0" w:color="auto"/>
        <w:right w:val="none" w:sz="0" w:space="0" w:color="auto"/>
      </w:divBdr>
    </w:div>
    <w:div w:id="650257208">
      <w:bodyDiv w:val="1"/>
      <w:marLeft w:val="0"/>
      <w:marRight w:val="0"/>
      <w:marTop w:val="0"/>
      <w:marBottom w:val="0"/>
      <w:divBdr>
        <w:top w:val="none" w:sz="0" w:space="0" w:color="auto"/>
        <w:left w:val="none" w:sz="0" w:space="0" w:color="auto"/>
        <w:bottom w:val="none" w:sz="0" w:space="0" w:color="auto"/>
        <w:right w:val="none" w:sz="0" w:space="0" w:color="auto"/>
      </w:divBdr>
    </w:div>
    <w:div w:id="653528339">
      <w:bodyDiv w:val="1"/>
      <w:marLeft w:val="0"/>
      <w:marRight w:val="0"/>
      <w:marTop w:val="0"/>
      <w:marBottom w:val="0"/>
      <w:divBdr>
        <w:top w:val="none" w:sz="0" w:space="0" w:color="auto"/>
        <w:left w:val="none" w:sz="0" w:space="0" w:color="auto"/>
        <w:bottom w:val="none" w:sz="0" w:space="0" w:color="auto"/>
        <w:right w:val="none" w:sz="0" w:space="0" w:color="auto"/>
      </w:divBdr>
    </w:div>
    <w:div w:id="686561885">
      <w:bodyDiv w:val="1"/>
      <w:marLeft w:val="0"/>
      <w:marRight w:val="0"/>
      <w:marTop w:val="0"/>
      <w:marBottom w:val="0"/>
      <w:divBdr>
        <w:top w:val="none" w:sz="0" w:space="0" w:color="auto"/>
        <w:left w:val="none" w:sz="0" w:space="0" w:color="auto"/>
        <w:bottom w:val="none" w:sz="0" w:space="0" w:color="auto"/>
        <w:right w:val="none" w:sz="0" w:space="0" w:color="auto"/>
      </w:divBdr>
      <w:divsChild>
        <w:div w:id="344284943">
          <w:marLeft w:val="274"/>
          <w:marRight w:val="0"/>
          <w:marTop w:val="0"/>
          <w:marBottom w:val="0"/>
          <w:divBdr>
            <w:top w:val="none" w:sz="0" w:space="0" w:color="auto"/>
            <w:left w:val="none" w:sz="0" w:space="0" w:color="auto"/>
            <w:bottom w:val="none" w:sz="0" w:space="0" w:color="auto"/>
            <w:right w:val="none" w:sz="0" w:space="0" w:color="auto"/>
          </w:divBdr>
        </w:div>
        <w:div w:id="668294971">
          <w:marLeft w:val="274"/>
          <w:marRight w:val="0"/>
          <w:marTop w:val="0"/>
          <w:marBottom w:val="0"/>
          <w:divBdr>
            <w:top w:val="none" w:sz="0" w:space="0" w:color="auto"/>
            <w:left w:val="none" w:sz="0" w:space="0" w:color="auto"/>
            <w:bottom w:val="none" w:sz="0" w:space="0" w:color="auto"/>
            <w:right w:val="none" w:sz="0" w:space="0" w:color="auto"/>
          </w:divBdr>
        </w:div>
        <w:div w:id="1231500036">
          <w:marLeft w:val="274"/>
          <w:marRight w:val="0"/>
          <w:marTop w:val="0"/>
          <w:marBottom w:val="0"/>
          <w:divBdr>
            <w:top w:val="none" w:sz="0" w:space="0" w:color="auto"/>
            <w:left w:val="none" w:sz="0" w:space="0" w:color="auto"/>
            <w:bottom w:val="none" w:sz="0" w:space="0" w:color="auto"/>
            <w:right w:val="none" w:sz="0" w:space="0" w:color="auto"/>
          </w:divBdr>
        </w:div>
      </w:divsChild>
    </w:div>
    <w:div w:id="721712601">
      <w:bodyDiv w:val="1"/>
      <w:marLeft w:val="0"/>
      <w:marRight w:val="0"/>
      <w:marTop w:val="0"/>
      <w:marBottom w:val="0"/>
      <w:divBdr>
        <w:top w:val="none" w:sz="0" w:space="0" w:color="auto"/>
        <w:left w:val="none" w:sz="0" w:space="0" w:color="auto"/>
        <w:bottom w:val="none" w:sz="0" w:space="0" w:color="auto"/>
        <w:right w:val="none" w:sz="0" w:space="0" w:color="auto"/>
      </w:divBdr>
    </w:div>
    <w:div w:id="726876691">
      <w:bodyDiv w:val="1"/>
      <w:marLeft w:val="0"/>
      <w:marRight w:val="0"/>
      <w:marTop w:val="0"/>
      <w:marBottom w:val="0"/>
      <w:divBdr>
        <w:top w:val="none" w:sz="0" w:space="0" w:color="auto"/>
        <w:left w:val="none" w:sz="0" w:space="0" w:color="auto"/>
        <w:bottom w:val="none" w:sz="0" w:space="0" w:color="auto"/>
        <w:right w:val="none" w:sz="0" w:space="0" w:color="auto"/>
      </w:divBdr>
      <w:divsChild>
        <w:div w:id="1462184811">
          <w:marLeft w:val="0"/>
          <w:marRight w:val="0"/>
          <w:marTop w:val="0"/>
          <w:marBottom w:val="0"/>
          <w:divBdr>
            <w:top w:val="none" w:sz="0" w:space="0" w:color="auto"/>
            <w:left w:val="none" w:sz="0" w:space="0" w:color="auto"/>
            <w:bottom w:val="none" w:sz="0" w:space="0" w:color="auto"/>
            <w:right w:val="none" w:sz="0" w:space="0" w:color="auto"/>
          </w:divBdr>
        </w:div>
        <w:div w:id="1037583640">
          <w:marLeft w:val="0"/>
          <w:marRight w:val="0"/>
          <w:marTop w:val="0"/>
          <w:marBottom w:val="0"/>
          <w:divBdr>
            <w:top w:val="none" w:sz="0" w:space="0" w:color="auto"/>
            <w:left w:val="none" w:sz="0" w:space="0" w:color="auto"/>
            <w:bottom w:val="none" w:sz="0" w:space="0" w:color="auto"/>
            <w:right w:val="none" w:sz="0" w:space="0" w:color="auto"/>
          </w:divBdr>
        </w:div>
        <w:div w:id="1058045721">
          <w:marLeft w:val="0"/>
          <w:marRight w:val="0"/>
          <w:marTop w:val="0"/>
          <w:marBottom w:val="0"/>
          <w:divBdr>
            <w:top w:val="none" w:sz="0" w:space="0" w:color="auto"/>
            <w:left w:val="none" w:sz="0" w:space="0" w:color="auto"/>
            <w:bottom w:val="none" w:sz="0" w:space="0" w:color="auto"/>
            <w:right w:val="none" w:sz="0" w:space="0" w:color="auto"/>
          </w:divBdr>
        </w:div>
        <w:div w:id="477459348">
          <w:marLeft w:val="0"/>
          <w:marRight w:val="0"/>
          <w:marTop w:val="0"/>
          <w:marBottom w:val="0"/>
          <w:divBdr>
            <w:top w:val="none" w:sz="0" w:space="0" w:color="auto"/>
            <w:left w:val="none" w:sz="0" w:space="0" w:color="auto"/>
            <w:bottom w:val="none" w:sz="0" w:space="0" w:color="auto"/>
            <w:right w:val="none" w:sz="0" w:space="0" w:color="auto"/>
          </w:divBdr>
        </w:div>
        <w:div w:id="738945950">
          <w:marLeft w:val="0"/>
          <w:marRight w:val="0"/>
          <w:marTop w:val="0"/>
          <w:marBottom w:val="0"/>
          <w:divBdr>
            <w:top w:val="none" w:sz="0" w:space="0" w:color="auto"/>
            <w:left w:val="none" w:sz="0" w:space="0" w:color="auto"/>
            <w:bottom w:val="none" w:sz="0" w:space="0" w:color="auto"/>
            <w:right w:val="none" w:sz="0" w:space="0" w:color="auto"/>
          </w:divBdr>
        </w:div>
      </w:divsChild>
    </w:div>
    <w:div w:id="732705092">
      <w:bodyDiv w:val="1"/>
      <w:marLeft w:val="0"/>
      <w:marRight w:val="0"/>
      <w:marTop w:val="0"/>
      <w:marBottom w:val="0"/>
      <w:divBdr>
        <w:top w:val="none" w:sz="0" w:space="0" w:color="auto"/>
        <w:left w:val="none" w:sz="0" w:space="0" w:color="auto"/>
        <w:bottom w:val="none" w:sz="0" w:space="0" w:color="auto"/>
        <w:right w:val="none" w:sz="0" w:space="0" w:color="auto"/>
      </w:divBdr>
    </w:div>
    <w:div w:id="732848343">
      <w:bodyDiv w:val="1"/>
      <w:marLeft w:val="0"/>
      <w:marRight w:val="0"/>
      <w:marTop w:val="0"/>
      <w:marBottom w:val="0"/>
      <w:divBdr>
        <w:top w:val="none" w:sz="0" w:space="0" w:color="auto"/>
        <w:left w:val="none" w:sz="0" w:space="0" w:color="auto"/>
        <w:bottom w:val="none" w:sz="0" w:space="0" w:color="auto"/>
        <w:right w:val="none" w:sz="0" w:space="0" w:color="auto"/>
      </w:divBdr>
    </w:div>
    <w:div w:id="826213152">
      <w:bodyDiv w:val="1"/>
      <w:marLeft w:val="0"/>
      <w:marRight w:val="0"/>
      <w:marTop w:val="0"/>
      <w:marBottom w:val="0"/>
      <w:divBdr>
        <w:top w:val="none" w:sz="0" w:space="0" w:color="auto"/>
        <w:left w:val="none" w:sz="0" w:space="0" w:color="auto"/>
        <w:bottom w:val="none" w:sz="0" w:space="0" w:color="auto"/>
        <w:right w:val="none" w:sz="0" w:space="0" w:color="auto"/>
      </w:divBdr>
    </w:div>
    <w:div w:id="836841646">
      <w:bodyDiv w:val="1"/>
      <w:marLeft w:val="0"/>
      <w:marRight w:val="0"/>
      <w:marTop w:val="0"/>
      <w:marBottom w:val="0"/>
      <w:divBdr>
        <w:top w:val="none" w:sz="0" w:space="0" w:color="auto"/>
        <w:left w:val="none" w:sz="0" w:space="0" w:color="auto"/>
        <w:bottom w:val="none" w:sz="0" w:space="0" w:color="auto"/>
        <w:right w:val="none" w:sz="0" w:space="0" w:color="auto"/>
      </w:divBdr>
    </w:div>
    <w:div w:id="855852066">
      <w:bodyDiv w:val="1"/>
      <w:marLeft w:val="0"/>
      <w:marRight w:val="0"/>
      <w:marTop w:val="0"/>
      <w:marBottom w:val="0"/>
      <w:divBdr>
        <w:top w:val="none" w:sz="0" w:space="0" w:color="auto"/>
        <w:left w:val="none" w:sz="0" w:space="0" w:color="auto"/>
        <w:bottom w:val="none" w:sz="0" w:space="0" w:color="auto"/>
        <w:right w:val="none" w:sz="0" w:space="0" w:color="auto"/>
      </w:divBdr>
      <w:divsChild>
        <w:div w:id="637416386">
          <w:marLeft w:val="274"/>
          <w:marRight w:val="0"/>
          <w:marTop w:val="0"/>
          <w:marBottom w:val="0"/>
          <w:divBdr>
            <w:top w:val="none" w:sz="0" w:space="0" w:color="auto"/>
            <w:left w:val="none" w:sz="0" w:space="0" w:color="auto"/>
            <w:bottom w:val="none" w:sz="0" w:space="0" w:color="auto"/>
            <w:right w:val="none" w:sz="0" w:space="0" w:color="auto"/>
          </w:divBdr>
        </w:div>
        <w:div w:id="1454397645">
          <w:marLeft w:val="274"/>
          <w:marRight w:val="0"/>
          <w:marTop w:val="0"/>
          <w:marBottom w:val="0"/>
          <w:divBdr>
            <w:top w:val="none" w:sz="0" w:space="0" w:color="auto"/>
            <w:left w:val="none" w:sz="0" w:space="0" w:color="auto"/>
            <w:bottom w:val="none" w:sz="0" w:space="0" w:color="auto"/>
            <w:right w:val="none" w:sz="0" w:space="0" w:color="auto"/>
          </w:divBdr>
        </w:div>
        <w:div w:id="2000304930">
          <w:marLeft w:val="274"/>
          <w:marRight w:val="0"/>
          <w:marTop w:val="0"/>
          <w:marBottom w:val="0"/>
          <w:divBdr>
            <w:top w:val="none" w:sz="0" w:space="0" w:color="auto"/>
            <w:left w:val="none" w:sz="0" w:space="0" w:color="auto"/>
            <w:bottom w:val="none" w:sz="0" w:space="0" w:color="auto"/>
            <w:right w:val="none" w:sz="0" w:space="0" w:color="auto"/>
          </w:divBdr>
        </w:div>
        <w:div w:id="1511138545">
          <w:marLeft w:val="274"/>
          <w:marRight w:val="0"/>
          <w:marTop w:val="0"/>
          <w:marBottom w:val="0"/>
          <w:divBdr>
            <w:top w:val="none" w:sz="0" w:space="0" w:color="auto"/>
            <w:left w:val="none" w:sz="0" w:space="0" w:color="auto"/>
            <w:bottom w:val="none" w:sz="0" w:space="0" w:color="auto"/>
            <w:right w:val="none" w:sz="0" w:space="0" w:color="auto"/>
          </w:divBdr>
        </w:div>
        <w:div w:id="36199147">
          <w:marLeft w:val="274"/>
          <w:marRight w:val="0"/>
          <w:marTop w:val="0"/>
          <w:marBottom w:val="0"/>
          <w:divBdr>
            <w:top w:val="none" w:sz="0" w:space="0" w:color="auto"/>
            <w:left w:val="none" w:sz="0" w:space="0" w:color="auto"/>
            <w:bottom w:val="none" w:sz="0" w:space="0" w:color="auto"/>
            <w:right w:val="none" w:sz="0" w:space="0" w:color="auto"/>
          </w:divBdr>
        </w:div>
        <w:div w:id="1912081415">
          <w:marLeft w:val="274"/>
          <w:marRight w:val="0"/>
          <w:marTop w:val="0"/>
          <w:marBottom w:val="0"/>
          <w:divBdr>
            <w:top w:val="none" w:sz="0" w:space="0" w:color="auto"/>
            <w:left w:val="none" w:sz="0" w:space="0" w:color="auto"/>
            <w:bottom w:val="none" w:sz="0" w:space="0" w:color="auto"/>
            <w:right w:val="none" w:sz="0" w:space="0" w:color="auto"/>
          </w:divBdr>
        </w:div>
        <w:div w:id="1387680378">
          <w:marLeft w:val="274"/>
          <w:marRight w:val="0"/>
          <w:marTop w:val="0"/>
          <w:marBottom w:val="0"/>
          <w:divBdr>
            <w:top w:val="none" w:sz="0" w:space="0" w:color="auto"/>
            <w:left w:val="none" w:sz="0" w:space="0" w:color="auto"/>
            <w:bottom w:val="none" w:sz="0" w:space="0" w:color="auto"/>
            <w:right w:val="none" w:sz="0" w:space="0" w:color="auto"/>
          </w:divBdr>
        </w:div>
        <w:div w:id="1030490611">
          <w:marLeft w:val="274"/>
          <w:marRight w:val="0"/>
          <w:marTop w:val="0"/>
          <w:marBottom w:val="0"/>
          <w:divBdr>
            <w:top w:val="none" w:sz="0" w:space="0" w:color="auto"/>
            <w:left w:val="none" w:sz="0" w:space="0" w:color="auto"/>
            <w:bottom w:val="none" w:sz="0" w:space="0" w:color="auto"/>
            <w:right w:val="none" w:sz="0" w:space="0" w:color="auto"/>
          </w:divBdr>
        </w:div>
        <w:div w:id="1747460289">
          <w:marLeft w:val="274"/>
          <w:marRight w:val="0"/>
          <w:marTop w:val="0"/>
          <w:marBottom w:val="0"/>
          <w:divBdr>
            <w:top w:val="none" w:sz="0" w:space="0" w:color="auto"/>
            <w:left w:val="none" w:sz="0" w:space="0" w:color="auto"/>
            <w:bottom w:val="none" w:sz="0" w:space="0" w:color="auto"/>
            <w:right w:val="none" w:sz="0" w:space="0" w:color="auto"/>
          </w:divBdr>
        </w:div>
        <w:div w:id="670909423">
          <w:marLeft w:val="274"/>
          <w:marRight w:val="0"/>
          <w:marTop w:val="0"/>
          <w:marBottom w:val="0"/>
          <w:divBdr>
            <w:top w:val="none" w:sz="0" w:space="0" w:color="auto"/>
            <w:left w:val="none" w:sz="0" w:space="0" w:color="auto"/>
            <w:bottom w:val="none" w:sz="0" w:space="0" w:color="auto"/>
            <w:right w:val="none" w:sz="0" w:space="0" w:color="auto"/>
          </w:divBdr>
        </w:div>
        <w:div w:id="976955070">
          <w:marLeft w:val="274"/>
          <w:marRight w:val="0"/>
          <w:marTop w:val="0"/>
          <w:marBottom w:val="0"/>
          <w:divBdr>
            <w:top w:val="none" w:sz="0" w:space="0" w:color="auto"/>
            <w:left w:val="none" w:sz="0" w:space="0" w:color="auto"/>
            <w:bottom w:val="none" w:sz="0" w:space="0" w:color="auto"/>
            <w:right w:val="none" w:sz="0" w:space="0" w:color="auto"/>
          </w:divBdr>
        </w:div>
        <w:div w:id="1864585762">
          <w:marLeft w:val="274"/>
          <w:marRight w:val="0"/>
          <w:marTop w:val="0"/>
          <w:marBottom w:val="0"/>
          <w:divBdr>
            <w:top w:val="none" w:sz="0" w:space="0" w:color="auto"/>
            <w:left w:val="none" w:sz="0" w:space="0" w:color="auto"/>
            <w:bottom w:val="none" w:sz="0" w:space="0" w:color="auto"/>
            <w:right w:val="none" w:sz="0" w:space="0" w:color="auto"/>
          </w:divBdr>
        </w:div>
        <w:div w:id="520822417">
          <w:marLeft w:val="274"/>
          <w:marRight w:val="0"/>
          <w:marTop w:val="0"/>
          <w:marBottom w:val="0"/>
          <w:divBdr>
            <w:top w:val="none" w:sz="0" w:space="0" w:color="auto"/>
            <w:left w:val="none" w:sz="0" w:space="0" w:color="auto"/>
            <w:bottom w:val="none" w:sz="0" w:space="0" w:color="auto"/>
            <w:right w:val="none" w:sz="0" w:space="0" w:color="auto"/>
          </w:divBdr>
        </w:div>
        <w:div w:id="573512877">
          <w:marLeft w:val="274"/>
          <w:marRight w:val="0"/>
          <w:marTop w:val="0"/>
          <w:marBottom w:val="0"/>
          <w:divBdr>
            <w:top w:val="none" w:sz="0" w:space="0" w:color="auto"/>
            <w:left w:val="none" w:sz="0" w:space="0" w:color="auto"/>
            <w:bottom w:val="none" w:sz="0" w:space="0" w:color="auto"/>
            <w:right w:val="none" w:sz="0" w:space="0" w:color="auto"/>
          </w:divBdr>
        </w:div>
      </w:divsChild>
    </w:div>
    <w:div w:id="855852442">
      <w:bodyDiv w:val="1"/>
      <w:marLeft w:val="0"/>
      <w:marRight w:val="0"/>
      <w:marTop w:val="0"/>
      <w:marBottom w:val="0"/>
      <w:divBdr>
        <w:top w:val="none" w:sz="0" w:space="0" w:color="auto"/>
        <w:left w:val="none" w:sz="0" w:space="0" w:color="auto"/>
        <w:bottom w:val="none" w:sz="0" w:space="0" w:color="auto"/>
        <w:right w:val="none" w:sz="0" w:space="0" w:color="auto"/>
      </w:divBdr>
    </w:div>
    <w:div w:id="860433410">
      <w:bodyDiv w:val="1"/>
      <w:marLeft w:val="0"/>
      <w:marRight w:val="0"/>
      <w:marTop w:val="0"/>
      <w:marBottom w:val="0"/>
      <w:divBdr>
        <w:top w:val="none" w:sz="0" w:space="0" w:color="auto"/>
        <w:left w:val="none" w:sz="0" w:space="0" w:color="auto"/>
        <w:bottom w:val="none" w:sz="0" w:space="0" w:color="auto"/>
        <w:right w:val="none" w:sz="0" w:space="0" w:color="auto"/>
      </w:divBdr>
    </w:div>
    <w:div w:id="868228464">
      <w:bodyDiv w:val="1"/>
      <w:marLeft w:val="0"/>
      <w:marRight w:val="0"/>
      <w:marTop w:val="0"/>
      <w:marBottom w:val="0"/>
      <w:divBdr>
        <w:top w:val="none" w:sz="0" w:space="0" w:color="auto"/>
        <w:left w:val="none" w:sz="0" w:space="0" w:color="auto"/>
        <w:bottom w:val="none" w:sz="0" w:space="0" w:color="auto"/>
        <w:right w:val="none" w:sz="0" w:space="0" w:color="auto"/>
      </w:divBdr>
      <w:divsChild>
        <w:div w:id="465007533">
          <w:marLeft w:val="0"/>
          <w:marRight w:val="0"/>
          <w:marTop w:val="0"/>
          <w:marBottom w:val="0"/>
          <w:divBdr>
            <w:top w:val="none" w:sz="0" w:space="0" w:color="auto"/>
            <w:left w:val="none" w:sz="0" w:space="0" w:color="auto"/>
            <w:bottom w:val="none" w:sz="0" w:space="0" w:color="auto"/>
            <w:right w:val="none" w:sz="0" w:space="0" w:color="auto"/>
          </w:divBdr>
        </w:div>
        <w:div w:id="1289050437">
          <w:marLeft w:val="0"/>
          <w:marRight w:val="0"/>
          <w:marTop w:val="0"/>
          <w:marBottom w:val="0"/>
          <w:divBdr>
            <w:top w:val="none" w:sz="0" w:space="0" w:color="auto"/>
            <w:left w:val="none" w:sz="0" w:space="0" w:color="auto"/>
            <w:bottom w:val="none" w:sz="0" w:space="0" w:color="auto"/>
            <w:right w:val="none" w:sz="0" w:space="0" w:color="auto"/>
          </w:divBdr>
        </w:div>
        <w:div w:id="1641882338">
          <w:marLeft w:val="0"/>
          <w:marRight w:val="0"/>
          <w:marTop w:val="0"/>
          <w:marBottom w:val="0"/>
          <w:divBdr>
            <w:top w:val="none" w:sz="0" w:space="0" w:color="auto"/>
            <w:left w:val="none" w:sz="0" w:space="0" w:color="auto"/>
            <w:bottom w:val="none" w:sz="0" w:space="0" w:color="auto"/>
            <w:right w:val="none" w:sz="0" w:space="0" w:color="auto"/>
          </w:divBdr>
        </w:div>
        <w:div w:id="972715679">
          <w:marLeft w:val="0"/>
          <w:marRight w:val="0"/>
          <w:marTop w:val="0"/>
          <w:marBottom w:val="0"/>
          <w:divBdr>
            <w:top w:val="none" w:sz="0" w:space="0" w:color="auto"/>
            <w:left w:val="none" w:sz="0" w:space="0" w:color="auto"/>
            <w:bottom w:val="none" w:sz="0" w:space="0" w:color="auto"/>
            <w:right w:val="none" w:sz="0" w:space="0" w:color="auto"/>
          </w:divBdr>
        </w:div>
        <w:div w:id="1854564004">
          <w:marLeft w:val="0"/>
          <w:marRight w:val="0"/>
          <w:marTop w:val="0"/>
          <w:marBottom w:val="0"/>
          <w:divBdr>
            <w:top w:val="none" w:sz="0" w:space="0" w:color="auto"/>
            <w:left w:val="none" w:sz="0" w:space="0" w:color="auto"/>
            <w:bottom w:val="none" w:sz="0" w:space="0" w:color="auto"/>
            <w:right w:val="none" w:sz="0" w:space="0" w:color="auto"/>
          </w:divBdr>
        </w:div>
        <w:div w:id="1480266854">
          <w:marLeft w:val="0"/>
          <w:marRight w:val="0"/>
          <w:marTop w:val="0"/>
          <w:marBottom w:val="0"/>
          <w:divBdr>
            <w:top w:val="none" w:sz="0" w:space="0" w:color="auto"/>
            <w:left w:val="none" w:sz="0" w:space="0" w:color="auto"/>
            <w:bottom w:val="none" w:sz="0" w:space="0" w:color="auto"/>
            <w:right w:val="none" w:sz="0" w:space="0" w:color="auto"/>
          </w:divBdr>
        </w:div>
        <w:div w:id="250822498">
          <w:marLeft w:val="0"/>
          <w:marRight w:val="0"/>
          <w:marTop w:val="0"/>
          <w:marBottom w:val="0"/>
          <w:divBdr>
            <w:top w:val="none" w:sz="0" w:space="0" w:color="auto"/>
            <w:left w:val="none" w:sz="0" w:space="0" w:color="auto"/>
            <w:bottom w:val="none" w:sz="0" w:space="0" w:color="auto"/>
            <w:right w:val="none" w:sz="0" w:space="0" w:color="auto"/>
          </w:divBdr>
        </w:div>
        <w:div w:id="541022262">
          <w:marLeft w:val="0"/>
          <w:marRight w:val="0"/>
          <w:marTop w:val="0"/>
          <w:marBottom w:val="0"/>
          <w:divBdr>
            <w:top w:val="none" w:sz="0" w:space="0" w:color="auto"/>
            <w:left w:val="none" w:sz="0" w:space="0" w:color="auto"/>
            <w:bottom w:val="none" w:sz="0" w:space="0" w:color="auto"/>
            <w:right w:val="none" w:sz="0" w:space="0" w:color="auto"/>
          </w:divBdr>
        </w:div>
      </w:divsChild>
    </w:div>
    <w:div w:id="876427639">
      <w:bodyDiv w:val="1"/>
      <w:marLeft w:val="0"/>
      <w:marRight w:val="0"/>
      <w:marTop w:val="0"/>
      <w:marBottom w:val="0"/>
      <w:divBdr>
        <w:top w:val="none" w:sz="0" w:space="0" w:color="auto"/>
        <w:left w:val="none" w:sz="0" w:space="0" w:color="auto"/>
        <w:bottom w:val="none" w:sz="0" w:space="0" w:color="auto"/>
        <w:right w:val="none" w:sz="0" w:space="0" w:color="auto"/>
      </w:divBdr>
    </w:div>
    <w:div w:id="899562623">
      <w:bodyDiv w:val="1"/>
      <w:marLeft w:val="0"/>
      <w:marRight w:val="0"/>
      <w:marTop w:val="0"/>
      <w:marBottom w:val="0"/>
      <w:divBdr>
        <w:top w:val="none" w:sz="0" w:space="0" w:color="auto"/>
        <w:left w:val="none" w:sz="0" w:space="0" w:color="auto"/>
        <w:bottom w:val="none" w:sz="0" w:space="0" w:color="auto"/>
        <w:right w:val="none" w:sz="0" w:space="0" w:color="auto"/>
      </w:divBdr>
    </w:div>
    <w:div w:id="903832730">
      <w:bodyDiv w:val="1"/>
      <w:marLeft w:val="0"/>
      <w:marRight w:val="0"/>
      <w:marTop w:val="0"/>
      <w:marBottom w:val="0"/>
      <w:divBdr>
        <w:top w:val="none" w:sz="0" w:space="0" w:color="auto"/>
        <w:left w:val="none" w:sz="0" w:space="0" w:color="auto"/>
        <w:bottom w:val="none" w:sz="0" w:space="0" w:color="auto"/>
        <w:right w:val="none" w:sz="0" w:space="0" w:color="auto"/>
      </w:divBdr>
    </w:div>
    <w:div w:id="911741110">
      <w:bodyDiv w:val="1"/>
      <w:marLeft w:val="0"/>
      <w:marRight w:val="0"/>
      <w:marTop w:val="0"/>
      <w:marBottom w:val="0"/>
      <w:divBdr>
        <w:top w:val="none" w:sz="0" w:space="0" w:color="auto"/>
        <w:left w:val="none" w:sz="0" w:space="0" w:color="auto"/>
        <w:bottom w:val="none" w:sz="0" w:space="0" w:color="auto"/>
        <w:right w:val="none" w:sz="0" w:space="0" w:color="auto"/>
      </w:divBdr>
    </w:div>
    <w:div w:id="919480836">
      <w:bodyDiv w:val="1"/>
      <w:marLeft w:val="0"/>
      <w:marRight w:val="0"/>
      <w:marTop w:val="0"/>
      <w:marBottom w:val="0"/>
      <w:divBdr>
        <w:top w:val="none" w:sz="0" w:space="0" w:color="auto"/>
        <w:left w:val="none" w:sz="0" w:space="0" w:color="auto"/>
        <w:bottom w:val="none" w:sz="0" w:space="0" w:color="auto"/>
        <w:right w:val="none" w:sz="0" w:space="0" w:color="auto"/>
      </w:divBdr>
    </w:div>
    <w:div w:id="929848283">
      <w:bodyDiv w:val="1"/>
      <w:marLeft w:val="0"/>
      <w:marRight w:val="0"/>
      <w:marTop w:val="0"/>
      <w:marBottom w:val="0"/>
      <w:divBdr>
        <w:top w:val="none" w:sz="0" w:space="0" w:color="auto"/>
        <w:left w:val="none" w:sz="0" w:space="0" w:color="auto"/>
        <w:bottom w:val="none" w:sz="0" w:space="0" w:color="auto"/>
        <w:right w:val="none" w:sz="0" w:space="0" w:color="auto"/>
      </w:divBdr>
    </w:div>
    <w:div w:id="1005129151">
      <w:bodyDiv w:val="1"/>
      <w:marLeft w:val="0"/>
      <w:marRight w:val="0"/>
      <w:marTop w:val="0"/>
      <w:marBottom w:val="0"/>
      <w:divBdr>
        <w:top w:val="none" w:sz="0" w:space="0" w:color="auto"/>
        <w:left w:val="none" w:sz="0" w:space="0" w:color="auto"/>
        <w:bottom w:val="none" w:sz="0" w:space="0" w:color="auto"/>
        <w:right w:val="none" w:sz="0" w:space="0" w:color="auto"/>
      </w:divBdr>
    </w:div>
    <w:div w:id="1028335205">
      <w:bodyDiv w:val="1"/>
      <w:marLeft w:val="0"/>
      <w:marRight w:val="0"/>
      <w:marTop w:val="0"/>
      <w:marBottom w:val="0"/>
      <w:divBdr>
        <w:top w:val="none" w:sz="0" w:space="0" w:color="auto"/>
        <w:left w:val="none" w:sz="0" w:space="0" w:color="auto"/>
        <w:bottom w:val="none" w:sz="0" w:space="0" w:color="auto"/>
        <w:right w:val="none" w:sz="0" w:space="0" w:color="auto"/>
      </w:divBdr>
    </w:div>
    <w:div w:id="1051342456">
      <w:bodyDiv w:val="1"/>
      <w:marLeft w:val="0"/>
      <w:marRight w:val="0"/>
      <w:marTop w:val="0"/>
      <w:marBottom w:val="0"/>
      <w:divBdr>
        <w:top w:val="none" w:sz="0" w:space="0" w:color="auto"/>
        <w:left w:val="none" w:sz="0" w:space="0" w:color="auto"/>
        <w:bottom w:val="none" w:sz="0" w:space="0" w:color="auto"/>
        <w:right w:val="none" w:sz="0" w:space="0" w:color="auto"/>
      </w:divBdr>
      <w:divsChild>
        <w:div w:id="1020861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2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25178">
      <w:bodyDiv w:val="1"/>
      <w:marLeft w:val="0"/>
      <w:marRight w:val="0"/>
      <w:marTop w:val="0"/>
      <w:marBottom w:val="0"/>
      <w:divBdr>
        <w:top w:val="none" w:sz="0" w:space="0" w:color="auto"/>
        <w:left w:val="none" w:sz="0" w:space="0" w:color="auto"/>
        <w:bottom w:val="none" w:sz="0" w:space="0" w:color="auto"/>
        <w:right w:val="none" w:sz="0" w:space="0" w:color="auto"/>
      </w:divBdr>
    </w:div>
    <w:div w:id="1106316383">
      <w:bodyDiv w:val="1"/>
      <w:marLeft w:val="0"/>
      <w:marRight w:val="0"/>
      <w:marTop w:val="0"/>
      <w:marBottom w:val="0"/>
      <w:divBdr>
        <w:top w:val="none" w:sz="0" w:space="0" w:color="auto"/>
        <w:left w:val="none" w:sz="0" w:space="0" w:color="auto"/>
        <w:bottom w:val="none" w:sz="0" w:space="0" w:color="auto"/>
        <w:right w:val="none" w:sz="0" w:space="0" w:color="auto"/>
      </w:divBdr>
    </w:div>
    <w:div w:id="1113987009">
      <w:bodyDiv w:val="1"/>
      <w:marLeft w:val="0"/>
      <w:marRight w:val="0"/>
      <w:marTop w:val="0"/>
      <w:marBottom w:val="0"/>
      <w:divBdr>
        <w:top w:val="none" w:sz="0" w:space="0" w:color="auto"/>
        <w:left w:val="none" w:sz="0" w:space="0" w:color="auto"/>
        <w:bottom w:val="none" w:sz="0" w:space="0" w:color="auto"/>
        <w:right w:val="none" w:sz="0" w:space="0" w:color="auto"/>
      </w:divBdr>
      <w:divsChild>
        <w:div w:id="6249852">
          <w:marLeft w:val="720"/>
          <w:marRight w:val="0"/>
          <w:marTop w:val="0"/>
          <w:marBottom w:val="0"/>
          <w:divBdr>
            <w:top w:val="none" w:sz="0" w:space="0" w:color="auto"/>
            <w:left w:val="none" w:sz="0" w:space="0" w:color="auto"/>
            <w:bottom w:val="none" w:sz="0" w:space="0" w:color="auto"/>
            <w:right w:val="none" w:sz="0" w:space="0" w:color="auto"/>
          </w:divBdr>
        </w:div>
        <w:div w:id="2132243513">
          <w:marLeft w:val="720"/>
          <w:marRight w:val="0"/>
          <w:marTop w:val="0"/>
          <w:marBottom w:val="0"/>
          <w:divBdr>
            <w:top w:val="none" w:sz="0" w:space="0" w:color="auto"/>
            <w:left w:val="none" w:sz="0" w:space="0" w:color="auto"/>
            <w:bottom w:val="none" w:sz="0" w:space="0" w:color="auto"/>
            <w:right w:val="none" w:sz="0" w:space="0" w:color="auto"/>
          </w:divBdr>
        </w:div>
        <w:div w:id="361516763">
          <w:marLeft w:val="720"/>
          <w:marRight w:val="0"/>
          <w:marTop w:val="0"/>
          <w:marBottom w:val="0"/>
          <w:divBdr>
            <w:top w:val="none" w:sz="0" w:space="0" w:color="auto"/>
            <w:left w:val="none" w:sz="0" w:space="0" w:color="auto"/>
            <w:bottom w:val="none" w:sz="0" w:space="0" w:color="auto"/>
            <w:right w:val="none" w:sz="0" w:space="0" w:color="auto"/>
          </w:divBdr>
        </w:div>
        <w:div w:id="1173759767">
          <w:marLeft w:val="720"/>
          <w:marRight w:val="0"/>
          <w:marTop w:val="0"/>
          <w:marBottom w:val="0"/>
          <w:divBdr>
            <w:top w:val="none" w:sz="0" w:space="0" w:color="auto"/>
            <w:left w:val="none" w:sz="0" w:space="0" w:color="auto"/>
            <w:bottom w:val="none" w:sz="0" w:space="0" w:color="auto"/>
            <w:right w:val="none" w:sz="0" w:space="0" w:color="auto"/>
          </w:divBdr>
        </w:div>
      </w:divsChild>
    </w:div>
    <w:div w:id="1163086752">
      <w:bodyDiv w:val="1"/>
      <w:marLeft w:val="0"/>
      <w:marRight w:val="0"/>
      <w:marTop w:val="0"/>
      <w:marBottom w:val="0"/>
      <w:divBdr>
        <w:top w:val="none" w:sz="0" w:space="0" w:color="auto"/>
        <w:left w:val="none" w:sz="0" w:space="0" w:color="auto"/>
        <w:bottom w:val="none" w:sz="0" w:space="0" w:color="auto"/>
        <w:right w:val="none" w:sz="0" w:space="0" w:color="auto"/>
      </w:divBdr>
    </w:div>
    <w:div w:id="1199440084">
      <w:bodyDiv w:val="1"/>
      <w:marLeft w:val="0"/>
      <w:marRight w:val="0"/>
      <w:marTop w:val="0"/>
      <w:marBottom w:val="0"/>
      <w:divBdr>
        <w:top w:val="none" w:sz="0" w:space="0" w:color="auto"/>
        <w:left w:val="none" w:sz="0" w:space="0" w:color="auto"/>
        <w:bottom w:val="none" w:sz="0" w:space="0" w:color="auto"/>
        <w:right w:val="none" w:sz="0" w:space="0" w:color="auto"/>
      </w:divBdr>
      <w:divsChild>
        <w:div w:id="1163591724">
          <w:marLeft w:val="547"/>
          <w:marRight w:val="0"/>
          <w:marTop w:val="62"/>
          <w:marBottom w:val="0"/>
          <w:divBdr>
            <w:top w:val="none" w:sz="0" w:space="0" w:color="auto"/>
            <w:left w:val="none" w:sz="0" w:space="0" w:color="auto"/>
            <w:bottom w:val="none" w:sz="0" w:space="0" w:color="auto"/>
            <w:right w:val="none" w:sz="0" w:space="0" w:color="auto"/>
          </w:divBdr>
        </w:div>
        <w:div w:id="1205674228">
          <w:marLeft w:val="547"/>
          <w:marRight w:val="0"/>
          <w:marTop w:val="62"/>
          <w:marBottom w:val="0"/>
          <w:divBdr>
            <w:top w:val="none" w:sz="0" w:space="0" w:color="auto"/>
            <w:left w:val="none" w:sz="0" w:space="0" w:color="auto"/>
            <w:bottom w:val="none" w:sz="0" w:space="0" w:color="auto"/>
            <w:right w:val="none" w:sz="0" w:space="0" w:color="auto"/>
          </w:divBdr>
        </w:div>
        <w:div w:id="345206530">
          <w:marLeft w:val="547"/>
          <w:marRight w:val="0"/>
          <w:marTop w:val="62"/>
          <w:marBottom w:val="0"/>
          <w:divBdr>
            <w:top w:val="none" w:sz="0" w:space="0" w:color="auto"/>
            <w:left w:val="none" w:sz="0" w:space="0" w:color="auto"/>
            <w:bottom w:val="none" w:sz="0" w:space="0" w:color="auto"/>
            <w:right w:val="none" w:sz="0" w:space="0" w:color="auto"/>
          </w:divBdr>
        </w:div>
      </w:divsChild>
    </w:div>
    <w:div w:id="1200437034">
      <w:bodyDiv w:val="1"/>
      <w:marLeft w:val="0"/>
      <w:marRight w:val="0"/>
      <w:marTop w:val="0"/>
      <w:marBottom w:val="0"/>
      <w:divBdr>
        <w:top w:val="none" w:sz="0" w:space="0" w:color="auto"/>
        <w:left w:val="none" w:sz="0" w:space="0" w:color="auto"/>
        <w:bottom w:val="none" w:sz="0" w:space="0" w:color="auto"/>
        <w:right w:val="none" w:sz="0" w:space="0" w:color="auto"/>
      </w:divBdr>
    </w:div>
    <w:div w:id="1201015033">
      <w:bodyDiv w:val="1"/>
      <w:marLeft w:val="0"/>
      <w:marRight w:val="0"/>
      <w:marTop w:val="0"/>
      <w:marBottom w:val="0"/>
      <w:divBdr>
        <w:top w:val="none" w:sz="0" w:space="0" w:color="auto"/>
        <w:left w:val="none" w:sz="0" w:space="0" w:color="auto"/>
        <w:bottom w:val="none" w:sz="0" w:space="0" w:color="auto"/>
        <w:right w:val="none" w:sz="0" w:space="0" w:color="auto"/>
      </w:divBdr>
    </w:div>
    <w:div w:id="1202210616">
      <w:bodyDiv w:val="1"/>
      <w:marLeft w:val="0"/>
      <w:marRight w:val="0"/>
      <w:marTop w:val="0"/>
      <w:marBottom w:val="0"/>
      <w:divBdr>
        <w:top w:val="none" w:sz="0" w:space="0" w:color="auto"/>
        <w:left w:val="none" w:sz="0" w:space="0" w:color="auto"/>
        <w:bottom w:val="none" w:sz="0" w:space="0" w:color="auto"/>
        <w:right w:val="none" w:sz="0" w:space="0" w:color="auto"/>
      </w:divBdr>
    </w:div>
    <w:div w:id="1243222596">
      <w:bodyDiv w:val="1"/>
      <w:marLeft w:val="0"/>
      <w:marRight w:val="0"/>
      <w:marTop w:val="0"/>
      <w:marBottom w:val="0"/>
      <w:divBdr>
        <w:top w:val="none" w:sz="0" w:space="0" w:color="auto"/>
        <w:left w:val="none" w:sz="0" w:space="0" w:color="auto"/>
        <w:bottom w:val="none" w:sz="0" w:space="0" w:color="auto"/>
        <w:right w:val="none" w:sz="0" w:space="0" w:color="auto"/>
      </w:divBdr>
    </w:div>
    <w:div w:id="1250968667">
      <w:bodyDiv w:val="1"/>
      <w:marLeft w:val="0"/>
      <w:marRight w:val="0"/>
      <w:marTop w:val="0"/>
      <w:marBottom w:val="0"/>
      <w:divBdr>
        <w:top w:val="none" w:sz="0" w:space="0" w:color="auto"/>
        <w:left w:val="none" w:sz="0" w:space="0" w:color="auto"/>
        <w:bottom w:val="none" w:sz="0" w:space="0" w:color="auto"/>
        <w:right w:val="none" w:sz="0" w:space="0" w:color="auto"/>
      </w:divBdr>
    </w:div>
    <w:div w:id="1264268974">
      <w:bodyDiv w:val="1"/>
      <w:marLeft w:val="0"/>
      <w:marRight w:val="0"/>
      <w:marTop w:val="0"/>
      <w:marBottom w:val="0"/>
      <w:divBdr>
        <w:top w:val="none" w:sz="0" w:space="0" w:color="auto"/>
        <w:left w:val="none" w:sz="0" w:space="0" w:color="auto"/>
        <w:bottom w:val="none" w:sz="0" w:space="0" w:color="auto"/>
        <w:right w:val="none" w:sz="0" w:space="0" w:color="auto"/>
      </w:divBdr>
    </w:div>
    <w:div w:id="1294407935">
      <w:bodyDiv w:val="1"/>
      <w:marLeft w:val="0"/>
      <w:marRight w:val="0"/>
      <w:marTop w:val="0"/>
      <w:marBottom w:val="0"/>
      <w:divBdr>
        <w:top w:val="none" w:sz="0" w:space="0" w:color="auto"/>
        <w:left w:val="none" w:sz="0" w:space="0" w:color="auto"/>
        <w:bottom w:val="none" w:sz="0" w:space="0" w:color="auto"/>
        <w:right w:val="none" w:sz="0" w:space="0" w:color="auto"/>
      </w:divBdr>
    </w:div>
    <w:div w:id="1312103041">
      <w:bodyDiv w:val="1"/>
      <w:marLeft w:val="0"/>
      <w:marRight w:val="0"/>
      <w:marTop w:val="0"/>
      <w:marBottom w:val="0"/>
      <w:divBdr>
        <w:top w:val="none" w:sz="0" w:space="0" w:color="auto"/>
        <w:left w:val="none" w:sz="0" w:space="0" w:color="auto"/>
        <w:bottom w:val="none" w:sz="0" w:space="0" w:color="auto"/>
        <w:right w:val="none" w:sz="0" w:space="0" w:color="auto"/>
      </w:divBdr>
    </w:div>
    <w:div w:id="1336955231">
      <w:bodyDiv w:val="1"/>
      <w:marLeft w:val="0"/>
      <w:marRight w:val="0"/>
      <w:marTop w:val="0"/>
      <w:marBottom w:val="0"/>
      <w:divBdr>
        <w:top w:val="none" w:sz="0" w:space="0" w:color="auto"/>
        <w:left w:val="none" w:sz="0" w:space="0" w:color="auto"/>
        <w:bottom w:val="none" w:sz="0" w:space="0" w:color="auto"/>
        <w:right w:val="none" w:sz="0" w:space="0" w:color="auto"/>
      </w:divBdr>
    </w:div>
    <w:div w:id="1346008272">
      <w:bodyDiv w:val="1"/>
      <w:marLeft w:val="0"/>
      <w:marRight w:val="0"/>
      <w:marTop w:val="0"/>
      <w:marBottom w:val="0"/>
      <w:divBdr>
        <w:top w:val="none" w:sz="0" w:space="0" w:color="auto"/>
        <w:left w:val="none" w:sz="0" w:space="0" w:color="auto"/>
        <w:bottom w:val="none" w:sz="0" w:space="0" w:color="auto"/>
        <w:right w:val="none" w:sz="0" w:space="0" w:color="auto"/>
      </w:divBdr>
    </w:div>
    <w:div w:id="1375881843">
      <w:bodyDiv w:val="1"/>
      <w:marLeft w:val="0"/>
      <w:marRight w:val="0"/>
      <w:marTop w:val="0"/>
      <w:marBottom w:val="0"/>
      <w:divBdr>
        <w:top w:val="none" w:sz="0" w:space="0" w:color="auto"/>
        <w:left w:val="none" w:sz="0" w:space="0" w:color="auto"/>
        <w:bottom w:val="none" w:sz="0" w:space="0" w:color="auto"/>
        <w:right w:val="none" w:sz="0" w:space="0" w:color="auto"/>
      </w:divBdr>
    </w:div>
    <w:div w:id="1378505034">
      <w:bodyDiv w:val="1"/>
      <w:marLeft w:val="0"/>
      <w:marRight w:val="0"/>
      <w:marTop w:val="0"/>
      <w:marBottom w:val="0"/>
      <w:divBdr>
        <w:top w:val="none" w:sz="0" w:space="0" w:color="auto"/>
        <w:left w:val="none" w:sz="0" w:space="0" w:color="auto"/>
        <w:bottom w:val="none" w:sz="0" w:space="0" w:color="auto"/>
        <w:right w:val="none" w:sz="0" w:space="0" w:color="auto"/>
      </w:divBdr>
      <w:divsChild>
        <w:div w:id="1200706353">
          <w:marLeft w:val="360"/>
          <w:marRight w:val="0"/>
          <w:marTop w:val="0"/>
          <w:marBottom w:val="0"/>
          <w:divBdr>
            <w:top w:val="none" w:sz="0" w:space="0" w:color="auto"/>
            <w:left w:val="none" w:sz="0" w:space="0" w:color="auto"/>
            <w:bottom w:val="none" w:sz="0" w:space="0" w:color="auto"/>
            <w:right w:val="none" w:sz="0" w:space="0" w:color="auto"/>
          </w:divBdr>
        </w:div>
        <w:div w:id="846477519">
          <w:marLeft w:val="360"/>
          <w:marRight w:val="0"/>
          <w:marTop w:val="0"/>
          <w:marBottom w:val="0"/>
          <w:divBdr>
            <w:top w:val="none" w:sz="0" w:space="0" w:color="auto"/>
            <w:left w:val="none" w:sz="0" w:space="0" w:color="auto"/>
            <w:bottom w:val="none" w:sz="0" w:space="0" w:color="auto"/>
            <w:right w:val="none" w:sz="0" w:space="0" w:color="auto"/>
          </w:divBdr>
        </w:div>
      </w:divsChild>
    </w:div>
    <w:div w:id="1456756465">
      <w:bodyDiv w:val="1"/>
      <w:marLeft w:val="0"/>
      <w:marRight w:val="0"/>
      <w:marTop w:val="0"/>
      <w:marBottom w:val="0"/>
      <w:divBdr>
        <w:top w:val="none" w:sz="0" w:space="0" w:color="auto"/>
        <w:left w:val="none" w:sz="0" w:space="0" w:color="auto"/>
        <w:bottom w:val="none" w:sz="0" w:space="0" w:color="auto"/>
        <w:right w:val="none" w:sz="0" w:space="0" w:color="auto"/>
      </w:divBdr>
    </w:div>
    <w:div w:id="1467814092">
      <w:bodyDiv w:val="1"/>
      <w:marLeft w:val="0"/>
      <w:marRight w:val="0"/>
      <w:marTop w:val="0"/>
      <w:marBottom w:val="0"/>
      <w:divBdr>
        <w:top w:val="none" w:sz="0" w:space="0" w:color="auto"/>
        <w:left w:val="none" w:sz="0" w:space="0" w:color="auto"/>
        <w:bottom w:val="none" w:sz="0" w:space="0" w:color="auto"/>
        <w:right w:val="none" w:sz="0" w:space="0" w:color="auto"/>
      </w:divBdr>
    </w:div>
    <w:div w:id="1481926822">
      <w:bodyDiv w:val="1"/>
      <w:marLeft w:val="0"/>
      <w:marRight w:val="0"/>
      <w:marTop w:val="0"/>
      <w:marBottom w:val="0"/>
      <w:divBdr>
        <w:top w:val="none" w:sz="0" w:space="0" w:color="auto"/>
        <w:left w:val="none" w:sz="0" w:space="0" w:color="auto"/>
        <w:bottom w:val="none" w:sz="0" w:space="0" w:color="auto"/>
        <w:right w:val="none" w:sz="0" w:space="0" w:color="auto"/>
      </w:divBdr>
    </w:div>
    <w:div w:id="1488011312">
      <w:bodyDiv w:val="1"/>
      <w:marLeft w:val="0"/>
      <w:marRight w:val="0"/>
      <w:marTop w:val="0"/>
      <w:marBottom w:val="0"/>
      <w:divBdr>
        <w:top w:val="none" w:sz="0" w:space="0" w:color="auto"/>
        <w:left w:val="none" w:sz="0" w:space="0" w:color="auto"/>
        <w:bottom w:val="none" w:sz="0" w:space="0" w:color="auto"/>
        <w:right w:val="none" w:sz="0" w:space="0" w:color="auto"/>
      </w:divBdr>
    </w:div>
    <w:div w:id="1497840098">
      <w:bodyDiv w:val="1"/>
      <w:marLeft w:val="0"/>
      <w:marRight w:val="0"/>
      <w:marTop w:val="0"/>
      <w:marBottom w:val="0"/>
      <w:divBdr>
        <w:top w:val="none" w:sz="0" w:space="0" w:color="auto"/>
        <w:left w:val="none" w:sz="0" w:space="0" w:color="auto"/>
        <w:bottom w:val="none" w:sz="0" w:space="0" w:color="auto"/>
        <w:right w:val="none" w:sz="0" w:space="0" w:color="auto"/>
      </w:divBdr>
    </w:div>
    <w:div w:id="1516573280">
      <w:bodyDiv w:val="1"/>
      <w:marLeft w:val="0"/>
      <w:marRight w:val="0"/>
      <w:marTop w:val="0"/>
      <w:marBottom w:val="0"/>
      <w:divBdr>
        <w:top w:val="none" w:sz="0" w:space="0" w:color="auto"/>
        <w:left w:val="none" w:sz="0" w:space="0" w:color="auto"/>
        <w:bottom w:val="none" w:sz="0" w:space="0" w:color="auto"/>
        <w:right w:val="none" w:sz="0" w:space="0" w:color="auto"/>
      </w:divBdr>
    </w:div>
    <w:div w:id="1526553595">
      <w:bodyDiv w:val="1"/>
      <w:marLeft w:val="0"/>
      <w:marRight w:val="0"/>
      <w:marTop w:val="0"/>
      <w:marBottom w:val="0"/>
      <w:divBdr>
        <w:top w:val="none" w:sz="0" w:space="0" w:color="auto"/>
        <w:left w:val="none" w:sz="0" w:space="0" w:color="auto"/>
        <w:bottom w:val="none" w:sz="0" w:space="0" w:color="auto"/>
        <w:right w:val="none" w:sz="0" w:space="0" w:color="auto"/>
      </w:divBdr>
    </w:div>
    <w:div w:id="1540972620">
      <w:bodyDiv w:val="1"/>
      <w:marLeft w:val="0"/>
      <w:marRight w:val="0"/>
      <w:marTop w:val="0"/>
      <w:marBottom w:val="0"/>
      <w:divBdr>
        <w:top w:val="none" w:sz="0" w:space="0" w:color="auto"/>
        <w:left w:val="none" w:sz="0" w:space="0" w:color="auto"/>
        <w:bottom w:val="none" w:sz="0" w:space="0" w:color="auto"/>
        <w:right w:val="none" w:sz="0" w:space="0" w:color="auto"/>
      </w:divBdr>
    </w:div>
    <w:div w:id="1547139147">
      <w:bodyDiv w:val="1"/>
      <w:marLeft w:val="0"/>
      <w:marRight w:val="0"/>
      <w:marTop w:val="0"/>
      <w:marBottom w:val="0"/>
      <w:divBdr>
        <w:top w:val="none" w:sz="0" w:space="0" w:color="auto"/>
        <w:left w:val="none" w:sz="0" w:space="0" w:color="auto"/>
        <w:bottom w:val="none" w:sz="0" w:space="0" w:color="auto"/>
        <w:right w:val="none" w:sz="0" w:space="0" w:color="auto"/>
      </w:divBdr>
    </w:div>
    <w:div w:id="1573197464">
      <w:bodyDiv w:val="1"/>
      <w:marLeft w:val="0"/>
      <w:marRight w:val="0"/>
      <w:marTop w:val="0"/>
      <w:marBottom w:val="0"/>
      <w:divBdr>
        <w:top w:val="none" w:sz="0" w:space="0" w:color="auto"/>
        <w:left w:val="none" w:sz="0" w:space="0" w:color="auto"/>
        <w:bottom w:val="none" w:sz="0" w:space="0" w:color="auto"/>
        <w:right w:val="none" w:sz="0" w:space="0" w:color="auto"/>
      </w:divBdr>
      <w:divsChild>
        <w:div w:id="25761078">
          <w:marLeft w:val="274"/>
          <w:marRight w:val="0"/>
          <w:marTop w:val="0"/>
          <w:marBottom w:val="0"/>
          <w:divBdr>
            <w:top w:val="none" w:sz="0" w:space="0" w:color="auto"/>
            <w:left w:val="none" w:sz="0" w:space="0" w:color="auto"/>
            <w:bottom w:val="none" w:sz="0" w:space="0" w:color="auto"/>
            <w:right w:val="none" w:sz="0" w:space="0" w:color="auto"/>
          </w:divBdr>
        </w:div>
        <w:div w:id="1348865083">
          <w:marLeft w:val="274"/>
          <w:marRight w:val="0"/>
          <w:marTop w:val="0"/>
          <w:marBottom w:val="0"/>
          <w:divBdr>
            <w:top w:val="none" w:sz="0" w:space="0" w:color="auto"/>
            <w:left w:val="none" w:sz="0" w:space="0" w:color="auto"/>
            <w:bottom w:val="none" w:sz="0" w:space="0" w:color="auto"/>
            <w:right w:val="none" w:sz="0" w:space="0" w:color="auto"/>
          </w:divBdr>
        </w:div>
        <w:div w:id="1289051394">
          <w:marLeft w:val="274"/>
          <w:marRight w:val="0"/>
          <w:marTop w:val="0"/>
          <w:marBottom w:val="0"/>
          <w:divBdr>
            <w:top w:val="none" w:sz="0" w:space="0" w:color="auto"/>
            <w:left w:val="none" w:sz="0" w:space="0" w:color="auto"/>
            <w:bottom w:val="none" w:sz="0" w:space="0" w:color="auto"/>
            <w:right w:val="none" w:sz="0" w:space="0" w:color="auto"/>
          </w:divBdr>
        </w:div>
      </w:divsChild>
    </w:div>
    <w:div w:id="1589072010">
      <w:bodyDiv w:val="1"/>
      <w:marLeft w:val="0"/>
      <w:marRight w:val="0"/>
      <w:marTop w:val="0"/>
      <w:marBottom w:val="0"/>
      <w:divBdr>
        <w:top w:val="none" w:sz="0" w:space="0" w:color="auto"/>
        <w:left w:val="none" w:sz="0" w:space="0" w:color="auto"/>
        <w:bottom w:val="none" w:sz="0" w:space="0" w:color="auto"/>
        <w:right w:val="none" w:sz="0" w:space="0" w:color="auto"/>
      </w:divBdr>
    </w:div>
    <w:div w:id="1601260247">
      <w:bodyDiv w:val="1"/>
      <w:marLeft w:val="0"/>
      <w:marRight w:val="0"/>
      <w:marTop w:val="0"/>
      <w:marBottom w:val="0"/>
      <w:divBdr>
        <w:top w:val="none" w:sz="0" w:space="0" w:color="auto"/>
        <w:left w:val="none" w:sz="0" w:space="0" w:color="auto"/>
        <w:bottom w:val="none" w:sz="0" w:space="0" w:color="auto"/>
        <w:right w:val="none" w:sz="0" w:space="0" w:color="auto"/>
      </w:divBdr>
    </w:div>
    <w:div w:id="1615093190">
      <w:bodyDiv w:val="1"/>
      <w:marLeft w:val="0"/>
      <w:marRight w:val="0"/>
      <w:marTop w:val="0"/>
      <w:marBottom w:val="0"/>
      <w:divBdr>
        <w:top w:val="none" w:sz="0" w:space="0" w:color="auto"/>
        <w:left w:val="none" w:sz="0" w:space="0" w:color="auto"/>
        <w:bottom w:val="none" w:sz="0" w:space="0" w:color="auto"/>
        <w:right w:val="none" w:sz="0" w:space="0" w:color="auto"/>
      </w:divBdr>
    </w:div>
    <w:div w:id="1625775073">
      <w:bodyDiv w:val="1"/>
      <w:marLeft w:val="0"/>
      <w:marRight w:val="0"/>
      <w:marTop w:val="0"/>
      <w:marBottom w:val="0"/>
      <w:divBdr>
        <w:top w:val="none" w:sz="0" w:space="0" w:color="auto"/>
        <w:left w:val="none" w:sz="0" w:space="0" w:color="auto"/>
        <w:bottom w:val="none" w:sz="0" w:space="0" w:color="auto"/>
        <w:right w:val="none" w:sz="0" w:space="0" w:color="auto"/>
      </w:divBdr>
      <w:divsChild>
        <w:div w:id="71396805">
          <w:marLeft w:val="0"/>
          <w:marRight w:val="0"/>
          <w:marTop w:val="0"/>
          <w:marBottom w:val="0"/>
          <w:divBdr>
            <w:top w:val="none" w:sz="0" w:space="0" w:color="auto"/>
            <w:left w:val="none" w:sz="0" w:space="0" w:color="auto"/>
            <w:bottom w:val="none" w:sz="0" w:space="0" w:color="auto"/>
            <w:right w:val="none" w:sz="0" w:space="0" w:color="auto"/>
          </w:divBdr>
        </w:div>
        <w:div w:id="1250428521">
          <w:marLeft w:val="0"/>
          <w:marRight w:val="0"/>
          <w:marTop w:val="0"/>
          <w:marBottom w:val="0"/>
          <w:divBdr>
            <w:top w:val="none" w:sz="0" w:space="0" w:color="auto"/>
            <w:left w:val="none" w:sz="0" w:space="0" w:color="auto"/>
            <w:bottom w:val="none" w:sz="0" w:space="0" w:color="auto"/>
            <w:right w:val="none" w:sz="0" w:space="0" w:color="auto"/>
          </w:divBdr>
        </w:div>
        <w:div w:id="10692712">
          <w:marLeft w:val="0"/>
          <w:marRight w:val="0"/>
          <w:marTop w:val="0"/>
          <w:marBottom w:val="0"/>
          <w:divBdr>
            <w:top w:val="none" w:sz="0" w:space="0" w:color="auto"/>
            <w:left w:val="none" w:sz="0" w:space="0" w:color="auto"/>
            <w:bottom w:val="none" w:sz="0" w:space="0" w:color="auto"/>
            <w:right w:val="none" w:sz="0" w:space="0" w:color="auto"/>
          </w:divBdr>
        </w:div>
        <w:div w:id="649947458">
          <w:marLeft w:val="0"/>
          <w:marRight w:val="0"/>
          <w:marTop w:val="0"/>
          <w:marBottom w:val="0"/>
          <w:divBdr>
            <w:top w:val="none" w:sz="0" w:space="0" w:color="auto"/>
            <w:left w:val="none" w:sz="0" w:space="0" w:color="auto"/>
            <w:bottom w:val="none" w:sz="0" w:space="0" w:color="auto"/>
            <w:right w:val="none" w:sz="0" w:space="0" w:color="auto"/>
          </w:divBdr>
        </w:div>
        <w:div w:id="793527302">
          <w:marLeft w:val="0"/>
          <w:marRight w:val="0"/>
          <w:marTop w:val="0"/>
          <w:marBottom w:val="0"/>
          <w:divBdr>
            <w:top w:val="none" w:sz="0" w:space="0" w:color="auto"/>
            <w:left w:val="none" w:sz="0" w:space="0" w:color="auto"/>
            <w:bottom w:val="none" w:sz="0" w:space="0" w:color="auto"/>
            <w:right w:val="none" w:sz="0" w:space="0" w:color="auto"/>
          </w:divBdr>
        </w:div>
        <w:div w:id="595669394">
          <w:marLeft w:val="0"/>
          <w:marRight w:val="0"/>
          <w:marTop w:val="0"/>
          <w:marBottom w:val="0"/>
          <w:divBdr>
            <w:top w:val="none" w:sz="0" w:space="0" w:color="auto"/>
            <w:left w:val="none" w:sz="0" w:space="0" w:color="auto"/>
            <w:bottom w:val="none" w:sz="0" w:space="0" w:color="auto"/>
            <w:right w:val="none" w:sz="0" w:space="0" w:color="auto"/>
          </w:divBdr>
        </w:div>
        <w:div w:id="1194151170">
          <w:marLeft w:val="0"/>
          <w:marRight w:val="0"/>
          <w:marTop w:val="0"/>
          <w:marBottom w:val="0"/>
          <w:divBdr>
            <w:top w:val="none" w:sz="0" w:space="0" w:color="auto"/>
            <w:left w:val="none" w:sz="0" w:space="0" w:color="auto"/>
            <w:bottom w:val="none" w:sz="0" w:space="0" w:color="auto"/>
            <w:right w:val="none" w:sz="0" w:space="0" w:color="auto"/>
          </w:divBdr>
        </w:div>
        <w:div w:id="1960456868">
          <w:marLeft w:val="0"/>
          <w:marRight w:val="0"/>
          <w:marTop w:val="0"/>
          <w:marBottom w:val="0"/>
          <w:divBdr>
            <w:top w:val="none" w:sz="0" w:space="0" w:color="auto"/>
            <w:left w:val="none" w:sz="0" w:space="0" w:color="auto"/>
            <w:bottom w:val="none" w:sz="0" w:space="0" w:color="auto"/>
            <w:right w:val="none" w:sz="0" w:space="0" w:color="auto"/>
          </w:divBdr>
        </w:div>
      </w:divsChild>
    </w:div>
    <w:div w:id="1628395430">
      <w:bodyDiv w:val="1"/>
      <w:marLeft w:val="0"/>
      <w:marRight w:val="0"/>
      <w:marTop w:val="0"/>
      <w:marBottom w:val="0"/>
      <w:divBdr>
        <w:top w:val="none" w:sz="0" w:space="0" w:color="auto"/>
        <w:left w:val="none" w:sz="0" w:space="0" w:color="auto"/>
        <w:bottom w:val="none" w:sz="0" w:space="0" w:color="auto"/>
        <w:right w:val="none" w:sz="0" w:space="0" w:color="auto"/>
      </w:divBdr>
    </w:div>
    <w:div w:id="1706321167">
      <w:bodyDiv w:val="1"/>
      <w:marLeft w:val="0"/>
      <w:marRight w:val="0"/>
      <w:marTop w:val="0"/>
      <w:marBottom w:val="0"/>
      <w:divBdr>
        <w:top w:val="none" w:sz="0" w:space="0" w:color="auto"/>
        <w:left w:val="none" w:sz="0" w:space="0" w:color="auto"/>
        <w:bottom w:val="none" w:sz="0" w:space="0" w:color="auto"/>
        <w:right w:val="none" w:sz="0" w:space="0" w:color="auto"/>
      </w:divBdr>
    </w:div>
    <w:div w:id="1724328781">
      <w:bodyDiv w:val="1"/>
      <w:marLeft w:val="0"/>
      <w:marRight w:val="0"/>
      <w:marTop w:val="0"/>
      <w:marBottom w:val="0"/>
      <w:divBdr>
        <w:top w:val="none" w:sz="0" w:space="0" w:color="auto"/>
        <w:left w:val="none" w:sz="0" w:space="0" w:color="auto"/>
        <w:bottom w:val="none" w:sz="0" w:space="0" w:color="auto"/>
        <w:right w:val="none" w:sz="0" w:space="0" w:color="auto"/>
      </w:divBdr>
    </w:div>
    <w:div w:id="1725719812">
      <w:bodyDiv w:val="1"/>
      <w:marLeft w:val="0"/>
      <w:marRight w:val="0"/>
      <w:marTop w:val="0"/>
      <w:marBottom w:val="0"/>
      <w:divBdr>
        <w:top w:val="none" w:sz="0" w:space="0" w:color="auto"/>
        <w:left w:val="none" w:sz="0" w:space="0" w:color="auto"/>
        <w:bottom w:val="none" w:sz="0" w:space="0" w:color="auto"/>
        <w:right w:val="none" w:sz="0" w:space="0" w:color="auto"/>
      </w:divBdr>
    </w:div>
    <w:div w:id="1726831976">
      <w:bodyDiv w:val="1"/>
      <w:marLeft w:val="0"/>
      <w:marRight w:val="0"/>
      <w:marTop w:val="0"/>
      <w:marBottom w:val="0"/>
      <w:divBdr>
        <w:top w:val="none" w:sz="0" w:space="0" w:color="auto"/>
        <w:left w:val="none" w:sz="0" w:space="0" w:color="auto"/>
        <w:bottom w:val="none" w:sz="0" w:space="0" w:color="auto"/>
        <w:right w:val="none" w:sz="0" w:space="0" w:color="auto"/>
      </w:divBdr>
    </w:div>
    <w:div w:id="1728145091">
      <w:bodyDiv w:val="1"/>
      <w:marLeft w:val="0"/>
      <w:marRight w:val="0"/>
      <w:marTop w:val="0"/>
      <w:marBottom w:val="0"/>
      <w:divBdr>
        <w:top w:val="none" w:sz="0" w:space="0" w:color="auto"/>
        <w:left w:val="none" w:sz="0" w:space="0" w:color="auto"/>
        <w:bottom w:val="none" w:sz="0" w:space="0" w:color="auto"/>
        <w:right w:val="none" w:sz="0" w:space="0" w:color="auto"/>
      </w:divBdr>
    </w:div>
    <w:div w:id="1739592519">
      <w:bodyDiv w:val="1"/>
      <w:marLeft w:val="0"/>
      <w:marRight w:val="0"/>
      <w:marTop w:val="0"/>
      <w:marBottom w:val="0"/>
      <w:divBdr>
        <w:top w:val="none" w:sz="0" w:space="0" w:color="auto"/>
        <w:left w:val="none" w:sz="0" w:space="0" w:color="auto"/>
        <w:bottom w:val="none" w:sz="0" w:space="0" w:color="auto"/>
        <w:right w:val="none" w:sz="0" w:space="0" w:color="auto"/>
      </w:divBdr>
    </w:div>
    <w:div w:id="1753356926">
      <w:bodyDiv w:val="1"/>
      <w:marLeft w:val="0"/>
      <w:marRight w:val="0"/>
      <w:marTop w:val="0"/>
      <w:marBottom w:val="0"/>
      <w:divBdr>
        <w:top w:val="none" w:sz="0" w:space="0" w:color="auto"/>
        <w:left w:val="none" w:sz="0" w:space="0" w:color="auto"/>
        <w:bottom w:val="none" w:sz="0" w:space="0" w:color="auto"/>
        <w:right w:val="none" w:sz="0" w:space="0" w:color="auto"/>
      </w:divBdr>
    </w:div>
    <w:div w:id="1770153646">
      <w:bodyDiv w:val="1"/>
      <w:marLeft w:val="0"/>
      <w:marRight w:val="0"/>
      <w:marTop w:val="0"/>
      <w:marBottom w:val="0"/>
      <w:divBdr>
        <w:top w:val="none" w:sz="0" w:space="0" w:color="auto"/>
        <w:left w:val="none" w:sz="0" w:space="0" w:color="auto"/>
        <w:bottom w:val="none" w:sz="0" w:space="0" w:color="auto"/>
        <w:right w:val="none" w:sz="0" w:space="0" w:color="auto"/>
      </w:divBdr>
    </w:div>
    <w:div w:id="1808084676">
      <w:bodyDiv w:val="1"/>
      <w:marLeft w:val="0"/>
      <w:marRight w:val="0"/>
      <w:marTop w:val="0"/>
      <w:marBottom w:val="0"/>
      <w:divBdr>
        <w:top w:val="none" w:sz="0" w:space="0" w:color="auto"/>
        <w:left w:val="none" w:sz="0" w:space="0" w:color="auto"/>
        <w:bottom w:val="none" w:sz="0" w:space="0" w:color="auto"/>
        <w:right w:val="none" w:sz="0" w:space="0" w:color="auto"/>
      </w:divBdr>
    </w:div>
    <w:div w:id="1830100803">
      <w:bodyDiv w:val="1"/>
      <w:marLeft w:val="0"/>
      <w:marRight w:val="0"/>
      <w:marTop w:val="0"/>
      <w:marBottom w:val="0"/>
      <w:divBdr>
        <w:top w:val="none" w:sz="0" w:space="0" w:color="auto"/>
        <w:left w:val="none" w:sz="0" w:space="0" w:color="auto"/>
        <w:bottom w:val="none" w:sz="0" w:space="0" w:color="auto"/>
        <w:right w:val="none" w:sz="0" w:space="0" w:color="auto"/>
      </w:divBdr>
    </w:div>
    <w:div w:id="1838643018">
      <w:bodyDiv w:val="1"/>
      <w:marLeft w:val="0"/>
      <w:marRight w:val="0"/>
      <w:marTop w:val="0"/>
      <w:marBottom w:val="0"/>
      <w:divBdr>
        <w:top w:val="none" w:sz="0" w:space="0" w:color="auto"/>
        <w:left w:val="none" w:sz="0" w:space="0" w:color="auto"/>
        <w:bottom w:val="none" w:sz="0" w:space="0" w:color="auto"/>
        <w:right w:val="none" w:sz="0" w:space="0" w:color="auto"/>
      </w:divBdr>
    </w:div>
    <w:div w:id="1839617897">
      <w:bodyDiv w:val="1"/>
      <w:marLeft w:val="0"/>
      <w:marRight w:val="0"/>
      <w:marTop w:val="0"/>
      <w:marBottom w:val="0"/>
      <w:divBdr>
        <w:top w:val="none" w:sz="0" w:space="0" w:color="auto"/>
        <w:left w:val="none" w:sz="0" w:space="0" w:color="auto"/>
        <w:bottom w:val="none" w:sz="0" w:space="0" w:color="auto"/>
        <w:right w:val="none" w:sz="0" w:space="0" w:color="auto"/>
      </w:divBdr>
    </w:div>
    <w:div w:id="1871646093">
      <w:bodyDiv w:val="1"/>
      <w:marLeft w:val="0"/>
      <w:marRight w:val="0"/>
      <w:marTop w:val="0"/>
      <w:marBottom w:val="0"/>
      <w:divBdr>
        <w:top w:val="none" w:sz="0" w:space="0" w:color="auto"/>
        <w:left w:val="none" w:sz="0" w:space="0" w:color="auto"/>
        <w:bottom w:val="none" w:sz="0" w:space="0" w:color="auto"/>
        <w:right w:val="none" w:sz="0" w:space="0" w:color="auto"/>
      </w:divBdr>
      <w:divsChild>
        <w:div w:id="1980961396">
          <w:marLeft w:val="0"/>
          <w:marRight w:val="0"/>
          <w:marTop w:val="0"/>
          <w:marBottom w:val="0"/>
          <w:divBdr>
            <w:top w:val="none" w:sz="0" w:space="0" w:color="auto"/>
            <w:left w:val="none" w:sz="0" w:space="0" w:color="auto"/>
            <w:bottom w:val="none" w:sz="0" w:space="0" w:color="auto"/>
            <w:right w:val="none" w:sz="0" w:space="0" w:color="auto"/>
          </w:divBdr>
          <w:divsChild>
            <w:div w:id="874075949">
              <w:marLeft w:val="0"/>
              <w:marRight w:val="0"/>
              <w:marTop w:val="0"/>
              <w:marBottom w:val="0"/>
              <w:divBdr>
                <w:top w:val="none" w:sz="0" w:space="0" w:color="auto"/>
                <w:left w:val="none" w:sz="0" w:space="0" w:color="auto"/>
                <w:bottom w:val="none" w:sz="0" w:space="0" w:color="auto"/>
                <w:right w:val="none" w:sz="0" w:space="0" w:color="auto"/>
              </w:divBdr>
            </w:div>
            <w:div w:id="17835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2736">
      <w:bodyDiv w:val="1"/>
      <w:marLeft w:val="0"/>
      <w:marRight w:val="0"/>
      <w:marTop w:val="0"/>
      <w:marBottom w:val="0"/>
      <w:divBdr>
        <w:top w:val="none" w:sz="0" w:space="0" w:color="auto"/>
        <w:left w:val="none" w:sz="0" w:space="0" w:color="auto"/>
        <w:bottom w:val="none" w:sz="0" w:space="0" w:color="auto"/>
        <w:right w:val="none" w:sz="0" w:space="0" w:color="auto"/>
      </w:divBdr>
    </w:div>
    <w:div w:id="1943102978">
      <w:bodyDiv w:val="1"/>
      <w:marLeft w:val="0"/>
      <w:marRight w:val="0"/>
      <w:marTop w:val="0"/>
      <w:marBottom w:val="0"/>
      <w:divBdr>
        <w:top w:val="none" w:sz="0" w:space="0" w:color="auto"/>
        <w:left w:val="none" w:sz="0" w:space="0" w:color="auto"/>
        <w:bottom w:val="none" w:sz="0" w:space="0" w:color="auto"/>
        <w:right w:val="none" w:sz="0" w:space="0" w:color="auto"/>
      </w:divBdr>
    </w:div>
    <w:div w:id="1962689999">
      <w:bodyDiv w:val="1"/>
      <w:marLeft w:val="0"/>
      <w:marRight w:val="0"/>
      <w:marTop w:val="0"/>
      <w:marBottom w:val="0"/>
      <w:divBdr>
        <w:top w:val="none" w:sz="0" w:space="0" w:color="auto"/>
        <w:left w:val="none" w:sz="0" w:space="0" w:color="auto"/>
        <w:bottom w:val="none" w:sz="0" w:space="0" w:color="auto"/>
        <w:right w:val="none" w:sz="0" w:space="0" w:color="auto"/>
      </w:divBdr>
    </w:div>
    <w:div w:id="2001620454">
      <w:bodyDiv w:val="1"/>
      <w:marLeft w:val="0"/>
      <w:marRight w:val="0"/>
      <w:marTop w:val="0"/>
      <w:marBottom w:val="0"/>
      <w:divBdr>
        <w:top w:val="none" w:sz="0" w:space="0" w:color="auto"/>
        <w:left w:val="none" w:sz="0" w:space="0" w:color="auto"/>
        <w:bottom w:val="none" w:sz="0" w:space="0" w:color="auto"/>
        <w:right w:val="none" w:sz="0" w:space="0" w:color="auto"/>
      </w:divBdr>
    </w:div>
    <w:div w:id="2064911025">
      <w:bodyDiv w:val="1"/>
      <w:marLeft w:val="0"/>
      <w:marRight w:val="0"/>
      <w:marTop w:val="0"/>
      <w:marBottom w:val="0"/>
      <w:divBdr>
        <w:top w:val="none" w:sz="0" w:space="0" w:color="auto"/>
        <w:left w:val="none" w:sz="0" w:space="0" w:color="auto"/>
        <w:bottom w:val="none" w:sz="0" w:space="0" w:color="auto"/>
        <w:right w:val="none" w:sz="0" w:space="0" w:color="auto"/>
      </w:divBdr>
    </w:div>
    <w:div w:id="2072345966">
      <w:bodyDiv w:val="1"/>
      <w:marLeft w:val="0"/>
      <w:marRight w:val="0"/>
      <w:marTop w:val="0"/>
      <w:marBottom w:val="0"/>
      <w:divBdr>
        <w:top w:val="none" w:sz="0" w:space="0" w:color="auto"/>
        <w:left w:val="none" w:sz="0" w:space="0" w:color="auto"/>
        <w:bottom w:val="none" w:sz="0" w:space="0" w:color="auto"/>
        <w:right w:val="none" w:sz="0" w:space="0" w:color="auto"/>
      </w:divBdr>
    </w:div>
    <w:div w:id="2087534738">
      <w:bodyDiv w:val="1"/>
      <w:marLeft w:val="0"/>
      <w:marRight w:val="0"/>
      <w:marTop w:val="0"/>
      <w:marBottom w:val="0"/>
      <w:divBdr>
        <w:top w:val="none" w:sz="0" w:space="0" w:color="auto"/>
        <w:left w:val="none" w:sz="0" w:space="0" w:color="auto"/>
        <w:bottom w:val="none" w:sz="0" w:space="0" w:color="auto"/>
        <w:right w:val="none" w:sz="0" w:space="0" w:color="auto"/>
      </w:divBdr>
    </w:div>
    <w:div w:id="2102286918">
      <w:bodyDiv w:val="1"/>
      <w:marLeft w:val="0"/>
      <w:marRight w:val="0"/>
      <w:marTop w:val="0"/>
      <w:marBottom w:val="0"/>
      <w:divBdr>
        <w:top w:val="none" w:sz="0" w:space="0" w:color="auto"/>
        <w:left w:val="none" w:sz="0" w:space="0" w:color="auto"/>
        <w:bottom w:val="none" w:sz="0" w:space="0" w:color="auto"/>
        <w:right w:val="none" w:sz="0" w:space="0" w:color="auto"/>
      </w:divBdr>
      <w:divsChild>
        <w:div w:id="1899439494">
          <w:marLeft w:val="0"/>
          <w:marRight w:val="0"/>
          <w:marTop w:val="0"/>
          <w:marBottom w:val="0"/>
          <w:divBdr>
            <w:top w:val="none" w:sz="0" w:space="0" w:color="auto"/>
            <w:left w:val="none" w:sz="0" w:space="0" w:color="auto"/>
            <w:bottom w:val="none" w:sz="0" w:space="0" w:color="auto"/>
            <w:right w:val="none" w:sz="0" w:space="0" w:color="auto"/>
          </w:divBdr>
          <w:divsChild>
            <w:div w:id="1235701755">
              <w:marLeft w:val="0"/>
              <w:marRight w:val="0"/>
              <w:marTop w:val="0"/>
              <w:marBottom w:val="0"/>
              <w:divBdr>
                <w:top w:val="none" w:sz="0" w:space="0" w:color="auto"/>
                <w:left w:val="none" w:sz="0" w:space="0" w:color="auto"/>
                <w:bottom w:val="single" w:sz="6" w:space="0" w:color="F3F3F3"/>
                <w:right w:val="none" w:sz="0" w:space="0" w:color="auto"/>
              </w:divBdr>
              <w:divsChild>
                <w:div w:id="295569924">
                  <w:marLeft w:val="0"/>
                  <w:marRight w:val="0"/>
                  <w:marTop w:val="210"/>
                  <w:marBottom w:val="525"/>
                  <w:divBdr>
                    <w:top w:val="none" w:sz="0" w:space="0" w:color="auto"/>
                    <w:left w:val="none" w:sz="0" w:space="0" w:color="auto"/>
                    <w:bottom w:val="none" w:sz="0" w:space="0" w:color="auto"/>
                    <w:right w:val="none" w:sz="0" w:space="0" w:color="auto"/>
                  </w:divBdr>
                </w:div>
              </w:divsChild>
            </w:div>
          </w:divsChild>
        </w:div>
      </w:divsChild>
    </w:div>
    <w:div w:id="2113551222">
      <w:bodyDiv w:val="1"/>
      <w:marLeft w:val="0"/>
      <w:marRight w:val="0"/>
      <w:marTop w:val="0"/>
      <w:marBottom w:val="0"/>
      <w:divBdr>
        <w:top w:val="none" w:sz="0" w:space="0" w:color="auto"/>
        <w:left w:val="none" w:sz="0" w:space="0" w:color="auto"/>
        <w:bottom w:val="none" w:sz="0" w:space="0" w:color="auto"/>
        <w:right w:val="none" w:sz="0" w:space="0" w:color="auto"/>
      </w:divBdr>
    </w:div>
    <w:div w:id="2117602625">
      <w:bodyDiv w:val="1"/>
      <w:marLeft w:val="0"/>
      <w:marRight w:val="0"/>
      <w:marTop w:val="0"/>
      <w:marBottom w:val="0"/>
      <w:divBdr>
        <w:top w:val="none" w:sz="0" w:space="0" w:color="auto"/>
        <w:left w:val="none" w:sz="0" w:space="0" w:color="auto"/>
        <w:bottom w:val="none" w:sz="0" w:space="0" w:color="auto"/>
        <w:right w:val="none" w:sz="0" w:space="0" w:color="auto"/>
      </w:divBdr>
    </w:div>
    <w:div w:id="2118867616">
      <w:bodyDiv w:val="1"/>
      <w:marLeft w:val="0"/>
      <w:marRight w:val="0"/>
      <w:marTop w:val="0"/>
      <w:marBottom w:val="0"/>
      <w:divBdr>
        <w:top w:val="none" w:sz="0" w:space="0" w:color="auto"/>
        <w:left w:val="none" w:sz="0" w:space="0" w:color="auto"/>
        <w:bottom w:val="none" w:sz="0" w:space="0" w:color="auto"/>
        <w:right w:val="none" w:sz="0" w:space="0" w:color="auto"/>
      </w:divBdr>
    </w:div>
    <w:div w:id="2130313892">
      <w:bodyDiv w:val="1"/>
      <w:marLeft w:val="0"/>
      <w:marRight w:val="0"/>
      <w:marTop w:val="0"/>
      <w:marBottom w:val="0"/>
      <w:divBdr>
        <w:top w:val="none" w:sz="0" w:space="0" w:color="auto"/>
        <w:left w:val="none" w:sz="0" w:space="0" w:color="auto"/>
        <w:bottom w:val="none" w:sz="0" w:space="0" w:color="auto"/>
        <w:right w:val="none" w:sz="0" w:space="0" w:color="auto"/>
      </w:divBdr>
    </w:div>
    <w:div w:id="2133405517">
      <w:bodyDiv w:val="1"/>
      <w:marLeft w:val="0"/>
      <w:marRight w:val="0"/>
      <w:marTop w:val="0"/>
      <w:marBottom w:val="0"/>
      <w:divBdr>
        <w:top w:val="none" w:sz="0" w:space="0" w:color="auto"/>
        <w:left w:val="none" w:sz="0" w:space="0" w:color="auto"/>
        <w:bottom w:val="none" w:sz="0" w:space="0" w:color="auto"/>
        <w:right w:val="none" w:sz="0" w:space="0" w:color="auto"/>
      </w:divBdr>
    </w:div>
    <w:div w:id="213879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4.xml"/><Relationship Id="rId42" Type="http://schemas.openxmlformats.org/officeDocument/2006/relationships/header" Target="header16.xml"/><Relationship Id="rId47" Type="http://schemas.microsoft.com/office/2011/relationships/commentsExtended" Target="commentsExtended.xml"/><Relationship Id="rId63" Type="http://schemas.openxmlformats.org/officeDocument/2006/relationships/hyperlink" Target="https://cpcb.nic.in/openpdffile.php?id=UmVwb3J0RmlsZXMvNTYxXzE1MTE5MzMzNzJfbWVkaWFwaG90bzEyNjcxLnBkZg==" TargetMode="External"/><Relationship Id="rId68" Type="http://schemas.openxmlformats.org/officeDocument/2006/relationships/header" Target="header2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8.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image" Target="media/image3.jpeg"/><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header" Target="header18.xml"/><Relationship Id="rId53" Type="http://schemas.openxmlformats.org/officeDocument/2006/relationships/header" Target="header21.xml"/><Relationship Id="rId58" Type="http://schemas.openxmlformats.org/officeDocument/2006/relationships/hyperlink" Target="https://-------------------------.pdf" TargetMode="External"/><Relationship Id="rId66" Type="http://schemas.openxmlformats.org/officeDocument/2006/relationships/header" Target="header26.xm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urbanindia.nic.in/programme/uwss/Final_Draft_Manual_SSTreatment_PartB.pdf" TargetMode="External"/><Relationship Id="rId19" Type="http://schemas.openxmlformats.org/officeDocument/2006/relationships/header" Target="header3.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header" Target="header17.xml"/><Relationship Id="rId48" Type="http://schemas.microsoft.com/office/2016/09/relationships/commentsIds" Target="commentsIds.xml"/><Relationship Id="rId56" Type="http://schemas.openxmlformats.org/officeDocument/2006/relationships/footer" Target="footer14.xml"/><Relationship Id="rId64" Type="http://schemas.openxmlformats.org/officeDocument/2006/relationships/hyperlink" Target="https://cpcb.nic.in/openpdffile.php?id=UmVwb3J0RmlsZXMvNTUyXzE1MTEyNjQwMTVfbWVkaWFwaG90bzQ2OTAucGRm" TargetMode="External"/><Relationship Id="rId69" Type="http://schemas.openxmlformats.org/officeDocument/2006/relationships/image" Target="media/image4.jpeg"/><Relationship Id="rId8" Type="http://schemas.openxmlformats.org/officeDocument/2006/relationships/styles" Target="styles.xml"/><Relationship Id="rId51" Type="http://schemas.openxmlformats.org/officeDocument/2006/relationships/header" Target="header20.xml"/><Relationship Id="rId72"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header" Target="header10.xml"/><Relationship Id="rId38" Type="http://schemas.openxmlformats.org/officeDocument/2006/relationships/header" Target="header14.xml"/><Relationship Id="rId46" Type="http://schemas.openxmlformats.org/officeDocument/2006/relationships/comments" Target="comments.xml"/><Relationship Id="rId59" Type="http://schemas.openxmlformats.org/officeDocument/2006/relationships/hyperlink" Target="https://tnpcb.gov.in/pdf/TNPCB&amp;You2020.pdf" TargetMode="External"/><Relationship Id="rId67" Type="http://schemas.openxmlformats.org/officeDocument/2006/relationships/footer" Target="footer15.xml"/><Relationship Id="rId20" Type="http://schemas.openxmlformats.org/officeDocument/2006/relationships/footer" Target="footer3.xml"/><Relationship Id="rId41" Type="http://schemas.openxmlformats.org/officeDocument/2006/relationships/footer" Target="footer11.xml"/><Relationship Id="rId54" Type="http://schemas.openxmlformats.org/officeDocument/2006/relationships/header" Target="header22.xml"/><Relationship Id="rId62" Type="http://schemas.openxmlformats.org/officeDocument/2006/relationships/hyperlink" Target="http://www.urbanindia.nic.in/programme/uwss/Final_Draft_Manual_SST_PartC.pdf" TargetMode="External"/><Relationship Id="rId70" Type="http://schemas.openxmlformats.org/officeDocument/2006/relationships/header" Target="header28.xm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9.xml"/><Relationship Id="rId49" Type="http://schemas.microsoft.com/office/2018/08/relationships/commentsExtensible" Target="commentsExtensible.xml"/><Relationship Id="rId57" Type="http://schemas.openxmlformats.org/officeDocument/2006/relationships/header" Target="header24.xml"/><Relationship Id="rId10" Type="http://schemas.openxmlformats.org/officeDocument/2006/relationships/webSettings" Target="webSettings.xml"/><Relationship Id="rId31" Type="http://schemas.openxmlformats.org/officeDocument/2006/relationships/header" Target="header9.xml"/><Relationship Id="rId44" Type="http://schemas.openxmlformats.org/officeDocument/2006/relationships/footer" Target="footer12.xml"/><Relationship Id="rId52" Type="http://schemas.openxmlformats.org/officeDocument/2006/relationships/footer" Target="footer13.xml"/><Relationship Id="rId60" Type="http://schemas.openxmlformats.org/officeDocument/2006/relationships/hyperlink" Target="http://www.urbanindia.nic.in/programme/uwss/Draft_Manual_SST%28Engg%29.pdf" TargetMode="External"/><Relationship Id="rId65" Type="http://schemas.openxmlformats.org/officeDocument/2006/relationships/header" Target="header25.xml"/><Relationship Id="rId73" Type="http://schemas.openxmlformats.org/officeDocument/2006/relationships/header" Target="header30.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2.xml"/><Relationship Id="rId39" Type="http://schemas.openxmlformats.org/officeDocument/2006/relationships/footer" Target="footer10.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header" Target="header23.xml"/><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eader" Target="header29.xml"/></Relationships>
</file>

<file path=word/_rels/footnotes.xml.rels><?xml version="1.0" encoding="UTF-8" standalone="yes"?>
<Relationships xmlns="http://schemas.openxmlformats.org/package/2006/relationships"><Relationship Id="rId1" Type="http://schemas.openxmlformats.org/officeDocument/2006/relationships/hyperlink" Target="http://amrut.gov.in/upload/newsrelease/5a5dc55188eb0FSSM_Policy_Report_23Feb.pdf"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Savon">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Savon">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avon">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DocStatus xmlns="b99a068c-3844-4a16-badd-77233eea0529">23</DocStatus>
    <DocAuthors xmlns="b99a068c-3844-4a16-badd-77233eea0529">000506824:Kartik Pental:kpental@worldbank.org;</DocAuthors>
    <Authors xmlns="b99a068c-3844-4a16-badd-77233eea0529">
      <UserInfo>
        <DisplayName>i:0#.w|wb\wb506824</DisplayName>
        <AccountId>5121</AccountId>
        <AccountType/>
      </UserInfo>
    </Authors>
    <SequenceNum xmlns="b99a068c-3844-4a16-badd-77233eea0529" xsi:nil="true"/>
    <Cordis_x0020_ID xmlns="b99a068c-3844-4a16-badd-77233eea0529">ITM00360</Cordis_x0020_ID>
    <Stage xmlns="b99a068c-3844-4a16-badd-77233eea0529">APR</Stage>
    <PolicyExceptions xmlns="b99a068c-3844-4a16-badd-77233eea0529" xsi:nil="true"/>
    <IsTemplate xmlns="b99a068c-3844-4a16-badd-77233eea0529">false</IsTemplate>
    <IsHidden xmlns="b99a068c-3844-4a16-badd-77233eea0529">false</IsHidden>
    <WBDocType xmlns="b99a068c-3844-4a16-badd-77233eea0529">Draft Environmental and Social Systems Assessment</WBDocType>
    <DisclosedVersion xmlns="b99a068c-3844-4a16-badd-77233eea0529">APR:6.0,APR:18.0</DisclosedVersion>
    <SecurityClassification xmlns="b99a068c-3844-4a16-badd-77233eea0529">Public</SecurityClassification>
    <IsMandatory xmlns="b99a068c-3844-4a16-badd-77233eea0529">false</IsMandatory>
    <DeliverableID xmlns="b99a068c-3844-4a16-badd-77233eea0529" xsi:nil="true"/>
    <ProjectID xmlns="b99a068c-3844-4a16-badd-77233eea0529">P173978</ProjectID>
    <ApprovedVersion xmlns="b99a068c-3844-4a16-badd-77233eea0529">APR:5.0,APR:17.0</ApprovedVersion>
    <Task_x0020_ID xmlns="b99a068c-3844-4a16-badd-77233eea0529">TSK9356845</Task_x0020_ID>
    <Package xmlns="b99a068c-3844-4a16-badd-77233eea0529">true</Package>
    <HasUserUploaded xmlns="b99a068c-3844-4a16-badd-77233eea0529">true</HasUserUploaded>
    <DocumentDate xmlns="b99a068c-3844-4a16-badd-77233eea0529">2021-03-12T05:00:00+00:00</DocumentDate>
    <TemplateDocVersion xmlns="b99a068c-3844-4a16-badd-77233eea0529" xsi:nil="true"/>
    <RefreshDate xmlns="b99a068c-3844-4a16-badd-77233eea0529" xsi:nil="true"/>
    <SortOrder xmlns="b99a068c-3844-4a16-badd-77233eea0529" xsi:nil="true"/>
    <AttachmentType xmlns="b99a068c-3844-4a16-badd-77233eea0529" xsi:nil="true"/>
    <DocumentType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0FB6815E56CAC1498938C1B49459566B" ma:contentTypeVersion="3" ma:contentTypeDescription="" ma:contentTypeScope="" ma:versionID="a8f7b58a7f27574b3666cf8d27e423d6">
  <xsd:schema xmlns:xsd="http://www.w3.org/2001/XMLSchema" xmlns:xs="http://www.w3.org/2001/XMLSchema" xmlns:p="http://schemas.microsoft.com/office/2006/metadata/properties" xmlns:ns2="b99a068c-3844-4a16-badd-77233eea0529" targetNamespace="http://schemas.microsoft.com/office/2006/metadata/properties" ma:root="true" ma:fieldsID="3601a636447cc90561ca037b5dbf727c"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3F5272-4EEE-421A-AAB6-35A849885669}">
  <ds:schemaRefs>
    <ds:schemaRef ds:uri="http://schemas.microsoft.com/office/2006/metadata/properties"/>
    <ds:schemaRef ds:uri="http://schemas.microsoft.com/office/infopath/2007/PartnerControls"/>
    <ds:schemaRef ds:uri="b99a068c-3844-4a16-badd-77233eea0529"/>
  </ds:schemaRefs>
</ds:datastoreItem>
</file>

<file path=customXml/itemProps3.xml><?xml version="1.0" encoding="utf-8"?>
<ds:datastoreItem xmlns:ds="http://schemas.openxmlformats.org/officeDocument/2006/customXml" ds:itemID="{901E8477-3882-4038-B627-E123176440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E7D142-86BC-4B54-B758-9BD7DEC305BA}">
  <ds:schemaRefs>
    <ds:schemaRef ds:uri="http://schemas.openxmlformats.org/officeDocument/2006/bibliography"/>
  </ds:schemaRefs>
</ds:datastoreItem>
</file>

<file path=customXml/itemProps5.xml><?xml version="1.0" encoding="utf-8"?>
<ds:datastoreItem xmlns:ds="http://schemas.openxmlformats.org/officeDocument/2006/customXml" ds:itemID="{2BC69148-06C9-4A00-B27F-526DD3A334B0}">
  <ds:schemaRefs>
    <ds:schemaRef ds:uri="http://schemas.microsoft.com/sharepoint/v3/contenttype/forms"/>
  </ds:schemaRefs>
</ds:datastoreItem>
</file>

<file path=customXml/itemProps6.xml><?xml version="1.0" encoding="utf-8"?>
<ds:datastoreItem xmlns:ds="http://schemas.openxmlformats.org/officeDocument/2006/customXml" ds:itemID="{CBF96093-7622-4F3A-8DB9-DED20266248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138</Pages>
  <Words>62474</Words>
  <Characters>356106</Characters>
  <Application>Microsoft Office Word</Application>
  <DocSecurity>0</DocSecurity>
  <Lines>2967</Lines>
  <Paragraphs>835</Paragraphs>
  <ScaleCrop>false</ScaleCrop>
  <HeadingPairs>
    <vt:vector size="2" baseType="variant">
      <vt:variant>
        <vt:lpstr>Title</vt:lpstr>
      </vt:variant>
      <vt:variant>
        <vt:i4>1</vt:i4>
      </vt:variant>
    </vt:vector>
  </HeadingPairs>
  <TitlesOfParts>
    <vt:vector size="1" baseType="lpstr">
      <vt:lpstr>Draft Environment and Social Systems Assessment (P173978)</vt:lpstr>
    </vt:vector>
  </TitlesOfParts>
  <Company>Hewlett-Packard Company</Company>
  <LinksUpToDate>false</LinksUpToDate>
  <CharactersWithSpaces>417745</CharactersWithSpaces>
  <SharedDoc>false</SharedDoc>
  <HLinks>
    <vt:vector size="564" baseType="variant">
      <vt:variant>
        <vt:i4>6946859</vt:i4>
      </vt:variant>
      <vt:variant>
        <vt:i4>627</vt:i4>
      </vt:variant>
      <vt:variant>
        <vt:i4>0</vt:i4>
      </vt:variant>
      <vt:variant>
        <vt:i4>5</vt:i4>
      </vt:variant>
      <vt:variant>
        <vt:lpwstr>https://cpcb.nic.in/openpdffile.php?id=UmVwb3J0RmlsZXMvNTUyXzE1MTEyNjQwMTVfbWVkaWFwaG90bzQ2OTAucGRm</vt:lpwstr>
      </vt:variant>
      <vt:variant>
        <vt:lpwstr/>
      </vt:variant>
      <vt:variant>
        <vt:i4>2687016</vt:i4>
      </vt:variant>
      <vt:variant>
        <vt:i4>624</vt:i4>
      </vt:variant>
      <vt:variant>
        <vt:i4>0</vt:i4>
      </vt:variant>
      <vt:variant>
        <vt:i4>5</vt:i4>
      </vt:variant>
      <vt:variant>
        <vt:lpwstr>https://cpcb.nic.in/openpdffile.php?id=UmVwb3J0RmlsZXMvNTYxXzE1MTE5MzMzNzJfbWVkaWFwaG90bzEyNjcxLnBkZg==</vt:lpwstr>
      </vt:variant>
      <vt:variant>
        <vt:lpwstr/>
      </vt:variant>
      <vt:variant>
        <vt:i4>655373</vt:i4>
      </vt:variant>
      <vt:variant>
        <vt:i4>621</vt:i4>
      </vt:variant>
      <vt:variant>
        <vt:i4>0</vt:i4>
      </vt:variant>
      <vt:variant>
        <vt:i4>5</vt:i4>
      </vt:variant>
      <vt:variant>
        <vt:lpwstr>http://www.urbanindia.nic.in/programme/uwss/Final_Draft_Manual_SST_PartC.pdf</vt:lpwstr>
      </vt:variant>
      <vt:variant>
        <vt:lpwstr/>
      </vt:variant>
      <vt:variant>
        <vt:i4>720925</vt:i4>
      </vt:variant>
      <vt:variant>
        <vt:i4>618</vt:i4>
      </vt:variant>
      <vt:variant>
        <vt:i4>0</vt:i4>
      </vt:variant>
      <vt:variant>
        <vt:i4>5</vt:i4>
      </vt:variant>
      <vt:variant>
        <vt:lpwstr>http://www.urbanindia.nic.in/programme/uwss/Final_Draft_Manual_SSTreatment_PartB.pdf</vt:lpwstr>
      </vt:variant>
      <vt:variant>
        <vt:lpwstr/>
      </vt:variant>
      <vt:variant>
        <vt:i4>1048581</vt:i4>
      </vt:variant>
      <vt:variant>
        <vt:i4>615</vt:i4>
      </vt:variant>
      <vt:variant>
        <vt:i4>0</vt:i4>
      </vt:variant>
      <vt:variant>
        <vt:i4>5</vt:i4>
      </vt:variant>
      <vt:variant>
        <vt:lpwstr>http://www.urbanindia.nic.in/programme/uwss/Draft_Manual_SST%28Engg%29.pdf</vt:lpwstr>
      </vt:variant>
      <vt:variant>
        <vt:lpwstr/>
      </vt:variant>
      <vt:variant>
        <vt:i4>7602299</vt:i4>
      </vt:variant>
      <vt:variant>
        <vt:i4>603</vt:i4>
      </vt:variant>
      <vt:variant>
        <vt:i4>0</vt:i4>
      </vt:variant>
      <vt:variant>
        <vt:i4>5</vt:i4>
      </vt:variant>
      <vt:variant>
        <vt:lpwstr>https://-------------------------.pdf/</vt:lpwstr>
      </vt:variant>
      <vt:variant>
        <vt:lpwstr/>
      </vt:variant>
      <vt:variant>
        <vt:i4>6422575</vt:i4>
      </vt:variant>
      <vt:variant>
        <vt:i4>525</vt:i4>
      </vt:variant>
      <vt:variant>
        <vt:i4>0</vt:i4>
      </vt:variant>
      <vt:variant>
        <vt:i4>5</vt:i4>
      </vt:variant>
      <vt:variant>
        <vt:lpwstr>https://schooledu.ap.gov.in/Doc21/Draft_ESSA_SALT.pdf</vt:lpwstr>
      </vt:variant>
      <vt:variant>
        <vt:lpwstr/>
      </vt:variant>
      <vt:variant>
        <vt:i4>1179700</vt:i4>
      </vt:variant>
      <vt:variant>
        <vt:i4>518</vt:i4>
      </vt:variant>
      <vt:variant>
        <vt:i4>0</vt:i4>
      </vt:variant>
      <vt:variant>
        <vt:i4>5</vt:i4>
      </vt:variant>
      <vt:variant>
        <vt:lpwstr/>
      </vt:variant>
      <vt:variant>
        <vt:lpwstr>_Toc135634347</vt:lpwstr>
      </vt:variant>
      <vt:variant>
        <vt:i4>1179700</vt:i4>
      </vt:variant>
      <vt:variant>
        <vt:i4>512</vt:i4>
      </vt:variant>
      <vt:variant>
        <vt:i4>0</vt:i4>
      </vt:variant>
      <vt:variant>
        <vt:i4>5</vt:i4>
      </vt:variant>
      <vt:variant>
        <vt:lpwstr/>
      </vt:variant>
      <vt:variant>
        <vt:lpwstr>_Toc135634346</vt:lpwstr>
      </vt:variant>
      <vt:variant>
        <vt:i4>1179700</vt:i4>
      </vt:variant>
      <vt:variant>
        <vt:i4>506</vt:i4>
      </vt:variant>
      <vt:variant>
        <vt:i4>0</vt:i4>
      </vt:variant>
      <vt:variant>
        <vt:i4>5</vt:i4>
      </vt:variant>
      <vt:variant>
        <vt:lpwstr/>
      </vt:variant>
      <vt:variant>
        <vt:lpwstr>_Toc135634345</vt:lpwstr>
      </vt:variant>
      <vt:variant>
        <vt:i4>1179700</vt:i4>
      </vt:variant>
      <vt:variant>
        <vt:i4>500</vt:i4>
      </vt:variant>
      <vt:variant>
        <vt:i4>0</vt:i4>
      </vt:variant>
      <vt:variant>
        <vt:i4>5</vt:i4>
      </vt:variant>
      <vt:variant>
        <vt:lpwstr/>
      </vt:variant>
      <vt:variant>
        <vt:lpwstr>_Toc135634344</vt:lpwstr>
      </vt:variant>
      <vt:variant>
        <vt:i4>1507383</vt:i4>
      </vt:variant>
      <vt:variant>
        <vt:i4>491</vt:i4>
      </vt:variant>
      <vt:variant>
        <vt:i4>0</vt:i4>
      </vt:variant>
      <vt:variant>
        <vt:i4>5</vt:i4>
      </vt:variant>
      <vt:variant>
        <vt:lpwstr/>
      </vt:variant>
      <vt:variant>
        <vt:lpwstr>_Toc127780952</vt:lpwstr>
      </vt:variant>
      <vt:variant>
        <vt:i4>1507383</vt:i4>
      </vt:variant>
      <vt:variant>
        <vt:i4>485</vt:i4>
      </vt:variant>
      <vt:variant>
        <vt:i4>0</vt:i4>
      </vt:variant>
      <vt:variant>
        <vt:i4>5</vt:i4>
      </vt:variant>
      <vt:variant>
        <vt:lpwstr/>
      </vt:variant>
      <vt:variant>
        <vt:lpwstr>_Toc127780951</vt:lpwstr>
      </vt:variant>
      <vt:variant>
        <vt:i4>1507383</vt:i4>
      </vt:variant>
      <vt:variant>
        <vt:i4>479</vt:i4>
      </vt:variant>
      <vt:variant>
        <vt:i4>0</vt:i4>
      </vt:variant>
      <vt:variant>
        <vt:i4>5</vt:i4>
      </vt:variant>
      <vt:variant>
        <vt:lpwstr/>
      </vt:variant>
      <vt:variant>
        <vt:lpwstr>_Toc127780950</vt:lpwstr>
      </vt:variant>
      <vt:variant>
        <vt:i4>1441847</vt:i4>
      </vt:variant>
      <vt:variant>
        <vt:i4>473</vt:i4>
      </vt:variant>
      <vt:variant>
        <vt:i4>0</vt:i4>
      </vt:variant>
      <vt:variant>
        <vt:i4>5</vt:i4>
      </vt:variant>
      <vt:variant>
        <vt:lpwstr/>
      </vt:variant>
      <vt:variant>
        <vt:lpwstr>_Toc127780949</vt:lpwstr>
      </vt:variant>
      <vt:variant>
        <vt:i4>1441847</vt:i4>
      </vt:variant>
      <vt:variant>
        <vt:i4>467</vt:i4>
      </vt:variant>
      <vt:variant>
        <vt:i4>0</vt:i4>
      </vt:variant>
      <vt:variant>
        <vt:i4>5</vt:i4>
      </vt:variant>
      <vt:variant>
        <vt:lpwstr/>
      </vt:variant>
      <vt:variant>
        <vt:lpwstr>_Toc127780948</vt:lpwstr>
      </vt:variant>
      <vt:variant>
        <vt:i4>1441847</vt:i4>
      </vt:variant>
      <vt:variant>
        <vt:i4>461</vt:i4>
      </vt:variant>
      <vt:variant>
        <vt:i4>0</vt:i4>
      </vt:variant>
      <vt:variant>
        <vt:i4>5</vt:i4>
      </vt:variant>
      <vt:variant>
        <vt:lpwstr/>
      </vt:variant>
      <vt:variant>
        <vt:lpwstr>_Toc127780947</vt:lpwstr>
      </vt:variant>
      <vt:variant>
        <vt:i4>1441847</vt:i4>
      </vt:variant>
      <vt:variant>
        <vt:i4>455</vt:i4>
      </vt:variant>
      <vt:variant>
        <vt:i4>0</vt:i4>
      </vt:variant>
      <vt:variant>
        <vt:i4>5</vt:i4>
      </vt:variant>
      <vt:variant>
        <vt:lpwstr/>
      </vt:variant>
      <vt:variant>
        <vt:lpwstr>_Toc127780946</vt:lpwstr>
      </vt:variant>
      <vt:variant>
        <vt:i4>1441847</vt:i4>
      </vt:variant>
      <vt:variant>
        <vt:i4>449</vt:i4>
      </vt:variant>
      <vt:variant>
        <vt:i4>0</vt:i4>
      </vt:variant>
      <vt:variant>
        <vt:i4>5</vt:i4>
      </vt:variant>
      <vt:variant>
        <vt:lpwstr/>
      </vt:variant>
      <vt:variant>
        <vt:lpwstr>_Toc127780945</vt:lpwstr>
      </vt:variant>
      <vt:variant>
        <vt:i4>1441847</vt:i4>
      </vt:variant>
      <vt:variant>
        <vt:i4>443</vt:i4>
      </vt:variant>
      <vt:variant>
        <vt:i4>0</vt:i4>
      </vt:variant>
      <vt:variant>
        <vt:i4>5</vt:i4>
      </vt:variant>
      <vt:variant>
        <vt:lpwstr/>
      </vt:variant>
      <vt:variant>
        <vt:lpwstr>_Toc127780944</vt:lpwstr>
      </vt:variant>
      <vt:variant>
        <vt:i4>1441847</vt:i4>
      </vt:variant>
      <vt:variant>
        <vt:i4>437</vt:i4>
      </vt:variant>
      <vt:variant>
        <vt:i4>0</vt:i4>
      </vt:variant>
      <vt:variant>
        <vt:i4>5</vt:i4>
      </vt:variant>
      <vt:variant>
        <vt:lpwstr/>
      </vt:variant>
      <vt:variant>
        <vt:lpwstr>_Toc127780943</vt:lpwstr>
      </vt:variant>
      <vt:variant>
        <vt:i4>1441847</vt:i4>
      </vt:variant>
      <vt:variant>
        <vt:i4>431</vt:i4>
      </vt:variant>
      <vt:variant>
        <vt:i4>0</vt:i4>
      </vt:variant>
      <vt:variant>
        <vt:i4>5</vt:i4>
      </vt:variant>
      <vt:variant>
        <vt:lpwstr/>
      </vt:variant>
      <vt:variant>
        <vt:lpwstr>_Toc127780942</vt:lpwstr>
      </vt:variant>
      <vt:variant>
        <vt:i4>1441847</vt:i4>
      </vt:variant>
      <vt:variant>
        <vt:i4>425</vt:i4>
      </vt:variant>
      <vt:variant>
        <vt:i4>0</vt:i4>
      </vt:variant>
      <vt:variant>
        <vt:i4>5</vt:i4>
      </vt:variant>
      <vt:variant>
        <vt:lpwstr/>
      </vt:variant>
      <vt:variant>
        <vt:lpwstr>_Toc127780941</vt:lpwstr>
      </vt:variant>
      <vt:variant>
        <vt:i4>1441847</vt:i4>
      </vt:variant>
      <vt:variant>
        <vt:i4>419</vt:i4>
      </vt:variant>
      <vt:variant>
        <vt:i4>0</vt:i4>
      </vt:variant>
      <vt:variant>
        <vt:i4>5</vt:i4>
      </vt:variant>
      <vt:variant>
        <vt:lpwstr/>
      </vt:variant>
      <vt:variant>
        <vt:lpwstr>_Toc127780940</vt:lpwstr>
      </vt:variant>
      <vt:variant>
        <vt:i4>1114167</vt:i4>
      </vt:variant>
      <vt:variant>
        <vt:i4>413</vt:i4>
      </vt:variant>
      <vt:variant>
        <vt:i4>0</vt:i4>
      </vt:variant>
      <vt:variant>
        <vt:i4>5</vt:i4>
      </vt:variant>
      <vt:variant>
        <vt:lpwstr/>
      </vt:variant>
      <vt:variant>
        <vt:lpwstr>_Toc127780939</vt:lpwstr>
      </vt:variant>
      <vt:variant>
        <vt:i4>1114167</vt:i4>
      </vt:variant>
      <vt:variant>
        <vt:i4>407</vt:i4>
      </vt:variant>
      <vt:variant>
        <vt:i4>0</vt:i4>
      </vt:variant>
      <vt:variant>
        <vt:i4>5</vt:i4>
      </vt:variant>
      <vt:variant>
        <vt:lpwstr/>
      </vt:variant>
      <vt:variant>
        <vt:lpwstr>_Toc127780938</vt:lpwstr>
      </vt:variant>
      <vt:variant>
        <vt:i4>1507379</vt:i4>
      </vt:variant>
      <vt:variant>
        <vt:i4>398</vt:i4>
      </vt:variant>
      <vt:variant>
        <vt:i4>0</vt:i4>
      </vt:variant>
      <vt:variant>
        <vt:i4>5</vt:i4>
      </vt:variant>
      <vt:variant>
        <vt:lpwstr/>
      </vt:variant>
      <vt:variant>
        <vt:lpwstr>_Toc135634414</vt:lpwstr>
      </vt:variant>
      <vt:variant>
        <vt:i4>1507379</vt:i4>
      </vt:variant>
      <vt:variant>
        <vt:i4>392</vt:i4>
      </vt:variant>
      <vt:variant>
        <vt:i4>0</vt:i4>
      </vt:variant>
      <vt:variant>
        <vt:i4>5</vt:i4>
      </vt:variant>
      <vt:variant>
        <vt:lpwstr/>
      </vt:variant>
      <vt:variant>
        <vt:lpwstr>_Toc135634413</vt:lpwstr>
      </vt:variant>
      <vt:variant>
        <vt:i4>1507379</vt:i4>
      </vt:variant>
      <vt:variant>
        <vt:i4>386</vt:i4>
      </vt:variant>
      <vt:variant>
        <vt:i4>0</vt:i4>
      </vt:variant>
      <vt:variant>
        <vt:i4>5</vt:i4>
      </vt:variant>
      <vt:variant>
        <vt:lpwstr/>
      </vt:variant>
      <vt:variant>
        <vt:lpwstr>_Toc135634412</vt:lpwstr>
      </vt:variant>
      <vt:variant>
        <vt:i4>1507379</vt:i4>
      </vt:variant>
      <vt:variant>
        <vt:i4>380</vt:i4>
      </vt:variant>
      <vt:variant>
        <vt:i4>0</vt:i4>
      </vt:variant>
      <vt:variant>
        <vt:i4>5</vt:i4>
      </vt:variant>
      <vt:variant>
        <vt:lpwstr/>
      </vt:variant>
      <vt:variant>
        <vt:lpwstr>_Toc135634411</vt:lpwstr>
      </vt:variant>
      <vt:variant>
        <vt:i4>1507379</vt:i4>
      </vt:variant>
      <vt:variant>
        <vt:i4>374</vt:i4>
      </vt:variant>
      <vt:variant>
        <vt:i4>0</vt:i4>
      </vt:variant>
      <vt:variant>
        <vt:i4>5</vt:i4>
      </vt:variant>
      <vt:variant>
        <vt:lpwstr/>
      </vt:variant>
      <vt:variant>
        <vt:lpwstr>_Toc135634410</vt:lpwstr>
      </vt:variant>
      <vt:variant>
        <vt:i4>1441843</vt:i4>
      </vt:variant>
      <vt:variant>
        <vt:i4>368</vt:i4>
      </vt:variant>
      <vt:variant>
        <vt:i4>0</vt:i4>
      </vt:variant>
      <vt:variant>
        <vt:i4>5</vt:i4>
      </vt:variant>
      <vt:variant>
        <vt:lpwstr/>
      </vt:variant>
      <vt:variant>
        <vt:lpwstr>_Toc135634409</vt:lpwstr>
      </vt:variant>
      <vt:variant>
        <vt:i4>1441843</vt:i4>
      </vt:variant>
      <vt:variant>
        <vt:i4>362</vt:i4>
      </vt:variant>
      <vt:variant>
        <vt:i4>0</vt:i4>
      </vt:variant>
      <vt:variant>
        <vt:i4>5</vt:i4>
      </vt:variant>
      <vt:variant>
        <vt:lpwstr/>
      </vt:variant>
      <vt:variant>
        <vt:lpwstr>_Toc135634408</vt:lpwstr>
      </vt:variant>
      <vt:variant>
        <vt:i4>1441843</vt:i4>
      </vt:variant>
      <vt:variant>
        <vt:i4>356</vt:i4>
      </vt:variant>
      <vt:variant>
        <vt:i4>0</vt:i4>
      </vt:variant>
      <vt:variant>
        <vt:i4>5</vt:i4>
      </vt:variant>
      <vt:variant>
        <vt:lpwstr/>
      </vt:variant>
      <vt:variant>
        <vt:lpwstr>_Toc135634407</vt:lpwstr>
      </vt:variant>
      <vt:variant>
        <vt:i4>1441843</vt:i4>
      </vt:variant>
      <vt:variant>
        <vt:i4>350</vt:i4>
      </vt:variant>
      <vt:variant>
        <vt:i4>0</vt:i4>
      </vt:variant>
      <vt:variant>
        <vt:i4>5</vt:i4>
      </vt:variant>
      <vt:variant>
        <vt:lpwstr/>
      </vt:variant>
      <vt:variant>
        <vt:lpwstr>_Toc135634406</vt:lpwstr>
      </vt:variant>
      <vt:variant>
        <vt:i4>1441843</vt:i4>
      </vt:variant>
      <vt:variant>
        <vt:i4>344</vt:i4>
      </vt:variant>
      <vt:variant>
        <vt:i4>0</vt:i4>
      </vt:variant>
      <vt:variant>
        <vt:i4>5</vt:i4>
      </vt:variant>
      <vt:variant>
        <vt:lpwstr/>
      </vt:variant>
      <vt:variant>
        <vt:lpwstr>_Toc135634405</vt:lpwstr>
      </vt:variant>
      <vt:variant>
        <vt:i4>1441843</vt:i4>
      </vt:variant>
      <vt:variant>
        <vt:i4>338</vt:i4>
      </vt:variant>
      <vt:variant>
        <vt:i4>0</vt:i4>
      </vt:variant>
      <vt:variant>
        <vt:i4>5</vt:i4>
      </vt:variant>
      <vt:variant>
        <vt:lpwstr/>
      </vt:variant>
      <vt:variant>
        <vt:lpwstr>_Toc135634404</vt:lpwstr>
      </vt:variant>
      <vt:variant>
        <vt:i4>1441843</vt:i4>
      </vt:variant>
      <vt:variant>
        <vt:i4>332</vt:i4>
      </vt:variant>
      <vt:variant>
        <vt:i4>0</vt:i4>
      </vt:variant>
      <vt:variant>
        <vt:i4>5</vt:i4>
      </vt:variant>
      <vt:variant>
        <vt:lpwstr/>
      </vt:variant>
      <vt:variant>
        <vt:lpwstr>_Toc135634403</vt:lpwstr>
      </vt:variant>
      <vt:variant>
        <vt:i4>1441843</vt:i4>
      </vt:variant>
      <vt:variant>
        <vt:i4>326</vt:i4>
      </vt:variant>
      <vt:variant>
        <vt:i4>0</vt:i4>
      </vt:variant>
      <vt:variant>
        <vt:i4>5</vt:i4>
      </vt:variant>
      <vt:variant>
        <vt:lpwstr/>
      </vt:variant>
      <vt:variant>
        <vt:lpwstr>_Toc135634402</vt:lpwstr>
      </vt:variant>
      <vt:variant>
        <vt:i4>1441843</vt:i4>
      </vt:variant>
      <vt:variant>
        <vt:i4>320</vt:i4>
      </vt:variant>
      <vt:variant>
        <vt:i4>0</vt:i4>
      </vt:variant>
      <vt:variant>
        <vt:i4>5</vt:i4>
      </vt:variant>
      <vt:variant>
        <vt:lpwstr/>
      </vt:variant>
      <vt:variant>
        <vt:lpwstr>_Toc135634401</vt:lpwstr>
      </vt:variant>
      <vt:variant>
        <vt:i4>1441843</vt:i4>
      </vt:variant>
      <vt:variant>
        <vt:i4>314</vt:i4>
      </vt:variant>
      <vt:variant>
        <vt:i4>0</vt:i4>
      </vt:variant>
      <vt:variant>
        <vt:i4>5</vt:i4>
      </vt:variant>
      <vt:variant>
        <vt:lpwstr/>
      </vt:variant>
      <vt:variant>
        <vt:lpwstr>_Toc135634400</vt:lpwstr>
      </vt:variant>
      <vt:variant>
        <vt:i4>2031668</vt:i4>
      </vt:variant>
      <vt:variant>
        <vt:i4>308</vt:i4>
      </vt:variant>
      <vt:variant>
        <vt:i4>0</vt:i4>
      </vt:variant>
      <vt:variant>
        <vt:i4>5</vt:i4>
      </vt:variant>
      <vt:variant>
        <vt:lpwstr/>
      </vt:variant>
      <vt:variant>
        <vt:lpwstr>_Toc135634399</vt:lpwstr>
      </vt:variant>
      <vt:variant>
        <vt:i4>2031668</vt:i4>
      </vt:variant>
      <vt:variant>
        <vt:i4>302</vt:i4>
      </vt:variant>
      <vt:variant>
        <vt:i4>0</vt:i4>
      </vt:variant>
      <vt:variant>
        <vt:i4>5</vt:i4>
      </vt:variant>
      <vt:variant>
        <vt:lpwstr/>
      </vt:variant>
      <vt:variant>
        <vt:lpwstr>_Toc135634398</vt:lpwstr>
      </vt:variant>
      <vt:variant>
        <vt:i4>2031668</vt:i4>
      </vt:variant>
      <vt:variant>
        <vt:i4>296</vt:i4>
      </vt:variant>
      <vt:variant>
        <vt:i4>0</vt:i4>
      </vt:variant>
      <vt:variant>
        <vt:i4>5</vt:i4>
      </vt:variant>
      <vt:variant>
        <vt:lpwstr/>
      </vt:variant>
      <vt:variant>
        <vt:lpwstr>_Toc135634397</vt:lpwstr>
      </vt:variant>
      <vt:variant>
        <vt:i4>2031668</vt:i4>
      </vt:variant>
      <vt:variant>
        <vt:i4>290</vt:i4>
      </vt:variant>
      <vt:variant>
        <vt:i4>0</vt:i4>
      </vt:variant>
      <vt:variant>
        <vt:i4>5</vt:i4>
      </vt:variant>
      <vt:variant>
        <vt:lpwstr/>
      </vt:variant>
      <vt:variant>
        <vt:lpwstr>_Toc135634396</vt:lpwstr>
      </vt:variant>
      <vt:variant>
        <vt:i4>2031668</vt:i4>
      </vt:variant>
      <vt:variant>
        <vt:i4>284</vt:i4>
      </vt:variant>
      <vt:variant>
        <vt:i4>0</vt:i4>
      </vt:variant>
      <vt:variant>
        <vt:i4>5</vt:i4>
      </vt:variant>
      <vt:variant>
        <vt:lpwstr/>
      </vt:variant>
      <vt:variant>
        <vt:lpwstr>_Toc135634395</vt:lpwstr>
      </vt:variant>
      <vt:variant>
        <vt:i4>2031668</vt:i4>
      </vt:variant>
      <vt:variant>
        <vt:i4>278</vt:i4>
      </vt:variant>
      <vt:variant>
        <vt:i4>0</vt:i4>
      </vt:variant>
      <vt:variant>
        <vt:i4>5</vt:i4>
      </vt:variant>
      <vt:variant>
        <vt:lpwstr/>
      </vt:variant>
      <vt:variant>
        <vt:lpwstr>_Toc135634394</vt:lpwstr>
      </vt:variant>
      <vt:variant>
        <vt:i4>2031668</vt:i4>
      </vt:variant>
      <vt:variant>
        <vt:i4>272</vt:i4>
      </vt:variant>
      <vt:variant>
        <vt:i4>0</vt:i4>
      </vt:variant>
      <vt:variant>
        <vt:i4>5</vt:i4>
      </vt:variant>
      <vt:variant>
        <vt:lpwstr/>
      </vt:variant>
      <vt:variant>
        <vt:lpwstr>_Toc135634393</vt:lpwstr>
      </vt:variant>
      <vt:variant>
        <vt:i4>2031668</vt:i4>
      </vt:variant>
      <vt:variant>
        <vt:i4>266</vt:i4>
      </vt:variant>
      <vt:variant>
        <vt:i4>0</vt:i4>
      </vt:variant>
      <vt:variant>
        <vt:i4>5</vt:i4>
      </vt:variant>
      <vt:variant>
        <vt:lpwstr/>
      </vt:variant>
      <vt:variant>
        <vt:lpwstr>_Toc135634392</vt:lpwstr>
      </vt:variant>
      <vt:variant>
        <vt:i4>2031668</vt:i4>
      </vt:variant>
      <vt:variant>
        <vt:i4>260</vt:i4>
      </vt:variant>
      <vt:variant>
        <vt:i4>0</vt:i4>
      </vt:variant>
      <vt:variant>
        <vt:i4>5</vt:i4>
      </vt:variant>
      <vt:variant>
        <vt:lpwstr/>
      </vt:variant>
      <vt:variant>
        <vt:lpwstr>_Toc135634391</vt:lpwstr>
      </vt:variant>
      <vt:variant>
        <vt:i4>2031668</vt:i4>
      </vt:variant>
      <vt:variant>
        <vt:i4>254</vt:i4>
      </vt:variant>
      <vt:variant>
        <vt:i4>0</vt:i4>
      </vt:variant>
      <vt:variant>
        <vt:i4>5</vt:i4>
      </vt:variant>
      <vt:variant>
        <vt:lpwstr/>
      </vt:variant>
      <vt:variant>
        <vt:lpwstr>_Toc135634390</vt:lpwstr>
      </vt:variant>
      <vt:variant>
        <vt:i4>1966132</vt:i4>
      </vt:variant>
      <vt:variant>
        <vt:i4>248</vt:i4>
      </vt:variant>
      <vt:variant>
        <vt:i4>0</vt:i4>
      </vt:variant>
      <vt:variant>
        <vt:i4>5</vt:i4>
      </vt:variant>
      <vt:variant>
        <vt:lpwstr/>
      </vt:variant>
      <vt:variant>
        <vt:lpwstr>_Toc135634389</vt:lpwstr>
      </vt:variant>
      <vt:variant>
        <vt:i4>1966132</vt:i4>
      </vt:variant>
      <vt:variant>
        <vt:i4>242</vt:i4>
      </vt:variant>
      <vt:variant>
        <vt:i4>0</vt:i4>
      </vt:variant>
      <vt:variant>
        <vt:i4>5</vt:i4>
      </vt:variant>
      <vt:variant>
        <vt:lpwstr/>
      </vt:variant>
      <vt:variant>
        <vt:lpwstr>_Toc135634388</vt:lpwstr>
      </vt:variant>
      <vt:variant>
        <vt:i4>1966132</vt:i4>
      </vt:variant>
      <vt:variant>
        <vt:i4>236</vt:i4>
      </vt:variant>
      <vt:variant>
        <vt:i4>0</vt:i4>
      </vt:variant>
      <vt:variant>
        <vt:i4>5</vt:i4>
      </vt:variant>
      <vt:variant>
        <vt:lpwstr/>
      </vt:variant>
      <vt:variant>
        <vt:lpwstr>_Toc135634387</vt:lpwstr>
      </vt:variant>
      <vt:variant>
        <vt:i4>1966132</vt:i4>
      </vt:variant>
      <vt:variant>
        <vt:i4>230</vt:i4>
      </vt:variant>
      <vt:variant>
        <vt:i4>0</vt:i4>
      </vt:variant>
      <vt:variant>
        <vt:i4>5</vt:i4>
      </vt:variant>
      <vt:variant>
        <vt:lpwstr/>
      </vt:variant>
      <vt:variant>
        <vt:lpwstr>_Toc135634386</vt:lpwstr>
      </vt:variant>
      <vt:variant>
        <vt:i4>1966132</vt:i4>
      </vt:variant>
      <vt:variant>
        <vt:i4>224</vt:i4>
      </vt:variant>
      <vt:variant>
        <vt:i4>0</vt:i4>
      </vt:variant>
      <vt:variant>
        <vt:i4>5</vt:i4>
      </vt:variant>
      <vt:variant>
        <vt:lpwstr/>
      </vt:variant>
      <vt:variant>
        <vt:lpwstr>_Toc135634385</vt:lpwstr>
      </vt:variant>
      <vt:variant>
        <vt:i4>1966132</vt:i4>
      </vt:variant>
      <vt:variant>
        <vt:i4>218</vt:i4>
      </vt:variant>
      <vt:variant>
        <vt:i4>0</vt:i4>
      </vt:variant>
      <vt:variant>
        <vt:i4>5</vt:i4>
      </vt:variant>
      <vt:variant>
        <vt:lpwstr/>
      </vt:variant>
      <vt:variant>
        <vt:lpwstr>_Toc135634384</vt:lpwstr>
      </vt:variant>
      <vt:variant>
        <vt:i4>1966132</vt:i4>
      </vt:variant>
      <vt:variant>
        <vt:i4>212</vt:i4>
      </vt:variant>
      <vt:variant>
        <vt:i4>0</vt:i4>
      </vt:variant>
      <vt:variant>
        <vt:i4>5</vt:i4>
      </vt:variant>
      <vt:variant>
        <vt:lpwstr/>
      </vt:variant>
      <vt:variant>
        <vt:lpwstr>_Toc135634383</vt:lpwstr>
      </vt:variant>
      <vt:variant>
        <vt:i4>1966132</vt:i4>
      </vt:variant>
      <vt:variant>
        <vt:i4>206</vt:i4>
      </vt:variant>
      <vt:variant>
        <vt:i4>0</vt:i4>
      </vt:variant>
      <vt:variant>
        <vt:i4>5</vt:i4>
      </vt:variant>
      <vt:variant>
        <vt:lpwstr/>
      </vt:variant>
      <vt:variant>
        <vt:lpwstr>_Toc135634382</vt:lpwstr>
      </vt:variant>
      <vt:variant>
        <vt:i4>1966132</vt:i4>
      </vt:variant>
      <vt:variant>
        <vt:i4>200</vt:i4>
      </vt:variant>
      <vt:variant>
        <vt:i4>0</vt:i4>
      </vt:variant>
      <vt:variant>
        <vt:i4>5</vt:i4>
      </vt:variant>
      <vt:variant>
        <vt:lpwstr/>
      </vt:variant>
      <vt:variant>
        <vt:lpwstr>_Toc135634381</vt:lpwstr>
      </vt:variant>
      <vt:variant>
        <vt:i4>1966132</vt:i4>
      </vt:variant>
      <vt:variant>
        <vt:i4>194</vt:i4>
      </vt:variant>
      <vt:variant>
        <vt:i4>0</vt:i4>
      </vt:variant>
      <vt:variant>
        <vt:i4>5</vt:i4>
      </vt:variant>
      <vt:variant>
        <vt:lpwstr/>
      </vt:variant>
      <vt:variant>
        <vt:lpwstr>_Toc135634380</vt:lpwstr>
      </vt:variant>
      <vt:variant>
        <vt:i4>1114164</vt:i4>
      </vt:variant>
      <vt:variant>
        <vt:i4>188</vt:i4>
      </vt:variant>
      <vt:variant>
        <vt:i4>0</vt:i4>
      </vt:variant>
      <vt:variant>
        <vt:i4>5</vt:i4>
      </vt:variant>
      <vt:variant>
        <vt:lpwstr/>
      </vt:variant>
      <vt:variant>
        <vt:lpwstr>_Toc135634379</vt:lpwstr>
      </vt:variant>
      <vt:variant>
        <vt:i4>1114164</vt:i4>
      </vt:variant>
      <vt:variant>
        <vt:i4>182</vt:i4>
      </vt:variant>
      <vt:variant>
        <vt:i4>0</vt:i4>
      </vt:variant>
      <vt:variant>
        <vt:i4>5</vt:i4>
      </vt:variant>
      <vt:variant>
        <vt:lpwstr/>
      </vt:variant>
      <vt:variant>
        <vt:lpwstr>_Toc135634378</vt:lpwstr>
      </vt:variant>
      <vt:variant>
        <vt:i4>1114164</vt:i4>
      </vt:variant>
      <vt:variant>
        <vt:i4>176</vt:i4>
      </vt:variant>
      <vt:variant>
        <vt:i4>0</vt:i4>
      </vt:variant>
      <vt:variant>
        <vt:i4>5</vt:i4>
      </vt:variant>
      <vt:variant>
        <vt:lpwstr/>
      </vt:variant>
      <vt:variant>
        <vt:lpwstr>_Toc135634377</vt:lpwstr>
      </vt:variant>
      <vt:variant>
        <vt:i4>1114164</vt:i4>
      </vt:variant>
      <vt:variant>
        <vt:i4>170</vt:i4>
      </vt:variant>
      <vt:variant>
        <vt:i4>0</vt:i4>
      </vt:variant>
      <vt:variant>
        <vt:i4>5</vt:i4>
      </vt:variant>
      <vt:variant>
        <vt:lpwstr/>
      </vt:variant>
      <vt:variant>
        <vt:lpwstr>_Toc135634376</vt:lpwstr>
      </vt:variant>
      <vt:variant>
        <vt:i4>1114164</vt:i4>
      </vt:variant>
      <vt:variant>
        <vt:i4>164</vt:i4>
      </vt:variant>
      <vt:variant>
        <vt:i4>0</vt:i4>
      </vt:variant>
      <vt:variant>
        <vt:i4>5</vt:i4>
      </vt:variant>
      <vt:variant>
        <vt:lpwstr/>
      </vt:variant>
      <vt:variant>
        <vt:lpwstr>_Toc135634375</vt:lpwstr>
      </vt:variant>
      <vt:variant>
        <vt:i4>1114164</vt:i4>
      </vt:variant>
      <vt:variant>
        <vt:i4>158</vt:i4>
      </vt:variant>
      <vt:variant>
        <vt:i4>0</vt:i4>
      </vt:variant>
      <vt:variant>
        <vt:i4>5</vt:i4>
      </vt:variant>
      <vt:variant>
        <vt:lpwstr/>
      </vt:variant>
      <vt:variant>
        <vt:lpwstr>_Toc135634374</vt:lpwstr>
      </vt:variant>
      <vt:variant>
        <vt:i4>1114164</vt:i4>
      </vt:variant>
      <vt:variant>
        <vt:i4>152</vt:i4>
      </vt:variant>
      <vt:variant>
        <vt:i4>0</vt:i4>
      </vt:variant>
      <vt:variant>
        <vt:i4>5</vt:i4>
      </vt:variant>
      <vt:variant>
        <vt:lpwstr/>
      </vt:variant>
      <vt:variant>
        <vt:lpwstr>_Toc135634373</vt:lpwstr>
      </vt:variant>
      <vt:variant>
        <vt:i4>1114164</vt:i4>
      </vt:variant>
      <vt:variant>
        <vt:i4>146</vt:i4>
      </vt:variant>
      <vt:variant>
        <vt:i4>0</vt:i4>
      </vt:variant>
      <vt:variant>
        <vt:i4>5</vt:i4>
      </vt:variant>
      <vt:variant>
        <vt:lpwstr/>
      </vt:variant>
      <vt:variant>
        <vt:lpwstr>_Toc135634372</vt:lpwstr>
      </vt:variant>
      <vt:variant>
        <vt:i4>1114164</vt:i4>
      </vt:variant>
      <vt:variant>
        <vt:i4>140</vt:i4>
      </vt:variant>
      <vt:variant>
        <vt:i4>0</vt:i4>
      </vt:variant>
      <vt:variant>
        <vt:i4>5</vt:i4>
      </vt:variant>
      <vt:variant>
        <vt:lpwstr/>
      </vt:variant>
      <vt:variant>
        <vt:lpwstr>_Toc135634371</vt:lpwstr>
      </vt:variant>
      <vt:variant>
        <vt:i4>1114164</vt:i4>
      </vt:variant>
      <vt:variant>
        <vt:i4>134</vt:i4>
      </vt:variant>
      <vt:variant>
        <vt:i4>0</vt:i4>
      </vt:variant>
      <vt:variant>
        <vt:i4>5</vt:i4>
      </vt:variant>
      <vt:variant>
        <vt:lpwstr/>
      </vt:variant>
      <vt:variant>
        <vt:lpwstr>_Toc135634370</vt:lpwstr>
      </vt:variant>
      <vt:variant>
        <vt:i4>1048628</vt:i4>
      </vt:variant>
      <vt:variant>
        <vt:i4>128</vt:i4>
      </vt:variant>
      <vt:variant>
        <vt:i4>0</vt:i4>
      </vt:variant>
      <vt:variant>
        <vt:i4>5</vt:i4>
      </vt:variant>
      <vt:variant>
        <vt:lpwstr/>
      </vt:variant>
      <vt:variant>
        <vt:lpwstr>_Toc135634369</vt:lpwstr>
      </vt:variant>
      <vt:variant>
        <vt:i4>1048628</vt:i4>
      </vt:variant>
      <vt:variant>
        <vt:i4>122</vt:i4>
      </vt:variant>
      <vt:variant>
        <vt:i4>0</vt:i4>
      </vt:variant>
      <vt:variant>
        <vt:i4>5</vt:i4>
      </vt:variant>
      <vt:variant>
        <vt:lpwstr/>
      </vt:variant>
      <vt:variant>
        <vt:lpwstr>_Toc135634368</vt:lpwstr>
      </vt:variant>
      <vt:variant>
        <vt:i4>1048628</vt:i4>
      </vt:variant>
      <vt:variant>
        <vt:i4>116</vt:i4>
      </vt:variant>
      <vt:variant>
        <vt:i4>0</vt:i4>
      </vt:variant>
      <vt:variant>
        <vt:i4>5</vt:i4>
      </vt:variant>
      <vt:variant>
        <vt:lpwstr/>
      </vt:variant>
      <vt:variant>
        <vt:lpwstr>_Toc135634367</vt:lpwstr>
      </vt:variant>
      <vt:variant>
        <vt:i4>1048628</vt:i4>
      </vt:variant>
      <vt:variant>
        <vt:i4>110</vt:i4>
      </vt:variant>
      <vt:variant>
        <vt:i4>0</vt:i4>
      </vt:variant>
      <vt:variant>
        <vt:i4>5</vt:i4>
      </vt:variant>
      <vt:variant>
        <vt:lpwstr/>
      </vt:variant>
      <vt:variant>
        <vt:lpwstr>_Toc135634366</vt:lpwstr>
      </vt:variant>
      <vt:variant>
        <vt:i4>1048628</vt:i4>
      </vt:variant>
      <vt:variant>
        <vt:i4>104</vt:i4>
      </vt:variant>
      <vt:variant>
        <vt:i4>0</vt:i4>
      </vt:variant>
      <vt:variant>
        <vt:i4>5</vt:i4>
      </vt:variant>
      <vt:variant>
        <vt:lpwstr/>
      </vt:variant>
      <vt:variant>
        <vt:lpwstr>_Toc135634365</vt:lpwstr>
      </vt:variant>
      <vt:variant>
        <vt:i4>1048628</vt:i4>
      </vt:variant>
      <vt:variant>
        <vt:i4>98</vt:i4>
      </vt:variant>
      <vt:variant>
        <vt:i4>0</vt:i4>
      </vt:variant>
      <vt:variant>
        <vt:i4>5</vt:i4>
      </vt:variant>
      <vt:variant>
        <vt:lpwstr/>
      </vt:variant>
      <vt:variant>
        <vt:lpwstr>_Toc135634364</vt:lpwstr>
      </vt:variant>
      <vt:variant>
        <vt:i4>1048628</vt:i4>
      </vt:variant>
      <vt:variant>
        <vt:i4>92</vt:i4>
      </vt:variant>
      <vt:variant>
        <vt:i4>0</vt:i4>
      </vt:variant>
      <vt:variant>
        <vt:i4>5</vt:i4>
      </vt:variant>
      <vt:variant>
        <vt:lpwstr/>
      </vt:variant>
      <vt:variant>
        <vt:lpwstr>_Toc135634363</vt:lpwstr>
      </vt:variant>
      <vt:variant>
        <vt:i4>1048628</vt:i4>
      </vt:variant>
      <vt:variant>
        <vt:i4>86</vt:i4>
      </vt:variant>
      <vt:variant>
        <vt:i4>0</vt:i4>
      </vt:variant>
      <vt:variant>
        <vt:i4>5</vt:i4>
      </vt:variant>
      <vt:variant>
        <vt:lpwstr/>
      </vt:variant>
      <vt:variant>
        <vt:lpwstr>_Toc135634362</vt:lpwstr>
      </vt:variant>
      <vt:variant>
        <vt:i4>1048628</vt:i4>
      </vt:variant>
      <vt:variant>
        <vt:i4>80</vt:i4>
      </vt:variant>
      <vt:variant>
        <vt:i4>0</vt:i4>
      </vt:variant>
      <vt:variant>
        <vt:i4>5</vt:i4>
      </vt:variant>
      <vt:variant>
        <vt:lpwstr/>
      </vt:variant>
      <vt:variant>
        <vt:lpwstr>_Toc135634361</vt:lpwstr>
      </vt:variant>
      <vt:variant>
        <vt:i4>1048628</vt:i4>
      </vt:variant>
      <vt:variant>
        <vt:i4>74</vt:i4>
      </vt:variant>
      <vt:variant>
        <vt:i4>0</vt:i4>
      </vt:variant>
      <vt:variant>
        <vt:i4>5</vt:i4>
      </vt:variant>
      <vt:variant>
        <vt:lpwstr/>
      </vt:variant>
      <vt:variant>
        <vt:lpwstr>_Toc135634360</vt:lpwstr>
      </vt:variant>
      <vt:variant>
        <vt:i4>1245236</vt:i4>
      </vt:variant>
      <vt:variant>
        <vt:i4>68</vt:i4>
      </vt:variant>
      <vt:variant>
        <vt:i4>0</vt:i4>
      </vt:variant>
      <vt:variant>
        <vt:i4>5</vt:i4>
      </vt:variant>
      <vt:variant>
        <vt:lpwstr/>
      </vt:variant>
      <vt:variant>
        <vt:lpwstr>_Toc135634359</vt:lpwstr>
      </vt:variant>
      <vt:variant>
        <vt:i4>1245236</vt:i4>
      </vt:variant>
      <vt:variant>
        <vt:i4>62</vt:i4>
      </vt:variant>
      <vt:variant>
        <vt:i4>0</vt:i4>
      </vt:variant>
      <vt:variant>
        <vt:i4>5</vt:i4>
      </vt:variant>
      <vt:variant>
        <vt:lpwstr/>
      </vt:variant>
      <vt:variant>
        <vt:lpwstr>_Toc135634358</vt:lpwstr>
      </vt:variant>
      <vt:variant>
        <vt:i4>1245236</vt:i4>
      </vt:variant>
      <vt:variant>
        <vt:i4>56</vt:i4>
      </vt:variant>
      <vt:variant>
        <vt:i4>0</vt:i4>
      </vt:variant>
      <vt:variant>
        <vt:i4>5</vt:i4>
      </vt:variant>
      <vt:variant>
        <vt:lpwstr/>
      </vt:variant>
      <vt:variant>
        <vt:lpwstr>_Toc135634357</vt:lpwstr>
      </vt:variant>
      <vt:variant>
        <vt:i4>1245236</vt:i4>
      </vt:variant>
      <vt:variant>
        <vt:i4>50</vt:i4>
      </vt:variant>
      <vt:variant>
        <vt:i4>0</vt:i4>
      </vt:variant>
      <vt:variant>
        <vt:i4>5</vt:i4>
      </vt:variant>
      <vt:variant>
        <vt:lpwstr/>
      </vt:variant>
      <vt:variant>
        <vt:lpwstr>_Toc135634356</vt:lpwstr>
      </vt:variant>
      <vt:variant>
        <vt:i4>1245236</vt:i4>
      </vt:variant>
      <vt:variant>
        <vt:i4>44</vt:i4>
      </vt:variant>
      <vt:variant>
        <vt:i4>0</vt:i4>
      </vt:variant>
      <vt:variant>
        <vt:i4>5</vt:i4>
      </vt:variant>
      <vt:variant>
        <vt:lpwstr/>
      </vt:variant>
      <vt:variant>
        <vt:lpwstr>_Toc135634355</vt:lpwstr>
      </vt:variant>
      <vt:variant>
        <vt:i4>1245236</vt:i4>
      </vt:variant>
      <vt:variant>
        <vt:i4>38</vt:i4>
      </vt:variant>
      <vt:variant>
        <vt:i4>0</vt:i4>
      </vt:variant>
      <vt:variant>
        <vt:i4>5</vt:i4>
      </vt:variant>
      <vt:variant>
        <vt:lpwstr/>
      </vt:variant>
      <vt:variant>
        <vt:lpwstr>_Toc135634354</vt:lpwstr>
      </vt:variant>
      <vt:variant>
        <vt:i4>1245236</vt:i4>
      </vt:variant>
      <vt:variant>
        <vt:i4>32</vt:i4>
      </vt:variant>
      <vt:variant>
        <vt:i4>0</vt:i4>
      </vt:variant>
      <vt:variant>
        <vt:i4>5</vt:i4>
      </vt:variant>
      <vt:variant>
        <vt:lpwstr/>
      </vt:variant>
      <vt:variant>
        <vt:lpwstr>_Toc135634353</vt:lpwstr>
      </vt:variant>
      <vt:variant>
        <vt:i4>1245236</vt:i4>
      </vt:variant>
      <vt:variant>
        <vt:i4>26</vt:i4>
      </vt:variant>
      <vt:variant>
        <vt:i4>0</vt:i4>
      </vt:variant>
      <vt:variant>
        <vt:i4>5</vt:i4>
      </vt:variant>
      <vt:variant>
        <vt:lpwstr/>
      </vt:variant>
      <vt:variant>
        <vt:lpwstr>_Toc135634352</vt:lpwstr>
      </vt:variant>
      <vt:variant>
        <vt:i4>1245236</vt:i4>
      </vt:variant>
      <vt:variant>
        <vt:i4>20</vt:i4>
      </vt:variant>
      <vt:variant>
        <vt:i4>0</vt:i4>
      </vt:variant>
      <vt:variant>
        <vt:i4>5</vt:i4>
      </vt:variant>
      <vt:variant>
        <vt:lpwstr/>
      </vt:variant>
      <vt:variant>
        <vt:lpwstr>_Toc135634351</vt:lpwstr>
      </vt:variant>
      <vt:variant>
        <vt:i4>1245236</vt:i4>
      </vt:variant>
      <vt:variant>
        <vt:i4>14</vt:i4>
      </vt:variant>
      <vt:variant>
        <vt:i4>0</vt:i4>
      </vt:variant>
      <vt:variant>
        <vt:i4>5</vt:i4>
      </vt:variant>
      <vt:variant>
        <vt:lpwstr/>
      </vt:variant>
      <vt:variant>
        <vt:lpwstr>_Toc135634350</vt:lpwstr>
      </vt:variant>
      <vt:variant>
        <vt:i4>1179700</vt:i4>
      </vt:variant>
      <vt:variant>
        <vt:i4>8</vt:i4>
      </vt:variant>
      <vt:variant>
        <vt:i4>0</vt:i4>
      </vt:variant>
      <vt:variant>
        <vt:i4>5</vt:i4>
      </vt:variant>
      <vt:variant>
        <vt:lpwstr/>
      </vt:variant>
      <vt:variant>
        <vt:lpwstr>_Toc135634349</vt:lpwstr>
      </vt:variant>
      <vt:variant>
        <vt:i4>1179700</vt:i4>
      </vt:variant>
      <vt:variant>
        <vt:i4>2</vt:i4>
      </vt:variant>
      <vt:variant>
        <vt:i4>0</vt:i4>
      </vt:variant>
      <vt:variant>
        <vt:i4>5</vt:i4>
      </vt:variant>
      <vt:variant>
        <vt:lpwstr/>
      </vt:variant>
      <vt:variant>
        <vt:lpwstr>_Toc135634348</vt:lpwstr>
      </vt:variant>
      <vt:variant>
        <vt:i4>3670096</vt:i4>
      </vt:variant>
      <vt:variant>
        <vt:i4>0</vt:i4>
      </vt:variant>
      <vt:variant>
        <vt:i4>0</vt:i4>
      </vt:variant>
      <vt:variant>
        <vt:i4>5</vt:i4>
      </vt:variant>
      <vt:variant>
        <vt:lpwstr>http://amrut.gov.in/upload/newsrelease/5a5dc55188eb0FSSM_Policy_Report_23Feb.pdf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Environment and Social Systems Assessment (P173978)</dc:title>
  <dc:subject/>
  <dc:creator>Deepa Balakrishnan</dc:creator>
  <cp:keywords/>
  <dc:description/>
  <cp:lastModifiedBy>Deepa</cp:lastModifiedBy>
  <cp:revision>8</cp:revision>
  <cp:lastPrinted>2021-04-10T03:28:00Z</cp:lastPrinted>
  <dcterms:created xsi:type="dcterms:W3CDTF">2023-08-31T07:37:00Z</dcterms:created>
  <dcterms:modified xsi:type="dcterms:W3CDTF">2023-08-31T07:42:00Z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0x01010054E0FEF4951F9D49A6F48A35419983C7000FB6815E56CAC1498938C1B49459566B</vt:lpwstr>
  </property>
  <property fmtid="{D5CDD505-2E9C-101B-9397-08002B2CF9AE}" pid="3" name="RatedBy">
    <vt:lpwstr/>
  </property>
  <property fmtid="{D5CDD505-2E9C-101B-9397-08002B2CF9AE}" pid="4" name="LikedBy">
    <vt:lpwstr/>
  </property>
  <property fmtid="{D5CDD505-2E9C-101B-9397-08002B2CF9AE}" pid="5" name="Ratings">
    <vt:lpwstr/>
  </property>
  <property fmtid="{D5CDD505-2E9C-101B-9397-08002B2CF9AE}" pid="6" name="DocStatus">
    <vt:lpwstr>21</vt:lpwstr>
  </property>
  <property fmtid="{D5CDD505-2E9C-101B-9397-08002B2CF9AE}" pid="7" name="DocAuthors">
    <vt:lpwstr>000540395:Krishna Raj:krishnaraj@worldbank.org;</vt:lpwstr>
  </property>
  <property fmtid="{D5CDD505-2E9C-101B-9397-08002B2CF9AE}" pid="8" name="Authors">
    <vt:lpwstr>11582;#i:0#.w|wb\wb540395</vt:lpwstr>
  </property>
  <property fmtid="{D5CDD505-2E9C-101B-9397-08002B2CF9AE}" pid="9" name="Cordis ID">
    <vt:lpwstr>ITM00360</vt:lpwstr>
  </property>
  <property fmtid="{D5CDD505-2E9C-101B-9397-08002B2CF9AE}" pid="10" name="Stage">
    <vt:lpwstr>APR</vt:lpwstr>
  </property>
  <property fmtid="{D5CDD505-2E9C-101B-9397-08002B2CF9AE}" pid="11" name="IsTemplate">
    <vt:bool>false</vt:bool>
  </property>
  <property fmtid="{D5CDD505-2E9C-101B-9397-08002B2CF9AE}" pid="12" name="IsHidden">
    <vt:bool>false</vt:bool>
  </property>
  <property fmtid="{D5CDD505-2E9C-101B-9397-08002B2CF9AE}" pid="13" name="WBDocType">
    <vt:lpwstr>Draft Environmental and Social Systems Assessment</vt:lpwstr>
  </property>
  <property fmtid="{D5CDD505-2E9C-101B-9397-08002B2CF9AE}" pid="14" name="DisclosedVersion">
    <vt:lpwstr>APR:6.0</vt:lpwstr>
  </property>
  <property fmtid="{D5CDD505-2E9C-101B-9397-08002B2CF9AE}" pid="15" name="SecurityClassification">
    <vt:lpwstr>Public</vt:lpwstr>
  </property>
  <property fmtid="{D5CDD505-2E9C-101B-9397-08002B2CF9AE}" pid="16" name="IsMandatory">
    <vt:bool>false</vt:bool>
  </property>
  <property fmtid="{D5CDD505-2E9C-101B-9397-08002B2CF9AE}" pid="17" name="ProjectID">
    <vt:lpwstr>P166868</vt:lpwstr>
  </property>
  <property fmtid="{D5CDD505-2E9C-101B-9397-08002B2CF9AE}" pid="18" name="ApprovedVersion">
    <vt:lpwstr>APR:5.0</vt:lpwstr>
  </property>
  <property fmtid="{D5CDD505-2E9C-101B-9397-08002B2CF9AE}" pid="19" name="Task ID">
    <vt:lpwstr>TSK7394070</vt:lpwstr>
  </property>
  <property fmtid="{D5CDD505-2E9C-101B-9397-08002B2CF9AE}" pid="20" name="Package">
    <vt:bool>true</vt:bool>
  </property>
  <property fmtid="{D5CDD505-2E9C-101B-9397-08002B2CF9AE}" pid="21" name="HasUserUploaded">
    <vt:bool>true</vt:bool>
  </property>
  <property fmtid="{D5CDD505-2E9C-101B-9397-08002B2CF9AE}" pid="22" name="DocumentDate">
    <vt:filetime>2019-09-10T04:00:00Z</vt:filetime>
  </property>
  <property fmtid="{D5CDD505-2E9C-101B-9397-08002B2CF9AE}" pid="23" name="ProofOfDelivery">
    <vt:lpwstr/>
  </property>
  <property fmtid="{D5CDD505-2E9C-101B-9397-08002B2CF9AE}" pid="24" name="WbDocsObjectId">
    <vt:lpwstr/>
  </property>
  <property fmtid="{D5CDD505-2E9C-101B-9397-08002B2CF9AE}" pid="25" name="IsDocumentTagged">
    <vt:lpwstr/>
  </property>
  <property fmtid="{D5CDD505-2E9C-101B-9397-08002B2CF9AE}" pid="26" name="GrammarlyDocumentId">
    <vt:lpwstr>d1bea879834ae85401c63b05e60980107b325401e726fe28a87d5daf153b2c2c</vt:lpwstr>
  </property>
</Properties>
</file>